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441201-2026-00556</w:t>
      </w:r>
    </w:p>
    <w:p>
      <w:pPr>
        <w:pStyle w:val="null3"/>
        <w:jc w:val="center"/>
        <w:outlineLvl w:val="3"/>
      </w:pPr>
      <w:r>
        <w:rPr>
          <w:sz w:val="24"/>
          <w:b/>
        </w:rPr>
        <w:t>采购项目编号：</w:t>
      </w:r>
      <w:r>
        <w:rPr>
          <w:sz w:val="24"/>
          <w:b/>
        </w:rPr>
        <w:t>GDYD260030</w:t>
      </w:r>
    </w:p>
    <w:p>
      <w:pPr>
        <w:pStyle w:val="null3"/>
        <w:jc w:val="center"/>
        <w:outlineLvl w:val="3"/>
      </w:pPr>
      <w:r>
        <w:rPr>
          <w:sz w:val="24"/>
          <w:b/>
        </w:rPr>
        <w:t>项目名称：</w:t>
      </w:r>
      <w:r>
        <w:rPr>
          <w:sz w:val="24"/>
          <w:b/>
        </w:rPr>
        <w:t>肇庆市重点特色产品碳标签管理支撑低碳发展试点示范项目</w:t>
      </w:r>
    </w:p>
    <w:p>
      <w:pPr>
        <w:pStyle w:val="null3"/>
        <w:jc w:val="center"/>
        <w:outlineLvl w:val="3"/>
      </w:pPr>
      <w:r>
        <w:rPr>
          <w:sz w:val="24"/>
          <w:b/>
        </w:rPr>
        <w:t>采购人：</w:t>
      </w:r>
      <w:r>
        <w:rPr>
          <w:sz w:val="24"/>
          <w:b/>
        </w:rPr>
        <w:t>肇庆市生态环境局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肇庆市生态环境局</w:t>
      </w:r>
      <w:r>
        <w:rPr/>
        <w:t>的委托，采用</w:t>
      </w:r>
      <w:r>
        <w:rPr/>
        <w:t>竞争性磋商</w:t>
      </w:r>
      <w:r>
        <w:rPr/>
        <w:t>方式组织采购</w:t>
      </w:r>
      <w:r>
        <w:rPr/>
        <w:t>肇庆市重点特色产品碳标签管理支撑低碳发展试点示范项目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肇庆市重点特色产品碳标签管理支撑低碳发展试点示范项目</w:t>
      </w:r>
    </w:p>
    <w:p>
      <w:pPr>
        <w:pStyle w:val="null3"/>
        <w:ind w:firstLine="480"/>
      </w:pPr>
      <w:r>
        <w:rPr/>
        <w:t>采购计划编号：</w:t>
      </w:r>
      <w:r>
        <w:rPr/>
        <w:t>441201-2026-00556</w:t>
      </w:r>
    </w:p>
    <w:p>
      <w:pPr>
        <w:pStyle w:val="null3"/>
        <w:ind w:firstLine="480"/>
      </w:pPr>
      <w:r>
        <w:rPr/>
        <w:t>采购项目编号：</w:t>
      </w:r>
      <w:r>
        <w:rPr/>
        <w:t>GDYD260030</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采购包1(肇庆市重点特色产品碳标签管理支撑低碳发展试点示范项目):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其他生态环境保护和治理服务</w:t>
            </w:r>
          </w:p>
        </w:tc>
        <w:tc>
          <w:tcPr>
            <w:tcW w:type="dxa" w:w="2052"/>
          </w:tcPr>
          <w:p>
            <w:pPr>
              <w:pStyle w:val="null3"/>
            </w:pPr>
            <w:r>
              <w:rPr/>
              <w:t>肇庆市重点特色产品碳标签管理支撑低碳发展试点示范项目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合同履行期限：自合同签订之日起至2026年12月底前完成各项成果提交。</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w:t>
      </w:r>
    </w:p>
    <w:p>
      <w:pPr>
        <w:pStyle w:val="null3"/>
      </w:pPr>
      <w:r>
        <w:rPr/>
        <w:t>2）有依法缴纳税收和社会保障资金的良好记录：供应商提供以下其中一项有效材料即可：1、填写完整并加盖公章的《资格条件承诺函》，详见磋商公告附件；2、提供投标（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填写完整并加盖公章的《资格条件承诺函》，详见磋商公告附件；2、提供2024年度财务状况报告或基本开户行出具的资信证明。</w:t>
      </w:r>
    </w:p>
    <w:p>
      <w:pPr>
        <w:pStyle w:val="null3"/>
      </w:pPr>
      <w:r>
        <w:rPr/>
        <w:t>4）履行合同所必需的设备和专业技术能力：供应商提供以下其中一项有效材料即可：1、填写完整并加盖公章的《资格条件承诺函》，详见磋商公告附件；2、按投标（响应）文件格式填报设备及专业技术能力情况。</w:t>
      </w:r>
    </w:p>
    <w:p>
      <w:pPr>
        <w:pStyle w:val="null3"/>
      </w:pPr>
      <w:r>
        <w:rPr/>
        <w:t>5）参加采购活动前3年内，在经营活动中没有重大违法记录：供应商提供以下其中一项有效材料即可：1、填写完整并加盖公章的《资格条件承诺函》，详见磋商公告附件；2、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采购包1（肇庆市重点特色产品碳标签管理支撑低碳发展试点示范项目）：</w:t>
      </w:r>
      <w:r>
        <w:rPr/>
        <w:t>本项目为面向中小企业预留采购项目，以联合体形式预留不少于合同金额40%给中小企业，其中预留不低于合同金额28%给小微企业。供应商须符合以下情形之一： （1）以联合体形式参加投标的，联合体成员中至少有一方须为中小微企业。如联合体成员中未有中型企业的，则小微企业承担部分须达到合同金额的40%。提交《联合体协议书》和《中小企业声明函》。 （2）以联合体形式参加投标的，联合体成员至少有一方须为中小微企业。如联合体成员中有中型企业的，则中小企业承担部分须达到合同金额的40%，其中小微企业承担部分须达到合同金额的28%。提交《联合体协议书》和《中小企业声明函》。 （3）非联合体形式参加投标的，则供应商须为中小微企业。提交《中小企业声明函》。 （注1：参加投标的中小企业须符合本项目采购标的对应行业（其他未列明行业）的政策划分标准。） （注2：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（注3：联合体各方不得再单独参加或者与其他供应商另外组成联合体参加本项目的政府采购活动。） （注4：《中小企业声明函》的填写要求见《广东省财政厅关于进一步规范政府采购活动中落实促进中小企业发展政策的通知》（粤财采购〔2024〕11号）的规定，供应商可登录： https://czt.gd.gov.cn/tzgg/content/post_4496529.html查阅。） （注5：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outlineLvl w:val="3"/>
      </w:pPr>
      <w:r>
        <w:rPr>
          <w:sz w:val="24"/>
          <w:b/>
        </w:rPr>
        <w:t>3.本项目特定的资格要求：</w:t>
      </w:r>
    </w:p>
    <w:p>
      <w:pPr>
        <w:pStyle w:val="null3"/>
      </w:pPr>
      <w:r>
        <w:rPr/>
        <w:t>采购包1（肇庆市重点特色产品碳标签管理支撑低碳发展试点示范项目）：</w:t>
      </w:r>
    </w:p>
    <w:p>
      <w:pPr>
        <w:pStyle w:val="null3"/>
      </w:pPr>
      <w:r>
        <w:rPr/>
        <w:t>1)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w:t>
      </w:r>
    </w:p>
    <w:p>
      <w:pPr>
        <w:pStyle w:val="null3"/>
      </w:pPr>
      <w:r>
        <w:rPr/>
        <w:t>2)供应商未被列入“信用中国”网站(https://www.creditchina.gov.cn/)“失信被执行人或重大税收违法失信主体或政府采购严重违法失信行为”记录名单；不处于中国政府采购网(https://www.ccgp.gov.cn)“政府采购严重违法失信行为信息记录”中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r>
        <w:rPr/>
        <w:t>3)本项目接受联合体响应。联合体成员数量不得超过2家，并提供联合体响应协议书。联合体响应协议书应明确约定各方拟承担的工作和责任。联合体各方不得再单独参加或者与其他供应商另外组成联合体参加本项目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肇庆市生态环境局</w:t>
      </w:r>
    </w:p>
    <w:p>
      <w:pPr>
        <w:pStyle w:val="null3"/>
        <w:ind w:firstLine="480"/>
      </w:pPr>
      <w:r>
        <w:rPr/>
        <w:t>地址：</w:t>
      </w:r>
      <w:r>
        <w:rPr/>
        <w:t>广东省肇庆市端州区汇星路1号</w:t>
      </w:r>
    </w:p>
    <w:p>
      <w:pPr>
        <w:pStyle w:val="null3"/>
        <w:ind w:firstLine="480"/>
      </w:pPr>
      <w:r>
        <w:rPr/>
        <w:t>联系方式：</w:t>
      </w:r>
      <w:r>
        <w:rPr/>
        <w:t>0758-2781221</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广东省肇庆市端州区信安三路3号敏捷广场六期F塔(西塔）1021室</w:t>
      </w:r>
    </w:p>
    <w:p>
      <w:pPr>
        <w:pStyle w:val="null3"/>
        <w:ind w:firstLine="480"/>
      </w:pPr>
      <w:r>
        <w:rPr/>
        <w:t xml:space="preserve"> 联系方式：</w:t>
      </w:r>
      <w:r>
        <w:rPr/>
        <w:t>0758-2323000</w:t>
      </w:r>
    </w:p>
    <w:p>
      <w:pPr>
        <w:pStyle w:val="null3"/>
        <w:outlineLvl w:val="3"/>
      </w:pPr>
      <w:r>
        <w:rPr>
          <w:sz w:val="24"/>
          <w:b/>
        </w:rPr>
        <w:t xml:space="preserve"> 3.项目联系方式</w:t>
      </w:r>
    </w:p>
    <w:p>
      <w:pPr>
        <w:pStyle w:val="null3"/>
        <w:ind w:firstLine="480"/>
      </w:pPr>
      <w:r>
        <w:rPr/>
        <w:t xml:space="preserve"> 项目联系人：</w:t>
      </w:r>
      <w:r>
        <w:rPr/>
        <w:t>邹女士</w:t>
      </w:r>
    </w:p>
    <w:p>
      <w:pPr>
        <w:pStyle w:val="null3"/>
        <w:ind w:firstLine="480"/>
      </w:pPr>
      <w:r>
        <w:rPr/>
        <w:t xml:space="preserve"> 电话：</w:t>
      </w:r>
      <w:r>
        <w:rPr/>
        <w:t>0758-2323000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20"/>
        <w:jc w:val="both"/>
      </w:pPr>
      <w:r>
        <w:rPr>
          <w:sz w:val="21"/>
        </w:rPr>
        <w:t>为贯彻落实《生态环境部等部门关于建立碳足迹管理体系的实施方案》等部署要求，加快构建广东省碳足迹管理体系，推动企业绿色低碳转型升级，促进广东经济高质量发展，广东省生态环境厅等</w:t>
      </w:r>
      <w:r>
        <w:rPr>
          <w:sz w:val="21"/>
        </w:rPr>
        <w:t>16部门联合印发《广东省碳足迹管理体系建设工作方案》（以下简称《工作方案》），提出“到2027年，基本建立覆盖原材料获取、产品制造、分销运输、使用和废弃回收等环节的广东省碳足迹管理体系。构建符合国家要求、与国际规则衔接的广东省碳足迹核算技术规范，完成200个左右产品碳足迹核算评价，初步建立本地重点产品碳足迹因子数据库和分级管理制度”“到2030年，广东省碳足迹管理体系更加完善，完成500个左右产品碳足迹核算评价，建成具有广东特色的重点产品碳足迹因子数据库”。</w:t>
      </w:r>
    </w:p>
    <w:p>
      <w:pPr>
        <w:pStyle w:val="null3"/>
        <w:ind w:firstLine="420"/>
        <w:jc w:val="both"/>
      </w:pPr>
      <w:r>
        <w:rPr>
          <w:sz w:val="21"/>
        </w:rPr>
        <w:t>为进一步落实《工作方案》阶段任务和目标，拟开展肇庆市重点特色产品碳标签管理支撑低碳发展试点示范项目。</w:t>
      </w:r>
    </w:p>
    <w:p>
      <w:pPr>
        <w:pStyle w:val="null3"/>
        <w:jc w:val="both"/>
      </w:pPr>
      <w:r>
        <w:rPr>
          <w:sz w:val="21"/>
          <w:b/>
        </w:rPr>
        <w:t>二、采购内容一览表</w:t>
      </w:r>
    </w:p>
    <w:tbl>
      <w:tblPr>
        <w:tblW w:w="0" w:type="auto"/>
        <w:tblBorders>
          <w:top w:val="none" w:color="000000" w:sz="4"/>
          <w:left w:val="none" w:color="000000" w:sz="4"/>
          <w:bottom w:val="none" w:color="000000" w:sz="4"/>
          <w:right w:val="none" w:color="000000" w:sz="4"/>
          <w:insideH w:val="none"/>
          <w:insideV w:val="none"/>
        </w:tblBorders>
      </w:tblPr>
      <w:tblGrid>
        <w:gridCol w:w="2706"/>
        <w:gridCol w:w="888"/>
        <w:gridCol w:w="2181"/>
        <w:gridCol w:w="2531"/>
      </w:tblGrid>
      <w:tr>
        <w:tc>
          <w:tcPr>
            <w:tcW w:type="dxa" w:w="2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最高报价限价</w:t>
            </w:r>
          </w:p>
        </w:tc>
      </w:tr>
      <w:tr>
        <w:tc>
          <w:tcPr>
            <w:tcW w:type="dxa" w:w="2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肇庆市重点特色产品碳标签管理支撑低碳发展试点示范项目</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至</w:t>
            </w:r>
            <w:r>
              <w:rPr>
                <w:sz w:val="21"/>
              </w:rPr>
              <w:t>2026年12月底前完成各项成果提交</w:t>
            </w:r>
          </w:p>
        </w:tc>
        <w:tc>
          <w:tcPr>
            <w:tcW w:type="dxa" w:w="2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1,000,000.00</w:t>
            </w:r>
            <w:r>
              <w:rPr>
                <w:sz w:val="21"/>
              </w:rPr>
              <w:t>元</w:t>
            </w:r>
          </w:p>
          <w:p>
            <w:pPr>
              <w:pStyle w:val="null3"/>
              <w:jc w:val="center"/>
            </w:pPr>
            <w:r>
              <w:rPr>
                <w:sz w:val="21"/>
              </w:rPr>
              <w:t>（大写：人民币</w:t>
            </w:r>
            <w:r>
              <w:rPr>
                <w:sz w:val="21"/>
              </w:rPr>
              <w:t>壹佰万元整</w:t>
            </w:r>
            <w:r>
              <w:rPr>
                <w:sz w:val="21"/>
              </w:rPr>
              <w:t>）</w:t>
            </w:r>
          </w:p>
        </w:tc>
      </w:tr>
    </w:tbl>
    <w:p>
      <w:pPr>
        <w:pStyle w:val="null3"/>
        <w:ind w:firstLine="420"/>
        <w:jc w:val="both"/>
      </w:pPr>
      <w:r>
        <w:rPr>
          <w:sz w:val="21"/>
        </w:rPr>
        <w:t>说明：</w:t>
      </w:r>
    </w:p>
    <w:p>
      <w:pPr>
        <w:pStyle w:val="null3"/>
        <w:ind w:firstLine="420"/>
        <w:jc w:val="both"/>
      </w:pPr>
      <w:r>
        <w:rPr>
          <w:sz w:val="21"/>
        </w:rPr>
        <w:t>1、</w:t>
      </w:r>
      <w:r>
        <w:rPr>
          <w:sz w:val="21"/>
        </w:rPr>
        <w:t>本项目为一个整体，供应商必须对本项目整体进行响应，不能只对其中部分内容进行响应，且要提供详细的技术资料。</w:t>
      </w:r>
    </w:p>
    <w:p>
      <w:pPr>
        <w:pStyle w:val="null3"/>
        <w:ind w:firstLine="420"/>
        <w:jc w:val="both"/>
      </w:pPr>
      <w:r>
        <w:rPr>
          <w:sz w:val="21"/>
        </w:rPr>
        <w:t>2、</w:t>
      </w:r>
      <w:r>
        <w:rPr>
          <w:sz w:val="21"/>
        </w:rPr>
        <w:t>本项目设有最高</w:t>
      </w:r>
      <w:r>
        <w:rPr>
          <w:sz w:val="21"/>
        </w:rPr>
        <w:t>报价</w:t>
      </w:r>
      <w:r>
        <w:rPr>
          <w:sz w:val="21"/>
        </w:rPr>
        <w:t>限价，</w:t>
      </w:r>
      <w:r>
        <w:rPr>
          <w:sz w:val="21"/>
        </w:rPr>
        <w:t>供应商</w:t>
      </w:r>
      <w:r>
        <w:rPr>
          <w:sz w:val="21"/>
        </w:rPr>
        <w:t>的报价不得高于该限价，否则作无效投标处理。</w:t>
      </w:r>
    </w:p>
    <w:p>
      <w:pPr>
        <w:pStyle w:val="null3"/>
        <w:ind w:firstLine="420"/>
        <w:jc w:val="both"/>
      </w:pPr>
      <w:r>
        <w:rPr>
          <w:sz w:val="21"/>
        </w:rPr>
        <w:t>3、</w:t>
      </w:r>
      <w:r>
        <w:rPr>
          <w:sz w:val="21"/>
        </w:rPr>
        <w:t>供应商应根据实际情况，结合磋商文件及项目实施过程及响应文件等要求进行报价。项目实施及实施过程中存在的各类障碍所发生的费用都被认为包含在报价中。供应商应考虑并承担一定的风险，如物价、气候、安全等情况的变化及其他意外困难等，成交后采购人不再支付任何其他费用。</w:t>
      </w:r>
    </w:p>
    <w:p>
      <w:pPr>
        <w:pStyle w:val="null3"/>
        <w:ind w:firstLine="420"/>
        <w:jc w:val="both"/>
      </w:pPr>
      <w:r>
        <w:rPr>
          <w:sz w:val="21"/>
        </w:rPr>
        <w:t>4、</w:t>
      </w:r>
      <w:r>
        <w:rPr>
          <w:sz w:val="21"/>
        </w:rPr>
        <w:t>根据财政部</w:t>
      </w:r>
      <w:r>
        <w:rPr>
          <w:sz w:val="21"/>
        </w:rPr>
        <w:t>2026年1月14日发布的《关于推动解决政府采购异常低价问题的通知》规定，本项目将对</w:t>
      </w:r>
      <w:r>
        <w:rPr>
          <w:sz w:val="21"/>
        </w:rPr>
        <w:t>供应商</w:t>
      </w:r>
      <w:r>
        <w:rPr>
          <w:sz w:val="21"/>
        </w:rPr>
        <w:t>的异常低价进行审查。</w:t>
      </w:r>
    </w:p>
    <w:p>
      <w:pPr>
        <w:pStyle w:val="null3"/>
        <w:ind w:firstLine="420"/>
        <w:jc w:val="both"/>
      </w:pPr>
      <w:r>
        <w:rPr>
          <w:sz w:val="21"/>
        </w:rPr>
        <w:t>（</w:t>
      </w:r>
      <w:r>
        <w:rPr>
          <w:sz w:val="21"/>
        </w:rPr>
        <w:t>一）</w:t>
      </w:r>
      <w:r>
        <w:rPr>
          <w:sz w:val="21"/>
        </w:rPr>
        <w:t>如</w:t>
      </w:r>
      <w:r>
        <w:rPr>
          <w:sz w:val="21"/>
        </w:rPr>
        <w:t>供应商</w:t>
      </w:r>
      <w:r>
        <w:rPr>
          <w:sz w:val="21"/>
        </w:rPr>
        <w:t>报价中出现下列情形之一的，</w:t>
      </w:r>
      <w:r>
        <w:rPr>
          <w:sz w:val="21"/>
        </w:rPr>
        <w:t>磋商小组</w:t>
      </w:r>
      <w:r>
        <w:rPr>
          <w:sz w:val="21"/>
        </w:rPr>
        <w:t>应当启动异常低价投标（响应）审查程序：</w:t>
      </w:r>
    </w:p>
    <w:p>
      <w:pPr>
        <w:pStyle w:val="null3"/>
        <w:ind w:firstLine="420"/>
        <w:jc w:val="both"/>
      </w:pPr>
      <w:r>
        <w:rPr>
          <w:sz w:val="21"/>
        </w:rPr>
        <w:t xml:space="preserve">① </w:t>
      </w:r>
      <w:r>
        <w:rPr>
          <w:sz w:val="21"/>
        </w:rPr>
        <w:t>投标（响应）报价低于全部通过符合性审查供应商投标（响应）报价平均值</w:t>
      </w:r>
      <w:r>
        <w:rPr>
          <w:sz w:val="21"/>
        </w:rPr>
        <w:t>50%的，即投标（响应）报价&lt;全部通过符合性审查供应商投标（响应）报价平均值×50%；</w:t>
      </w:r>
    </w:p>
    <w:p>
      <w:pPr>
        <w:pStyle w:val="null3"/>
        <w:ind w:firstLine="420"/>
        <w:jc w:val="both"/>
      </w:pPr>
      <w:r>
        <w:rPr>
          <w:sz w:val="21"/>
        </w:rPr>
        <w:t xml:space="preserve">② </w:t>
      </w:r>
      <w:r>
        <w:rPr>
          <w:sz w:val="21"/>
        </w:rPr>
        <w:t>投标（响应）报价低于通过符合性审查的次低报价供应商投标（响应）报价</w:t>
      </w:r>
      <w:r>
        <w:rPr>
          <w:sz w:val="21"/>
        </w:rPr>
        <w:t>50%的，即投标（响应）报价&lt;通过符合性审查的次低报价供应商投标（响应）报价×50%；</w:t>
      </w:r>
    </w:p>
    <w:p>
      <w:pPr>
        <w:pStyle w:val="null3"/>
        <w:ind w:firstLine="420"/>
        <w:jc w:val="both"/>
      </w:pPr>
      <w:r>
        <w:rPr>
          <w:sz w:val="21"/>
        </w:rPr>
        <w:t xml:space="preserve">③ </w:t>
      </w:r>
      <w:r>
        <w:rPr>
          <w:sz w:val="21"/>
        </w:rPr>
        <w:t>投标（响应）报价低于采购项目最高限价</w:t>
      </w:r>
      <w:r>
        <w:rPr>
          <w:sz w:val="21"/>
        </w:rPr>
        <w:t>45%的，即投标（响应）报价&lt;采购项目最高限价×45%；</w:t>
      </w:r>
    </w:p>
    <w:p>
      <w:pPr>
        <w:pStyle w:val="null3"/>
        <w:ind w:firstLine="420"/>
        <w:jc w:val="both"/>
      </w:pPr>
      <w:r>
        <w:rPr>
          <w:sz w:val="21"/>
        </w:rPr>
        <w:t>④ 磋商小组</w:t>
      </w:r>
      <w:r>
        <w:rPr>
          <w:sz w:val="21"/>
        </w:rPr>
        <w:t>基于专业判断，认为供应商报价过低，有可能影响产品质量或者不能诚信履约的其他情形。</w:t>
      </w:r>
    </w:p>
    <w:p>
      <w:pPr>
        <w:pStyle w:val="null3"/>
        <w:ind w:firstLine="420"/>
        <w:jc w:val="both"/>
      </w:pPr>
      <w:r>
        <w:rPr>
          <w:sz w:val="21"/>
        </w:rPr>
        <w:t xml:space="preserve"> </w:t>
      </w:r>
      <w:r>
        <w:rPr>
          <w:sz w:val="21"/>
        </w:rPr>
        <w:t>（二）</w:t>
      </w:r>
      <w:r>
        <w:rPr>
          <w:sz w:val="21"/>
        </w:rPr>
        <w:t>磋商小组</w:t>
      </w:r>
      <w:r>
        <w:rPr>
          <w:sz w:val="21"/>
        </w:rPr>
        <w:t>启动异常低价投标（响应）审查后，属于前述第</w:t>
      </w:r>
      <w:r>
        <w:rPr>
          <w:sz w:val="21"/>
        </w:rPr>
        <w:t>1项至第4项情形的，应当要求相关供应商在评审现场合理的时间内对投标（响应）价格作出解释，提供项目具体成本测算等与报价合理性相关的书面说明及必要的证明材料，包括但不限于原材料成本、人工成本</w:t>
      </w:r>
      <w:r>
        <w:rPr>
          <w:sz w:val="21"/>
        </w:rPr>
        <w:t>、</w:t>
      </w:r>
      <w:r>
        <w:rPr>
          <w:sz w:val="21"/>
        </w:rPr>
        <w:t>制造费用</w:t>
      </w:r>
      <w:r>
        <w:rPr>
          <w:sz w:val="21"/>
        </w:rPr>
        <w:t>等，给予相关供应商的合理时间一般不少于</w:t>
      </w:r>
      <w:r>
        <w:rPr>
          <w:sz w:val="21"/>
        </w:rPr>
        <w:t>30分钟。其中，属于第3项情形，供应商已随投标（响应）文件一并提交相关书面说明及必要的证明材料的，在评审现场可不再重复提交。</w:t>
      </w:r>
      <w:r>
        <w:rPr>
          <w:sz w:val="21"/>
        </w:rPr>
        <w:t>磋商小组</w:t>
      </w:r>
      <w:r>
        <w:rPr>
          <w:sz w:val="21"/>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sz w:val="21"/>
        </w:rPr>
        <w:t>磋商小组</w:t>
      </w:r>
      <w:r>
        <w:rPr>
          <w:sz w:val="21"/>
        </w:rPr>
        <w:t>应当将其作为无效投标（响应）处理。</w:t>
      </w:r>
    </w:p>
    <w:p>
      <w:pPr>
        <w:pStyle w:val="null3"/>
        <w:jc w:val="both"/>
      </w:pPr>
      <w:r>
        <w:rPr>
          <w:sz w:val="21"/>
          <w:b/>
        </w:rPr>
        <w:t>三</w:t>
      </w:r>
      <w:r>
        <w:rPr>
          <w:sz w:val="21"/>
          <w:b/>
        </w:rPr>
        <w:t>、</w:t>
      </w:r>
      <w:r>
        <w:rPr>
          <w:sz w:val="21"/>
          <w:b/>
        </w:rPr>
        <w:t>采购内容及服务要求</w:t>
      </w:r>
      <w:r>
        <w:rPr>
          <w:sz w:val="21"/>
          <w:b/>
        </w:rPr>
        <w:t>：</w:t>
      </w:r>
    </w:p>
    <w:p>
      <w:pPr>
        <w:pStyle w:val="null3"/>
        <w:ind w:firstLine="420"/>
        <w:jc w:val="both"/>
      </w:pPr>
      <w:r>
        <w:rPr>
          <w:sz w:val="21"/>
        </w:rPr>
        <w:t>1、重点产品碳足迹因子数据库建设</w:t>
      </w:r>
    </w:p>
    <w:p>
      <w:pPr>
        <w:pStyle w:val="null3"/>
        <w:ind w:firstLine="420"/>
        <w:jc w:val="both"/>
      </w:pPr>
      <w:r>
        <w:rPr>
          <w:sz w:val="21"/>
        </w:rPr>
        <w:t>聚焦肇庆市优势产品品类，科学遴选</w:t>
      </w:r>
      <w:r>
        <w:rPr>
          <w:sz w:val="21"/>
        </w:rPr>
        <w:t>3款不同类别优势产品，建设符合国际规范、匹配产业发展特点的产品碳足迹因子数据库，为产品的碳足迹核算提供数据支撑。</w:t>
      </w:r>
    </w:p>
    <w:p>
      <w:pPr>
        <w:pStyle w:val="null3"/>
        <w:ind w:firstLine="420"/>
        <w:jc w:val="both"/>
      </w:pPr>
      <w:r>
        <w:rPr>
          <w:sz w:val="21"/>
        </w:rPr>
        <w:t>2、碳足迹试点建设</w:t>
      </w:r>
    </w:p>
    <w:p>
      <w:pPr>
        <w:pStyle w:val="null3"/>
        <w:ind w:firstLine="420"/>
        <w:jc w:val="both"/>
      </w:pPr>
      <w:r>
        <w:rPr>
          <w:sz w:val="21"/>
        </w:rPr>
        <w:t>立足肇庆市产业现状，充分考虑外贸需求以及绿色消费市场需求，科学选定企业典型产品开展碳足迹核算。通过系统梳理识别主要碳排放环节，形成</w:t>
      </w:r>
      <w:r>
        <w:rPr>
          <w:sz w:val="21"/>
        </w:rPr>
        <w:t>12份产品碳足迹核算评价报告。根据相关认证申请与评价规范流程，为肇庆市企业获得12项广东碳标签认证提供技术支持。</w:t>
      </w:r>
      <w:r>
        <w:br/>
      </w:r>
      <w:r>
        <w:rPr>
          <w:sz w:val="21"/>
          <w:b/>
        </w:rPr>
        <w:t>三、服务成果</w:t>
      </w:r>
    </w:p>
    <w:p>
      <w:pPr>
        <w:pStyle w:val="null3"/>
        <w:ind w:firstLine="420"/>
        <w:jc w:val="both"/>
      </w:pPr>
      <w:r>
        <w:rPr>
          <w:sz w:val="21"/>
        </w:rPr>
        <w:t>1、建成3款产品碳足迹因子数据库；</w:t>
      </w:r>
    </w:p>
    <w:p>
      <w:pPr>
        <w:pStyle w:val="null3"/>
        <w:ind w:firstLine="420"/>
        <w:jc w:val="both"/>
      </w:pPr>
      <w:r>
        <w:rPr>
          <w:sz w:val="21"/>
        </w:rPr>
        <w:t>2、完成12份产品碳足迹核算评价报告；</w:t>
      </w:r>
    </w:p>
    <w:p>
      <w:pPr>
        <w:pStyle w:val="null3"/>
        <w:ind w:firstLine="420"/>
        <w:jc w:val="both"/>
      </w:pPr>
      <w:r>
        <w:rPr>
          <w:sz w:val="21"/>
        </w:rPr>
        <w:t>3、助力肇庆市企业获得12项广东碳标签认证。</w:t>
      </w:r>
    </w:p>
    <w:p>
      <w:pPr>
        <w:pStyle w:val="null3"/>
        <w:jc w:val="both"/>
      </w:pPr>
      <w:r>
        <w:rPr>
          <w:sz w:val="21"/>
          <w:b/>
        </w:rPr>
        <w:t>四、进度要求</w:t>
      </w:r>
    </w:p>
    <w:p>
      <w:pPr>
        <w:pStyle w:val="null3"/>
        <w:ind w:firstLine="420"/>
        <w:jc w:val="both"/>
      </w:pPr>
      <w:r>
        <w:rPr>
          <w:sz w:val="21"/>
        </w:rPr>
        <w:t>自合同签订之日起至</w:t>
      </w:r>
      <w:r>
        <w:rPr>
          <w:sz w:val="21"/>
        </w:rPr>
        <w:t>2026年12月底前完成各项成果提交。</w:t>
      </w:r>
    </w:p>
    <w:p>
      <w:pPr>
        <w:pStyle w:val="null3"/>
        <w:jc w:val="both"/>
      </w:pPr>
      <w:r>
        <w:rPr>
          <w:sz w:val="21"/>
          <w:b/>
        </w:rPr>
        <w:t>五、</w:t>
      </w:r>
      <w:r>
        <w:rPr>
          <w:sz w:val="21"/>
          <w:b/>
        </w:rPr>
        <w:t>项目验收</w:t>
      </w:r>
    </w:p>
    <w:p>
      <w:pPr>
        <w:pStyle w:val="null3"/>
        <w:ind w:firstLine="420"/>
        <w:jc w:val="both"/>
      </w:pPr>
      <w:r>
        <w:rPr>
          <w:sz w:val="21"/>
        </w:rPr>
        <w:t>由采购人组织专家对成交供应商的成果进行评审验收。</w:t>
      </w:r>
    </w:p>
    <w:p>
      <w:pPr>
        <w:pStyle w:val="null3"/>
        <w:jc w:val="both"/>
      </w:pPr>
      <w:r>
        <w:rPr>
          <w:sz w:val="21"/>
          <w:b/>
        </w:rPr>
        <w:t>六、</w:t>
      </w:r>
      <w:r>
        <w:rPr>
          <w:sz w:val="21"/>
          <w:b/>
        </w:rPr>
        <w:t>其它要求</w:t>
      </w:r>
    </w:p>
    <w:p>
      <w:pPr>
        <w:pStyle w:val="null3"/>
        <w:ind w:firstLine="420"/>
        <w:jc w:val="both"/>
      </w:pPr>
      <w:r>
        <w:rPr>
          <w:sz w:val="21"/>
        </w:rPr>
        <w:t>1、供应商针对采购需求提供对本项目的理解程度，包括但不限于对本项目背景、基本情况、工作目的、工作内容、预期目标等内容的理解和认识。</w:t>
      </w:r>
    </w:p>
    <w:p>
      <w:pPr>
        <w:pStyle w:val="null3"/>
        <w:ind w:firstLine="420"/>
        <w:jc w:val="both"/>
      </w:pPr>
      <w:r>
        <w:rPr>
          <w:sz w:val="21"/>
        </w:rPr>
        <w:t>2、供应商针对采购需求提供对本项目的服务方案。</w:t>
      </w:r>
    </w:p>
    <w:p>
      <w:pPr>
        <w:pStyle w:val="null3"/>
        <w:ind w:firstLine="420"/>
        <w:jc w:val="both"/>
      </w:pPr>
      <w:r>
        <w:rPr>
          <w:sz w:val="21"/>
        </w:rPr>
        <w:t>3、供应商针对采购需求提供对本项目的重点难点分析方案。</w:t>
      </w:r>
    </w:p>
    <w:p>
      <w:pPr>
        <w:pStyle w:val="null3"/>
        <w:ind w:firstLine="420"/>
        <w:jc w:val="both"/>
      </w:pPr>
      <w:r>
        <w:rPr>
          <w:sz w:val="21"/>
        </w:rPr>
        <w:t>4、供应商针对采购需求提供对本项目的进度安排及工作制度方案。</w:t>
      </w:r>
    </w:p>
    <w:p>
      <w:pPr>
        <w:pStyle w:val="null3"/>
        <w:ind w:firstLine="420"/>
        <w:jc w:val="both"/>
      </w:pPr>
      <w:r>
        <w:rPr>
          <w:sz w:val="21"/>
        </w:rPr>
        <w:t>5、供应商针对采购需求提供对本项目的</w:t>
      </w:r>
      <w:r>
        <w:rPr>
          <w:sz w:val="21"/>
        </w:rPr>
        <w:t>质量控制及后勤保障措施</w:t>
      </w:r>
      <w:r>
        <w:rPr>
          <w:sz w:val="21"/>
        </w:rPr>
        <w:t>方案。</w:t>
      </w:r>
    </w:p>
    <w:p>
      <w:pPr>
        <w:pStyle w:val="null3"/>
        <w:ind w:firstLine="420"/>
        <w:jc w:val="both"/>
      </w:pPr>
      <w:r>
        <w:rPr>
          <w:sz w:val="21"/>
        </w:rPr>
        <w:t>6、</w:t>
      </w:r>
      <w:r>
        <w:rPr>
          <w:sz w:val="21"/>
        </w:rPr>
        <w:t>供应商针对采购需求具有于本项目相关的业绩及支撑文件。</w:t>
      </w:r>
    </w:p>
    <w:p>
      <w:pPr>
        <w:pStyle w:val="null3"/>
        <w:jc w:val="both"/>
      </w:pPr>
      <w:r>
        <w:rPr>
          <w:sz w:val="21"/>
          <w:b/>
        </w:rPr>
        <w:t>七</w:t>
      </w:r>
      <w:r>
        <w:rPr>
          <w:sz w:val="21"/>
          <w:b/>
        </w:rPr>
        <w:t>、付款方式</w:t>
      </w:r>
    </w:p>
    <w:p>
      <w:pPr>
        <w:pStyle w:val="null3"/>
        <w:ind w:left="420"/>
        <w:jc w:val="both"/>
      </w:pPr>
      <w:r>
        <w:rPr>
          <w:sz w:val="21"/>
        </w:rPr>
        <w:t>第</w:t>
      </w:r>
      <w:r>
        <w:rPr>
          <w:sz w:val="21"/>
        </w:rPr>
        <w:t>1期为(</w:t>
      </w:r>
      <w:r>
        <w:rPr>
          <w:sz w:val="21"/>
        </w:rPr>
        <w:t>预付</w:t>
      </w:r>
      <w:r>
        <w:rPr>
          <w:sz w:val="21"/>
        </w:rPr>
        <w:t>款</w:t>
      </w:r>
      <w:r>
        <w:rPr>
          <w:sz w:val="21"/>
        </w:rPr>
        <w:t>)：采购人在签订</w:t>
      </w:r>
      <w:r>
        <w:rPr>
          <w:sz w:val="21"/>
        </w:rPr>
        <w:t>合同</w:t>
      </w:r>
      <w:r>
        <w:rPr>
          <w:sz w:val="21"/>
        </w:rPr>
        <w:t>之日起</w:t>
      </w:r>
      <w:r>
        <w:rPr>
          <w:sz w:val="21"/>
        </w:rPr>
        <w:t>15个工作日内向成交供应商支付合同总价的50%；</w:t>
      </w:r>
    </w:p>
    <w:p>
      <w:pPr>
        <w:pStyle w:val="null3"/>
        <w:ind w:left="420"/>
        <w:jc w:val="both"/>
      </w:pPr>
      <w:r>
        <w:rPr>
          <w:sz w:val="21"/>
        </w:rPr>
        <w:t>第</w:t>
      </w:r>
      <w:r>
        <w:rPr>
          <w:sz w:val="21"/>
        </w:rPr>
        <w:t>2</w:t>
      </w:r>
      <w:r>
        <w:rPr>
          <w:sz w:val="21"/>
        </w:rPr>
        <w:t>期为（</w:t>
      </w:r>
      <w:r>
        <w:rPr>
          <w:sz w:val="21"/>
        </w:rPr>
        <w:t>尾款</w:t>
      </w:r>
      <w:r>
        <w:rPr>
          <w:sz w:val="21"/>
        </w:rPr>
        <w:t>）：提交项目成果并在项目完成验收后</w:t>
      </w:r>
      <w:r>
        <w:rPr>
          <w:sz w:val="21"/>
        </w:rPr>
        <w:t>15个工作日内，采购人向</w:t>
      </w:r>
      <w:r>
        <w:rPr>
          <w:sz w:val="21"/>
        </w:rPr>
        <w:t>成交供应商</w:t>
      </w:r>
      <w:r>
        <w:rPr>
          <w:sz w:val="21"/>
        </w:rPr>
        <w:t>支付合同总金额</w:t>
      </w:r>
      <w:r>
        <w:rPr>
          <w:sz w:val="21"/>
        </w:rPr>
        <w:t>50</w:t>
      </w:r>
      <w:r>
        <w:rPr>
          <w:sz w:val="21"/>
        </w:rPr>
        <w:t>%的款项。</w:t>
      </w:r>
    </w:p>
    <w:p>
      <w:pPr>
        <w:pStyle w:val="null3"/>
      </w:pPr>
      <w:r>
        <w:rPr>
          <w:sz w:val="21"/>
          <w:b/>
        </w:rPr>
        <w:t>注：采购人在上述付款期限内向财政部门递交支付申请资料视为按合同约定完成支付流程，具体付款时间按财政部门拨付为准。</w:t>
      </w:r>
    </w:p>
    <w:p>
      <w:pPr>
        <w:pStyle w:val="null3"/>
      </w:pPr>
      <w:r>
        <w:rPr/>
        <w:t>采购包1（肇庆市重点特色产品碳标签管理支撑低碳发展试点示范项目）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自合同签订之日起至2026年12月底前完成各项成果提交。</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1期：支付比例100%,第1期为(预付款)：采购人在签订合同之日起15个工作日内向成交供应商支付合同总价的50%； 第2期为（尾款）：提交项目成果并在项目完成验收后15个工作日内，采购人向成交供应商支付合同总金额50%的款项。 注：采购人在上述付款期限内向财政部门递交支付申请资料视为按合同约定完成支付流程，具体付款时间按财政部门拨付为准。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1期：由采购人组织专家对成交供应商的成果进行评审验收。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肇庆市重点特色产品碳标签管理支撑低碳发展试点示范项目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肇庆市生态环境局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采购机构代理服务收费标准：参照《招标代理服务收费管理暂行办法》计价格[2002]1980号文件，按费率（服务类）计费，收费基数以成交金额为准，金额在100万元以下费率为1.50%。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注意事项，根据《肇庆市财政局关于进一步加强政府采购信用评价工作的通知》（肇财采购〔2023〕26号）的文件精神，请参加本项目投标的供应商下载本公告附件《肇庆市政府采购信用评价指标体系（采购代理机构）》，在评价人处填写单位名称，并在第1项至第3项的评价指标填写评分且在最后填写总分，打印后于单位名称上加盖公章，扫描件请随投标文件提交当天发送至邮箱：yd2323000@163.com。</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邹女士</w:t>
      </w:r>
    </w:p>
    <w:p>
      <w:pPr>
        <w:pStyle w:val="null3"/>
        <w:ind w:firstLine="480"/>
      </w:pPr>
      <w:r>
        <w:rPr/>
        <w:t>电话：</w:t>
      </w:r>
      <w:r>
        <w:rPr/>
        <w:t>0758-2323000</w:t>
      </w:r>
    </w:p>
    <w:p>
      <w:pPr>
        <w:pStyle w:val="null3"/>
        <w:ind w:firstLine="480"/>
      </w:pPr>
      <w:r>
        <w:rPr/>
        <w:t>传真：</w:t>
      </w:r>
      <w:r>
        <w:rPr/>
        <w:t>0758-2321997</w:t>
      </w:r>
    </w:p>
    <w:p>
      <w:pPr>
        <w:pStyle w:val="null3"/>
        <w:ind w:firstLine="480"/>
      </w:pPr>
      <w:r>
        <w:rPr/>
        <w:t>邮箱：</w:t>
      </w:r>
      <w:r>
        <w:rPr/>
        <w:t>yd2323000@163.com</w:t>
      </w:r>
    </w:p>
    <w:p>
      <w:pPr>
        <w:pStyle w:val="null3"/>
        <w:ind w:firstLine="480"/>
      </w:pPr>
      <w:r>
        <w:rPr/>
        <w:t>地址：</w:t>
      </w:r>
      <w:r>
        <w:rPr/>
        <w:t>广东省肇庆市端州区信安三路3号敏捷广场六期F塔(西塔）1021室</w:t>
      </w:r>
    </w:p>
    <w:p>
      <w:pPr>
        <w:pStyle w:val="null3"/>
        <w:ind w:firstLine="480"/>
      </w:pPr>
      <w:r>
        <w:rPr/>
        <w:t>邮编：</w:t>
      </w:r>
      <w:r>
        <w:rPr/>
        <w:t>526100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肇庆市重点特色产品碳标签管理支撑低碳发展试点示范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填写完整并加盖公章的《资格条件承诺函》，详见磋商公告附件；2、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供应商提供以下其中一项有效材料即可：1、填写完整并加盖公章的《资格条件承诺函》，详见磋商公告附件；2、提供2024年度财务状况报告或基本开户行出具的资信证明。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供应商提供以下其中一项有效材料即可：1、填写完整并加盖公章的《资格条件承诺函》，详见磋商公告附件；2、按投标（响应）文件格式填报设备及专业技术能力情况。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填写完整并加盖公章的《资格条件承诺函》，详见磋商公告附件；2、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https://www.creditchina.gov.cn/)“失信被执行人或重大税收违法失信主体或政府采购严重违法失信行为”记录名单；不处于中国政府采购网(https://www.ccgp.gov.cn)“政府采购严重违法失信行为信息记录”中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项目接受联合体响应。联合体成员数量不得超过2家，并提供联合体响应协议书。联合体响应协议书应明确约定各方拟承担的工作和责任。联合体各方不得再单独参加或者与其他供应商另外组成联合体参加本项目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本项目为面向中小企业预留采购项目，以联合体形式预留不少于合同金额40%给中小企业，其中预留不低于合同金额28%给小微企业。供应商须符合以下情形之一： （1）以联合体形式参加投标的，联合体成员中至少有一方须为中小微企业。如联合体成员中未有中型企业的，则小微企业承担部分须达到合同金额的40%。提交《联合体协议书》和《中小企业声明函》。 （2）以联合体形式参加投标的，联合体成员至少有一方须为中小微企业。如联合体成员中有中型企业的，则中小企业承担部分须达到合同金额的40%，其中小微企业承担部分须达到合同金额的28%。提交《联合体协议书》和《中小企业声明函》。 （3）非联合体形式参加投标的，则供应商须为中小微企业。提交《中小企业声明函》。 （注1：参加投标的中小企业须符合本项目采购标的对应行业（其他未列明行业）的政策划分标准。） （注2：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（注3：联合体各方不得再单独参加或者与其他供应商另外组成联合体参加本项目的政府采购活动。） （注4：《中小企业声明函》的填写要求见《广东省财政厅关于进一步规范政府采购活动中落实促进中小企业发展政策的通知》（粤财采购〔2024〕11号）的规定，供应商可登录： https://czt.gd.gov.cn/tzgg/content/post_4496529.html查阅。） （注5：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pPr>
      <w:r>
        <w:rPr/>
        <w:t>表二符合性审查表：</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磋商报价</w:t>
            </w:r>
          </w:p>
        </w:tc>
        <w:tc>
          <w:tcPr>
            <w:tcW w:type="dxa" w:w="4238"/>
          </w:tcPr>
          <w:p>
            <w:pPr>
              <w:pStyle w:val="null3"/>
            </w:pPr>
            <w:r>
              <w:rPr/>
              <w:t>响应报价是固定价且是唯一的，响应报价未超过采购预算。如评审委员会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2</w:t>
            </w:r>
          </w:p>
        </w:tc>
        <w:tc>
          <w:tcPr>
            <w:tcW w:type="dxa" w:w="3178"/>
          </w:tcPr>
          <w:p>
            <w:pPr>
              <w:pStyle w:val="null3"/>
            </w:pPr>
            <w:r>
              <w:rPr/>
              <w:t>法定代表人证明书、法定代表人授权委托书</w:t>
            </w:r>
          </w:p>
        </w:tc>
        <w:tc>
          <w:tcPr>
            <w:tcW w:type="dxa" w:w="4238"/>
          </w:tcPr>
          <w:p>
            <w:pPr>
              <w:pStyle w:val="null3"/>
            </w:pPr>
            <w:r>
              <w:rPr/>
              <w:t>法定代表人/负责人证明书及授权书,按对应格式文件签署、盖章。 备注:如投标人代表为法定代表人的，则无需提交授权书。</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响应承诺函已提交并符合磋商文件要求的，且磋商有效期不少于磋商文件中载明的磋商有效期。</w:t>
            </w:r>
          </w:p>
        </w:tc>
      </w:tr>
      <w:tr>
        <w:tc>
          <w:tcPr>
            <w:tcW w:type="dxa" w:w="890"/>
          </w:tcPr>
          <w:p>
            <w:pPr>
              <w:pStyle w:val="null3"/>
            </w:pPr>
            <w:r>
              <w:rPr/>
              <w:t>4</w:t>
            </w:r>
          </w:p>
        </w:tc>
        <w:tc>
          <w:tcPr>
            <w:tcW w:type="dxa" w:w="3178"/>
          </w:tcPr>
          <w:p>
            <w:pPr>
              <w:pStyle w:val="null3"/>
            </w:pPr>
            <w:r>
              <w:rPr/>
              <w:t>服务期</w:t>
            </w:r>
          </w:p>
        </w:tc>
        <w:tc>
          <w:tcPr>
            <w:tcW w:type="dxa" w:w="4238"/>
          </w:tcPr>
          <w:p>
            <w:pPr>
              <w:pStyle w:val="null3"/>
            </w:pPr>
            <w:r>
              <w:rPr/>
              <w:t>自合同签订之日起至2026年12月底前完成各项成果提交。</w:t>
            </w:r>
          </w:p>
        </w:tc>
      </w:tr>
      <w:tr>
        <w:tc>
          <w:tcPr>
            <w:tcW w:type="dxa" w:w="890"/>
          </w:tcPr>
          <w:p>
            <w:pPr>
              <w:pStyle w:val="null3"/>
            </w:pPr>
            <w:r>
              <w:rPr/>
              <w:t>5</w:t>
            </w:r>
          </w:p>
        </w:tc>
        <w:tc>
          <w:tcPr>
            <w:tcW w:type="dxa" w:w="3178"/>
          </w:tcPr>
          <w:p>
            <w:pPr>
              <w:pStyle w:val="null3"/>
            </w:pPr>
            <w:r>
              <w:rPr/>
              <w:t>代理服务费缴纳承诺函</w:t>
            </w:r>
          </w:p>
        </w:tc>
        <w:tc>
          <w:tcPr>
            <w:tcW w:type="dxa" w:w="4238"/>
          </w:tcPr>
          <w:p>
            <w:pPr>
              <w:pStyle w:val="null3"/>
            </w:pPr>
            <w:r>
              <w:rPr/>
              <w:t>代理服务费缴纳承诺函</w:t>
            </w:r>
          </w:p>
        </w:tc>
      </w:tr>
      <w:tr>
        <w:tc>
          <w:tcPr>
            <w:tcW w:type="dxa" w:w="890"/>
          </w:tcPr>
          <w:p>
            <w:pPr>
              <w:pStyle w:val="null3"/>
            </w:pPr>
            <w:r>
              <w:rPr/>
              <w:t>6</w:t>
            </w:r>
          </w:p>
        </w:tc>
        <w:tc>
          <w:tcPr>
            <w:tcW w:type="dxa" w:w="3178"/>
          </w:tcPr>
          <w:p>
            <w:pPr>
              <w:pStyle w:val="null3"/>
            </w:pPr>
            <w:r>
              <w:rPr/>
              <w:t>无竞争性磋商文件规定的报价无效情况</w:t>
            </w:r>
          </w:p>
        </w:tc>
        <w:tc>
          <w:tcPr>
            <w:tcW w:type="dxa" w:w="4238"/>
          </w:tcPr>
          <w:p>
            <w:pPr>
              <w:pStyle w:val="null3"/>
            </w:pPr>
            <w:r>
              <w:rPr/>
              <w:t>有下列情况之一的，响应无效： （1）响应文件未按照磋商文件要求签署、盖章； （2）不具备采购文件中规定的资格要求的； （3）磋商报价超过磋商文件中规定的预算金额或最高限价； （4）响应文件含有采购人不能接受的附加条件； （5）法律、法规和磋商文件规定的其他无效情形。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采购包1(肇庆市重点特色产品碳标签管理支撑低碳发展试点示范项目):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项目背景及现状分析 (10.0分)</w:t>
            </w:r>
          </w:p>
        </w:tc>
        <w:tc>
          <w:tcPr>
            <w:tcW w:type="dxa" w:w="5076"/>
          </w:tcPr>
          <w:p>
            <w:pPr>
              <w:pStyle w:val="null3"/>
              <w:jc w:val="left"/>
            </w:pPr>
            <w:r>
              <w:rPr/>
              <w:t>根据供应商提供结合本项目特点提出详细、符合项目要求的项目背景及现状分析进行评审，包括但不限于：①项目背景与特征阐述、②政策理解与解读、③预期成果与影响分析。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tcPr>
          <w:p/>
        </w:tc>
        <w:tc>
          <w:tcPr>
            <w:tcW w:type="dxa" w:w="2307"/>
          </w:tcPr>
          <w:p>
            <w:pPr>
              <w:pStyle w:val="null3"/>
              <w:jc w:val="left"/>
            </w:pPr>
            <w:r>
              <w:rPr/>
              <w:t>项目服务方案 (15.0分)</w:t>
            </w:r>
          </w:p>
        </w:tc>
        <w:tc>
          <w:tcPr>
            <w:tcW w:type="dxa" w:w="5076"/>
          </w:tcPr>
          <w:p>
            <w:pPr>
              <w:pStyle w:val="null3"/>
              <w:jc w:val="left"/>
            </w:pPr>
            <w:r>
              <w:rPr/>
              <w:t>根据供应商提供结合本项目特点提出详细、符合项目要求的项目服务方案进行评审，包括但不限于：①实施进度控制、②服务过程质量控制、③成果质量控制。 1、内容完整，描述详细具体且可行性高，完全符合实际，完全满足或优于采购需求的，得15分； 2、内容较完整，描述较详细且可行性较高，基本符合实际，基本满足采购需求的，得11分； 3、内容基本完整，描述简单但可行性一般，部分满足采购需求的，得7分； 4、内容简单，可行性较差，未能满足采购需求的，得3分； 5、未提供相关内容不得分。</w:t>
            </w:r>
          </w:p>
        </w:tc>
      </w:tr>
      <w:tr>
        <w:tc>
          <w:tcPr>
            <w:tcW w:type="dxa" w:w="922"/>
            <w:gridSpan w:val="2"/>
            <w:vMerge/>
          </w:tcPr>
          <w:p/>
        </w:tc>
        <w:tc>
          <w:tcPr>
            <w:tcW w:type="dxa" w:w="2307"/>
          </w:tcPr>
          <w:p>
            <w:pPr>
              <w:pStyle w:val="null3"/>
              <w:jc w:val="left"/>
            </w:pPr>
            <w:r>
              <w:rPr/>
              <w:t>项目重点难点分析 (10.0分)</w:t>
            </w:r>
          </w:p>
        </w:tc>
        <w:tc>
          <w:tcPr>
            <w:tcW w:type="dxa" w:w="5076"/>
          </w:tcPr>
          <w:p>
            <w:pPr>
              <w:pStyle w:val="null3"/>
              <w:jc w:val="left"/>
            </w:pPr>
            <w:r>
              <w:rPr/>
              <w:t>根据供应商提供结合本项目特点提出详细、符合项目要求的项目重点难点分析进行评审，包括但不限于：①对本项目工作重、难点的认识、理解及分析；②针对本项目实施重、难点拟定的措施以及建议。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tcPr>
          <w:p/>
        </w:tc>
        <w:tc>
          <w:tcPr>
            <w:tcW w:type="dxa" w:w="2307"/>
          </w:tcPr>
          <w:p>
            <w:pPr>
              <w:pStyle w:val="null3"/>
              <w:jc w:val="left"/>
            </w:pPr>
            <w:r>
              <w:rPr/>
              <w:t>项目进度安排及工作制度 (10.0分)</w:t>
            </w:r>
          </w:p>
        </w:tc>
        <w:tc>
          <w:tcPr>
            <w:tcW w:type="dxa" w:w="5076"/>
          </w:tcPr>
          <w:p>
            <w:pPr>
              <w:pStyle w:val="null3"/>
              <w:jc w:val="left"/>
            </w:pPr>
            <w:r>
              <w:rPr/>
              <w:t>根据供应商提供结合本项目特点提出详细、符合项目要求的项目进度安排及工作制度进行评审，包括但不限于：①组织架构、人员分工；②工作制度；③项目进度安排。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tcPr>
          <w:p/>
        </w:tc>
        <w:tc>
          <w:tcPr>
            <w:tcW w:type="dxa" w:w="2307"/>
          </w:tcPr>
          <w:p>
            <w:pPr>
              <w:pStyle w:val="null3"/>
              <w:jc w:val="left"/>
            </w:pPr>
            <w:r>
              <w:rPr/>
              <w:t>质量控制及后勤保障措施 (10.0分)</w:t>
            </w:r>
          </w:p>
        </w:tc>
        <w:tc>
          <w:tcPr>
            <w:tcW w:type="dxa" w:w="5076"/>
          </w:tcPr>
          <w:p>
            <w:pPr>
              <w:pStyle w:val="null3"/>
              <w:jc w:val="left"/>
            </w:pPr>
            <w:r>
              <w:rPr/>
              <w:t>根据供应商提供结合本项目特点提出详细、符合项目要求的质量控制及后勤保障措施进行评审，包括但不限于：①质量控制体系；②后勤保障措施。 1、内容完整，描述详细具体且可行性高，完全符合实际，完全满足或优于采购需求的，得10分； 2、内容较完整，描述较详细且可行性较高，基本符合实际，基本满足采购需求的，得7分； 3、内容基本完整，描述简单但可行性一般，部分满足采购需求的，得4分； 4、内容简单，可行性较差，未能满足采购需求的，得1分； 5、未提供相关内容不得分。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(13.0分)</w:t>
            </w:r>
          </w:p>
        </w:tc>
        <w:tc>
          <w:tcPr>
            <w:tcW w:type="dxa" w:w="5076"/>
          </w:tcPr>
          <w:p>
            <w:pPr>
              <w:pStyle w:val="null3"/>
              <w:jc w:val="left"/>
            </w:pPr>
            <w:r>
              <w:rPr/>
              <w:t>1、供应商具有有效的质量管理体系认证证书、环境管理体系认证证书、职业健康安全管理体系认证证书，每提供1个得1分，本小项最高得3分； 2、供应商具有有效的行政主管部门或在国内依法登记注册的行业协会颁发的“碳标签评价机构证书”的，每提供1个得2分，本小项最高得4分； 3、供应商获得过生态环境主管部门“优秀复核机构”表彰的，得3分。 4、供应商获得过生态环境主管部门“优秀核查机构”表彰的，得3分。 注：请提供相关证明材料并加盖公章。以联合体形式参与投标的，联合体各方提供的证明材料均可计取分值。</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1、2023年1月1日至今，供应商承担过碳标签或碳足迹核算或碳足迹研究项目的，每提供1项得1分。本小项最高得5分。 2、2023年1月1日至今，供应商作为起草单位参与过已正式发布的碳标签或碳足迹标准，每参与1项得1分。本小项最高得3分。 3、2023年1月1日至今，供应商受应对气候变化主管部门委托，承担温室气体清单编制或碳排放课题研究的，每提供1项得0.5分，本小项最高得2分。 注：请提供合同或标准发布的官方网址截图或正式发布通知文件、标准文本首页及前言页（含参编单位信息）等证明材料并加盖公章。</w:t>
            </w:r>
          </w:p>
        </w:tc>
      </w:tr>
      <w:tr>
        <w:tc>
          <w:tcPr>
            <w:tcW w:type="dxa" w:w="922"/>
            <w:gridSpan w:val="2"/>
            <w:vMerge/>
          </w:tcPr>
          <w:p/>
        </w:tc>
        <w:tc>
          <w:tcPr>
            <w:tcW w:type="dxa" w:w="2307"/>
          </w:tcPr>
          <w:p>
            <w:pPr>
              <w:pStyle w:val="null3"/>
              <w:jc w:val="left"/>
            </w:pPr>
            <w:r>
              <w:rPr/>
              <w:t>项目团队 (12.0分)</w:t>
            </w:r>
          </w:p>
        </w:tc>
        <w:tc>
          <w:tcPr>
            <w:tcW w:type="dxa" w:w="5076"/>
          </w:tcPr>
          <w:p>
            <w:pPr>
              <w:pStyle w:val="null3"/>
              <w:jc w:val="left"/>
            </w:pPr>
            <w:r>
              <w:rPr/>
              <w:t>1、拟投入本项目项目负责人 （1）项目负责人具有环境类相关专业高级（或以上）职称的，得2分； （2）2023年1月1日至今，作为项目负责人承担过碳标签或碳足迹核算或碳足迹研究项目，每提供1项得1分，最高得2分。 注：请提供项目负责人在本单位缴纳近3个月中任意1个月的社保证明、项目负责人职称证书、项目负责人业绩证明（合同需体现项目负责人姓名）等材料扫描件并加盖公章。 2.拟投入本项目项目组成员（除项目负责人外） （1）拟投入本项目人员中具有环境相关专业中级职称（或以上）的，每提供1人得0.5分，最高得3分。 （2）拟投入本项目人员中每有1个具备碳标签或碳足迹核算或碳足迹研究项目经验的人员得0.5分，本项最高得5分。 注：请提供项目成员在本单位缴纳近3个月中任意1个月的社保证明或劳动合同、项目组成员职称证书、项目组成员业绩证明（合同需体现项目组成员姓名）并加盖公章。以联合体形式参与投标的，联合体各方提供的证明材料均可计取分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（此合同条款仅供参考，合同具体细则最终以甲、乙双方协定为准，但不得对</w:t>
      </w:r>
      <w:r>
        <w:rPr>
          <w:sz w:val="21"/>
        </w:rPr>
        <w:t>磋商</w:t>
      </w:r>
      <w:r>
        <w:rPr>
          <w:sz w:val="21"/>
        </w:rPr>
        <w:t>文件、</w:t>
      </w:r>
      <w:r>
        <w:rPr>
          <w:sz w:val="21"/>
        </w:rPr>
        <w:t>响应</w:t>
      </w:r>
      <w:r>
        <w:rPr>
          <w:sz w:val="21"/>
        </w:rPr>
        <w:t>文件作实质性修改）</w:t>
      </w:r>
    </w:p>
    <w:p>
      <w:pPr>
        <w:pStyle w:val="null3"/>
        <w:jc w:val="center"/>
      </w:pPr>
      <w:r>
        <w:rPr>
          <w:sz w:val="48"/>
          <w:b/>
        </w:rPr>
        <w:t>广东省政府采购</w:t>
      </w:r>
    </w:p>
    <w:p>
      <w:pPr>
        <w:pStyle w:val="null3"/>
        <w:jc w:val="center"/>
      </w:pPr>
      <w:r>
        <w:rPr>
          <w:sz w:val="48"/>
          <w:b/>
        </w:rPr>
        <w:t>合　同　书</w:t>
      </w:r>
    </w:p>
    <w:p>
      <w:pPr>
        <w:pStyle w:val="null3"/>
        <w:jc w:val="center"/>
      </w:pPr>
      <w:r>
        <w:br/>
      </w:r>
      <w:r>
        <w:br/>
      </w:r>
      <w:r>
        <w:br/>
      </w:r>
      <w:r>
        <w:br/>
      </w:r>
      <w:r>
        <w:br/>
      </w:r>
      <w:r>
        <w:br/>
      </w:r>
      <w:r>
        <w:br/>
      </w:r>
      <w:r>
        <w:br/>
      </w:r>
    </w:p>
    <w:p>
      <w:pPr>
        <w:pStyle w:val="null3"/>
        <w:ind w:firstLine="1120"/>
      </w:pPr>
      <w:r>
        <w:rPr>
          <w:sz w:val="28"/>
        </w:rPr>
        <w:t>采购计划编号：</w:t>
      </w:r>
      <w:r>
        <w:rPr>
          <w:u w:val="single"/>
        </w:rPr>
        <w:t xml:space="preserve">                          </w:t>
      </w:r>
    </w:p>
    <w:p>
      <w:pPr>
        <w:pStyle w:val="null3"/>
        <w:ind w:firstLine="1120"/>
      </w:pPr>
      <w:r>
        <w:rPr>
          <w:sz w:val="28"/>
        </w:rPr>
        <w:t>项目编号：</w:t>
      </w:r>
      <w:r>
        <w:rPr>
          <w:u w:val="single"/>
        </w:rPr>
        <w:t xml:space="preserve">                              </w:t>
      </w:r>
    </w:p>
    <w:p>
      <w:pPr>
        <w:pStyle w:val="null3"/>
        <w:ind w:firstLine="1120"/>
      </w:pPr>
      <w:r>
        <w:rPr>
          <w:sz w:val="28"/>
        </w:rPr>
        <w:t>项目名称：</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jc w:val="left"/>
      </w:pPr>
      <w:r>
        <w:rPr>
          <w:sz w:val="21"/>
          <w:b/>
        </w:rPr>
        <w:t>甲方：</w:t>
      </w:r>
      <w:r>
        <w:rPr>
          <w:u w:val="single"/>
        </w:rPr>
        <w:t xml:space="preserve">  </w:t>
      </w:r>
    </w:p>
    <w:p>
      <w:pPr>
        <w:pStyle w:val="null3"/>
      </w:pPr>
      <w:r>
        <w:rPr/>
        <w:t xml:space="preserve"> </w:t>
      </w:r>
    </w:p>
    <w:p>
      <w:pPr>
        <w:pStyle w:val="null3"/>
        <w:jc w:val="both"/>
      </w:pPr>
      <w:r>
        <w:rPr>
          <w:sz w:val="21"/>
        </w:rPr>
        <w:t>电话：</w:t>
      </w:r>
      <w:r>
        <w:rPr>
          <w:u w:val="single"/>
        </w:rPr>
        <w:t xml:space="preserve">  </w:t>
      </w:r>
      <w:r>
        <w:rPr>
          <w:sz w:val="21"/>
        </w:rPr>
        <w:t>传真</w:t>
      </w:r>
      <w:r>
        <w:rPr>
          <w:sz w:val="21"/>
        </w:rPr>
        <w:t>：</w:t>
      </w:r>
      <w:r>
        <w:rPr>
          <w:u w:val="single"/>
        </w:rPr>
        <w:t xml:space="preserve">  </w:t>
      </w:r>
      <w:r>
        <w:rPr>
          <w:sz w:val="21"/>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t xml:space="preserve"> </w:t>
      </w:r>
    </w:p>
    <w:p>
      <w:pPr>
        <w:pStyle w:val="null3"/>
        <w:ind w:firstLine="420"/>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left"/>
      </w:pPr>
      <w:r>
        <w:rPr>
          <w:sz w:val="21"/>
          <w:b/>
        </w:rPr>
        <w:t>一、</w:t>
      </w:r>
      <w:r>
        <w:rPr>
          <w:sz w:val="21"/>
          <w:b/>
        </w:rPr>
        <w:t>合同</w:t>
      </w:r>
      <w:r>
        <w:rPr>
          <w:sz w:val="21"/>
          <w:b/>
        </w:rPr>
        <w:t>价款</w:t>
      </w:r>
    </w:p>
    <w:p>
      <w:pPr>
        <w:pStyle w:val="null3"/>
        <w:ind w:firstLine="420"/>
        <w:jc w:val="both"/>
      </w:pPr>
      <w:r>
        <w:rPr>
          <w:sz w:val="21"/>
        </w:rPr>
        <w:t>合同总价：</w:t>
      </w:r>
      <w:r>
        <w:rPr>
          <w:sz w:val="21"/>
        </w:rPr>
        <w:t>¥</w:t>
      </w:r>
      <w:r>
        <w:rPr>
          <w:sz w:val="21"/>
          <w:u w:val="single"/>
        </w:rPr>
        <w:t xml:space="preserve">                     </w:t>
      </w:r>
      <w:r>
        <w:rPr>
          <w:sz w:val="21"/>
        </w:rPr>
        <w:t>元（大写：人民币</w:t>
      </w:r>
      <w:r>
        <w:rPr>
          <w:sz w:val="21"/>
          <w:u w:val="single"/>
        </w:rPr>
        <w:t xml:space="preserve">                    </w:t>
      </w:r>
      <w:r>
        <w:rPr>
          <w:sz w:val="21"/>
        </w:rPr>
        <w:t>元整）；</w:t>
      </w:r>
    </w:p>
    <w:p>
      <w:pPr>
        <w:pStyle w:val="null3"/>
        <w:ind w:firstLine="420"/>
        <w:jc w:val="both"/>
      </w:pPr>
      <w:r>
        <w:rPr>
          <w:sz w:val="21"/>
        </w:rPr>
        <w:t>合同总价包括项目实施所有费用</w:t>
      </w:r>
      <w:r>
        <w:rPr>
          <w:sz w:val="21"/>
        </w:rPr>
        <w:t>（</w:t>
      </w:r>
      <w:r>
        <w:rPr>
          <w:sz w:val="21"/>
        </w:rPr>
        <w:t>资料搜集、验收费用、人力成本、材料及设备成本、管理费、税费</w:t>
      </w:r>
      <w:r>
        <w:rPr>
          <w:sz w:val="21"/>
        </w:rPr>
        <w:t>、</w:t>
      </w:r>
      <w:r>
        <w:rPr>
          <w:sz w:val="21"/>
        </w:rPr>
        <w:t>售后服务等实施本项目所需的一切费用</w:t>
      </w:r>
      <w:r>
        <w:rPr>
          <w:sz w:val="21"/>
        </w:rPr>
        <w:t>）</w:t>
      </w:r>
      <w:r>
        <w:rPr>
          <w:sz w:val="21"/>
        </w:rPr>
        <w:t>。如乙方在成交并签署合同后，在实施过程中出现任何遗漏，均由乙方自行承担责任，甲方将不再支付任何费用</w:t>
      </w:r>
      <w:r>
        <w:rPr>
          <w:sz w:val="21"/>
        </w:rPr>
        <w:t>。</w:t>
      </w:r>
    </w:p>
    <w:p>
      <w:pPr>
        <w:pStyle w:val="null3"/>
        <w:jc w:val="both"/>
      </w:pPr>
      <w:r>
        <w:rPr>
          <w:sz w:val="21"/>
          <w:b/>
        </w:rPr>
        <w:t>二</w:t>
      </w:r>
      <w:r>
        <w:rPr>
          <w:sz w:val="21"/>
          <w:b/>
        </w:rPr>
        <w:t>、服务</w:t>
      </w:r>
      <w:r>
        <w:rPr>
          <w:sz w:val="21"/>
          <w:b/>
        </w:rPr>
        <w:t>期</w:t>
      </w:r>
    </w:p>
    <w:p>
      <w:pPr>
        <w:pStyle w:val="null3"/>
        <w:ind w:firstLine="420"/>
        <w:jc w:val="both"/>
      </w:pPr>
      <w:r>
        <w:rPr>
          <w:sz w:val="21"/>
        </w:rPr>
        <w:t>自合同签订之日起</w:t>
      </w:r>
      <w:r>
        <w:rPr>
          <w:sz w:val="21"/>
        </w:rPr>
        <w:t>至</w:t>
      </w:r>
      <w:r>
        <w:rPr>
          <w:sz w:val="21"/>
        </w:rPr>
        <w:t>2026年12月底前完成各项成果提交</w:t>
      </w:r>
      <w:r>
        <w:rPr>
          <w:sz w:val="21"/>
        </w:rPr>
        <w:t>。</w:t>
      </w:r>
    </w:p>
    <w:p>
      <w:pPr>
        <w:pStyle w:val="null3"/>
      </w:pPr>
      <w:r>
        <w:rPr>
          <w:sz w:val="21"/>
          <w:b/>
        </w:rPr>
        <w:t>三</w:t>
      </w:r>
      <w:r>
        <w:rPr>
          <w:sz w:val="21"/>
          <w:b/>
        </w:rPr>
        <w:t>、</w:t>
      </w:r>
      <w:r>
        <w:rPr>
          <w:sz w:val="21"/>
          <w:b/>
        </w:rPr>
        <w:t>采购内容及服务要求</w:t>
      </w:r>
    </w:p>
    <w:p>
      <w:pPr>
        <w:pStyle w:val="null3"/>
        <w:ind w:firstLine="210"/>
        <w:jc w:val="both"/>
      </w:pPr>
      <w:r>
        <w:rPr>
          <w:sz w:val="21"/>
        </w:rPr>
        <w:t>1、重点产品碳足迹因子数据库建设</w:t>
      </w:r>
    </w:p>
    <w:p>
      <w:pPr>
        <w:pStyle w:val="null3"/>
        <w:ind w:firstLine="210"/>
        <w:jc w:val="both"/>
      </w:pPr>
      <w:r>
        <w:rPr>
          <w:sz w:val="21"/>
        </w:rPr>
        <w:t>聚焦肇庆市优势产品品类，科学遴选</w:t>
      </w:r>
      <w:r>
        <w:rPr>
          <w:sz w:val="21"/>
        </w:rPr>
        <w:t>3款不同类别优势产品，建设符合国际规范、匹配产业发展特点的产品碳足迹因子数据库，为产品的碳足迹核算提供数据支撑。</w:t>
      </w:r>
    </w:p>
    <w:p>
      <w:pPr>
        <w:pStyle w:val="null3"/>
        <w:ind w:firstLine="210"/>
        <w:jc w:val="both"/>
      </w:pPr>
      <w:r>
        <w:rPr>
          <w:sz w:val="21"/>
        </w:rPr>
        <w:t>2、碳足迹试点建设</w:t>
      </w:r>
    </w:p>
    <w:p>
      <w:pPr>
        <w:pStyle w:val="null3"/>
        <w:ind w:firstLine="210"/>
        <w:jc w:val="both"/>
      </w:pPr>
      <w:r>
        <w:rPr>
          <w:sz w:val="21"/>
        </w:rPr>
        <w:t>立足肇庆市产业现状，充分考虑外贸需求以及绿色消费市场需求，科学选定企业典型产品开展碳足迹核算。通过系统梳理识别主要碳排放环节，形成</w:t>
      </w:r>
      <w:r>
        <w:rPr>
          <w:sz w:val="21"/>
        </w:rPr>
        <w:t>12份产品碳足迹核算评价报告。根据相关认证申请与评价规范流程，为肇庆市企业获得12项广东碳标签认证提供技术支持。</w:t>
      </w:r>
      <w:r>
        <w:br/>
      </w:r>
      <w:r>
        <w:rPr>
          <w:sz w:val="21"/>
          <w:b/>
        </w:rPr>
        <w:t>四、</w:t>
      </w:r>
      <w:r>
        <w:rPr>
          <w:sz w:val="21"/>
          <w:b/>
        </w:rPr>
        <w:t>服务成果</w:t>
      </w:r>
      <w:r>
        <w:br/>
      </w:r>
      <w:r>
        <w:rPr>
          <w:sz w:val="21"/>
        </w:rPr>
        <w:t xml:space="preserve">  </w:t>
      </w:r>
      <w:r>
        <w:rPr>
          <w:sz w:val="21"/>
        </w:rPr>
        <w:t>1、建成3款产品碳足迹因子数据库；</w:t>
      </w:r>
    </w:p>
    <w:p>
      <w:pPr>
        <w:pStyle w:val="null3"/>
        <w:ind w:firstLine="210"/>
        <w:jc w:val="both"/>
      </w:pPr>
      <w:r>
        <w:rPr>
          <w:sz w:val="21"/>
        </w:rPr>
        <w:t>2、完成12份产品碳足迹核算评价报告；</w:t>
      </w:r>
    </w:p>
    <w:p>
      <w:pPr>
        <w:pStyle w:val="null3"/>
        <w:ind w:firstLine="210"/>
        <w:jc w:val="both"/>
      </w:pPr>
      <w:r>
        <w:rPr>
          <w:sz w:val="21"/>
        </w:rPr>
        <w:t>3、助力肇庆市企业获得12项广东碳标签认证</w:t>
      </w:r>
      <w:r>
        <w:rPr>
          <w:sz w:val="21"/>
        </w:rPr>
        <w:t>。</w:t>
      </w:r>
    </w:p>
    <w:p>
      <w:pPr>
        <w:pStyle w:val="null3"/>
      </w:pPr>
      <w:r>
        <w:rPr>
          <w:sz w:val="21"/>
          <w:b/>
        </w:rPr>
        <w:t>五</w:t>
      </w:r>
      <w:r>
        <w:rPr>
          <w:sz w:val="21"/>
          <w:b/>
        </w:rPr>
        <w:t>、</w:t>
      </w:r>
      <w:r>
        <w:rPr>
          <w:sz w:val="21"/>
          <w:b/>
        </w:rPr>
        <w:t>付款方式</w:t>
      </w:r>
    </w:p>
    <w:p>
      <w:pPr>
        <w:pStyle w:val="null3"/>
        <w:ind w:firstLine="420"/>
        <w:jc w:val="both"/>
      </w:pPr>
      <w:r>
        <w:rPr>
          <w:sz w:val="21"/>
        </w:rPr>
        <w:t>第</w:t>
      </w:r>
      <w:r>
        <w:rPr>
          <w:sz w:val="21"/>
        </w:rPr>
        <w:t>1期为(</w:t>
      </w:r>
      <w:r>
        <w:rPr>
          <w:sz w:val="21"/>
        </w:rPr>
        <w:t>预付</w:t>
      </w:r>
      <w:r>
        <w:rPr>
          <w:sz w:val="21"/>
        </w:rPr>
        <w:t>款</w:t>
      </w:r>
      <w:r>
        <w:rPr>
          <w:sz w:val="21"/>
        </w:rPr>
        <w:t>)：采购人在签订</w:t>
      </w:r>
      <w:r>
        <w:rPr>
          <w:sz w:val="21"/>
        </w:rPr>
        <w:t>合同</w:t>
      </w:r>
      <w:r>
        <w:rPr>
          <w:sz w:val="21"/>
        </w:rPr>
        <w:t>之日起</w:t>
      </w:r>
      <w:r>
        <w:rPr>
          <w:sz w:val="21"/>
        </w:rPr>
        <w:t>15个工作日内向成交供应商支付合同总价的50%；</w:t>
      </w:r>
    </w:p>
    <w:p>
      <w:pPr>
        <w:pStyle w:val="null3"/>
        <w:ind w:firstLine="420"/>
        <w:jc w:val="both"/>
      </w:pPr>
      <w:r>
        <w:rPr>
          <w:sz w:val="21"/>
        </w:rPr>
        <w:t>第</w:t>
      </w:r>
      <w:r>
        <w:rPr>
          <w:sz w:val="21"/>
        </w:rPr>
        <w:t>2</w:t>
      </w:r>
      <w:r>
        <w:rPr>
          <w:sz w:val="21"/>
        </w:rPr>
        <w:t>期为（</w:t>
      </w:r>
      <w:r>
        <w:rPr>
          <w:sz w:val="21"/>
        </w:rPr>
        <w:t>尾款</w:t>
      </w:r>
      <w:r>
        <w:rPr>
          <w:sz w:val="21"/>
        </w:rPr>
        <w:t>）：提交项目成果并在项目完成验收后</w:t>
      </w:r>
      <w:r>
        <w:rPr>
          <w:sz w:val="21"/>
        </w:rPr>
        <w:t>15个工作日内，采购人向</w:t>
      </w:r>
      <w:r>
        <w:rPr>
          <w:sz w:val="21"/>
        </w:rPr>
        <w:t>成交供应商</w:t>
      </w:r>
      <w:r>
        <w:rPr>
          <w:sz w:val="21"/>
        </w:rPr>
        <w:t>支付合同总金额</w:t>
      </w:r>
      <w:r>
        <w:rPr>
          <w:sz w:val="21"/>
        </w:rPr>
        <w:t>50</w:t>
      </w:r>
      <w:r>
        <w:rPr>
          <w:sz w:val="21"/>
        </w:rPr>
        <w:t>%的款项。</w:t>
      </w:r>
    </w:p>
    <w:p>
      <w:pPr>
        <w:pStyle w:val="null3"/>
      </w:pPr>
      <w:r>
        <w:rPr>
          <w:sz w:val="21"/>
          <w:b/>
        </w:rPr>
        <w:t>六</w:t>
      </w:r>
      <w:r>
        <w:rPr>
          <w:sz w:val="21"/>
          <w:b/>
        </w:rPr>
        <w:t>、知识产权归属</w:t>
      </w:r>
    </w:p>
    <w:p>
      <w:pPr>
        <w:pStyle w:val="null3"/>
        <w:ind w:firstLine="420"/>
        <w:jc w:val="both"/>
      </w:pPr>
      <w:r>
        <w:rPr>
          <w:sz w:val="21"/>
        </w:rPr>
        <w:t>1、</w:t>
      </w:r>
      <w:r>
        <w:rPr>
          <w:sz w:val="21"/>
        </w:rPr>
        <w:t>乙方必须保证甲方</w:t>
      </w:r>
      <w:r>
        <w:rPr>
          <w:sz w:val="21"/>
        </w:rPr>
        <w:t>在中华人民共和国使用成果的任何一部分时，免受第三方提出的侵犯其专利权或其他知识产权的起诉。如发生此类纠纷，由</w:t>
      </w:r>
      <w:r>
        <w:rPr>
          <w:sz w:val="21"/>
        </w:rPr>
        <w:t>乙方</w:t>
      </w:r>
      <w:r>
        <w:rPr>
          <w:sz w:val="21"/>
        </w:rPr>
        <w:t>承担一切责任。</w:t>
      </w:r>
    </w:p>
    <w:p>
      <w:pPr>
        <w:pStyle w:val="null3"/>
        <w:ind w:firstLine="420"/>
        <w:jc w:val="both"/>
      </w:pPr>
      <w:r>
        <w:rPr>
          <w:sz w:val="21"/>
        </w:rPr>
        <w:t>2、</w:t>
      </w:r>
      <w:r>
        <w:rPr>
          <w:sz w:val="21"/>
        </w:rPr>
        <w:t>乙方</w:t>
      </w:r>
      <w:r>
        <w:rPr>
          <w:sz w:val="21"/>
        </w:rPr>
        <w:t>为执行本项目合同而提供的技术资料使用权归</w:t>
      </w:r>
      <w:r>
        <w:rPr>
          <w:sz w:val="21"/>
        </w:rPr>
        <w:t>甲方</w:t>
      </w:r>
      <w:r>
        <w:rPr>
          <w:sz w:val="21"/>
        </w:rPr>
        <w:t>所有。</w:t>
      </w:r>
    </w:p>
    <w:p>
      <w:pPr>
        <w:pStyle w:val="null3"/>
      </w:pPr>
      <w:r>
        <w:rPr>
          <w:sz w:val="21"/>
          <w:b/>
        </w:rPr>
        <w:t>七</w:t>
      </w:r>
      <w:r>
        <w:rPr>
          <w:sz w:val="21"/>
          <w:b/>
        </w:rPr>
        <w:t>、保密</w:t>
      </w:r>
    </w:p>
    <w:p>
      <w:pPr>
        <w:pStyle w:val="null3"/>
        <w:ind w:firstLine="420"/>
        <w:jc w:val="both"/>
      </w:pPr>
      <w:r>
        <w:rPr>
          <w:sz w:val="21"/>
        </w:rPr>
        <w:t>乙方</w:t>
      </w:r>
      <w:r>
        <w:rPr>
          <w:sz w:val="21"/>
        </w:rPr>
        <w:t>须严格遵守</w:t>
      </w:r>
      <w:r>
        <w:rPr>
          <w:sz w:val="21"/>
        </w:rPr>
        <w:t>甲方</w:t>
      </w:r>
      <w:r>
        <w:rPr>
          <w:sz w:val="21"/>
        </w:rPr>
        <w:t>制订的各项规章制度和廉政纪律、保密规定和工作要求，按照</w:t>
      </w:r>
      <w:r>
        <w:rPr>
          <w:sz w:val="21"/>
        </w:rPr>
        <w:t>甲方</w:t>
      </w:r>
      <w:r>
        <w:rPr>
          <w:sz w:val="21"/>
        </w:rPr>
        <w:t>制订的各项工程造价咨询服务管理文件和评审计划开展服务工作，全程接受</w:t>
      </w:r>
      <w:r>
        <w:rPr>
          <w:sz w:val="21"/>
        </w:rPr>
        <w:t>甲方</w:t>
      </w:r>
      <w:r>
        <w:rPr>
          <w:sz w:val="21"/>
        </w:rPr>
        <w:t>的监督及管理。</w:t>
      </w:r>
      <w:r>
        <w:rPr>
          <w:sz w:val="21"/>
        </w:rPr>
        <w:t>甲方</w:t>
      </w:r>
      <w:r>
        <w:rPr>
          <w:sz w:val="21"/>
        </w:rPr>
        <w:t>将对</w:t>
      </w:r>
      <w:r>
        <w:rPr>
          <w:sz w:val="21"/>
        </w:rPr>
        <w:t>乙方</w:t>
      </w:r>
      <w:r>
        <w:rPr>
          <w:sz w:val="21"/>
        </w:rPr>
        <w:t>完成的服务成果进行复核并按相关规章制度对其服务进行评价，</w:t>
      </w:r>
      <w:r>
        <w:rPr>
          <w:sz w:val="21"/>
        </w:rPr>
        <w:t>乙方</w:t>
      </w:r>
      <w:r>
        <w:rPr>
          <w:sz w:val="21"/>
        </w:rPr>
        <w:t>须无条件配合</w:t>
      </w:r>
      <w:r>
        <w:rPr>
          <w:sz w:val="21"/>
        </w:rPr>
        <w:t>甲方</w:t>
      </w:r>
      <w:r>
        <w:rPr>
          <w:sz w:val="21"/>
        </w:rPr>
        <w:t>的复核、评价工作，并接受</w:t>
      </w:r>
      <w:r>
        <w:rPr>
          <w:sz w:val="21"/>
        </w:rPr>
        <w:t>甲方</w:t>
      </w:r>
      <w:r>
        <w:rPr>
          <w:sz w:val="21"/>
        </w:rPr>
        <w:t>对复核结果追究的责任。</w:t>
      </w:r>
    </w:p>
    <w:p>
      <w:pPr>
        <w:pStyle w:val="null3"/>
      </w:pPr>
      <w:r>
        <w:rPr>
          <w:sz w:val="21"/>
          <w:b/>
        </w:rPr>
        <w:t>八、违约责任与赔偿损失</w:t>
      </w:r>
    </w:p>
    <w:p>
      <w:pPr>
        <w:pStyle w:val="null3"/>
        <w:ind w:firstLine="420"/>
        <w:jc w:val="both"/>
      </w:pPr>
      <w:r>
        <w:rPr>
          <w:sz w:val="21"/>
        </w:rPr>
        <w:t>1、乙方提供的服务不符合本合同规定的，甲方有权拒收，并且乙方须向甲方支付本合同总价5%的违约金。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3、甲方无正当理由拒绝接受服务，到期拒付服务款项的，甲方向乙方偿付本合同总价的5%的违约金。甲方逾期付款，则每日按本合同总价的3‰向乙方偿付违约金。</w:t>
      </w:r>
    </w:p>
    <w:p>
      <w:pPr>
        <w:pStyle w:val="null3"/>
        <w:ind w:firstLine="420"/>
        <w:jc w:val="both"/>
      </w:pPr>
      <w:r>
        <w:rPr>
          <w:sz w:val="21"/>
        </w:rPr>
        <w:t>4、其它违约责任按《中华人民共和国民法典(合同编)》处理。</w:t>
      </w:r>
    </w:p>
    <w:p>
      <w:pPr>
        <w:pStyle w:val="null3"/>
      </w:pPr>
      <w:r>
        <w:rPr>
          <w:sz w:val="21"/>
          <w:b/>
        </w:rPr>
        <w:t>九</w:t>
      </w:r>
      <w:r>
        <w:rPr>
          <w:sz w:val="21"/>
          <w:b/>
        </w:rPr>
        <w:t>、争议的解决</w:t>
      </w:r>
    </w:p>
    <w:p>
      <w:pPr>
        <w:pStyle w:val="null3"/>
        <w:ind w:firstLine="420"/>
        <w:jc w:val="both"/>
      </w:pPr>
      <w:r>
        <w:rPr>
          <w:sz w:val="21"/>
        </w:rPr>
        <w:t>合同执行过程中发生的任何争议，如双方不能通过友好协商解决，可向甲方所在地人民法院提起诉讼</w:t>
      </w:r>
      <w:r>
        <w:rPr>
          <w:sz w:val="21"/>
        </w:rPr>
        <w:t>。</w:t>
      </w:r>
    </w:p>
    <w:p>
      <w:pPr>
        <w:pStyle w:val="null3"/>
      </w:pPr>
      <w:r>
        <w:rPr>
          <w:sz w:val="21"/>
          <w:b/>
        </w:rPr>
        <w:t>十</w:t>
      </w:r>
      <w:r>
        <w:rPr>
          <w:sz w:val="21"/>
          <w:b/>
        </w:rPr>
        <w:t>、情势变更及不可抗力</w:t>
      </w:r>
    </w:p>
    <w:p>
      <w:pPr>
        <w:pStyle w:val="null3"/>
        <w:ind w:firstLine="420"/>
        <w:jc w:val="both"/>
      </w:pPr>
      <w:r>
        <w:rPr>
          <w:sz w:val="21"/>
        </w:rPr>
        <w:t>因政策变动导致变更、中止或者终止本合同的，甲方不承担违约责任。</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w:t>
      </w:r>
      <w:r>
        <w:rPr>
          <w:sz w:val="21"/>
          <w:b/>
        </w:rPr>
        <w:t>一</w:t>
      </w:r>
      <w:r>
        <w:rPr>
          <w:sz w:val="21"/>
          <w:b/>
        </w:rPr>
        <w:t>、税费</w:t>
      </w:r>
    </w:p>
    <w:p>
      <w:pPr>
        <w:pStyle w:val="null3"/>
        <w:ind w:firstLine="420"/>
        <w:jc w:val="both"/>
      </w:pPr>
      <w:r>
        <w:rPr>
          <w:sz w:val="21"/>
        </w:rPr>
        <w:t>在中国境内、外发生的与本合同执行有关的一切税费均由乙方负担。</w:t>
      </w:r>
    </w:p>
    <w:p>
      <w:pPr>
        <w:pStyle w:val="null3"/>
      </w:pPr>
      <w:r>
        <w:rPr>
          <w:sz w:val="21"/>
          <w:b/>
        </w:rPr>
        <w:t>十</w:t>
      </w:r>
      <w:r>
        <w:rPr>
          <w:sz w:val="21"/>
          <w:b/>
        </w:rPr>
        <w:t>二</w:t>
      </w:r>
      <w:r>
        <w:rPr>
          <w:sz w:val="21"/>
          <w:b/>
        </w:rPr>
        <w:t>、其它</w:t>
      </w:r>
    </w:p>
    <w:p>
      <w:pPr>
        <w:pStyle w:val="null3"/>
        <w:ind w:firstLine="420"/>
        <w:jc w:val="both"/>
      </w:pPr>
      <w:r>
        <w:rPr>
          <w:sz w:val="21"/>
        </w:rPr>
        <w:t>1</w:t>
      </w:r>
      <w:r>
        <w:rPr>
          <w:sz w:val="21"/>
        </w:rPr>
        <w:t>、</w:t>
      </w:r>
      <w:r>
        <w:rPr>
          <w:sz w:val="21"/>
        </w:rPr>
        <w:t>本合同所有附件、</w:t>
      </w:r>
      <w:r>
        <w:rPr>
          <w:sz w:val="21"/>
        </w:rPr>
        <w:t>磋商</w:t>
      </w:r>
      <w:r>
        <w:rPr>
          <w:sz w:val="21"/>
        </w:rPr>
        <w:t>文件、</w:t>
      </w:r>
      <w:r>
        <w:rPr>
          <w:sz w:val="21"/>
        </w:rPr>
        <w:t>响应</w:t>
      </w:r>
      <w:r>
        <w:rPr>
          <w:sz w:val="21"/>
        </w:rPr>
        <w:t>文件、中标</w:t>
      </w:r>
      <w:r>
        <w:rPr>
          <w:sz w:val="21"/>
        </w:rPr>
        <w:t>（</w:t>
      </w:r>
      <w:r>
        <w:rPr>
          <w:sz w:val="21"/>
        </w:rPr>
        <w:t>成交</w:t>
      </w:r>
      <w:r>
        <w:rPr>
          <w:sz w:val="21"/>
        </w:rPr>
        <w:t>）</w:t>
      </w:r>
      <w:r>
        <w:rPr>
          <w:sz w:val="21"/>
        </w:rPr>
        <w:t>通知书均为合同的有效组成部分，与本合同具有同等法律效力。</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pPr>
      <w:r>
        <w:rPr>
          <w:sz w:val="21"/>
          <w:b/>
        </w:rPr>
        <w:t>十</w:t>
      </w:r>
      <w:r>
        <w:rPr>
          <w:sz w:val="21"/>
          <w:b/>
        </w:rPr>
        <w:t>三</w:t>
      </w:r>
      <w:r>
        <w:rPr>
          <w:sz w:val="21"/>
          <w:b/>
        </w:rPr>
        <w:t>、合同生效</w:t>
      </w:r>
    </w:p>
    <w:p>
      <w:pPr>
        <w:pStyle w:val="null3"/>
        <w:ind w:firstLine="420"/>
        <w:jc w:val="both"/>
      </w:pPr>
      <w:r>
        <w:rPr>
          <w:sz w:val="21"/>
        </w:rPr>
        <w:t>1</w:t>
      </w:r>
      <w:r>
        <w:rPr>
          <w:sz w:val="21"/>
        </w:rPr>
        <w:t>、</w:t>
      </w:r>
      <w:r>
        <w:rPr>
          <w:sz w:val="21"/>
        </w:rPr>
        <w:t>本合同在甲乙双方法人代表或其授权代表签字盖章后生效。</w:t>
      </w:r>
    </w:p>
    <w:p>
      <w:pPr>
        <w:pStyle w:val="null3"/>
        <w:ind w:firstLine="420"/>
        <w:jc w:val="both"/>
      </w:pPr>
      <w:r>
        <w:rPr>
          <w:sz w:val="21"/>
        </w:rPr>
        <w:t>2</w:t>
      </w:r>
      <w:r>
        <w:rPr>
          <w:sz w:val="21"/>
        </w:rPr>
        <w:t>、</w:t>
      </w:r>
      <w:r>
        <w:rPr>
          <w:sz w:val="21"/>
        </w:rPr>
        <w:t>合同一式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0"/>
        <w:jc w:val="both"/>
      </w:pPr>
      <w:r>
        <w:rPr/>
        <w:t xml:space="preserve"> </w:t>
      </w:r>
    </w:p>
    <w:p>
      <w:pPr>
        <w:pStyle w:val="null3"/>
      </w:pPr>
      <w:r>
        <w:rPr>
          <w:sz w:val="21"/>
          <w:b/>
        </w:rPr>
        <w:t>甲方（盖章）：</w:t>
      </w:r>
      <w:r>
        <w:rPr>
          <w:sz w:val="21"/>
          <w:b/>
        </w:rPr>
        <w:t xml:space="preserve">               </w:t>
      </w:r>
      <w:r>
        <w:rPr>
          <w:b/>
        </w:rPr>
        <w:t xml:space="preserve">                    </w:t>
      </w:r>
      <w:r>
        <w:rPr>
          <w:sz w:val="21"/>
          <w:b/>
        </w:rPr>
        <w:t xml:space="preserve"> </w:t>
      </w:r>
      <w:r>
        <w:rPr>
          <w:sz w:val="21"/>
          <w:b/>
        </w:rPr>
        <w:t>乙方（盖章）：</w:t>
      </w:r>
    </w:p>
    <w:p>
      <w:pPr>
        <w:pStyle w:val="null3"/>
      </w:pPr>
      <w:r>
        <w:rPr>
          <w:sz w:val="21"/>
          <w:b/>
        </w:rPr>
        <w:t>代表：</w:t>
      </w:r>
      <w:r>
        <w:rPr>
          <w:sz w:val="21"/>
          <w:b/>
        </w:rPr>
        <w:t xml:space="preserve">                       </w:t>
      </w:r>
      <w:r>
        <w:rPr>
          <w:b/>
        </w:rPr>
        <w:t xml:space="preserve">                    </w:t>
      </w:r>
      <w:r>
        <w:rPr>
          <w:b/>
        </w:rPr>
        <w:t xml:space="preserve"> </w:t>
      </w:r>
      <w:r>
        <w:rPr>
          <w:sz w:val="21"/>
          <w:b/>
        </w:rPr>
        <w:t>代表：</w:t>
      </w:r>
    </w:p>
    <w:p>
      <w:pPr>
        <w:pStyle w:val="null3"/>
      </w:pPr>
      <w:r>
        <w:rPr>
          <w:sz w:val="21"/>
        </w:rPr>
        <w:t>签订</w:t>
      </w:r>
      <w:r>
        <w:rPr>
          <w:sz w:val="21"/>
        </w:rPr>
        <w:t>地点：</w:t>
      </w:r>
    </w:p>
    <w:p>
      <w:pPr>
        <w:pStyle w:val="null3"/>
      </w:pPr>
      <w:r>
        <w:rPr>
          <w:sz w:val="21"/>
        </w:rPr>
        <w:t>签订</w:t>
      </w:r>
      <w:r>
        <w:rPr>
          <w:sz w:val="21"/>
        </w:rPr>
        <w:t>日期：　　　年　　月　　日</w:t>
      </w:r>
      <w:r>
        <w:rPr>
          <w:sz w:val="21"/>
        </w:rPr>
        <w:t xml:space="preserve">  </w:t>
      </w:r>
      <w:r>
        <w:rPr>
          <w:sz w:val="21"/>
        </w:rPr>
        <w:t xml:space="preserve">                  </w:t>
      </w:r>
      <w:r>
        <w:rPr>
          <w:sz w:val="21"/>
        </w:rPr>
        <w:t>签订</w:t>
      </w:r>
      <w:r>
        <w:rPr>
          <w:sz w:val="21"/>
        </w:rPr>
        <w:t>日期：　　　年　　月　　日</w:t>
      </w:r>
    </w:p>
    <w:p>
      <w:pPr>
        <w:pStyle w:val="null3"/>
      </w:pPr>
      <w:r>
        <w:rPr>
          <w:sz w:val="21"/>
        </w:rPr>
        <w:t>开户名称：</w:t>
      </w:r>
    </w:p>
    <w:p>
      <w:pPr>
        <w:pStyle w:val="null3"/>
      </w:pPr>
      <w:r>
        <w:rPr>
          <w:sz w:val="21"/>
        </w:rPr>
        <w:t>银行账号</w:t>
      </w:r>
      <w:r>
        <w:rPr>
          <w:sz w:val="21"/>
        </w:rPr>
        <w:t>：</w:t>
      </w:r>
    </w:p>
    <w:p>
      <w:pPr>
        <w:pStyle w:val="null3"/>
      </w:pPr>
      <w:r>
        <w:rPr>
          <w:sz w:val="21"/>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441201-2026-00556</w:t>
      </w:r>
    </w:p>
    <w:p>
      <w:pPr>
        <w:pStyle w:val="null3"/>
        <w:jc w:val="center"/>
        <w:outlineLvl w:val="3"/>
      </w:pPr>
      <w:r>
        <w:rPr>
          <w:sz w:val="24"/>
          <w:b/>
        </w:rPr>
        <w:t>采购项目编号：</w:t>
      </w:r>
      <w:r>
        <w:rPr>
          <w:sz w:val="24"/>
          <w:b/>
        </w:rPr>
        <w:t>GDYD260030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肇庆市重点特色产品碳标签管理支撑低碳发展试点示范项目</w:t>
      </w:r>
      <w:r>
        <w:rPr>
          <w:u w:val="single"/>
        </w:rPr>
        <w:t>”</w:t>
      </w:r>
      <w:r>
        <w:rPr/>
        <w:t>项目的竞争性磋商[采购项目编号为：</w:t>
      </w:r>
      <w:r>
        <w:rPr>
          <w:u w:val="single"/>
        </w:rPr>
        <w:t>GDYD260030</w:t>
      </w:r>
      <w:r>
        <w:rPr/>
        <w:t>]，我方愿参与响应。</w:t>
      </w:r>
    </w:p>
    <w:p>
      <w:pPr>
        <w:pStyle w:val="null3"/>
        <w:ind w:firstLine="480"/>
      </w:pPr>
      <w:r>
        <w:rPr/>
        <w:t>我方确认收到贵方提供的</w:t>
      </w:r>
      <w:r>
        <w:rPr>
          <w:u w:val="single"/>
        </w:rPr>
        <w:t>“</w:t>
      </w:r>
      <w:r>
        <w:rPr>
          <w:u w:val="single"/>
        </w:rPr>
        <w:t>肇庆市重点特色产品碳标签管理支撑低碳发展试点示范项目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肇庆市重点特色产品碳标签管理支撑低碳发展试点示范项目</w:t>
      </w:r>
      <w:r>
        <w:rPr/>
        <w:t>”项目采购[采购项目编号为</w:t>
      </w:r>
      <w:r>
        <w:rPr/>
        <w:t>GDYD260030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肇庆市重点特色产品碳标签管理支撑低碳发展试点示范项目</w:t>
      </w:r>
      <w:r>
        <w:rPr/>
        <w:t>（采购项目编号：</w:t>
      </w:r>
      <w:r>
        <w:rPr/>
        <w:t>GDYD260030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肇庆市重点特色产品碳标签管理支撑低碳发展试点示范项目</w:t>
      </w:r>
      <w:r>
        <w:rPr/>
        <w:t>”项目（采购项目编号：</w:t>
      </w:r>
      <w:r>
        <w:rPr/>
        <w:t>GDYD260030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