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6583CD">
      <w:pPr>
        <w:rPr>
          <w:rFonts w:hint="eastAsia" w:ascii="宋体" w:hAnsi="宋体" w:eastAsia="宋体" w:cs="宋体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lang w:val="en-US" w:eastAsia="zh-CN"/>
        </w:rPr>
        <w:t>招标公告附件1</w:t>
      </w:r>
    </w:p>
    <w:tbl>
      <w:tblPr>
        <w:tblStyle w:val="2"/>
        <w:tblW w:w="8607" w:type="dxa"/>
        <w:tblInd w:w="9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"/>
        <w:gridCol w:w="510"/>
        <w:gridCol w:w="741"/>
        <w:gridCol w:w="1483"/>
        <w:gridCol w:w="519"/>
        <w:gridCol w:w="710"/>
        <w:gridCol w:w="1274"/>
        <w:gridCol w:w="1384"/>
        <w:gridCol w:w="1477"/>
      </w:tblGrid>
      <w:tr w14:paraId="6168A3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CB53A8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AB1B80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标段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4E2BCA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★是否接受进口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582F5E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采购内容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561CA4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★数量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E903A0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计量单位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EFD0EE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★预算单价</w:t>
            </w: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万</w:t>
            </w: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元)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00793E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★预算合价</w:t>
            </w: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万</w:t>
            </w: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元)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84009F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简要技术参数要求</w:t>
            </w:r>
          </w:p>
        </w:tc>
      </w:tr>
      <w:tr w14:paraId="59AF30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7F30F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B5D51B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933B15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0E5874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分子检测仪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7C1D9D">
            <w:pPr>
              <w:widowControl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9DC71C">
            <w:pPr>
              <w:widowControl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A51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688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8162D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可以一次性上样≥96个</w:t>
            </w:r>
          </w:p>
        </w:tc>
      </w:tr>
      <w:tr w14:paraId="4F280B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14685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0A711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D00C0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4566A6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基因分析仪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CBFEA3">
            <w:pPr>
              <w:widowControl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D6818A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613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60.00 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AF4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60.00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10BC1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功率≤400 VA</w:t>
            </w:r>
          </w:p>
        </w:tc>
      </w:tr>
      <w:tr w14:paraId="629505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F37FC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E946F2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011F80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60344D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全能型电穿孔仪分析系统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E746CC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AA4C63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FDE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594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20.00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60268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支持存储≥1000 组</w:t>
            </w:r>
          </w:p>
        </w:tc>
      </w:tr>
      <w:tr w14:paraId="501D46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1E815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09B0F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615767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67CB8B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细胞分析仪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D263BA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EB8AEE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123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55.00 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4AA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55.00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A43F7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系统检测能力：≥2激光6色荧光通道</w:t>
            </w:r>
          </w:p>
        </w:tc>
      </w:tr>
      <w:tr w14:paraId="40BEFB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BF6AB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54B72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4E39F0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B9F9FF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微生物生长曲线监测仪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37E617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AB825E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5FC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4FA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32.00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B8C57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单次检测样本量≥90个</w:t>
            </w:r>
          </w:p>
        </w:tc>
      </w:tr>
      <w:tr w14:paraId="16E421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6FF8F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5264A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2825B8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F6EB8E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超微量分光光度计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C77A98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99EA44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D5C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5.80 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367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5.80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11478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光程具有≥5个光程增加</w:t>
            </w:r>
          </w:p>
        </w:tc>
      </w:tr>
      <w:tr w14:paraId="767D1E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4D68B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0B7FF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8AF109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BCF68B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全自动核酸提取纯化仪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CC0DDB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ADBD33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A5B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BD4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BAA51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≥32个样品/次</w:t>
            </w:r>
          </w:p>
        </w:tc>
      </w:tr>
      <w:tr w14:paraId="5AEF69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BEF8E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025B6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2C071A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B92B43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制冰机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F0A95F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FF7FEC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960280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1.15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539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2.30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77568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储冰量 (kg)：≥35</w:t>
            </w:r>
          </w:p>
        </w:tc>
      </w:tr>
      <w:tr w14:paraId="0CFA87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96902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16CA6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A2464D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3C2D11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全自动蛋白印迹工作站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1846AB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CE22B1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972249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6.30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775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6.30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B2921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最多可一次孵育≥24张膜</w:t>
            </w:r>
          </w:p>
        </w:tc>
      </w:tr>
      <w:tr w14:paraId="167EFC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1BCABE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46E6A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5C0EA6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212C65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生物样品低温快速制备离心系统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E7BD8C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281E58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5C6775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8.30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BDE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8.30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D5AB6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步进调速设定：≤0.05m/s</w:t>
            </w:r>
          </w:p>
        </w:tc>
      </w:tr>
      <w:tr w14:paraId="6DFBDC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146540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7575C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0102FC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CA53FB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垂直电泳系统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4ED045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C50898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8B1B46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2.50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5C1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2.50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08EC5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电压10-300 V</w:t>
            </w:r>
          </w:p>
        </w:tc>
      </w:tr>
      <w:tr w14:paraId="099D65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C6968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5523A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760914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F33012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半干转转印系统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353587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B1CCA1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488585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4.80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970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4.80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E65A2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最大转印面积：≥16 × 18 cm</w:t>
            </w:r>
          </w:p>
        </w:tc>
      </w:tr>
      <w:tr w14:paraId="609C31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83E0F8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DC19B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08E6C2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83BE05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超声波细胞破碎仪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6E335E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0E2921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D7665A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2.10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1CB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2.10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91FB5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储存多达≥105组操作程序</w:t>
            </w:r>
          </w:p>
        </w:tc>
      </w:tr>
      <w:tr w14:paraId="677E18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A66C2E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72D45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7B7AC6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BFB9D0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水平电泳仪（含电源）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F6F949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F1CF11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F06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1.80 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53D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1.80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E2E54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电压10-300 V</w:t>
            </w:r>
          </w:p>
        </w:tc>
      </w:tr>
      <w:tr w14:paraId="7CFA23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7E8D40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C592C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5B8B44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F280A4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精密分析天平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E25E0E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1F9655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0E6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1.75 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D58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1.75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370F3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量程：≥220g</w:t>
            </w:r>
          </w:p>
        </w:tc>
      </w:tr>
      <w:tr w14:paraId="1EDB86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E4F7C5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43458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09C602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EAA0B7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恒温金属浴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673E3F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CE9A60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A88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0.53 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F11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0.53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60092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最大编程数量：≥9</w:t>
            </w:r>
          </w:p>
        </w:tc>
      </w:tr>
      <w:tr w14:paraId="336A5C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8FD979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95306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9A7905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A3EDCA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台式低速离心机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EB4A3E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FF3343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CDB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1.80 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C58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1.80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C17FA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最高转速:≥16500rpm</w:t>
            </w:r>
          </w:p>
        </w:tc>
      </w:tr>
      <w:tr w14:paraId="6462D6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CADD96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167F9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7A1365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02032A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超低温冰箱（容积≥990L）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239431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04732D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5F2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8.00 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639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8.00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DD24A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有效容积≥990L</w:t>
            </w:r>
          </w:p>
        </w:tc>
      </w:tr>
      <w:tr w14:paraId="50A31A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FD385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9D3FF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609DE7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AB9F11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超低温冰箱（容积≥580L）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D3AD5C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0E86DE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148E6D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4.60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E59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23.00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45FD8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容积：≥580L</w:t>
            </w:r>
          </w:p>
        </w:tc>
      </w:tr>
      <w:tr w14:paraId="10BB4A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5A4ED7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5AF3F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C93F16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8D869D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恒温恒湿培养箱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D8909D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3E823E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FA67F1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1.30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66E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2.60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A0229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最大导出条数为≥10 万条</w:t>
            </w:r>
          </w:p>
        </w:tc>
      </w:tr>
      <w:tr w14:paraId="13D0E1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1A3D13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C3B5B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3D47A2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1435A1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二氧化碳培养箱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682A25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14CE3E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77A17A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4.50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C89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9.00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5D9D4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标准搁板数量：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≥</w:t>
            </w:r>
            <w:r>
              <w:rPr>
                <w:rFonts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4块</w:t>
            </w:r>
          </w:p>
        </w:tc>
      </w:tr>
      <w:tr w14:paraId="13BA39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8E6F16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83714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51813B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ECCFF9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生物安全柜（A2）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7594BE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DF3B87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E5D6D1"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6.26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091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12.52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78591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沉降气流≥0.30m/s</w:t>
            </w:r>
          </w:p>
        </w:tc>
      </w:tr>
      <w:tr w14:paraId="3D305C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D32C1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7204F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40E81E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F1CF45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摇床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7B1EEF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E12851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97B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3.30 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DBB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3.30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B000A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数据可储存≥12个月</w:t>
            </w:r>
          </w:p>
        </w:tc>
      </w:tr>
      <w:tr w14:paraId="35AAE9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D6EBD9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9F789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B5F2B1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898814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厌氧工作站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436A06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C96191">
            <w:pPr>
              <w:widowControl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C6C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7.60 </w:t>
            </w: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333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7.60 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31624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:highlight w:val="none"/>
                <w:lang w:bidi="ar"/>
                <w14:textFill>
                  <w14:solidFill>
                    <w14:schemeClr w14:val="tx1"/>
                  </w14:solidFill>
                </w14:textFill>
              </w:rPr>
              <w:t>内部有效容积≥200L</w:t>
            </w:r>
          </w:p>
        </w:tc>
      </w:tr>
    </w:tbl>
    <w:p w14:paraId="28958B44">
      <w:pPr>
        <w:rPr>
          <w:rFonts w:hint="eastAsia" w:ascii="宋体" w:hAnsi="宋体" w:eastAsia="宋体" w:cs="宋体"/>
          <w:b/>
          <w:bCs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F3335B"/>
    <w:rsid w:val="4AF33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2026-09-09T03:27:00Z</dcterms:created>
  <dc:creator>哔哩哩</dc:creator>
  <cp:lastModifiedBy>哔哩哩</cp:lastModifiedBy>
  <dcterms:modified xsi:type="dcterms:W3CDTF">2026-09-09T03:28:10Z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9568CFF6E1A74BF2A7F5F7E4D414EC8E_11</vt:lpwstr>
  </property>
  <property fmtid="{D5CDD505-2E9C-101B-9397-08002B2CF9AE}" pid="4" name="KSOTemplateDocerSaveRecord">
    <vt:lpwstr>eyJoZGlkIjoiNWM3ZTg3ZTk5ZWUyNDVhZTc3NzA5MjkxYzUzYjU2NTIiLCJ1c2VySWQiOiI0MDc0NzkxMjgifQ==</vt:lpwstr>
  </property>
</Properties>
</file>