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98FBA2">
      <w:pPr>
        <w:pStyle w:val="4"/>
        <w:jc w:val="center"/>
        <w:outlineLvl w:val="1"/>
      </w:pPr>
      <w:r>
        <w:rPr>
          <w:rFonts w:ascii="仿宋_GB2312" w:hAnsi="仿宋_GB2312" w:eastAsia="仿宋_GB2312" w:cs="仿宋_GB2312"/>
          <w:b/>
          <w:sz w:val="36"/>
        </w:rPr>
        <w:t>技术、服务及其他要求</w:t>
      </w:r>
    </w:p>
    <w:p w14:paraId="4B2956EC">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3E093B5E">
      <w:pPr>
        <w:pStyle w:val="4"/>
        <w:jc w:val="left"/>
        <w:outlineLvl w:val="2"/>
      </w:pPr>
      <w:r>
        <w:rPr>
          <w:rFonts w:ascii="仿宋_GB2312" w:hAnsi="仿宋_GB2312" w:eastAsia="仿宋_GB2312" w:cs="仿宋_GB2312"/>
          <w:b/>
          <w:sz w:val="28"/>
        </w:rPr>
        <w:t>3.1.采购内容</w:t>
      </w:r>
    </w:p>
    <w:p w14:paraId="238A37B6">
      <w:pPr>
        <w:pStyle w:val="4"/>
        <w:jc w:val="left"/>
      </w:pPr>
      <w:r>
        <w:rPr>
          <w:rFonts w:ascii="仿宋_GB2312" w:hAnsi="仿宋_GB2312" w:eastAsia="仿宋_GB2312" w:cs="仿宋_GB2312"/>
        </w:rPr>
        <w:t>采购包1：</w:t>
      </w:r>
      <w:bookmarkStart w:id="0" w:name="_GoBack"/>
      <w:bookmarkEnd w:id="0"/>
    </w:p>
    <w:p w14:paraId="2EBD6698">
      <w:pPr>
        <w:pStyle w:val="4"/>
        <w:jc w:val="left"/>
      </w:pPr>
      <w:r>
        <w:rPr>
          <w:rFonts w:ascii="仿宋_GB2312" w:hAnsi="仿宋_GB2312" w:eastAsia="仿宋_GB2312" w:cs="仿宋_GB2312"/>
        </w:rPr>
        <w:t>采购包预算金额（元）: 4,861,200.00</w:t>
      </w:r>
    </w:p>
    <w:p w14:paraId="438DD792">
      <w:pPr>
        <w:pStyle w:val="4"/>
        <w:jc w:val="left"/>
      </w:pPr>
      <w:r>
        <w:rPr>
          <w:rFonts w:ascii="仿宋_GB2312" w:hAnsi="仿宋_GB2312" w:eastAsia="仿宋_GB2312" w:cs="仿宋_GB2312"/>
        </w:rPr>
        <w:t>采购包最高限价（元）: 4,861,200.00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5"/>
        <w:gridCol w:w="1116"/>
        <w:gridCol w:w="713"/>
        <w:gridCol w:w="820"/>
        <w:gridCol w:w="1416"/>
        <w:gridCol w:w="713"/>
        <w:gridCol w:w="713"/>
        <w:gridCol w:w="713"/>
        <w:gridCol w:w="713"/>
        <w:gridCol w:w="580"/>
        <w:gridCol w:w="580"/>
      </w:tblGrid>
      <w:tr w14:paraId="4E7E03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A5BCF71">
            <w:pPr>
              <w:pStyle w:val="4"/>
              <w:jc w:val="center"/>
            </w:pPr>
            <w:r>
              <w:rPr>
                <w:rFonts w:ascii="仿宋_GB2312" w:hAnsi="仿宋_GB2312" w:eastAsia="仿宋_GB2312" w:cs="仿宋_GB2312"/>
              </w:rPr>
              <w:t>序号</w:t>
            </w:r>
          </w:p>
        </w:tc>
        <w:tc>
          <w:tcPr>
            <w:tcW w:w="821" w:type="dxa"/>
          </w:tcPr>
          <w:p w14:paraId="4D7F3A8B">
            <w:pPr>
              <w:pStyle w:val="4"/>
              <w:jc w:val="center"/>
            </w:pPr>
            <w:r>
              <w:rPr>
                <w:rFonts w:ascii="仿宋_GB2312" w:hAnsi="仿宋_GB2312" w:eastAsia="仿宋_GB2312" w:cs="仿宋_GB2312"/>
              </w:rPr>
              <w:t>采购品目名称</w:t>
            </w:r>
          </w:p>
        </w:tc>
        <w:tc>
          <w:tcPr>
            <w:tcW w:w="821" w:type="dxa"/>
          </w:tcPr>
          <w:p w14:paraId="0ACBDFF3">
            <w:pPr>
              <w:pStyle w:val="4"/>
              <w:jc w:val="center"/>
            </w:pPr>
            <w:r>
              <w:rPr>
                <w:rFonts w:ascii="仿宋_GB2312" w:hAnsi="仿宋_GB2312" w:eastAsia="仿宋_GB2312" w:cs="仿宋_GB2312"/>
              </w:rPr>
              <w:t>标的名称</w:t>
            </w:r>
          </w:p>
        </w:tc>
        <w:tc>
          <w:tcPr>
            <w:tcW w:w="821" w:type="dxa"/>
          </w:tcPr>
          <w:p w14:paraId="676CC70D">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19B5D208">
            <w:pPr>
              <w:pStyle w:val="4"/>
              <w:jc w:val="center"/>
            </w:pPr>
            <w:r>
              <w:rPr>
                <w:rFonts w:ascii="仿宋_GB2312" w:hAnsi="仿宋_GB2312" w:eastAsia="仿宋_GB2312" w:cs="仿宋_GB2312"/>
              </w:rPr>
              <w:t>标的金额 （元）</w:t>
            </w:r>
          </w:p>
        </w:tc>
        <w:tc>
          <w:tcPr>
            <w:tcW w:w="821" w:type="dxa"/>
          </w:tcPr>
          <w:p w14:paraId="44047EFD">
            <w:pPr>
              <w:pStyle w:val="4"/>
              <w:jc w:val="center"/>
            </w:pPr>
            <w:r>
              <w:rPr>
                <w:rFonts w:ascii="仿宋_GB2312" w:hAnsi="仿宋_GB2312" w:eastAsia="仿宋_GB2312" w:cs="仿宋_GB2312"/>
              </w:rPr>
              <w:t>所属行业</w:t>
            </w:r>
          </w:p>
        </w:tc>
        <w:tc>
          <w:tcPr>
            <w:tcW w:w="821" w:type="dxa"/>
          </w:tcPr>
          <w:p w14:paraId="36200A1D">
            <w:pPr>
              <w:pStyle w:val="4"/>
              <w:jc w:val="center"/>
            </w:pPr>
            <w:r>
              <w:rPr>
                <w:rFonts w:ascii="仿宋_GB2312" w:hAnsi="仿宋_GB2312" w:eastAsia="仿宋_GB2312" w:cs="仿宋_GB2312"/>
              </w:rPr>
              <w:t>是否涉及核心产品</w:t>
            </w:r>
          </w:p>
        </w:tc>
        <w:tc>
          <w:tcPr>
            <w:tcW w:w="821" w:type="dxa"/>
          </w:tcPr>
          <w:p w14:paraId="1EDDCBAB">
            <w:pPr>
              <w:pStyle w:val="4"/>
              <w:jc w:val="center"/>
            </w:pPr>
            <w:r>
              <w:rPr>
                <w:rFonts w:ascii="仿宋_GB2312" w:hAnsi="仿宋_GB2312" w:eastAsia="仿宋_GB2312" w:cs="仿宋_GB2312"/>
              </w:rPr>
              <w:t>是否涉及采购进口产品</w:t>
            </w:r>
          </w:p>
        </w:tc>
        <w:tc>
          <w:tcPr>
            <w:tcW w:w="821" w:type="dxa"/>
          </w:tcPr>
          <w:p w14:paraId="4F5AEAEF">
            <w:pPr>
              <w:pStyle w:val="4"/>
              <w:jc w:val="center"/>
            </w:pPr>
            <w:r>
              <w:rPr>
                <w:rFonts w:ascii="仿宋_GB2312" w:hAnsi="仿宋_GB2312" w:eastAsia="仿宋_GB2312" w:cs="仿宋_GB2312"/>
              </w:rPr>
              <w:t>是否涉及强制采购节能产品</w:t>
            </w:r>
          </w:p>
        </w:tc>
        <w:tc>
          <w:tcPr>
            <w:tcW w:w="639" w:type="dxa"/>
          </w:tcPr>
          <w:p w14:paraId="5F773431">
            <w:pPr>
              <w:pStyle w:val="4"/>
              <w:jc w:val="center"/>
            </w:pPr>
            <w:r>
              <w:rPr>
                <w:rFonts w:ascii="仿宋_GB2312" w:hAnsi="仿宋_GB2312" w:eastAsia="仿宋_GB2312" w:cs="仿宋_GB2312"/>
              </w:rPr>
              <w:t>是否涉及优先采购节能产品</w:t>
            </w:r>
          </w:p>
        </w:tc>
        <w:tc>
          <w:tcPr>
            <w:tcW w:w="639" w:type="dxa"/>
          </w:tcPr>
          <w:p w14:paraId="56C5C7C1">
            <w:pPr>
              <w:pStyle w:val="4"/>
              <w:jc w:val="center"/>
            </w:pPr>
            <w:r>
              <w:rPr>
                <w:rFonts w:ascii="仿宋_GB2312" w:hAnsi="仿宋_GB2312" w:eastAsia="仿宋_GB2312" w:cs="仿宋_GB2312"/>
              </w:rPr>
              <w:t>是否涉及优先采购环境标志产品</w:t>
            </w:r>
          </w:p>
        </w:tc>
      </w:tr>
      <w:tr w14:paraId="262A9C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BC6D41">
            <w:pPr>
              <w:pStyle w:val="4"/>
              <w:jc w:val="left"/>
            </w:pPr>
            <w:r>
              <w:rPr>
                <w:rFonts w:ascii="仿宋_GB2312" w:hAnsi="仿宋_GB2312" w:eastAsia="仿宋_GB2312" w:cs="仿宋_GB2312"/>
              </w:rPr>
              <w:t>1</w:t>
            </w:r>
          </w:p>
        </w:tc>
        <w:tc>
          <w:tcPr>
            <w:tcW w:w="821" w:type="dxa"/>
          </w:tcPr>
          <w:p w14:paraId="680CE602">
            <w:pPr>
              <w:pStyle w:val="4"/>
              <w:jc w:val="left"/>
            </w:pPr>
            <w:r>
              <w:rPr>
                <w:rFonts w:ascii="仿宋_GB2312" w:hAnsi="仿宋_GB2312" w:eastAsia="仿宋_GB2312" w:cs="仿宋_GB2312"/>
              </w:rPr>
              <w:t>C99000000 其他服务</w:t>
            </w:r>
          </w:p>
        </w:tc>
        <w:tc>
          <w:tcPr>
            <w:tcW w:w="821" w:type="dxa"/>
          </w:tcPr>
          <w:p w14:paraId="1DBB7EFE">
            <w:pPr>
              <w:pStyle w:val="4"/>
              <w:jc w:val="left"/>
            </w:pPr>
            <w:r>
              <w:rPr>
                <w:rFonts w:ascii="仿宋_GB2312" w:hAnsi="仿宋_GB2312" w:eastAsia="仿宋_GB2312" w:cs="仿宋_GB2312"/>
              </w:rPr>
              <w:t>临床支持服务</w:t>
            </w:r>
          </w:p>
        </w:tc>
        <w:tc>
          <w:tcPr>
            <w:tcW w:w="821" w:type="dxa"/>
          </w:tcPr>
          <w:p w14:paraId="5124C201">
            <w:pPr>
              <w:pStyle w:val="4"/>
              <w:jc w:val="right"/>
            </w:pPr>
            <w:r>
              <w:rPr>
                <w:rFonts w:ascii="仿宋_GB2312" w:hAnsi="仿宋_GB2312" w:eastAsia="仿宋_GB2312" w:cs="仿宋_GB2312"/>
              </w:rPr>
              <w:t>1.00（项）</w:t>
            </w:r>
          </w:p>
        </w:tc>
        <w:tc>
          <w:tcPr>
            <w:tcW w:w="821" w:type="dxa"/>
          </w:tcPr>
          <w:p w14:paraId="427157F3">
            <w:pPr>
              <w:pStyle w:val="4"/>
              <w:jc w:val="right"/>
            </w:pPr>
            <w:r>
              <w:rPr>
                <w:rFonts w:ascii="仿宋_GB2312" w:hAnsi="仿宋_GB2312" w:eastAsia="仿宋_GB2312" w:cs="仿宋_GB2312"/>
              </w:rPr>
              <w:t>4,861,200.00</w:t>
            </w:r>
          </w:p>
        </w:tc>
        <w:tc>
          <w:tcPr>
            <w:tcW w:w="821" w:type="dxa"/>
          </w:tcPr>
          <w:p w14:paraId="7A1BC86F">
            <w:pPr>
              <w:pStyle w:val="4"/>
              <w:jc w:val="left"/>
            </w:pPr>
            <w:r>
              <w:rPr>
                <w:rFonts w:ascii="仿宋_GB2312" w:hAnsi="仿宋_GB2312" w:eastAsia="仿宋_GB2312" w:cs="仿宋_GB2312"/>
              </w:rPr>
              <w:t>其他未列明行业</w:t>
            </w:r>
          </w:p>
        </w:tc>
        <w:tc>
          <w:tcPr>
            <w:tcW w:w="821" w:type="dxa"/>
          </w:tcPr>
          <w:p w14:paraId="40B91A4C">
            <w:pPr>
              <w:pStyle w:val="4"/>
              <w:jc w:val="left"/>
            </w:pPr>
            <w:r>
              <w:rPr>
                <w:rFonts w:ascii="仿宋_GB2312" w:hAnsi="仿宋_GB2312" w:eastAsia="仿宋_GB2312" w:cs="仿宋_GB2312"/>
              </w:rPr>
              <w:t>否</w:t>
            </w:r>
          </w:p>
        </w:tc>
        <w:tc>
          <w:tcPr>
            <w:tcW w:w="821" w:type="dxa"/>
          </w:tcPr>
          <w:p w14:paraId="51590116">
            <w:pPr>
              <w:pStyle w:val="4"/>
              <w:jc w:val="left"/>
            </w:pPr>
            <w:r>
              <w:rPr>
                <w:rFonts w:ascii="仿宋_GB2312" w:hAnsi="仿宋_GB2312" w:eastAsia="仿宋_GB2312" w:cs="仿宋_GB2312"/>
              </w:rPr>
              <w:t>否</w:t>
            </w:r>
          </w:p>
        </w:tc>
        <w:tc>
          <w:tcPr>
            <w:tcW w:w="821" w:type="dxa"/>
          </w:tcPr>
          <w:p w14:paraId="295007BA">
            <w:pPr>
              <w:pStyle w:val="4"/>
              <w:jc w:val="left"/>
            </w:pPr>
            <w:r>
              <w:rPr>
                <w:rFonts w:ascii="仿宋_GB2312" w:hAnsi="仿宋_GB2312" w:eastAsia="仿宋_GB2312" w:cs="仿宋_GB2312"/>
              </w:rPr>
              <w:t>否</w:t>
            </w:r>
          </w:p>
        </w:tc>
        <w:tc>
          <w:tcPr>
            <w:tcW w:w="639" w:type="dxa"/>
          </w:tcPr>
          <w:p w14:paraId="466EF397">
            <w:pPr>
              <w:pStyle w:val="4"/>
              <w:jc w:val="left"/>
            </w:pPr>
            <w:r>
              <w:rPr>
                <w:rFonts w:ascii="仿宋_GB2312" w:hAnsi="仿宋_GB2312" w:eastAsia="仿宋_GB2312" w:cs="仿宋_GB2312"/>
              </w:rPr>
              <w:t>否</w:t>
            </w:r>
          </w:p>
        </w:tc>
        <w:tc>
          <w:tcPr>
            <w:tcW w:w="639" w:type="dxa"/>
          </w:tcPr>
          <w:p w14:paraId="07D4CD4B">
            <w:pPr>
              <w:pStyle w:val="4"/>
              <w:jc w:val="left"/>
            </w:pPr>
            <w:r>
              <w:rPr>
                <w:rFonts w:ascii="仿宋_GB2312" w:hAnsi="仿宋_GB2312" w:eastAsia="仿宋_GB2312" w:cs="仿宋_GB2312"/>
              </w:rPr>
              <w:t>否</w:t>
            </w:r>
          </w:p>
        </w:tc>
      </w:tr>
    </w:tbl>
    <w:p w14:paraId="524D0DC0">
      <w:pPr>
        <w:pStyle w:val="4"/>
        <w:jc w:val="left"/>
      </w:pPr>
      <w:r>
        <w:rPr>
          <w:rFonts w:ascii="仿宋_GB2312" w:hAnsi="仿宋_GB2312" w:eastAsia="仿宋_GB2312" w:cs="仿宋_GB2312"/>
        </w:rPr>
        <w:t>是否适用本国产品标准：否</w:t>
      </w:r>
    </w:p>
    <w:p w14:paraId="58C6B792">
      <w:pPr>
        <w:pStyle w:val="4"/>
        <w:jc w:val="left"/>
        <w:outlineLvl w:val="3"/>
      </w:pPr>
      <w:r>
        <w:rPr>
          <w:rFonts w:ascii="仿宋_GB2312" w:hAnsi="仿宋_GB2312" w:eastAsia="仿宋_GB2312" w:cs="仿宋_GB2312"/>
          <w:b/>
          <w:sz w:val="24"/>
        </w:rPr>
        <w:t>报价要求</w:t>
      </w:r>
    </w:p>
    <w:p w14:paraId="548B35C9">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416"/>
        <w:gridCol w:w="1138"/>
        <w:gridCol w:w="1934"/>
      </w:tblGrid>
      <w:tr w14:paraId="7F043A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385893">
            <w:pPr>
              <w:pStyle w:val="4"/>
              <w:jc w:val="center"/>
            </w:pPr>
            <w:r>
              <w:rPr>
                <w:rFonts w:ascii="仿宋_GB2312" w:hAnsi="仿宋_GB2312" w:eastAsia="仿宋_GB2312" w:cs="仿宋_GB2312"/>
              </w:rPr>
              <w:t>序号</w:t>
            </w:r>
          </w:p>
        </w:tc>
        <w:tc>
          <w:tcPr>
            <w:tcW w:w="1707" w:type="dxa"/>
          </w:tcPr>
          <w:p w14:paraId="210D7EBE">
            <w:pPr>
              <w:pStyle w:val="4"/>
              <w:jc w:val="center"/>
            </w:pPr>
            <w:r>
              <w:rPr>
                <w:rFonts w:ascii="仿宋_GB2312" w:hAnsi="仿宋_GB2312" w:eastAsia="仿宋_GB2312" w:cs="仿宋_GB2312"/>
              </w:rPr>
              <w:t>报价内容</w:t>
            </w:r>
          </w:p>
        </w:tc>
        <w:tc>
          <w:tcPr>
            <w:tcW w:w="1138" w:type="dxa"/>
          </w:tcPr>
          <w:p w14:paraId="1E084F02">
            <w:pPr>
              <w:pStyle w:val="4"/>
              <w:jc w:val="center"/>
            </w:pPr>
            <w:r>
              <w:rPr>
                <w:rFonts w:ascii="仿宋_GB2312" w:hAnsi="仿宋_GB2312" w:eastAsia="仿宋_GB2312" w:cs="仿宋_GB2312"/>
              </w:rPr>
              <w:t>数量（计量单位）</w:t>
            </w:r>
          </w:p>
        </w:tc>
        <w:tc>
          <w:tcPr>
            <w:tcW w:w="1365" w:type="dxa"/>
          </w:tcPr>
          <w:p w14:paraId="52384214">
            <w:pPr>
              <w:pStyle w:val="4"/>
              <w:jc w:val="center"/>
            </w:pPr>
            <w:r>
              <w:rPr>
                <w:rFonts w:ascii="仿宋_GB2312" w:hAnsi="仿宋_GB2312" w:eastAsia="仿宋_GB2312" w:cs="仿宋_GB2312"/>
              </w:rPr>
              <w:t>最高限价</w:t>
            </w:r>
          </w:p>
        </w:tc>
        <w:tc>
          <w:tcPr>
            <w:tcW w:w="1138" w:type="dxa"/>
          </w:tcPr>
          <w:p w14:paraId="779622E7">
            <w:pPr>
              <w:pStyle w:val="4"/>
              <w:jc w:val="center"/>
            </w:pPr>
            <w:r>
              <w:rPr>
                <w:rFonts w:ascii="仿宋_GB2312" w:hAnsi="仿宋_GB2312" w:eastAsia="仿宋_GB2312" w:cs="仿宋_GB2312"/>
              </w:rPr>
              <w:t>价款形式</w:t>
            </w:r>
          </w:p>
        </w:tc>
        <w:tc>
          <w:tcPr>
            <w:tcW w:w="1934" w:type="dxa"/>
          </w:tcPr>
          <w:p w14:paraId="122B7B24">
            <w:pPr>
              <w:pStyle w:val="4"/>
              <w:jc w:val="center"/>
            </w:pPr>
            <w:r>
              <w:rPr>
                <w:rFonts w:ascii="仿宋_GB2312" w:hAnsi="仿宋_GB2312" w:eastAsia="仿宋_GB2312" w:cs="仿宋_GB2312"/>
              </w:rPr>
              <w:t>报价说明</w:t>
            </w:r>
          </w:p>
        </w:tc>
      </w:tr>
      <w:tr w14:paraId="750A56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188D53F">
            <w:pPr>
              <w:pStyle w:val="4"/>
              <w:jc w:val="center"/>
            </w:pPr>
            <w:r>
              <w:rPr>
                <w:rFonts w:ascii="仿宋_GB2312" w:hAnsi="仿宋_GB2312" w:eastAsia="仿宋_GB2312" w:cs="仿宋_GB2312"/>
              </w:rPr>
              <w:t>1</w:t>
            </w:r>
          </w:p>
        </w:tc>
        <w:tc>
          <w:tcPr>
            <w:tcW w:w="1707" w:type="dxa"/>
          </w:tcPr>
          <w:p w14:paraId="67B9C621">
            <w:pPr>
              <w:pStyle w:val="4"/>
              <w:jc w:val="center"/>
            </w:pPr>
            <w:r>
              <w:rPr>
                <w:rFonts w:ascii="仿宋_GB2312" w:hAnsi="仿宋_GB2312" w:eastAsia="仿宋_GB2312" w:cs="仿宋_GB2312"/>
              </w:rPr>
              <w:t>临床支持服务</w:t>
            </w:r>
          </w:p>
        </w:tc>
        <w:tc>
          <w:tcPr>
            <w:tcW w:w="1138" w:type="dxa"/>
          </w:tcPr>
          <w:p w14:paraId="5B5ADA7F">
            <w:pPr>
              <w:pStyle w:val="4"/>
              <w:jc w:val="center"/>
            </w:pPr>
            <w:r>
              <w:rPr>
                <w:rFonts w:ascii="仿宋_GB2312" w:hAnsi="仿宋_GB2312" w:eastAsia="仿宋_GB2312" w:cs="仿宋_GB2312"/>
              </w:rPr>
              <w:t>1.00（项）</w:t>
            </w:r>
          </w:p>
        </w:tc>
        <w:tc>
          <w:tcPr>
            <w:tcW w:w="1365" w:type="dxa"/>
          </w:tcPr>
          <w:p w14:paraId="79DF37EE">
            <w:pPr>
              <w:pStyle w:val="4"/>
              <w:jc w:val="center"/>
            </w:pPr>
            <w:r>
              <w:rPr>
                <w:rFonts w:ascii="仿宋_GB2312" w:hAnsi="仿宋_GB2312" w:eastAsia="仿宋_GB2312" w:cs="仿宋_GB2312"/>
              </w:rPr>
              <w:t>4,861,200.00</w:t>
            </w:r>
          </w:p>
        </w:tc>
        <w:tc>
          <w:tcPr>
            <w:tcW w:w="1138" w:type="dxa"/>
          </w:tcPr>
          <w:p w14:paraId="7F9B64AB">
            <w:pPr>
              <w:pStyle w:val="4"/>
              <w:jc w:val="center"/>
            </w:pPr>
            <w:r>
              <w:rPr>
                <w:rFonts w:ascii="仿宋_GB2312" w:hAnsi="仿宋_GB2312" w:eastAsia="仿宋_GB2312" w:cs="仿宋_GB2312"/>
              </w:rPr>
              <w:t>总价</w:t>
            </w:r>
          </w:p>
        </w:tc>
        <w:tc>
          <w:tcPr>
            <w:tcW w:w="1934" w:type="dxa"/>
          </w:tcPr>
          <w:p w14:paraId="6DD0B780">
            <w:pPr>
              <w:pStyle w:val="4"/>
              <w:jc w:val="left"/>
            </w:pPr>
            <w:r>
              <w:rPr>
                <w:rFonts w:ascii="仿宋_GB2312" w:hAnsi="仿宋_GB2312" w:eastAsia="仿宋_GB2312" w:cs="仿宋_GB2312"/>
              </w:rPr>
              <w:t>本项目临床支持服务费用按照各服务类别实际人数及对应服务类别单价、供应商月度考核扣减费用等据实结算，供应商的报价应是完成服务所有费用的体现，包含驻场管理人员和服务人员人力成本、管理费、培训费、服装费等，采购人不额外支付服务费。</w:t>
            </w:r>
          </w:p>
        </w:tc>
      </w:tr>
    </w:tbl>
    <w:p w14:paraId="0F6BDCB0">
      <w:pPr>
        <w:pStyle w:val="4"/>
        <w:ind w:firstLine="480"/>
        <w:jc w:val="left"/>
      </w:pPr>
      <w:r>
        <w:rPr>
          <w:rFonts w:ascii="仿宋_GB2312" w:hAnsi="仿宋_GB2312" w:eastAsia="仿宋_GB2312" w:cs="仿宋_GB2312"/>
        </w:rPr>
        <w:t>★注：采购包涉及采购货物的，投标人响应产品应当明确品牌和规格型号并指向唯一产品，不能指向唯一产品的，应通过报价表唯一产品说明栏补充说明。</w:t>
      </w:r>
    </w:p>
    <w:p w14:paraId="2BAF9C20">
      <w:pPr>
        <w:pStyle w:val="4"/>
        <w:jc w:val="left"/>
      </w:pPr>
      <w:r>
        <w:rPr>
          <w:rFonts w:ascii="仿宋_GB2312" w:hAnsi="仿宋_GB2312" w:eastAsia="仿宋_GB2312" w:cs="仿宋_GB2312"/>
          <w:b/>
        </w:rPr>
        <w:t>本项目涉及核心产品：</w:t>
      </w:r>
    </w:p>
    <w:p w14:paraId="7D73709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09351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1FFA571">
            <w:pPr>
              <w:pStyle w:val="4"/>
              <w:jc w:val="center"/>
            </w:pPr>
            <w:r>
              <w:rPr>
                <w:rFonts w:ascii="仿宋_GB2312" w:hAnsi="仿宋_GB2312" w:eastAsia="仿宋_GB2312" w:cs="仿宋_GB2312"/>
              </w:rPr>
              <w:t>序号</w:t>
            </w:r>
          </w:p>
        </w:tc>
        <w:tc>
          <w:tcPr>
            <w:tcW w:w="2492" w:type="dxa"/>
          </w:tcPr>
          <w:p w14:paraId="3F4FE1C7">
            <w:pPr>
              <w:pStyle w:val="4"/>
              <w:jc w:val="center"/>
            </w:pPr>
            <w:r>
              <w:rPr>
                <w:rFonts w:ascii="仿宋_GB2312" w:hAnsi="仿宋_GB2312" w:eastAsia="仿宋_GB2312" w:cs="仿宋_GB2312"/>
              </w:rPr>
              <w:t>采购品目名称</w:t>
            </w:r>
          </w:p>
        </w:tc>
        <w:tc>
          <w:tcPr>
            <w:tcW w:w="2492" w:type="dxa"/>
          </w:tcPr>
          <w:p w14:paraId="33565D62">
            <w:pPr>
              <w:pStyle w:val="4"/>
              <w:jc w:val="center"/>
            </w:pPr>
            <w:r>
              <w:rPr>
                <w:rFonts w:ascii="仿宋_GB2312" w:hAnsi="仿宋_GB2312" w:eastAsia="仿宋_GB2312" w:cs="仿宋_GB2312"/>
              </w:rPr>
              <w:t>标的名称</w:t>
            </w:r>
          </w:p>
        </w:tc>
        <w:tc>
          <w:tcPr>
            <w:tcW w:w="2492" w:type="dxa"/>
          </w:tcPr>
          <w:p w14:paraId="144605BA">
            <w:pPr>
              <w:pStyle w:val="4"/>
              <w:jc w:val="center"/>
            </w:pPr>
            <w:r>
              <w:rPr>
                <w:rFonts w:ascii="仿宋_GB2312" w:hAnsi="仿宋_GB2312" w:eastAsia="仿宋_GB2312" w:cs="仿宋_GB2312"/>
              </w:rPr>
              <w:t>产品名称</w:t>
            </w:r>
          </w:p>
        </w:tc>
      </w:tr>
      <w:tr w14:paraId="6F5F64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941496A">
            <w:pPr>
              <w:pStyle w:val="4"/>
              <w:jc w:val="center"/>
            </w:pPr>
            <w:r>
              <w:rPr>
                <w:rFonts w:ascii="仿宋_GB2312" w:hAnsi="仿宋_GB2312" w:eastAsia="仿宋_GB2312" w:cs="仿宋_GB2312"/>
              </w:rPr>
              <w:t>不涉及</w:t>
            </w:r>
          </w:p>
        </w:tc>
      </w:tr>
    </w:tbl>
    <w:p w14:paraId="1622F226">
      <w:pPr>
        <w:pStyle w:val="4"/>
        <w:ind w:firstLine="480"/>
        <w:jc w:val="left"/>
      </w:pPr>
      <w:r>
        <w:rPr>
          <w:rFonts w:ascii="仿宋_GB2312" w:hAnsi="仿宋_GB2312" w:eastAsia="仿宋_GB2312" w:cs="仿宋_GB2312"/>
        </w:rPr>
        <w:t>注：涉及核心产品的，具体评审规定见第五章。</w:t>
      </w:r>
    </w:p>
    <w:p w14:paraId="622AF90C">
      <w:pPr>
        <w:pStyle w:val="4"/>
        <w:jc w:val="left"/>
        <w:outlineLvl w:val="3"/>
      </w:pPr>
      <w:r>
        <w:rPr>
          <w:rFonts w:ascii="仿宋_GB2312" w:hAnsi="仿宋_GB2312" w:eastAsia="仿宋_GB2312" w:cs="仿宋_GB2312"/>
          <w:b/>
          <w:sz w:val="24"/>
        </w:rPr>
        <w:t>本项目涉及采购进口产品：</w:t>
      </w:r>
    </w:p>
    <w:p w14:paraId="4B32363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05458E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0923F83">
            <w:pPr>
              <w:pStyle w:val="4"/>
              <w:jc w:val="center"/>
            </w:pPr>
            <w:r>
              <w:rPr>
                <w:rFonts w:ascii="仿宋_GB2312" w:hAnsi="仿宋_GB2312" w:eastAsia="仿宋_GB2312" w:cs="仿宋_GB2312"/>
              </w:rPr>
              <w:t>序号</w:t>
            </w:r>
          </w:p>
        </w:tc>
        <w:tc>
          <w:tcPr>
            <w:tcW w:w="2492" w:type="dxa"/>
          </w:tcPr>
          <w:p w14:paraId="586E013C">
            <w:pPr>
              <w:pStyle w:val="4"/>
              <w:jc w:val="center"/>
            </w:pPr>
            <w:r>
              <w:rPr>
                <w:rFonts w:ascii="仿宋_GB2312" w:hAnsi="仿宋_GB2312" w:eastAsia="仿宋_GB2312" w:cs="仿宋_GB2312"/>
              </w:rPr>
              <w:t>采购品目名称</w:t>
            </w:r>
          </w:p>
        </w:tc>
        <w:tc>
          <w:tcPr>
            <w:tcW w:w="2492" w:type="dxa"/>
          </w:tcPr>
          <w:p w14:paraId="3A969F58">
            <w:pPr>
              <w:pStyle w:val="4"/>
              <w:jc w:val="center"/>
            </w:pPr>
            <w:r>
              <w:rPr>
                <w:rFonts w:ascii="仿宋_GB2312" w:hAnsi="仿宋_GB2312" w:eastAsia="仿宋_GB2312" w:cs="仿宋_GB2312"/>
              </w:rPr>
              <w:t>标的名称</w:t>
            </w:r>
          </w:p>
        </w:tc>
        <w:tc>
          <w:tcPr>
            <w:tcW w:w="2492" w:type="dxa"/>
          </w:tcPr>
          <w:p w14:paraId="1C974263">
            <w:pPr>
              <w:pStyle w:val="4"/>
              <w:jc w:val="center"/>
            </w:pPr>
            <w:r>
              <w:rPr>
                <w:rFonts w:ascii="仿宋_GB2312" w:hAnsi="仿宋_GB2312" w:eastAsia="仿宋_GB2312" w:cs="仿宋_GB2312"/>
              </w:rPr>
              <w:t>产品名称</w:t>
            </w:r>
          </w:p>
        </w:tc>
      </w:tr>
      <w:tr w14:paraId="3FC33DD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DEB3A81">
            <w:pPr>
              <w:pStyle w:val="4"/>
              <w:jc w:val="center"/>
            </w:pPr>
            <w:r>
              <w:rPr>
                <w:rFonts w:ascii="仿宋_GB2312" w:hAnsi="仿宋_GB2312" w:eastAsia="仿宋_GB2312" w:cs="仿宋_GB2312"/>
              </w:rPr>
              <w:t>不涉及</w:t>
            </w:r>
          </w:p>
        </w:tc>
      </w:tr>
    </w:tbl>
    <w:p w14:paraId="3779FCB4">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6D5BAD48">
      <w:pPr>
        <w:pStyle w:val="4"/>
        <w:jc w:val="left"/>
        <w:outlineLvl w:val="3"/>
      </w:pPr>
      <w:r>
        <w:rPr>
          <w:rFonts w:ascii="仿宋_GB2312" w:hAnsi="仿宋_GB2312" w:eastAsia="仿宋_GB2312" w:cs="仿宋_GB2312"/>
          <w:b/>
          <w:sz w:val="24"/>
        </w:rPr>
        <w:t>本项目涉及强制采购节能产品：</w:t>
      </w:r>
    </w:p>
    <w:p w14:paraId="5076D57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1CDD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AFF282">
            <w:pPr>
              <w:pStyle w:val="4"/>
              <w:jc w:val="center"/>
            </w:pPr>
            <w:r>
              <w:rPr>
                <w:rFonts w:ascii="仿宋_GB2312" w:hAnsi="仿宋_GB2312" w:eastAsia="仿宋_GB2312" w:cs="仿宋_GB2312"/>
              </w:rPr>
              <w:t>序号</w:t>
            </w:r>
          </w:p>
        </w:tc>
        <w:tc>
          <w:tcPr>
            <w:tcW w:w="2492" w:type="dxa"/>
          </w:tcPr>
          <w:p w14:paraId="11F3E507">
            <w:pPr>
              <w:pStyle w:val="4"/>
              <w:jc w:val="center"/>
            </w:pPr>
            <w:r>
              <w:rPr>
                <w:rFonts w:ascii="仿宋_GB2312" w:hAnsi="仿宋_GB2312" w:eastAsia="仿宋_GB2312" w:cs="仿宋_GB2312"/>
              </w:rPr>
              <w:t>采购品目名称</w:t>
            </w:r>
          </w:p>
        </w:tc>
        <w:tc>
          <w:tcPr>
            <w:tcW w:w="2492" w:type="dxa"/>
          </w:tcPr>
          <w:p w14:paraId="724B7377">
            <w:pPr>
              <w:pStyle w:val="4"/>
              <w:jc w:val="center"/>
            </w:pPr>
            <w:r>
              <w:rPr>
                <w:rFonts w:ascii="仿宋_GB2312" w:hAnsi="仿宋_GB2312" w:eastAsia="仿宋_GB2312" w:cs="仿宋_GB2312"/>
              </w:rPr>
              <w:t>标的名称</w:t>
            </w:r>
          </w:p>
        </w:tc>
        <w:tc>
          <w:tcPr>
            <w:tcW w:w="2492" w:type="dxa"/>
          </w:tcPr>
          <w:p w14:paraId="0817EDD3">
            <w:pPr>
              <w:pStyle w:val="4"/>
              <w:jc w:val="center"/>
            </w:pPr>
            <w:r>
              <w:rPr>
                <w:rFonts w:ascii="仿宋_GB2312" w:hAnsi="仿宋_GB2312" w:eastAsia="仿宋_GB2312" w:cs="仿宋_GB2312"/>
              </w:rPr>
              <w:t>产品名称</w:t>
            </w:r>
          </w:p>
        </w:tc>
      </w:tr>
      <w:tr w14:paraId="4DEC0F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B31D49B">
            <w:pPr>
              <w:pStyle w:val="4"/>
              <w:jc w:val="center"/>
            </w:pPr>
            <w:r>
              <w:rPr>
                <w:rFonts w:ascii="仿宋_GB2312" w:hAnsi="仿宋_GB2312" w:eastAsia="仿宋_GB2312" w:cs="仿宋_GB2312"/>
              </w:rPr>
              <w:t>不涉及</w:t>
            </w:r>
          </w:p>
        </w:tc>
      </w:tr>
    </w:tbl>
    <w:p w14:paraId="238494D8">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AEDDA55">
      <w:pPr>
        <w:pStyle w:val="4"/>
        <w:jc w:val="left"/>
      </w:pPr>
      <w:r>
        <w:rPr>
          <w:rFonts w:ascii="仿宋_GB2312" w:hAnsi="仿宋_GB2312" w:eastAsia="仿宋_GB2312" w:cs="仿宋_GB2312"/>
          <w:b/>
        </w:rPr>
        <w:t>本项目涉及优先采购节能产品：</w:t>
      </w:r>
    </w:p>
    <w:p w14:paraId="258ED72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461C4F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CF5351">
            <w:pPr>
              <w:pStyle w:val="4"/>
              <w:jc w:val="center"/>
            </w:pPr>
            <w:r>
              <w:rPr>
                <w:rFonts w:ascii="仿宋_GB2312" w:hAnsi="仿宋_GB2312" w:eastAsia="仿宋_GB2312" w:cs="仿宋_GB2312"/>
              </w:rPr>
              <w:t>序号</w:t>
            </w:r>
          </w:p>
        </w:tc>
        <w:tc>
          <w:tcPr>
            <w:tcW w:w="2492" w:type="dxa"/>
          </w:tcPr>
          <w:p w14:paraId="1E99F036">
            <w:pPr>
              <w:pStyle w:val="4"/>
              <w:jc w:val="center"/>
            </w:pPr>
            <w:r>
              <w:rPr>
                <w:rFonts w:ascii="仿宋_GB2312" w:hAnsi="仿宋_GB2312" w:eastAsia="仿宋_GB2312" w:cs="仿宋_GB2312"/>
              </w:rPr>
              <w:t>采购品目名称</w:t>
            </w:r>
          </w:p>
        </w:tc>
        <w:tc>
          <w:tcPr>
            <w:tcW w:w="2492" w:type="dxa"/>
          </w:tcPr>
          <w:p w14:paraId="3FE48D60">
            <w:pPr>
              <w:pStyle w:val="4"/>
              <w:jc w:val="center"/>
            </w:pPr>
            <w:r>
              <w:rPr>
                <w:rFonts w:ascii="仿宋_GB2312" w:hAnsi="仿宋_GB2312" w:eastAsia="仿宋_GB2312" w:cs="仿宋_GB2312"/>
              </w:rPr>
              <w:t>标的名称</w:t>
            </w:r>
          </w:p>
        </w:tc>
        <w:tc>
          <w:tcPr>
            <w:tcW w:w="2492" w:type="dxa"/>
          </w:tcPr>
          <w:p w14:paraId="762BC61C">
            <w:pPr>
              <w:pStyle w:val="4"/>
              <w:jc w:val="center"/>
            </w:pPr>
            <w:r>
              <w:rPr>
                <w:rFonts w:ascii="仿宋_GB2312" w:hAnsi="仿宋_GB2312" w:eastAsia="仿宋_GB2312" w:cs="仿宋_GB2312"/>
              </w:rPr>
              <w:t>产品名称</w:t>
            </w:r>
          </w:p>
        </w:tc>
      </w:tr>
      <w:tr w14:paraId="705FBD0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F881590">
            <w:pPr>
              <w:pStyle w:val="4"/>
              <w:jc w:val="center"/>
            </w:pPr>
            <w:r>
              <w:rPr>
                <w:rFonts w:ascii="仿宋_GB2312" w:hAnsi="仿宋_GB2312" w:eastAsia="仿宋_GB2312" w:cs="仿宋_GB2312"/>
              </w:rPr>
              <w:t>不涉及</w:t>
            </w:r>
          </w:p>
        </w:tc>
      </w:tr>
    </w:tbl>
    <w:p w14:paraId="3EC0E889">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6B839AF">
      <w:pPr>
        <w:pStyle w:val="4"/>
        <w:jc w:val="left"/>
        <w:outlineLvl w:val="3"/>
      </w:pPr>
      <w:r>
        <w:rPr>
          <w:rFonts w:ascii="仿宋_GB2312" w:hAnsi="仿宋_GB2312" w:eastAsia="仿宋_GB2312" w:cs="仿宋_GB2312"/>
          <w:b/>
          <w:sz w:val="24"/>
        </w:rPr>
        <w:t>本项目涉及优先采购环境标志产品：</w:t>
      </w:r>
    </w:p>
    <w:p w14:paraId="405BEFD7">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AA884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D8CA4F">
            <w:pPr>
              <w:pStyle w:val="4"/>
              <w:jc w:val="center"/>
            </w:pPr>
            <w:r>
              <w:rPr>
                <w:rFonts w:ascii="仿宋_GB2312" w:hAnsi="仿宋_GB2312" w:eastAsia="仿宋_GB2312" w:cs="仿宋_GB2312"/>
              </w:rPr>
              <w:t>序号</w:t>
            </w:r>
          </w:p>
        </w:tc>
        <w:tc>
          <w:tcPr>
            <w:tcW w:w="2492" w:type="dxa"/>
          </w:tcPr>
          <w:p w14:paraId="0770928B">
            <w:pPr>
              <w:pStyle w:val="4"/>
              <w:jc w:val="center"/>
            </w:pPr>
            <w:r>
              <w:rPr>
                <w:rFonts w:ascii="仿宋_GB2312" w:hAnsi="仿宋_GB2312" w:eastAsia="仿宋_GB2312" w:cs="仿宋_GB2312"/>
              </w:rPr>
              <w:t>采购品目名称</w:t>
            </w:r>
          </w:p>
        </w:tc>
        <w:tc>
          <w:tcPr>
            <w:tcW w:w="2492" w:type="dxa"/>
          </w:tcPr>
          <w:p w14:paraId="650F70B4">
            <w:pPr>
              <w:pStyle w:val="4"/>
              <w:jc w:val="center"/>
            </w:pPr>
            <w:r>
              <w:rPr>
                <w:rFonts w:ascii="仿宋_GB2312" w:hAnsi="仿宋_GB2312" w:eastAsia="仿宋_GB2312" w:cs="仿宋_GB2312"/>
              </w:rPr>
              <w:t>标的名称</w:t>
            </w:r>
          </w:p>
        </w:tc>
        <w:tc>
          <w:tcPr>
            <w:tcW w:w="2492" w:type="dxa"/>
          </w:tcPr>
          <w:p w14:paraId="7D633E5B">
            <w:pPr>
              <w:pStyle w:val="4"/>
              <w:jc w:val="center"/>
            </w:pPr>
            <w:r>
              <w:rPr>
                <w:rFonts w:ascii="仿宋_GB2312" w:hAnsi="仿宋_GB2312" w:eastAsia="仿宋_GB2312" w:cs="仿宋_GB2312"/>
              </w:rPr>
              <w:t>产品名称</w:t>
            </w:r>
          </w:p>
        </w:tc>
      </w:tr>
      <w:tr w14:paraId="4F852B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9DF45E2">
            <w:pPr>
              <w:pStyle w:val="4"/>
              <w:jc w:val="center"/>
            </w:pPr>
            <w:r>
              <w:rPr>
                <w:rFonts w:ascii="仿宋_GB2312" w:hAnsi="仿宋_GB2312" w:eastAsia="仿宋_GB2312" w:cs="仿宋_GB2312"/>
              </w:rPr>
              <w:t>不涉及</w:t>
            </w:r>
          </w:p>
        </w:tc>
      </w:tr>
    </w:tbl>
    <w:p w14:paraId="7ABE0D19">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1FA351F4">
      <w:pPr>
        <w:pStyle w:val="4"/>
        <w:jc w:val="left"/>
        <w:outlineLvl w:val="2"/>
      </w:pPr>
      <w:r>
        <w:rPr>
          <w:rFonts w:ascii="仿宋_GB2312" w:hAnsi="仿宋_GB2312" w:eastAsia="仿宋_GB2312" w:cs="仿宋_GB2312"/>
          <w:b/>
          <w:sz w:val="28"/>
        </w:rPr>
        <w:t>3.2.技术要求</w:t>
      </w:r>
    </w:p>
    <w:p w14:paraId="1A8F0091">
      <w:pPr>
        <w:pStyle w:val="4"/>
        <w:jc w:val="left"/>
      </w:pPr>
      <w:r>
        <w:rPr>
          <w:rFonts w:ascii="仿宋_GB2312" w:hAnsi="仿宋_GB2312" w:eastAsia="仿宋_GB2312" w:cs="仿宋_GB2312"/>
        </w:rPr>
        <w:t>采购包1：</w:t>
      </w:r>
    </w:p>
    <w:p w14:paraId="59793993">
      <w:pPr>
        <w:pStyle w:val="4"/>
        <w:jc w:val="left"/>
      </w:pPr>
      <w:r>
        <w:rPr>
          <w:rFonts w:ascii="仿宋_GB2312" w:hAnsi="仿宋_GB2312" w:eastAsia="仿宋_GB2312" w:cs="仿宋_GB2312"/>
        </w:rPr>
        <w:t>标的名称：临床支持服务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2D2E3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26E430">
            <w:pPr>
              <w:pStyle w:val="4"/>
              <w:jc w:val="center"/>
            </w:pPr>
            <w:r>
              <w:rPr>
                <w:rFonts w:ascii="仿宋_GB2312" w:hAnsi="仿宋_GB2312" w:eastAsia="仿宋_GB2312" w:cs="仿宋_GB2312"/>
              </w:rPr>
              <w:t>序号</w:t>
            </w:r>
          </w:p>
        </w:tc>
        <w:tc>
          <w:tcPr>
            <w:tcW w:w="581" w:type="dxa"/>
          </w:tcPr>
          <w:p w14:paraId="54C302D3">
            <w:pPr>
              <w:pStyle w:val="4"/>
              <w:jc w:val="center"/>
            </w:pPr>
            <w:r>
              <w:rPr>
                <w:rFonts w:ascii="仿宋_GB2312" w:hAnsi="仿宋_GB2312" w:eastAsia="仿宋_GB2312" w:cs="仿宋_GB2312"/>
              </w:rPr>
              <w:t>符号标识</w:t>
            </w:r>
          </w:p>
        </w:tc>
        <w:tc>
          <w:tcPr>
            <w:tcW w:w="1495" w:type="dxa"/>
          </w:tcPr>
          <w:p w14:paraId="758D4558">
            <w:pPr>
              <w:pStyle w:val="4"/>
              <w:jc w:val="center"/>
            </w:pPr>
            <w:r>
              <w:rPr>
                <w:rFonts w:ascii="仿宋_GB2312" w:hAnsi="仿宋_GB2312" w:eastAsia="仿宋_GB2312" w:cs="仿宋_GB2312"/>
              </w:rPr>
              <w:t>技术要求名称</w:t>
            </w:r>
          </w:p>
        </w:tc>
        <w:tc>
          <w:tcPr>
            <w:tcW w:w="5814" w:type="dxa"/>
          </w:tcPr>
          <w:p w14:paraId="0CF0E9BE">
            <w:pPr>
              <w:pStyle w:val="4"/>
              <w:jc w:val="center"/>
            </w:pPr>
            <w:r>
              <w:rPr>
                <w:rFonts w:ascii="仿宋_GB2312" w:hAnsi="仿宋_GB2312" w:eastAsia="仿宋_GB2312" w:cs="仿宋_GB2312"/>
              </w:rPr>
              <w:t>技术参数与性能指标</w:t>
            </w:r>
          </w:p>
        </w:tc>
      </w:tr>
      <w:tr w14:paraId="598A1EA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C418197">
            <w:pPr>
              <w:pStyle w:val="4"/>
              <w:jc w:val="center"/>
            </w:pPr>
            <w:r>
              <w:rPr>
                <w:rFonts w:ascii="仿宋_GB2312" w:hAnsi="仿宋_GB2312" w:eastAsia="仿宋_GB2312" w:cs="仿宋_GB2312"/>
              </w:rPr>
              <w:t>1</w:t>
            </w:r>
          </w:p>
        </w:tc>
        <w:tc>
          <w:tcPr>
            <w:tcW w:w="581" w:type="dxa"/>
          </w:tcPr>
          <w:p w14:paraId="23A1FDD5">
            <w:pPr>
              <w:pStyle w:val="4"/>
              <w:jc w:val="center"/>
            </w:pPr>
            <w:r>
              <w:rPr>
                <w:rFonts w:ascii="仿宋_GB2312" w:hAnsi="仿宋_GB2312" w:eastAsia="仿宋_GB2312" w:cs="仿宋_GB2312"/>
              </w:rPr>
              <w:t>★</w:t>
            </w:r>
          </w:p>
        </w:tc>
        <w:tc>
          <w:tcPr>
            <w:tcW w:w="1495" w:type="dxa"/>
          </w:tcPr>
          <w:p w14:paraId="7767529C">
            <w:pPr>
              <w:pStyle w:val="4"/>
              <w:jc w:val="left"/>
            </w:pPr>
            <w:r>
              <w:rPr>
                <w:rFonts w:ascii="仿宋_GB2312" w:hAnsi="仿宋_GB2312" w:eastAsia="仿宋_GB2312" w:cs="仿宋_GB2312"/>
              </w:rPr>
              <w:t>技术要求</w:t>
            </w:r>
          </w:p>
        </w:tc>
        <w:tc>
          <w:tcPr>
            <w:tcW w:w="5814" w:type="dxa"/>
          </w:tcPr>
          <w:p w14:paraId="4A219B26">
            <w:pPr>
              <w:pStyle w:val="4"/>
              <w:ind w:firstLine="482"/>
              <w:jc w:val="both"/>
            </w:pPr>
            <w:r>
              <w:rPr>
                <w:rFonts w:ascii="仿宋_GB2312" w:hAnsi="仿宋_GB2312" w:eastAsia="仿宋_GB2312" w:cs="仿宋_GB2312"/>
                <w:b/>
                <w:sz w:val="24"/>
                <w:shd w:val="clear" w:fill="D9D9D9"/>
              </w:rPr>
              <w:t>临床支持服务：</w:t>
            </w:r>
          </w:p>
          <w:p w14:paraId="45F0D71D">
            <w:pPr>
              <w:pStyle w:val="4"/>
              <w:ind w:firstLine="482"/>
              <w:jc w:val="left"/>
            </w:pPr>
            <w:r>
              <w:rPr>
                <w:rFonts w:ascii="仿宋_GB2312" w:hAnsi="仿宋_GB2312" w:eastAsia="仿宋_GB2312" w:cs="仿宋_GB2312"/>
                <w:b/>
                <w:sz w:val="24"/>
              </w:rPr>
              <w:t>（一）医疗支持服务：</w:t>
            </w:r>
          </w:p>
          <w:p w14:paraId="091047B9">
            <w:pPr>
              <w:pStyle w:val="4"/>
              <w:ind w:firstLine="480"/>
              <w:jc w:val="left"/>
            </w:pPr>
            <w:r>
              <w:rPr>
                <w:rFonts w:ascii="仿宋_GB2312" w:hAnsi="仿宋_GB2312" w:eastAsia="仿宋_GB2312" w:cs="仿宋_GB2312"/>
                <w:sz w:val="24"/>
              </w:rPr>
              <w:t>1、预估服务人数（最终以实际数量为准）：8人</w:t>
            </w:r>
          </w:p>
          <w:p w14:paraId="7F07FEE9">
            <w:pPr>
              <w:pStyle w:val="4"/>
              <w:ind w:firstLine="480"/>
              <w:jc w:val="left"/>
            </w:pPr>
            <w:r>
              <w:rPr>
                <w:rFonts w:ascii="仿宋_GB2312" w:hAnsi="仿宋_GB2312" w:eastAsia="仿宋_GB2312" w:cs="仿宋_GB2312"/>
                <w:sz w:val="24"/>
              </w:rPr>
              <w:t>2、服务时间：每人每周40小时，按照采购人的要求实行轮班制度（包含双休及节假日）。</w:t>
            </w:r>
          </w:p>
          <w:p w14:paraId="3BD95831">
            <w:pPr>
              <w:pStyle w:val="4"/>
              <w:ind w:firstLine="480"/>
              <w:jc w:val="left"/>
            </w:pPr>
            <w:r>
              <w:rPr>
                <w:rFonts w:ascii="仿宋_GB2312" w:hAnsi="仿宋_GB2312" w:eastAsia="仿宋_GB2312" w:cs="仿宋_GB2312"/>
                <w:sz w:val="24"/>
              </w:rPr>
              <w:t>3、服务内容：</w:t>
            </w:r>
          </w:p>
          <w:p w14:paraId="0DCEE01E">
            <w:pPr>
              <w:pStyle w:val="4"/>
              <w:ind w:firstLine="480"/>
              <w:jc w:val="left"/>
            </w:pPr>
            <w:r>
              <w:rPr>
                <w:rFonts w:ascii="仿宋_GB2312" w:hAnsi="仿宋_GB2312" w:eastAsia="仿宋_GB2312" w:cs="仿宋_GB2312"/>
                <w:sz w:val="24"/>
              </w:rPr>
              <w:t>3.1负责所服务科室医、教、研、管及其他相关资料的收集、整理、上报。</w:t>
            </w:r>
          </w:p>
          <w:p w14:paraId="2DD31599">
            <w:pPr>
              <w:pStyle w:val="4"/>
              <w:ind w:firstLine="480"/>
              <w:jc w:val="left"/>
            </w:pPr>
            <w:r>
              <w:rPr>
                <w:rFonts w:ascii="仿宋_GB2312" w:hAnsi="仿宋_GB2312" w:eastAsia="仿宋_GB2312" w:cs="仿宋_GB2312"/>
                <w:sz w:val="24"/>
              </w:rPr>
              <w:t>3.2在注册医生护士的指导下，协助完成门诊和出院患者入院前后的沟通、随访等管理工作。</w:t>
            </w:r>
          </w:p>
          <w:p w14:paraId="25F5BF9C">
            <w:pPr>
              <w:pStyle w:val="4"/>
              <w:ind w:firstLine="480"/>
              <w:jc w:val="left"/>
            </w:pPr>
            <w:r>
              <w:rPr>
                <w:rFonts w:ascii="仿宋_GB2312" w:hAnsi="仿宋_GB2312" w:eastAsia="仿宋_GB2312" w:cs="仿宋_GB2312"/>
                <w:sz w:val="24"/>
              </w:rPr>
              <w:t>3.3医院安排的其他相关辅助性工作。</w:t>
            </w:r>
          </w:p>
          <w:p w14:paraId="74B6F368">
            <w:pPr>
              <w:pStyle w:val="4"/>
              <w:ind w:firstLine="480"/>
              <w:jc w:val="left"/>
            </w:pPr>
            <w:r>
              <w:rPr>
                <w:rFonts w:ascii="仿宋_GB2312" w:hAnsi="仿宋_GB2312" w:eastAsia="仿宋_GB2312" w:cs="仿宋_GB2312"/>
                <w:sz w:val="24"/>
              </w:rPr>
              <w:t>4、人员要求：</w:t>
            </w:r>
          </w:p>
          <w:p w14:paraId="2EBD4956">
            <w:pPr>
              <w:pStyle w:val="4"/>
              <w:ind w:firstLine="480"/>
              <w:jc w:val="left"/>
            </w:pPr>
            <w:r>
              <w:rPr>
                <w:rFonts w:ascii="仿宋_GB2312" w:hAnsi="仿宋_GB2312" w:eastAsia="仿宋_GB2312" w:cs="仿宋_GB2312"/>
                <w:sz w:val="24"/>
              </w:rPr>
              <w:t>4.1年龄35周岁及以下。</w:t>
            </w:r>
          </w:p>
          <w:p w14:paraId="330BA320">
            <w:pPr>
              <w:pStyle w:val="4"/>
              <w:ind w:firstLine="480"/>
              <w:jc w:val="left"/>
            </w:pPr>
            <w:r>
              <w:rPr>
                <w:rFonts w:ascii="仿宋_GB2312" w:hAnsi="仿宋_GB2312" w:eastAsia="仿宋_GB2312" w:cs="仿宋_GB2312"/>
                <w:sz w:val="24"/>
              </w:rPr>
              <w:t>4.2具备医学相关专业大专及以上学历。</w:t>
            </w:r>
          </w:p>
          <w:p w14:paraId="4D6ABD9C">
            <w:pPr>
              <w:pStyle w:val="4"/>
              <w:ind w:firstLine="480"/>
              <w:jc w:val="left"/>
            </w:pPr>
            <w:r>
              <w:rPr>
                <w:rFonts w:ascii="仿宋_GB2312" w:hAnsi="仿宋_GB2312" w:eastAsia="仿宋_GB2312" w:cs="仿宋_GB2312"/>
                <w:sz w:val="24"/>
              </w:rPr>
              <w:t>4.3持有执业医师资格证。</w:t>
            </w:r>
          </w:p>
          <w:p w14:paraId="2ACE542E">
            <w:pPr>
              <w:pStyle w:val="4"/>
              <w:ind w:firstLine="480"/>
              <w:jc w:val="left"/>
            </w:pPr>
            <w:r>
              <w:rPr>
                <w:rFonts w:ascii="仿宋_GB2312" w:hAnsi="仿宋_GB2312" w:eastAsia="仿宋_GB2312" w:cs="仿宋_GB2312"/>
                <w:sz w:val="24"/>
              </w:rPr>
              <w:t>4.4熟练使用各类办公软件，沟通能力强。</w:t>
            </w:r>
          </w:p>
          <w:p w14:paraId="21990BBB">
            <w:pPr>
              <w:pStyle w:val="4"/>
              <w:ind w:firstLine="480"/>
              <w:jc w:val="left"/>
            </w:pPr>
            <w:r>
              <w:rPr>
                <w:rFonts w:ascii="仿宋_GB2312" w:hAnsi="仿宋_GB2312" w:eastAsia="仿宋_GB2312" w:cs="仿宋_GB2312"/>
                <w:sz w:val="24"/>
              </w:rPr>
              <w:t>4.5服务人员须科室专业培训考试合格，并经医院签字同意后方可录用。</w:t>
            </w:r>
          </w:p>
          <w:p w14:paraId="14ACBD7E">
            <w:pPr>
              <w:pStyle w:val="4"/>
              <w:ind w:firstLine="482"/>
              <w:jc w:val="left"/>
            </w:pPr>
            <w:r>
              <w:rPr>
                <w:rFonts w:ascii="仿宋_GB2312" w:hAnsi="仿宋_GB2312" w:eastAsia="仿宋_GB2312" w:cs="仿宋_GB2312"/>
                <w:b/>
                <w:sz w:val="24"/>
              </w:rPr>
              <w:t>（二）药学支持服务</w:t>
            </w:r>
          </w:p>
          <w:p w14:paraId="083C68A9">
            <w:pPr>
              <w:pStyle w:val="4"/>
              <w:ind w:firstLine="480"/>
              <w:jc w:val="left"/>
            </w:pPr>
            <w:r>
              <w:rPr>
                <w:rFonts w:ascii="仿宋_GB2312" w:hAnsi="仿宋_GB2312" w:eastAsia="仿宋_GB2312" w:cs="仿宋_GB2312"/>
                <w:sz w:val="24"/>
              </w:rPr>
              <w:t>1、预估服务人数（最终以实际数量为准）：5人</w:t>
            </w:r>
          </w:p>
          <w:p w14:paraId="0B98A9AB">
            <w:pPr>
              <w:pStyle w:val="4"/>
              <w:ind w:firstLine="480"/>
              <w:jc w:val="left"/>
            </w:pPr>
            <w:r>
              <w:rPr>
                <w:rFonts w:ascii="仿宋_GB2312" w:hAnsi="仿宋_GB2312" w:eastAsia="仿宋_GB2312" w:cs="仿宋_GB2312"/>
                <w:sz w:val="24"/>
              </w:rPr>
              <w:t>2、服务时间：每人每周40小时，按照采购人的要求实行轮班制度（包含双休及节假日）。</w:t>
            </w:r>
          </w:p>
          <w:p w14:paraId="6E217C3C">
            <w:pPr>
              <w:pStyle w:val="4"/>
              <w:ind w:firstLine="480"/>
              <w:jc w:val="left"/>
            </w:pPr>
            <w:r>
              <w:rPr>
                <w:rFonts w:ascii="仿宋_GB2312" w:hAnsi="仿宋_GB2312" w:eastAsia="仿宋_GB2312" w:cs="仿宋_GB2312"/>
                <w:sz w:val="24"/>
              </w:rPr>
              <w:t>3、服务内容：</w:t>
            </w:r>
          </w:p>
          <w:p w14:paraId="044D2A8C">
            <w:pPr>
              <w:pStyle w:val="4"/>
              <w:ind w:firstLine="480"/>
              <w:jc w:val="left"/>
            </w:pPr>
            <w:r>
              <w:rPr>
                <w:rFonts w:ascii="仿宋_GB2312" w:hAnsi="仿宋_GB2312" w:eastAsia="仿宋_GB2312" w:cs="仿宋_GB2312"/>
                <w:sz w:val="24"/>
              </w:rPr>
              <w:t>3.1协助开展中药、西药调剂工作。</w:t>
            </w:r>
          </w:p>
          <w:p w14:paraId="65428F1B">
            <w:pPr>
              <w:pStyle w:val="4"/>
              <w:ind w:firstLine="480"/>
              <w:jc w:val="left"/>
            </w:pPr>
            <w:r>
              <w:rPr>
                <w:rFonts w:ascii="仿宋_GB2312" w:hAnsi="仿宋_GB2312" w:eastAsia="仿宋_GB2312" w:cs="仿宋_GB2312"/>
                <w:sz w:val="24"/>
              </w:rPr>
              <w:t>3.2协助开展中药制剂工作。</w:t>
            </w:r>
          </w:p>
          <w:p w14:paraId="60FC4BD0">
            <w:pPr>
              <w:pStyle w:val="4"/>
              <w:ind w:firstLine="480"/>
              <w:jc w:val="left"/>
            </w:pPr>
            <w:r>
              <w:rPr>
                <w:rFonts w:ascii="仿宋_GB2312" w:hAnsi="仿宋_GB2312" w:eastAsia="仿宋_GB2312" w:cs="仿宋_GB2312"/>
                <w:sz w:val="24"/>
              </w:rPr>
              <w:t>3.3医院安排的其他相关辅助性工作。</w:t>
            </w:r>
          </w:p>
          <w:p w14:paraId="2A1AFE3D">
            <w:pPr>
              <w:pStyle w:val="4"/>
              <w:ind w:firstLine="480"/>
              <w:jc w:val="left"/>
            </w:pPr>
            <w:r>
              <w:rPr>
                <w:rFonts w:ascii="仿宋_GB2312" w:hAnsi="仿宋_GB2312" w:eastAsia="仿宋_GB2312" w:cs="仿宋_GB2312"/>
                <w:sz w:val="24"/>
              </w:rPr>
              <w:t>4、人员要求：</w:t>
            </w:r>
          </w:p>
          <w:p w14:paraId="63C8F4BA">
            <w:pPr>
              <w:pStyle w:val="4"/>
              <w:ind w:firstLine="480"/>
              <w:jc w:val="left"/>
            </w:pPr>
            <w:r>
              <w:rPr>
                <w:rFonts w:ascii="仿宋_GB2312" w:hAnsi="仿宋_GB2312" w:eastAsia="仿宋_GB2312" w:cs="仿宋_GB2312"/>
                <w:sz w:val="24"/>
              </w:rPr>
              <w:t>4.1年龄35周岁及以下。</w:t>
            </w:r>
          </w:p>
          <w:p w14:paraId="67960A4F">
            <w:pPr>
              <w:pStyle w:val="4"/>
              <w:ind w:firstLine="480"/>
              <w:jc w:val="left"/>
            </w:pPr>
            <w:r>
              <w:rPr>
                <w:rFonts w:ascii="仿宋_GB2312" w:hAnsi="仿宋_GB2312" w:eastAsia="仿宋_GB2312" w:cs="仿宋_GB2312"/>
                <w:sz w:val="24"/>
              </w:rPr>
              <w:t>4.2具备药学相关专业大专及以上学历。</w:t>
            </w:r>
          </w:p>
          <w:p w14:paraId="1EF41452">
            <w:pPr>
              <w:pStyle w:val="4"/>
              <w:ind w:firstLine="480"/>
              <w:jc w:val="left"/>
            </w:pPr>
            <w:r>
              <w:rPr>
                <w:rFonts w:ascii="仿宋_GB2312" w:hAnsi="仿宋_GB2312" w:eastAsia="仿宋_GB2312" w:cs="仿宋_GB2312"/>
                <w:sz w:val="24"/>
              </w:rPr>
              <w:t>4.3持有药士及以上药学专业资格证。</w:t>
            </w:r>
          </w:p>
          <w:p w14:paraId="174DB71D">
            <w:pPr>
              <w:pStyle w:val="4"/>
              <w:ind w:firstLine="480"/>
              <w:jc w:val="left"/>
            </w:pPr>
            <w:r>
              <w:rPr>
                <w:rFonts w:ascii="仿宋_GB2312" w:hAnsi="仿宋_GB2312" w:eastAsia="仿宋_GB2312" w:cs="仿宋_GB2312"/>
                <w:sz w:val="24"/>
              </w:rPr>
              <w:t>4.4服务人员须科室专业培训考试合格，并经医院签字同意后方可录用。</w:t>
            </w:r>
          </w:p>
          <w:p w14:paraId="20243529">
            <w:pPr>
              <w:pStyle w:val="4"/>
              <w:ind w:firstLine="482"/>
              <w:jc w:val="left"/>
            </w:pPr>
            <w:r>
              <w:rPr>
                <w:rFonts w:ascii="仿宋_GB2312" w:hAnsi="仿宋_GB2312" w:eastAsia="仿宋_GB2312" w:cs="仿宋_GB2312"/>
                <w:b/>
                <w:sz w:val="24"/>
              </w:rPr>
              <w:t>（三）检验支持服务</w:t>
            </w:r>
          </w:p>
          <w:p w14:paraId="39795507">
            <w:pPr>
              <w:pStyle w:val="4"/>
              <w:ind w:firstLine="480"/>
              <w:jc w:val="left"/>
            </w:pPr>
            <w:r>
              <w:rPr>
                <w:rFonts w:ascii="仿宋_GB2312" w:hAnsi="仿宋_GB2312" w:eastAsia="仿宋_GB2312" w:cs="仿宋_GB2312"/>
                <w:sz w:val="24"/>
              </w:rPr>
              <w:t>1、预估服务人数（最终以实际数量为准）：8人</w:t>
            </w:r>
          </w:p>
          <w:p w14:paraId="323F458B">
            <w:pPr>
              <w:pStyle w:val="4"/>
              <w:ind w:firstLine="480"/>
              <w:jc w:val="left"/>
            </w:pPr>
            <w:r>
              <w:rPr>
                <w:rFonts w:ascii="仿宋_GB2312" w:hAnsi="仿宋_GB2312" w:eastAsia="仿宋_GB2312" w:cs="仿宋_GB2312"/>
                <w:sz w:val="24"/>
              </w:rPr>
              <w:t>2、服务时间：每人每周40小时，按照采购人的要求实行轮班制度（包含双休及节假日）。</w:t>
            </w:r>
          </w:p>
          <w:p w14:paraId="48E40EA3">
            <w:pPr>
              <w:pStyle w:val="4"/>
              <w:ind w:firstLine="480"/>
              <w:jc w:val="left"/>
            </w:pPr>
            <w:r>
              <w:rPr>
                <w:rFonts w:ascii="仿宋_GB2312" w:hAnsi="仿宋_GB2312" w:eastAsia="仿宋_GB2312" w:cs="仿宋_GB2312"/>
                <w:sz w:val="24"/>
              </w:rPr>
              <w:t>3、服务内容：</w:t>
            </w:r>
          </w:p>
          <w:p w14:paraId="450C8B02">
            <w:pPr>
              <w:pStyle w:val="4"/>
              <w:ind w:firstLine="480"/>
              <w:jc w:val="left"/>
            </w:pPr>
            <w:r>
              <w:rPr>
                <w:rFonts w:ascii="仿宋_GB2312" w:hAnsi="仿宋_GB2312" w:eastAsia="仿宋_GB2312" w:cs="仿宋_GB2312"/>
                <w:sz w:val="24"/>
              </w:rPr>
              <w:t>3.1协助开展标本采集与处理工作、检验操作与结果分析、报告审核与发放工作。</w:t>
            </w:r>
          </w:p>
          <w:p w14:paraId="13A0B4BF">
            <w:pPr>
              <w:pStyle w:val="4"/>
              <w:ind w:firstLine="480"/>
              <w:jc w:val="left"/>
            </w:pPr>
            <w:r>
              <w:rPr>
                <w:rFonts w:ascii="仿宋_GB2312" w:hAnsi="仿宋_GB2312" w:eastAsia="仿宋_GB2312" w:cs="仿宋_GB2312"/>
                <w:sz w:val="24"/>
              </w:rPr>
              <w:t>3.2协助开展院感防护、仪器设备维护保养、物资领取等杂务工作。</w:t>
            </w:r>
          </w:p>
          <w:p w14:paraId="741244B9">
            <w:pPr>
              <w:pStyle w:val="4"/>
              <w:ind w:firstLine="480"/>
              <w:jc w:val="left"/>
            </w:pPr>
            <w:r>
              <w:rPr>
                <w:rFonts w:ascii="仿宋_GB2312" w:hAnsi="仿宋_GB2312" w:eastAsia="仿宋_GB2312" w:cs="仿宋_GB2312"/>
                <w:sz w:val="24"/>
              </w:rPr>
              <w:t>3.3医院安排的其他相关辅助性工作。</w:t>
            </w:r>
          </w:p>
          <w:p w14:paraId="7D36BABF">
            <w:pPr>
              <w:pStyle w:val="4"/>
              <w:ind w:firstLine="480"/>
              <w:jc w:val="left"/>
            </w:pPr>
            <w:r>
              <w:rPr>
                <w:rFonts w:ascii="仿宋_GB2312" w:hAnsi="仿宋_GB2312" w:eastAsia="仿宋_GB2312" w:cs="仿宋_GB2312"/>
                <w:sz w:val="24"/>
              </w:rPr>
              <w:t>4、人员要求：</w:t>
            </w:r>
          </w:p>
          <w:p w14:paraId="585420FD">
            <w:pPr>
              <w:pStyle w:val="4"/>
              <w:ind w:firstLine="480"/>
              <w:jc w:val="left"/>
            </w:pPr>
            <w:r>
              <w:rPr>
                <w:rFonts w:ascii="仿宋_GB2312" w:hAnsi="仿宋_GB2312" w:eastAsia="仿宋_GB2312" w:cs="仿宋_GB2312"/>
                <w:sz w:val="24"/>
              </w:rPr>
              <w:t>4.1年龄35周岁及以下。</w:t>
            </w:r>
          </w:p>
          <w:p w14:paraId="6327A927">
            <w:pPr>
              <w:pStyle w:val="4"/>
              <w:ind w:firstLine="480"/>
              <w:jc w:val="left"/>
            </w:pPr>
            <w:r>
              <w:rPr>
                <w:rFonts w:ascii="仿宋_GB2312" w:hAnsi="仿宋_GB2312" w:eastAsia="仿宋_GB2312" w:cs="仿宋_GB2312"/>
                <w:sz w:val="24"/>
              </w:rPr>
              <w:t>4.2具备医学相关专业大专及以上学历。</w:t>
            </w:r>
          </w:p>
          <w:p w14:paraId="6F352B34">
            <w:pPr>
              <w:pStyle w:val="4"/>
              <w:ind w:firstLine="480"/>
              <w:jc w:val="left"/>
            </w:pPr>
            <w:r>
              <w:rPr>
                <w:rFonts w:ascii="仿宋_GB2312" w:hAnsi="仿宋_GB2312" w:eastAsia="仿宋_GB2312" w:cs="仿宋_GB2312"/>
                <w:sz w:val="24"/>
              </w:rPr>
              <w:t>4.3持有相应科室专业技士及以上资格证。</w:t>
            </w:r>
          </w:p>
          <w:p w14:paraId="10FF7226">
            <w:pPr>
              <w:pStyle w:val="4"/>
              <w:ind w:firstLine="480"/>
              <w:jc w:val="left"/>
            </w:pPr>
            <w:r>
              <w:rPr>
                <w:rFonts w:ascii="仿宋_GB2312" w:hAnsi="仿宋_GB2312" w:eastAsia="仿宋_GB2312" w:cs="仿宋_GB2312"/>
                <w:sz w:val="24"/>
              </w:rPr>
              <w:t>4.4服务人员须科室专业培训考试合格，并经医院签字同意后方可录用。</w:t>
            </w:r>
          </w:p>
          <w:p w14:paraId="4702B788">
            <w:pPr>
              <w:pStyle w:val="4"/>
              <w:ind w:firstLine="482"/>
              <w:jc w:val="left"/>
            </w:pPr>
            <w:r>
              <w:rPr>
                <w:rFonts w:ascii="仿宋_GB2312" w:hAnsi="仿宋_GB2312" w:eastAsia="仿宋_GB2312" w:cs="仿宋_GB2312"/>
                <w:b/>
                <w:sz w:val="24"/>
              </w:rPr>
              <w:t>（四）检查支持服务</w:t>
            </w:r>
          </w:p>
          <w:p w14:paraId="37C5FB6C">
            <w:pPr>
              <w:pStyle w:val="4"/>
              <w:ind w:firstLine="480"/>
              <w:jc w:val="left"/>
            </w:pPr>
            <w:r>
              <w:rPr>
                <w:rFonts w:ascii="仿宋_GB2312" w:hAnsi="仿宋_GB2312" w:eastAsia="仿宋_GB2312" w:cs="仿宋_GB2312"/>
                <w:sz w:val="24"/>
              </w:rPr>
              <w:t>1、预估服务人数（最终以实际数量为准）：23人</w:t>
            </w:r>
          </w:p>
          <w:p w14:paraId="2553072B">
            <w:pPr>
              <w:pStyle w:val="4"/>
              <w:ind w:firstLine="480"/>
              <w:jc w:val="left"/>
            </w:pPr>
            <w:r>
              <w:rPr>
                <w:rFonts w:ascii="仿宋_GB2312" w:hAnsi="仿宋_GB2312" w:eastAsia="仿宋_GB2312" w:cs="仿宋_GB2312"/>
                <w:sz w:val="24"/>
              </w:rPr>
              <w:t>2、服务时间：每人每周40小时，按照采购人的要求实行轮班制度（包含双休及节假日）。</w:t>
            </w:r>
          </w:p>
          <w:p w14:paraId="7EC2E398">
            <w:pPr>
              <w:pStyle w:val="4"/>
              <w:ind w:firstLine="480"/>
              <w:jc w:val="left"/>
            </w:pPr>
            <w:r>
              <w:rPr>
                <w:rFonts w:ascii="仿宋_GB2312" w:hAnsi="仿宋_GB2312" w:eastAsia="仿宋_GB2312" w:cs="仿宋_GB2312"/>
                <w:sz w:val="24"/>
              </w:rPr>
              <w:t>3、服务内容：</w:t>
            </w:r>
          </w:p>
          <w:p w14:paraId="3DAB8B87">
            <w:pPr>
              <w:pStyle w:val="4"/>
              <w:ind w:firstLine="480"/>
              <w:jc w:val="left"/>
            </w:pPr>
            <w:r>
              <w:rPr>
                <w:rFonts w:ascii="仿宋_GB2312" w:hAnsi="仿宋_GB2312" w:eastAsia="仿宋_GB2312" w:cs="仿宋_GB2312"/>
                <w:sz w:val="24"/>
              </w:rPr>
              <w:t>3.1协助开展病人检查工作，引导病人检查，配合医生出具报告。</w:t>
            </w:r>
          </w:p>
          <w:p w14:paraId="261DC703">
            <w:pPr>
              <w:pStyle w:val="4"/>
              <w:ind w:firstLine="480"/>
              <w:jc w:val="left"/>
            </w:pPr>
            <w:r>
              <w:rPr>
                <w:rFonts w:ascii="仿宋_GB2312" w:hAnsi="仿宋_GB2312" w:eastAsia="仿宋_GB2312" w:cs="仿宋_GB2312"/>
                <w:sz w:val="24"/>
              </w:rPr>
              <w:t>3.2负责病人预约、资料登记及回访工作。</w:t>
            </w:r>
          </w:p>
          <w:p w14:paraId="2A2B6BC1">
            <w:pPr>
              <w:pStyle w:val="4"/>
              <w:ind w:firstLine="480"/>
              <w:jc w:val="left"/>
            </w:pPr>
            <w:r>
              <w:rPr>
                <w:rFonts w:ascii="仿宋_GB2312" w:hAnsi="仿宋_GB2312" w:eastAsia="仿宋_GB2312" w:cs="仿宋_GB2312"/>
                <w:sz w:val="24"/>
              </w:rPr>
              <w:t>3.3协助医生做好院感防护、仪器设备维护保养、物资领取等杂务工作。</w:t>
            </w:r>
          </w:p>
          <w:p w14:paraId="51971120">
            <w:pPr>
              <w:pStyle w:val="4"/>
              <w:ind w:firstLine="480"/>
              <w:jc w:val="left"/>
            </w:pPr>
            <w:r>
              <w:rPr>
                <w:rFonts w:ascii="仿宋_GB2312" w:hAnsi="仿宋_GB2312" w:eastAsia="仿宋_GB2312" w:cs="仿宋_GB2312"/>
                <w:sz w:val="24"/>
              </w:rPr>
              <w:t>3.4医院安排的其他相关辅助性工作。</w:t>
            </w:r>
          </w:p>
          <w:p w14:paraId="638CA399">
            <w:pPr>
              <w:pStyle w:val="4"/>
              <w:ind w:firstLine="480"/>
              <w:jc w:val="left"/>
            </w:pPr>
            <w:r>
              <w:rPr>
                <w:rFonts w:ascii="仿宋_GB2312" w:hAnsi="仿宋_GB2312" w:eastAsia="仿宋_GB2312" w:cs="仿宋_GB2312"/>
                <w:sz w:val="24"/>
              </w:rPr>
              <w:t>4、人员要求：</w:t>
            </w:r>
          </w:p>
          <w:p w14:paraId="5E2134B7">
            <w:pPr>
              <w:pStyle w:val="4"/>
              <w:ind w:firstLine="480"/>
              <w:jc w:val="left"/>
            </w:pPr>
            <w:r>
              <w:rPr>
                <w:rFonts w:ascii="仿宋_GB2312" w:hAnsi="仿宋_GB2312" w:eastAsia="仿宋_GB2312" w:cs="仿宋_GB2312"/>
                <w:sz w:val="24"/>
              </w:rPr>
              <w:t>4.1年龄35周岁及以下。</w:t>
            </w:r>
          </w:p>
          <w:p w14:paraId="3E4AF9FE">
            <w:pPr>
              <w:pStyle w:val="4"/>
              <w:ind w:firstLine="480"/>
              <w:jc w:val="left"/>
            </w:pPr>
            <w:r>
              <w:rPr>
                <w:rFonts w:ascii="仿宋_GB2312" w:hAnsi="仿宋_GB2312" w:eastAsia="仿宋_GB2312" w:cs="仿宋_GB2312"/>
                <w:sz w:val="24"/>
              </w:rPr>
              <w:t>4.2具备医学相关专业大专及以上学历。</w:t>
            </w:r>
          </w:p>
          <w:p w14:paraId="7BFBA62E">
            <w:pPr>
              <w:pStyle w:val="4"/>
              <w:ind w:firstLine="480"/>
              <w:jc w:val="left"/>
            </w:pPr>
            <w:r>
              <w:rPr>
                <w:rFonts w:ascii="仿宋_GB2312" w:hAnsi="仿宋_GB2312" w:eastAsia="仿宋_GB2312" w:cs="仿宋_GB2312"/>
                <w:sz w:val="24"/>
              </w:rPr>
              <w:t>4.3持有相应科室专业技士及以上资格证。</w:t>
            </w:r>
          </w:p>
          <w:p w14:paraId="60E0D5BC">
            <w:pPr>
              <w:pStyle w:val="4"/>
              <w:ind w:firstLine="480"/>
              <w:jc w:val="left"/>
            </w:pPr>
            <w:r>
              <w:rPr>
                <w:rFonts w:ascii="仿宋_GB2312" w:hAnsi="仿宋_GB2312" w:eastAsia="仿宋_GB2312" w:cs="仿宋_GB2312"/>
                <w:sz w:val="24"/>
              </w:rPr>
              <w:t>4.4服务人员须科室专业培训考试合格，并经医院签字同意后方可录用。</w:t>
            </w:r>
          </w:p>
          <w:p w14:paraId="2B0FE5C8">
            <w:pPr>
              <w:pStyle w:val="4"/>
              <w:ind w:firstLine="482"/>
              <w:jc w:val="left"/>
            </w:pPr>
            <w:r>
              <w:rPr>
                <w:rFonts w:ascii="仿宋_GB2312" w:hAnsi="仿宋_GB2312" w:eastAsia="仿宋_GB2312" w:cs="仿宋_GB2312"/>
                <w:b/>
                <w:sz w:val="24"/>
              </w:rPr>
              <w:t>（五）门诊支持服务</w:t>
            </w:r>
          </w:p>
          <w:p w14:paraId="3E27B647">
            <w:pPr>
              <w:pStyle w:val="4"/>
              <w:ind w:firstLine="480"/>
              <w:jc w:val="left"/>
            </w:pPr>
            <w:r>
              <w:rPr>
                <w:rFonts w:ascii="仿宋_GB2312" w:hAnsi="仿宋_GB2312" w:eastAsia="仿宋_GB2312" w:cs="仿宋_GB2312"/>
                <w:sz w:val="24"/>
              </w:rPr>
              <w:t>1、预估服务人数（最终以实际数量为准）：18人</w:t>
            </w:r>
          </w:p>
          <w:p w14:paraId="7ED1799A">
            <w:pPr>
              <w:pStyle w:val="4"/>
              <w:ind w:firstLine="480"/>
              <w:jc w:val="left"/>
            </w:pPr>
            <w:r>
              <w:rPr>
                <w:rFonts w:ascii="仿宋_GB2312" w:hAnsi="仿宋_GB2312" w:eastAsia="仿宋_GB2312" w:cs="仿宋_GB2312"/>
                <w:sz w:val="24"/>
              </w:rPr>
              <w:t>2、服务时间：每人每周40小时，按照采购人的要求实行轮班制度（包含双休及节假日）。</w:t>
            </w:r>
          </w:p>
          <w:p w14:paraId="78F137D6">
            <w:pPr>
              <w:pStyle w:val="4"/>
              <w:ind w:firstLine="480"/>
              <w:jc w:val="left"/>
            </w:pPr>
            <w:r>
              <w:rPr>
                <w:rFonts w:ascii="仿宋_GB2312" w:hAnsi="仿宋_GB2312" w:eastAsia="仿宋_GB2312" w:cs="仿宋_GB2312"/>
                <w:sz w:val="24"/>
              </w:rPr>
              <w:t>3、服务内容：</w:t>
            </w:r>
          </w:p>
          <w:p w14:paraId="7062F3F4">
            <w:pPr>
              <w:pStyle w:val="4"/>
              <w:ind w:firstLine="480"/>
              <w:jc w:val="left"/>
            </w:pPr>
            <w:r>
              <w:rPr>
                <w:rFonts w:ascii="仿宋_GB2312" w:hAnsi="仿宋_GB2312" w:eastAsia="仿宋_GB2312" w:cs="仿宋_GB2312"/>
                <w:sz w:val="24"/>
              </w:rPr>
              <w:t>3.1负责简易门诊及窗口服务。</w:t>
            </w:r>
          </w:p>
          <w:p w14:paraId="11B01553">
            <w:pPr>
              <w:pStyle w:val="4"/>
              <w:ind w:firstLine="480"/>
              <w:jc w:val="left"/>
            </w:pPr>
            <w:r>
              <w:rPr>
                <w:rFonts w:ascii="仿宋_GB2312" w:hAnsi="仿宋_GB2312" w:eastAsia="仿宋_GB2312" w:cs="仿宋_GB2312"/>
                <w:sz w:val="24"/>
              </w:rPr>
              <w:t>3.2负责门诊一站式服务工作。</w:t>
            </w:r>
          </w:p>
          <w:p w14:paraId="3CDE0F08">
            <w:pPr>
              <w:pStyle w:val="4"/>
              <w:ind w:firstLine="480"/>
              <w:jc w:val="left"/>
            </w:pPr>
            <w:r>
              <w:rPr>
                <w:rFonts w:ascii="仿宋_GB2312" w:hAnsi="仿宋_GB2312" w:eastAsia="仿宋_GB2312" w:cs="仿宋_GB2312"/>
                <w:sz w:val="24"/>
              </w:rPr>
              <w:t>3.3负责门诊各诊区导诊、分诊工作。</w:t>
            </w:r>
          </w:p>
          <w:p w14:paraId="7BEC3965">
            <w:pPr>
              <w:pStyle w:val="4"/>
              <w:ind w:firstLine="480"/>
              <w:jc w:val="left"/>
            </w:pPr>
            <w:r>
              <w:rPr>
                <w:rFonts w:ascii="仿宋_GB2312" w:hAnsi="仿宋_GB2312" w:eastAsia="仿宋_GB2312" w:cs="仿宋_GB2312"/>
                <w:sz w:val="24"/>
              </w:rPr>
              <w:t>3.4医院安排的其他相关辅助性工作。</w:t>
            </w:r>
          </w:p>
          <w:p w14:paraId="0F7AE89F">
            <w:pPr>
              <w:pStyle w:val="4"/>
              <w:ind w:firstLine="480"/>
              <w:jc w:val="left"/>
            </w:pPr>
            <w:r>
              <w:rPr>
                <w:rFonts w:ascii="仿宋_GB2312" w:hAnsi="仿宋_GB2312" w:eastAsia="仿宋_GB2312" w:cs="仿宋_GB2312"/>
                <w:sz w:val="24"/>
              </w:rPr>
              <w:t>4、人员要求：</w:t>
            </w:r>
          </w:p>
          <w:p w14:paraId="363665E4">
            <w:pPr>
              <w:pStyle w:val="4"/>
              <w:ind w:firstLine="480"/>
              <w:jc w:val="left"/>
            </w:pPr>
            <w:r>
              <w:rPr>
                <w:rFonts w:ascii="仿宋_GB2312" w:hAnsi="仿宋_GB2312" w:eastAsia="仿宋_GB2312" w:cs="仿宋_GB2312"/>
                <w:sz w:val="24"/>
              </w:rPr>
              <w:t>4.1年龄35周岁及以下。</w:t>
            </w:r>
          </w:p>
          <w:p w14:paraId="7182B5B2">
            <w:pPr>
              <w:pStyle w:val="4"/>
              <w:ind w:firstLine="480"/>
              <w:jc w:val="left"/>
            </w:pPr>
            <w:r>
              <w:rPr>
                <w:rFonts w:ascii="仿宋_GB2312" w:hAnsi="仿宋_GB2312" w:eastAsia="仿宋_GB2312" w:cs="仿宋_GB2312"/>
                <w:sz w:val="24"/>
              </w:rPr>
              <w:t>4.2具备护理相关专业大专及以上学历。</w:t>
            </w:r>
          </w:p>
          <w:p w14:paraId="6EB4F3F0">
            <w:pPr>
              <w:pStyle w:val="4"/>
              <w:ind w:firstLine="480"/>
              <w:jc w:val="left"/>
            </w:pPr>
            <w:r>
              <w:rPr>
                <w:rFonts w:ascii="仿宋_GB2312" w:hAnsi="仿宋_GB2312" w:eastAsia="仿宋_GB2312" w:cs="仿宋_GB2312"/>
                <w:sz w:val="24"/>
              </w:rPr>
              <w:t>4.3持有护士及以上护理专业技术资格证。</w:t>
            </w:r>
          </w:p>
          <w:p w14:paraId="1927F58C">
            <w:pPr>
              <w:pStyle w:val="4"/>
              <w:ind w:firstLine="480"/>
              <w:jc w:val="left"/>
            </w:pPr>
            <w:r>
              <w:rPr>
                <w:rFonts w:ascii="仿宋_GB2312" w:hAnsi="仿宋_GB2312" w:eastAsia="仿宋_GB2312" w:cs="仿宋_GB2312"/>
                <w:sz w:val="24"/>
              </w:rPr>
              <w:t>4.4服务人员须科室专业培训考试合格，并经医院签字同意后方可录用。</w:t>
            </w:r>
          </w:p>
          <w:p w14:paraId="48F8D5A8">
            <w:pPr>
              <w:pStyle w:val="4"/>
              <w:ind w:firstLine="482"/>
              <w:jc w:val="left"/>
            </w:pPr>
            <w:r>
              <w:rPr>
                <w:rFonts w:ascii="仿宋_GB2312" w:hAnsi="仿宋_GB2312" w:eastAsia="仿宋_GB2312" w:cs="仿宋_GB2312"/>
                <w:b/>
                <w:sz w:val="24"/>
              </w:rPr>
              <w:t>（六）其他支持服务</w:t>
            </w:r>
          </w:p>
          <w:p w14:paraId="1A267A9D">
            <w:pPr>
              <w:pStyle w:val="4"/>
              <w:ind w:firstLine="480"/>
              <w:jc w:val="left"/>
            </w:pPr>
            <w:r>
              <w:rPr>
                <w:rFonts w:ascii="仿宋_GB2312" w:hAnsi="仿宋_GB2312" w:eastAsia="仿宋_GB2312" w:cs="仿宋_GB2312"/>
                <w:sz w:val="24"/>
              </w:rPr>
              <w:t>1、预估服务人数（最终以实际数量为准）：5人</w:t>
            </w:r>
          </w:p>
          <w:p w14:paraId="393C5C5A">
            <w:pPr>
              <w:pStyle w:val="4"/>
              <w:ind w:firstLine="480"/>
              <w:jc w:val="left"/>
            </w:pPr>
            <w:r>
              <w:rPr>
                <w:rFonts w:ascii="仿宋_GB2312" w:hAnsi="仿宋_GB2312" w:eastAsia="仿宋_GB2312" w:cs="仿宋_GB2312"/>
                <w:sz w:val="24"/>
              </w:rPr>
              <w:t>2、服务时间：每人每周40小时，按照采购人的要求实行轮班制度（包含双休及节假日）。</w:t>
            </w:r>
          </w:p>
          <w:p w14:paraId="57AFE097">
            <w:pPr>
              <w:pStyle w:val="4"/>
              <w:ind w:firstLine="480"/>
              <w:jc w:val="left"/>
            </w:pPr>
            <w:r>
              <w:rPr>
                <w:rFonts w:ascii="仿宋_GB2312" w:hAnsi="仿宋_GB2312" w:eastAsia="仿宋_GB2312" w:cs="仿宋_GB2312"/>
                <w:sz w:val="24"/>
              </w:rPr>
              <w:t>3、服务内容：</w:t>
            </w:r>
          </w:p>
          <w:p w14:paraId="14471DD9">
            <w:pPr>
              <w:pStyle w:val="4"/>
              <w:ind w:firstLine="480"/>
              <w:jc w:val="left"/>
            </w:pPr>
            <w:r>
              <w:rPr>
                <w:rFonts w:ascii="仿宋_GB2312" w:hAnsi="仿宋_GB2312" w:eastAsia="仿宋_GB2312" w:cs="仿宋_GB2312"/>
                <w:sz w:val="24"/>
              </w:rPr>
              <w:t>3.1临时性的辅助服务工作，至少包括收费结算、资料录入、行政管理辅助、资料管理辅助、治疗检查辅助。</w:t>
            </w:r>
          </w:p>
          <w:p w14:paraId="06416150">
            <w:pPr>
              <w:pStyle w:val="4"/>
              <w:ind w:firstLine="480"/>
              <w:jc w:val="left"/>
            </w:pPr>
            <w:r>
              <w:rPr>
                <w:rFonts w:ascii="仿宋_GB2312" w:hAnsi="仿宋_GB2312" w:eastAsia="仿宋_GB2312" w:cs="仿宋_GB2312"/>
                <w:sz w:val="24"/>
              </w:rPr>
              <w:t>3.2医院安排的其他相关辅助性工作。</w:t>
            </w:r>
          </w:p>
          <w:p w14:paraId="1B2A5192">
            <w:pPr>
              <w:pStyle w:val="4"/>
              <w:ind w:firstLine="480"/>
              <w:jc w:val="left"/>
            </w:pPr>
            <w:r>
              <w:rPr>
                <w:rFonts w:ascii="仿宋_GB2312" w:hAnsi="仿宋_GB2312" w:eastAsia="仿宋_GB2312" w:cs="仿宋_GB2312"/>
                <w:sz w:val="24"/>
              </w:rPr>
              <w:t>4、人员要求：</w:t>
            </w:r>
          </w:p>
          <w:p w14:paraId="5652204A">
            <w:pPr>
              <w:pStyle w:val="4"/>
              <w:ind w:firstLine="480"/>
              <w:jc w:val="left"/>
            </w:pPr>
            <w:r>
              <w:rPr>
                <w:rFonts w:ascii="仿宋_GB2312" w:hAnsi="仿宋_GB2312" w:eastAsia="仿宋_GB2312" w:cs="仿宋_GB2312"/>
                <w:sz w:val="24"/>
              </w:rPr>
              <w:t>4.1年龄35周岁及以下。</w:t>
            </w:r>
          </w:p>
          <w:p w14:paraId="635EDEE2">
            <w:pPr>
              <w:pStyle w:val="4"/>
              <w:ind w:firstLine="480"/>
              <w:jc w:val="left"/>
            </w:pPr>
            <w:r>
              <w:rPr>
                <w:rFonts w:ascii="仿宋_GB2312" w:hAnsi="仿宋_GB2312" w:eastAsia="仿宋_GB2312" w:cs="仿宋_GB2312"/>
                <w:sz w:val="24"/>
              </w:rPr>
              <w:t>4.2大专及以上学历。</w:t>
            </w:r>
          </w:p>
          <w:p w14:paraId="16CE5022">
            <w:pPr>
              <w:pStyle w:val="4"/>
              <w:ind w:firstLine="480"/>
              <w:jc w:val="left"/>
            </w:pPr>
            <w:r>
              <w:rPr>
                <w:rFonts w:ascii="仿宋_GB2312" w:hAnsi="仿宋_GB2312" w:eastAsia="仿宋_GB2312" w:cs="仿宋_GB2312"/>
                <w:sz w:val="24"/>
              </w:rPr>
              <w:t>4.3具有相应岗位应具备的专业背景及资格证。</w:t>
            </w:r>
          </w:p>
          <w:p w14:paraId="43074621">
            <w:pPr>
              <w:pStyle w:val="4"/>
              <w:ind w:firstLine="480"/>
              <w:jc w:val="both"/>
            </w:pPr>
            <w:r>
              <w:rPr>
                <w:rFonts w:ascii="仿宋_GB2312" w:hAnsi="仿宋_GB2312" w:eastAsia="仿宋_GB2312" w:cs="仿宋_GB2312"/>
                <w:sz w:val="24"/>
              </w:rPr>
              <w:t>4.4服务人员须科室专业培训考试合格，并经医院签字同意后方可录用。</w:t>
            </w:r>
          </w:p>
          <w:p w14:paraId="6D4576E2">
            <w:pPr>
              <w:pStyle w:val="4"/>
              <w:ind w:firstLine="482"/>
              <w:jc w:val="both"/>
            </w:pPr>
            <w:r>
              <w:rPr>
                <w:rFonts w:ascii="仿宋_GB2312" w:hAnsi="仿宋_GB2312" w:eastAsia="仿宋_GB2312" w:cs="仿宋_GB2312"/>
                <w:b/>
                <w:sz w:val="24"/>
                <w:shd w:val="clear" w:fill="D9D9D9"/>
              </w:rPr>
              <w:t>项目费用要求：</w:t>
            </w:r>
          </w:p>
          <w:p w14:paraId="74194F35">
            <w:pPr>
              <w:pStyle w:val="4"/>
              <w:ind w:firstLine="482"/>
              <w:jc w:val="left"/>
            </w:pPr>
            <w:r>
              <w:rPr>
                <w:rFonts w:ascii="仿宋_GB2312" w:hAnsi="仿宋_GB2312" w:eastAsia="仿宋_GB2312" w:cs="仿宋_GB2312"/>
                <w:b/>
                <w:sz w:val="24"/>
              </w:rPr>
              <w:t>1、人员费用要求：</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789"/>
              <w:gridCol w:w="1541"/>
              <w:gridCol w:w="1226"/>
              <w:gridCol w:w="2037"/>
            </w:tblGrid>
            <w:tr w14:paraId="1714DA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17F23EC">
                  <w:pPr>
                    <w:pStyle w:val="4"/>
                    <w:jc w:val="center"/>
                  </w:pPr>
                  <w:r>
                    <w:rPr>
                      <w:rFonts w:ascii="仿宋_GB2312" w:hAnsi="仿宋_GB2312" w:eastAsia="仿宋_GB2312" w:cs="仿宋_GB2312"/>
                      <w:b/>
                      <w:sz w:val="24"/>
                    </w:rPr>
                    <w:t>序号</w:t>
                  </w:r>
                </w:p>
              </w:tc>
              <w:tc>
                <w:tcPr>
                  <w:tcW w:w="1542"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A6FC703">
                  <w:pPr>
                    <w:pStyle w:val="4"/>
                    <w:jc w:val="center"/>
                  </w:pPr>
                  <w:r>
                    <w:rPr>
                      <w:rFonts w:ascii="仿宋_GB2312" w:hAnsi="仿宋_GB2312" w:eastAsia="仿宋_GB2312" w:cs="仿宋_GB2312"/>
                      <w:b/>
                      <w:sz w:val="24"/>
                    </w:rPr>
                    <w:t>服务类别</w:t>
                  </w:r>
                </w:p>
              </w:tc>
              <w:tc>
                <w:tcPr>
                  <w:tcW w:w="1227"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D87B3E">
                  <w:pPr>
                    <w:pStyle w:val="4"/>
                    <w:jc w:val="center"/>
                  </w:pPr>
                  <w:r>
                    <w:rPr>
                      <w:rFonts w:ascii="仿宋_GB2312" w:hAnsi="仿宋_GB2312" w:eastAsia="仿宋_GB2312" w:cs="仿宋_GB2312"/>
                      <w:b/>
                      <w:sz w:val="24"/>
                    </w:rPr>
                    <w:t>预估人数</w:t>
                  </w:r>
                </w:p>
              </w:tc>
              <w:tc>
                <w:tcPr>
                  <w:tcW w:w="203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B6A1520">
                  <w:pPr>
                    <w:pStyle w:val="4"/>
                    <w:jc w:val="center"/>
                  </w:pPr>
                  <w:r>
                    <w:rPr>
                      <w:rFonts w:ascii="仿宋_GB2312" w:hAnsi="仿宋_GB2312" w:eastAsia="仿宋_GB2312" w:cs="仿宋_GB2312"/>
                      <w:b/>
                      <w:sz w:val="24"/>
                    </w:rPr>
                    <w:t>最高单价限价</w:t>
                  </w:r>
                </w:p>
              </w:tc>
            </w:tr>
            <w:tr w14:paraId="5D93D81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3DBC5D1">
                  <w:pPr>
                    <w:pStyle w:val="4"/>
                    <w:jc w:val="center"/>
                  </w:pPr>
                  <w:r>
                    <w:rPr>
                      <w:rFonts w:ascii="仿宋_GB2312" w:hAnsi="仿宋_GB2312" w:eastAsia="仿宋_GB2312" w:cs="仿宋_GB2312"/>
                      <w:sz w:val="24"/>
                    </w:rPr>
                    <w:t>1</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4C55D4">
                  <w:pPr>
                    <w:pStyle w:val="4"/>
                    <w:jc w:val="center"/>
                  </w:pPr>
                  <w:r>
                    <w:rPr>
                      <w:rFonts w:ascii="仿宋_GB2312" w:hAnsi="仿宋_GB2312" w:eastAsia="仿宋_GB2312" w:cs="仿宋_GB2312"/>
                      <w:sz w:val="24"/>
                    </w:rPr>
                    <w:t>医疗支持服务</w:t>
                  </w:r>
                </w:p>
              </w:tc>
              <w:tc>
                <w:tcPr>
                  <w:tcW w:w="1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BBF5BE">
                  <w:pPr>
                    <w:pStyle w:val="4"/>
                    <w:jc w:val="center"/>
                  </w:pPr>
                  <w:r>
                    <w:rPr>
                      <w:rFonts w:ascii="仿宋_GB2312" w:hAnsi="仿宋_GB2312" w:eastAsia="仿宋_GB2312" w:cs="仿宋_GB2312"/>
                      <w:sz w:val="24"/>
                    </w:rPr>
                    <w:t>8</w:t>
                  </w:r>
                </w:p>
              </w:tc>
              <w:tc>
                <w:tcPr>
                  <w:tcW w:w="20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BC49A">
                  <w:pPr>
                    <w:pStyle w:val="4"/>
                    <w:jc w:val="center"/>
                  </w:pPr>
                  <w:r>
                    <w:rPr>
                      <w:rFonts w:ascii="仿宋_GB2312" w:hAnsi="仿宋_GB2312" w:eastAsia="仿宋_GB2312" w:cs="仿宋_GB2312"/>
                      <w:sz w:val="24"/>
                    </w:rPr>
                    <w:t>5500元/人/月</w:t>
                  </w:r>
                </w:p>
              </w:tc>
            </w:tr>
            <w:tr w14:paraId="020468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83F4FC">
                  <w:pPr>
                    <w:pStyle w:val="4"/>
                    <w:jc w:val="center"/>
                  </w:pPr>
                  <w:r>
                    <w:rPr>
                      <w:rFonts w:ascii="仿宋_GB2312" w:hAnsi="仿宋_GB2312" w:eastAsia="仿宋_GB2312" w:cs="仿宋_GB2312"/>
                      <w:sz w:val="24"/>
                    </w:rPr>
                    <w:t>2</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F873E8">
                  <w:pPr>
                    <w:pStyle w:val="4"/>
                    <w:jc w:val="center"/>
                  </w:pPr>
                  <w:r>
                    <w:rPr>
                      <w:rFonts w:ascii="仿宋_GB2312" w:hAnsi="仿宋_GB2312" w:eastAsia="仿宋_GB2312" w:cs="仿宋_GB2312"/>
                      <w:sz w:val="24"/>
                    </w:rPr>
                    <w:t>药学支持服务</w:t>
                  </w:r>
                </w:p>
              </w:tc>
              <w:tc>
                <w:tcPr>
                  <w:tcW w:w="1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7C119">
                  <w:pPr>
                    <w:pStyle w:val="4"/>
                    <w:jc w:val="center"/>
                  </w:pPr>
                  <w:r>
                    <w:rPr>
                      <w:rFonts w:ascii="仿宋_GB2312" w:hAnsi="仿宋_GB2312" w:eastAsia="仿宋_GB2312" w:cs="仿宋_GB2312"/>
                      <w:sz w:val="24"/>
                    </w:rPr>
                    <w:t>5</w:t>
                  </w:r>
                </w:p>
              </w:tc>
              <w:tc>
                <w:tcPr>
                  <w:tcW w:w="20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DF8DC0">
                  <w:pPr>
                    <w:pStyle w:val="4"/>
                    <w:jc w:val="center"/>
                  </w:pPr>
                  <w:r>
                    <w:rPr>
                      <w:rFonts w:ascii="仿宋_GB2312" w:hAnsi="仿宋_GB2312" w:eastAsia="仿宋_GB2312" w:cs="仿宋_GB2312"/>
                      <w:sz w:val="24"/>
                    </w:rPr>
                    <w:t>7200元/人/月</w:t>
                  </w:r>
                </w:p>
              </w:tc>
            </w:tr>
            <w:tr w14:paraId="4A7227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59CD19">
                  <w:pPr>
                    <w:pStyle w:val="4"/>
                    <w:jc w:val="center"/>
                  </w:pPr>
                  <w:r>
                    <w:rPr>
                      <w:rFonts w:ascii="仿宋_GB2312" w:hAnsi="仿宋_GB2312" w:eastAsia="仿宋_GB2312" w:cs="仿宋_GB2312"/>
                      <w:sz w:val="24"/>
                    </w:rPr>
                    <w:t>3</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942ED3">
                  <w:pPr>
                    <w:pStyle w:val="4"/>
                    <w:jc w:val="center"/>
                  </w:pPr>
                  <w:r>
                    <w:rPr>
                      <w:rFonts w:ascii="仿宋_GB2312" w:hAnsi="仿宋_GB2312" w:eastAsia="仿宋_GB2312" w:cs="仿宋_GB2312"/>
                      <w:sz w:val="24"/>
                    </w:rPr>
                    <w:t>检验支持服务</w:t>
                  </w:r>
                </w:p>
              </w:tc>
              <w:tc>
                <w:tcPr>
                  <w:tcW w:w="1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A075A4">
                  <w:pPr>
                    <w:pStyle w:val="4"/>
                    <w:jc w:val="center"/>
                  </w:pPr>
                  <w:r>
                    <w:rPr>
                      <w:rFonts w:ascii="仿宋_GB2312" w:hAnsi="仿宋_GB2312" w:eastAsia="仿宋_GB2312" w:cs="仿宋_GB2312"/>
                      <w:sz w:val="24"/>
                    </w:rPr>
                    <w:t>8</w:t>
                  </w:r>
                </w:p>
              </w:tc>
              <w:tc>
                <w:tcPr>
                  <w:tcW w:w="20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D31CB">
                  <w:pPr>
                    <w:pStyle w:val="4"/>
                    <w:jc w:val="center"/>
                  </w:pPr>
                  <w:r>
                    <w:rPr>
                      <w:rFonts w:ascii="仿宋_GB2312" w:hAnsi="仿宋_GB2312" w:eastAsia="仿宋_GB2312" w:cs="仿宋_GB2312"/>
                      <w:sz w:val="24"/>
                    </w:rPr>
                    <w:t>7200元/人/月</w:t>
                  </w:r>
                </w:p>
              </w:tc>
            </w:tr>
            <w:tr w14:paraId="12E512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8A5B3D4">
                  <w:pPr>
                    <w:pStyle w:val="4"/>
                    <w:jc w:val="center"/>
                  </w:pPr>
                  <w:r>
                    <w:rPr>
                      <w:rFonts w:ascii="仿宋_GB2312" w:hAnsi="仿宋_GB2312" w:eastAsia="仿宋_GB2312" w:cs="仿宋_GB2312"/>
                      <w:sz w:val="24"/>
                    </w:rPr>
                    <w:t>4</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B34CCE">
                  <w:pPr>
                    <w:pStyle w:val="4"/>
                    <w:jc w:val="center"/>
                  </w:pPr>
                  <w:r>
                    <w:rPr>
                      <w:rFonts w:ascii="仿宋_GB2312" w:hAnsi="仿宋_GB2312" w:eastAsia="仿宋_GB2312" w:cs="仿宋_GB2312"/>
                      <w:sz w:val="24"/>
                    </w:rPr>
                    <w:t>检查支持服务</w:t>
                  </w:r>
                </w:p>
              </w:tc>
              <w:tc>
                <w:tcPr>
                  <w:tcW w:w="1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EAE763">
                  <w:pPr>
                    <w:pStyle w:val="4"/>
                    <w:jc w:val="center"/>
                  </w:pPr>
                  <w:r>
                    <w:rPr>
                      <w:rFonts w:ascii="仿宋_GB2312" w:hAnsi="仿宋_GB2312" w:eastAsia="仿宋_GB2312" w:cs="仿宋_GB2312"/>
                      <w:sz w:val="24"/>
                    </w:rPr>
                    <w:t>23</w:t>
                  </w:r>
                </w:p>
              </w:tc>
              <w:tc>
                <w:tcPr>
                  <w:tcW w:w="20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B00F54">
                  <w:pPr>
                    <w:pStyle w:val="4"/>
                    <w:jc w:val="center"/>
                  </w:pPr>
                  <w:r>
                    <w:rPr>
                      <w:rFonts w:ascii="仿宋_GB2312" w:hAnsi="仿宋_GB2312" w:eastAsia="仿宋_GB2312" w:cs="仿宋_GB2312"/>
                      <w:sz w:val="24"/>
                    </w:rPr>
                    <w:t>5500元/人/月</w:t>
                  </w:r>
                </w:p>
              </w:tc>
            </w:tr>
            <w:tr w14:paraId="5D7386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33CC3C">
                  <w:pPr>
                    <w:pStyle w:val="4"/>
                    <w:jc w:val="center"/>
                  </w:pPr>
                  <w:r>
                    <w:rPr>
                      <w:rFonts w:ascii="仿宋_GB2312" w:hAnsi="仿宋_GB2312" w:eastAsia="仿宋_GB2312" w:cs="仿宋_GB2312"/>
                      <w:sz w:val="24"/>
                    </w:rPr>
                    <w:t>5</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223EA3">
                  <w:pPr>
                    <w:pStyle w:val="4"/>
                    <w:jc w:val="center"/>
                  </w:pPr>
                  <w:r>
                    <w:rPr>
                      <w:rFonts w:ascii="仿宋_GB2312" w:hAnsi="仿宋_GB2312" w:eastAsia="仿宋_GB2312" w:cs="仿宋_GB2312"/>
                      <w:sz w:val="24"/>
                    </w:rPr>
                    <w:t>门诊支持服务</w:t>
                  </w:r>
                </w:p>
              </w:tc>
              <w:tc>
                <w:tcPr>
                  <w:tcW w:w="1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14B8BE">
                  <w:pPr>
                    <w:pStyle w:val="4"/>
                    <w:jc w:val="center"/>
                  </w:pPr>
                  <w:r>
                    <w:rPr>
                      <w:rFonts w:ascii="仿宋_GB2312" w:hAnsi="仿宋_GB2312" w:eastAsia="仿宋_GB2312" w:cs="仿宋_GB2312"/>
                      <w:sz w:val="24"/>
                    </w:rPr>
                    <w:t>18</w:t>
                  </w:r>
                </w:p>
              </w:tc>
              <w:tc>
                <w:tcPr>
                  <w:tcW w:w="20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BBC01E">
                  <w:pPr>
                    <w:pStyle w:val="4"/>
                    <w:jc w:val="center"/>
                  </w:pPr>
                  <w:r>
                    <w:rPr>
                      <w:rFonts w:ascii="仿宋_GB2312" w:hAnsi="仿宋_GB2312" w:eastAsia="仿宋_GB2312" w:cs="仿宋_GB2312"/>
                      <w:sz w:val="24"/>
                    </w:rPr>
                    <w:t>6000元/人/月</w:t>
                  </w:r>
                </w:p>
              </w:tc>
            </w:tr>
            <w:tr w14:paraId="15BC41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89"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23270E">
                  <w:pPr>
                    <w:pStyle w:val="4"/>
                    <w:jc w:val="center"/>
                  </w:pPr>
                  <w:r>
                    <w:rPr>
                      <w:rFonts w:ascii="仿宋_GB2312" w:hAnsi="仿宋_GB2312" w:eastAsia="仿宋_GB2312" w:cs="仿宋_GB2312"/>
                      <w:sz w:val="24"/>
                    </w:rPr>
                    <w:t>6</w:t>
                  </w:r>
                </w:p>
              </w:tc>
              <w:tc>
                <w:tcPr>
                  <w:tcW w:w="1542"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477428">
                  <w:pPr>
                    <w:pStyle w:val="4"/>
                    <w:jc w:val="center"/>
                  </w:pPr>
                  <w:r>
                    <w:rPr>
                      <w:rFonts w:ascii="仿宋_GB2312" w:hAnsi="仿宋_GB2312" w:eastAsia="仿宋_GB2312" w:cs="仿宋_GB2312"/>
                      <w:sz w:val="24"/>
                    </w:rPr>
                    <w:t>其他支持服务</w:t>
                  </w:r>
                </w:p>
              </w:tc>
              <w:tc>
                <w:tcPr>
                  <w:tcW w:w="1227"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960AF">
                  <w:pPr>
                    <w:pStyle w:val="4"/>
                    <w:jc w:val="center"/>
                  </w:pPr>
                  <w:r>
                    <w:rPr>
                      <w:rFonts w:ascii="仿宋_GB2312" w:hAnsi="仿宋_GB2312" w:eastAsia="仿宋_GB2312" w:cs="仿宋_GB2312"/>
                      <w:sz w:val="24"/>
                    </w:rPr>
                    <w:t>5</w:t>
                  </w:r>
                </w:p>
              </w:tc>
              <w:tc>
                <w:tcPr>
                  <w:tcW w:w="203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9C7F33">
                  <w:pPr>
                    <w:pStyle w:val="4"/>
                    <w:jc w:val="center"/>
                  </w:pPr>
                  <w:r>
                    <w:rPr>
                      <w:rFonts w:ascii="仿宋_GB2312" w:hAnsi="仿宋_GB2312" w:eastAsia="仿宋_GB2312" w:cs="仿宋_GB2312"/>
                      <w:sz w:val="24"/>
                    </w:rPr>
                    <w:t>6600元/人/月</w:t>
                  </w:r>
                </w:p>
              </w:tc>
            </w:tr>
          </w:tbl>
          <w:p w14:paraId="6CDF002B">
            <w:pPr>
              <w:pStyle w:val="4"/>
              <w:ind w:firstLine="480"/>
              <w:jc w:val="left"/>
            </w:pPr>
            <w:r>
              <w:rPr>
                <w:rFonts w:ascii="仿宋_GB2312" w:hAnsi="仿宋_GB2312" w:eastAsia="仿宋_GB2312" w:cs="仿宋_GB2312"/>
                <w:sz w:val="24"/>
              </w:rPr>
              <w:t>注：</w:t>
            </w:r>
          </w:p>
          <w:p w14:paraId="57145ACB">
            <w:pPr>
              <w:pStyle w:val="4"/>
              <w:ind w:firstLine="480"/>
              <w:jc w:val="left"/>
            </w:pPr>
            <w:r>
              <w:rPr>
                <w:rFonts w:ascii="仿宋_GB2312" w:hAnsi="仿宋_GB2312" w:eastAsia="仿宋_GB2312" w:cs="仿宋_GB2312"/>
                <w:sz w:val="24"/>
              </w:rPr>
              <w:t>1.本项目服务期限为12个月，供应商在填报报价明细表时，报价总价须按12个月服务周期进行填报。</w:t>
            </w:r>
          </w:p>
          <w:p w14:paraId="108A835A">
            <w:pPr>
              <w:pStyle w:val="4"/>
              <w:ind w:firstLine="480"/>
              <w:jc w:val="left"/>
            </w:pPr>
            <w:r>
              <w:rPr>
                <w:rFonts w:ascii="仿宋_GB2312" w:hAnsi="仿宋_GB2312" w:eastAsia="仿宋_GB2312" w:cs="仿宋_GB2312"/>
                <w:sz w:val="24"/>
              </w:rPr>
              <w:t>2.供应商根据招标文件要求“第六章投标文件格式—报价明细表”中进行单价报价，供应商在报价明细表中所报单价作为履约服务期内据实结算的依据。</w:t>
            </w:r>
          </w:p>
          <w:p w14:paraId="1184D76E">
            <w:pPr>
              <w:pStyle w:val="4"/>
              <w:ind w:firstLine="480"/>
              <w:jc w:val="left"/>
            </w:pPr>
            <w:r>
              <w:rPr>
                <w:rFonts w:ascii="仿宋_GB2312" w:hAnsi="仿宋_GB2312" w:eastAsia="仿宋_GB2312" w:cs="仿宋_GB2312"/>
                <w:sz w:val="24"/>
              </w:rPr>
              <w:t>3.供应商投标所报单价报价及总价报价超过最高限价要求的按无效投标处理。</w:t>
            </w:r>
          </w:p>
          <w:p w14:paraId="1E681C8D">
            <w:pPr>
              <w:pStyle w:val="4"/>
              <w:ind w:firstLine="480"/>
              <w:jc w:val="left"/>
            </w:pPr>
            <w:r>
              <w:rPr>
                <w:rFonts w:ascii="仿宋_GB2312" w:hAnsi="仿宋_GB2312" w:eastAsia="仿宋_GB2312" w:cs="仿宋_GB2312"/>
                <w:sz w:val="24"/>
              </w:rPr>
              <w:t>4.“报价明细表”中的合计总价须与《开标一览表》中的总价保持一致。</w:t>
            </w:r>
          </w:p>
          <w:p w14:paraId="7B9A0513">
            <w:pPr>
              <w:pStyle w:val="4"/>
              <w:ind w:firstLine="480"/>
              <w:jc w:val="left"/>
            </w:pPr>
            <w:r>
              <w:rPr>
                <w:rFonts w:ascii="仿宋_GB2312" w:hAnsi="仿宋_GB2312" w:eastAsia="仿宋_GB2312" w:cs="仿宋_GB2312"/>
                <w:sz w:val="24"/>
              </w:rPr>
              <w:t>5.本项目最终结算价格不得超过采购合同金额。</w:t>
            </w:r>
          </w:p>
          <w:p w14:paraId="3599453C">
            <w:pPr>
              <w:pStyle w:val="4"/>
              <w:ind w:firstLine="480"/>
              <w:jc w:val="both"/>
            </w:pPr>
            <w:r>
              <w:rPr>
                <w:rFonts w:ascii="仿宋_GB2312" w:hAnsi="仿宋_GB2312" w:eastAsia="仿宋_GB2312" w:cs="仿宋_GB2312"/>
                <w:sz w:val="24"/>
              </w:rPr>
              <w:t>6.报价要求：本项目临床支持服务费用按照各服务类别实际人数及对应服务类别单价、供应商月度考核扣减费用等据实结算，供应商的报价应是完成服务所有费用的体现，包含驻场管理人员和服务人员人力成本、管理费、培训费、服装费等，采购人不额外支付服务费。</w:t>
            </w:r>
          </w:p>
          <w:p w14:paraId="5B108FC7">
            <w:pPr>
              <w:pStyle w:val="4"/>
              <w:ind w:firstLine="480"/>
              <w:jc w:val="left"/>
            </w:pPr>
          </w:p>
        </w:tc>
      </w:tr>
    </w:tbl>
    <w:p w14:paraId="5DEE4681">
      <w:pPr>
        <w:pStyle w:val="4"/>
        <w:jc w:val="left"/>
        <w:outlineLvl w:val="2"/>
      </w:pPr>
      <w:r>
        <w:rPr>
          <w:rFonts w:ascii="仿宋_GB2312" w:hAnsi="仿宋_GB2312" w:eastAsia="仿宋_GB2312" w:cs="仿宋_GB2312"/>
          <w:b/>
          <w:sz w:val="28"/>
        </w:rPr>
        <w:t>3.3.服务要求</w:t>
      </w:r>
    </w:p>
    <w:p w14:paraId="2F151CBF">
      <w:pPr>
        <w:pStyle w:val="4"/>
        <w:jc w:val="left"/>
        <w:outlineLvl w:val="3"/>
      </w:pPr>
      <w:r>
        <w:rPr>
          <w:rFonts w:ascii="仿宋_GB2312" w:hAnsi="仿宋_GB2312" w:eastAsia="仿宋_GB2312" w:cs="仿宋_GB2312"/>
          <w:b/>
          <w:sz w:val="24"/>
        </w:rPr>
        <w:t>3.3.1.服务内容要求</w:t>
      </w:r>
    </w:p>
    <w:p w14:paraId="19D64BC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ED216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846A41">
            <w:pPr>
              <w:pStyle w:val="4"/>
              <w:jc w:val="center"/>
            </w:pPr>
            <w:r>
              <w:rPr>
                <w:rFonts w:ascii="仿宋_GB2312" w:hAnsi="仿宋_GB2312" w:eastAsia="仿宋_GB2312" w:cs="仿宋_GB2312"/>
              </w:rPr>
              <w:t xml:space="preserve"> 序号</w:t>
            </w:r>
          </w:p>
        </w:tc>
        <w:tc>
          <w:tcPr>
            <w:tcW w:w="581" w:type="dxa"/>
          </w:tcPr>
          <w:p w14:paraId="25D394A2">
            <w:pPr>
              <w:pStyle w:val="4"/>
              <w:jc w:val="center"/>
            </w:pPr>
            <w:r>
              <w:rPr>
                <w:rFonts w:ascii="仿宋_GB2312" w:hAnsi="仿宋_GB2312" w:eastAsia="仿宋_GB2312" w:cs="仿宋_GB2312"/>
              </w:rPr>
              <w:t xml:space="preserve"> 符号标识</w:t>
            </w:r>
          </w:p>
        </w:tc>
        <w:tc>
          <w:tcPr>
            <w:tcW w:w="1495" w:type="dxa"/>
          </w:tcPr>
          <w:p w14:paraId="0193D046">
            <w:pPr>
              <w:pStyle w:val="4"/>
              <w:jc w:val="center"/>
            </w:pPr>
            <w:r>
              <w:rPr>
                <w:rFonts w:ascii="仿宋_GB2312" w:hAnsi="仿宋_GB2312" w:eastAsia="仿宋_GB2312" w:cs="仿宋_GB2312"/>
              </w:rPr>
              <w:t xml:space="preserve"> 服务要求名称</w:t>
            </w:r>
          </w:p>
        </w:tc>
        <w:tc>
          <w:tcPr>
            <w:tcW w:w="5814" w:type="dxa"/>
          </w:tcPr>
          <w:p w14:paraId="0BE3B66E">
            <w:pPr>
              <w:pStyle w:val="4"/>
              <w:jc w:val="center"/>
            </w:pPr>
            <w:r>
              <w:rPr>
                <w:rFonts w:ascii="仿宋_GB2312" w:hAnsi="仿宋_GB2312" w:eastAsia="仿宋_GB2312" w:cs="仿宋_GB2312"/>
              </w:rPr>
              <w:t xml:space="preserve"> 服务要求内容</w:t>
            </w:r>
          </w:p>
        </w:tc>
      </w:tr>
      <w:tr w14:paraId="3F3F84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01BC5E">
            <w:pPr>
              <w:pStyle w:val="4"/>
              <w:jc w:val="center"/>
            </w:pPr>
            <w:r>
              <w:rPr>
                <w:rFonts w:ascii="仿宋_GB2312" w:hAnsi="仿宋_GB2312" w:eastAsia="仿宋_GB2312" w:cs="仿宋_GB2312"/>
              </w:rPr>
              <w:t>1</w:t>
            </w:r>
          </w:p>
        </w:tc>
        <w:tc>
          <w:tcPr>
            <w:tcW w:w="581" w:type="dxa"/>
          </w:tcPr>
          <w:p w14:paraId="295AC7C5">
            <w:pPr>
              <w:pStyle w:val="4"/>
              <w:jc w:val="center"/>
            </w:pPr>
            <w:r>
              <w:rPr>
                <w:rFonts w:ascii="仿宋_GB2312" w:hAnsi="仿宋_GB2312" w:eastAsia="仿宋_GB2312" w:cs="仿宋_GB2312"/>
              </w:rPr>
              <w:t>★</w:t>
            </w:r>
          </w:p>
        </w:tc>
        <w:tc>
          <w:tcPr>
            <w:tcW w:w="1495" w:type="dxa"/>
          </w:tcPr>
          <w:p w14:paraId="3ECE077E">
            <w:pPr>
              <w:pStyle w:val="4"/>
              <w:jc w:val="left"/>
            </w:pPr>
            <w:r>
              <w:rPr>
                <w:rFonts w:ascii="仿宋_GB2312" w:hAnsi="仿宋_GB2312" w:eastAsia="仿宋_GB2312" w:cs="仿宋_GB2312"/>
              </w:rPr>
              <w:t>服务要求</w:t>
            </w:r>
          </w:p>
        </w:tc>
        <w:tc>
          <w:tcPr>
            <w:tcW w:w="5814" w:type="dxa"/>
          </w:tcPr>
          <w:p w14:paraId="4825B6BE">
            <w:pPr>
              <w:pStyle w:val="4"/>
              <w:ind w:firstLine="482"/>
              <w:jc w:val="both"/>
            </w:pPr>
            <w:r>
              <w:rPr>
                <w:rFonts w:ascii="仿宋_GB2312" w:hAnsi="仿宋_GB2312" w:eastAsia="仿宋_GB2312" w:cs="仿宋_GB2312"/>
                <w:b/>
                <w:sz w:val="24"/>
                <w:shd w:val="clear" w:fill="D9D9D9"/>
              </w:rPr>
              <w:t>供应商要求：</w:t>
            </w:r>
          </w:p>
          <w:p w14:paraId="027C00D8">
            <w:pPr>
              <w:pStyle w:val="4"/>
              <w:ind w:firstLine="480"/>
              <w:jc w:val="left"/>
            </w:pPr>
            <w:r>
              <w:rPr>
                <w:rFonts w:ascii="仿宋_GB2312" w:hAnsi="仿宋_GB2312" w:eastAsia="仿宋_GB2312" w:cs="仿宋_GB2312"/>
                <w:sz w:val="24"/>
              </w:rPr>
              <w:t>1.本项目服务人员总人数拟定68人（包含1名供应商驻场管理人员），</w:t>
            </w:r>
            <w:r>
              <w:rPr>
                <w:rFonts w:ascii="仿宋_GB2312" w:hAnsi="仿宋_GB2312" w:eastAsia="仿宋_GB2312" w:cs="仿宋_GB2312"/>
                <w:b/>
                <w:sz w:val="24"/>
              </w:rPr>
              <w:t>本项目投标（响应）阶段无需提供所有服务人员对应岗位的学历证书、资格证书等相关证明材料。供应商承诺：在成交后、正式履行合同前，向采购人提交完整服务人员配置清单，并按采购文件要求提供所有服务人员对应岗位的学历证书、资格证书等相关证明材料，供采购人审核备案。（需单独提供承诺函并加盖供应商公章，格式自拟）</w:t>
            </w:r>
          </w:p>
          <w:p w14:paraId="4090BB15">
            <w:pPr>
              <w:pStyle w:val="4"/>
              <w:ind w:firstLine="480"/>
              <w:jc w:val="left"/>
            </w:pPr>
            <w:r>
              <w:rPr>
                <w:rFonts w:ascii="仿宋_GB2312" w:hAnsi="仿宋_GB2312" w:eastAsia="仿宋_GB2312" w:cs="仿宋_GB2312"/>
                <w:sz w:val="24"/>
              </w:rPr>
              <w:t>2.供应商对所有工作人员进行统一着装管理，按照服务类别统一着装上岗。</w:t>
            </w:r>
          </w:p>
          <w:p w14:paraId="0BC2DD16">
            <w:pPr>
              <w:pStyle w:val="4"/>
              <w:ind w:firstLine="480"/>
              <w:jc w:val="left"/>
            </w:pPr>
            <w:r>
              <w:rPr>
                <w:rFonts w:ascii="仿宋_GB2312" w:hAnsi="仿宋_GB2312" w:eastAsia="仿宋_GB2312" w:cs="仿宋_GB2312"/>
                <w:sz w:val="24"/>
              </w:rPr>
              <w:t>3.供应商应具有岗前培训机制，所有上岗人员需经过岗前培训合格才能上岗。供应商应每季度对所有上岗人员进行职业培训和考核，参加感染知识培训及学习基本的操作规程，教育服务人员节约用水用电，爱护公共财物，礼貌服务，日常工作中使用文明用语，遵守医院服务标准和要求。</w:t>
            </w:r>
          </w:p>
          <w:p w14:paraId="7EC9DAB7">
            <w:pPr>
              <w:pStyle w:val="4"/>
              <w:ind w:firstLine="480"/>
              <w:jc w:val="left"/>
            </w:pPr>
            <w:r>
              <w:rPr>
                <w:rFonts w:ascii="仿宋_GB2312" w:hAnsi="仿宋_GB2312" w:eastAsia="仿宋_GB2312" w:cs="仿宋_GB2312"/>
                <w:sz w:val="24"/>
              </w:rPr>
              <w:t>4.供应商应无条件配合医院做好创文创卫，节能降耗，环保，垃圾分类，应急演练，心肺复苏、消防、院感、水电安全等，确保医院安全生产等相关工作。</w:t>
            </w:r>
          </w:p>
          <w:p w14:paraId="47DF289A">
            <w:pPr>
              <w:pStyle w:val="4"/>
              <w:ind w:firstLine="480"/>
              <w:jc w:val="left"/>
            </w:pPr>
            <w:r>
              <w:rPr>
                <w:rFonts w:ascii="仿宋_GB2312" w:hAnsi="仿宋_GB2312" w:eastAsia="仿宋_GB2312" w:cs="仿宋_GB2312"/>
                <w:sz w:val="24"/>
              </w:rPr>
              <w:t>5.供应商投入本项目的所有服务人员应身体健康，具有有效的健康证，精神面貌良好，体检合格后上岗并定期对在岗员工进行健康体检。</w:t>
            </w:r>
            <w:r>
              <w:rPr>
                <w:rFonts w:ascii="仿宋_GB2312" w:hAnsi="仿宋_GB2312" w:eastAsia="仿宋_GB2312" w:cs="仿宋_GB2312"/>
                <w:b/>
                <w:sz w:val="24"/>
              </w:rPr>
              <w:t>（注：本项目投标（响应）阶段无需提供人员健康证及体检报告，供应商应在合同签订后1个月内将健康证及体检报告备份送至采购人处存档）</w:t>
            </w:r>
          </w:p>
          <w:p w14:paraId="5A02C472">
            <w:pPr>
              <w:pStyle w:val="4"/>
              <w:ind w:firstLine="480"/>
              <w:jc w:val="left"/>
            </w:pPr>
            <w:r>
              <w:rPr>
                <w:rFonts w:ascii="仿宋_GB2312" w:hAnsi="仿宋_GB2312" w:eastAsia="仿宋_GB2312" w:cs="仿宋_GB2312"/>
                <w:sz w:val="24"/>
              </w:rPr>
              <w:t>6.供应商配置人员数量应满足采购人工作要求。同时要做好员工的招聘储备工作，一旦有员工临时离岗必须保证及时补充员工上岗。</w:t>
            </w:r>
          </w:p>
          <w:p w14:paraId="3759FF97">
            <w:pPr>
              <w:pStyle w:val="4"/>
              <w:ind w:firstLine="480"/>
              <w:jc w:val="left"/>
            </w:pPr>
            <w:r>
              <w:rPr>
                <w:rFonts w:ascii="仿宋_GB2312" w:hAnsi="仿宋_GB2312" w:eastAsia="仿宋_GB2312" w:cs="仿宋_GB2312"/>
                <w:sz w:val="24"/>
              </w:rPr>
              <w:t>7.接受采购人各科室及采购人监督管理部门提出的整改意见，并及时完成整改工作。</w:t>
            </w:r>
          </w:p>
          <w:p w14:paraId="1C24425F">
            <w:pPr>
              <w:pStyle w:val="4"/>
              <w:ind w:firstLine="480"/>
              <w:jc w:val="left"/>
            </w:pPr>
            <w:r>
              <w:rPr>
                <w:rFonts w:ascii="仿宋_GB2312" w:hAnsi="仿宋_GB2312" w:eastAsia="仿宋_GB2312" w:cs="仿宋_GB2312"/>
                <w:sz w:val="24"/>
              </w:rPr>
              <w:t>8.供应商各种制度、记录、每月考核等文字资料必须送一份给采购人存档以备查。</w:t>
            </w:r>
          </w:p>
          <w:p w14:paraId="1BC4B1AD">
            <w:pPr>
              <w:pStyle w:val="4"/>
              <w:ind w:firstLine="480"/>
              <w:jc w:val="left"/>
            </w:pPr>
            <w:r>
              <w:rPr>
                <w:rFonts w:ascii="仿宋_GB2312" w:hAnsi="仿宋_GB2312" w:eastAsia="仿宋_GB2312" w:cs="仿宋_GB2312"/>
                <w:sz w:val="24"/>
              </w:rPr>
              <w:t>9.供应商应严格遵守国家有关的法律、法规及行业标准。</w:t>
            </w:r>
          </w:p>
          <w:p w14:paraId="6D6B926F">
            <w:pPr>
              <w:pStyle w:val="4"/>
              <w:ind w:firstLine="480"/>
              <w:jc w:val="left"/>
            </w:pPr>
            <w:r>
              <w:rPr>
                <w:rFonts w:ascii="仿宋_GB2312" w:hAnsi="仿宋_GB2312" w:eastAsia="仿宋_GB2312" w:cs="仿宋_GB2312"/>
                <w:sz w:val="24"/>
              </w:rPr>
              <w:t>10.供应商须具有相关的标准化操作程序、完善的人员培训体系和安全质量控制体系，并能严格按照实施，由专人负责检查监督并记录，确保项目安全、高效、有序进行。</w:t>
            </w:r>
          </w:p>
          <w:p w14:paraId="2C4224C9">
            <w:pPr>
              <w:pStyle w:val="4"/>
              <w:ind w:firstLine="480"/>
              <w:jc w:val="left"/>
            </w:pPr>
            <w:r>
              <w:rPr>
                <w:rFonts w:ascii="仿宋_GB2312" w:hAnsi="仿宋_GB2312" w:eastAsia="仿宋_GB2312" w:cs="仿宋_GB2312"/>
                <w:sz w:val="24"/>
              </w:rPr>
              <w:t>11.供应商必须配合医院接受上级领导部门的监督、检查，提供必须的资料。</w:t>
            </w:r>
          </w:p>
          <w:p w14:paraId="578DD143">
            <w:pPr>
              <w:pStyle w:val="4"/>
              <w:ind w:firstLine="480"/>
              <w:jc w:val="left"/>
            </w:pPr>
            <w:r>
              <w:rPr>
                <w:rFonts w:ascii="仿宋_GB2312" w:hAnsi="仿宋_GB2312" w:eastAsia="仿宋_GB2312" w:cs="仿宋_GB2312"/>
                <w:sz w:val="24"/>
              </w:rPr>
              <w:t>12.供应商对医院内发生的一般突发性事件及突发卫生应急工作有相应的应对措施，服从院方布置的临时、应急任务。</w:t>
            </w:r>
          </w:p>
          <w:p w14:paraId="35631996">
            <w:pPr>
              <w:pStyle w:val="4"/>
              <w:ind w:firstLine="480"/>
              <w:jc w:val="left"/>
            </w:pPr>
            <w:r>
              <w:rPr>
                <w:rFonts w:ascii="仿宋_GB2312" w:hAnsi="仿宋_GB2312" w:eastAsia="仿宋_GB2312" w:cs="仿宋_GB2312"/>
                <w:sz w:val="24"/>
              </w:rPr>
              <w:t>13.遵守院规院纪，爱护院内设备设施，损坏物资由中标人照价赔偿。</w:t>
            </w:r>
          </w:p>
          <w:p w14:paraId="1D4956B1">
            <w:pPr>
              <w:pStyle w:val="4"/>
              <w:ind w:firstLine="480"/>
              <w:jc w:val="both"/>
            </w:pPr>
            <w:r>
              <w:rPr>
                <w:rFonts w:ascii="仿宋_GB2312" w:hAnsi="仿宋_GB2312" w:eastAsia="仿宋_GB2312" w:cs="仿宋_GB2312"/>
                <w:sz w:val="24"/>
              </w:rPr>
              <w:t>14.供应商应严格遵守和执行《中华人民共和国民法典》和相关法律法规以及攀枝花市最低工资标准，供应商对本项目所有服务人员按照法律法规有关规定为员工提供按照国家政策法规规定的最低工资保障。如合同期内市级主管部门出台相关工资新政策,则按新政策执行。</w:t>
            </w:r>
            <w:r>
              <w:rPr>
                <w:rFonts w:ascii="仿宋_GB2312" w:hAnsi="仿宋_GB2312" w:eastAsia="仿宋_GB2312" w:cs="仿宋_GB2312"/>
                <w:b/>
                <w:sz w:val="24"/>
              </w:rPr>
              <w:t>（需单独提供承诺函并加盖供应商公章，格式自拟）</w:t>
            </w:r>
          </w:p>
          <w:p w14:paraId="39C8A927">
            <w:pPr>
              <w:pStyle w:val="4"/>
              <w:ind w:firstLine="482"/>
              <w:jc w:val="both"/>
            </w:pPr>
            <w:r>
              <w:rPr>
                <w:rFonts w:ascii="仿宋_GB2312" w:hAnsi="仿宋_GB2312" w:eastAsia="仿宋_GB2312" w:cs="仿宋_GB2312"/>
                <w:b/>
                <w:sz w:val="24"/>
                <w:shd w:val="clear" w:fill="D9D9D9"/>
              </w:rPr>
              <w:t>人员要求：</w:t>
            </w:r>
          </w:p>
          <w:p w14:paraId="35CBB82F">
            <w:pPr>
              <w:pStyle w:val="4"/>
              <w:ind w:firstLine="480"/>
              <w:jc w:val="left"/>
            </w:pPr>
            <w:r>
              <w:rPr>
                <w:rFonts w:ascii="仿宋_GB2312" w:hAnsi="仿宋_GB2312" w:eastAsia="仿宋_GB2312" w:cs="仿宋_GB2312"/>
                <w:sz w:val="24"/>
              </w:rPr>
              <w:t>1.供应商承诺成交后为本项目配备的驻场管理人员应不低于1人，拟配置的驻场管理人员需具有类似岗位管理经验。</w:t>
            </w:r>
            <w:r>
              <w:rPr>
                <w:rFonts w:ascii="仿宋_GB2312" w:hAnsi="仿宋_GB2312" w:eastAsia="仿宋_GB2312" w:cs="仿宋_GB2312"/>
                <w:b/>
                <w:sz w:val="24"/>
              </w:rPr>
              <w:t>（注：提供驻场管理人员在职证明或合法雇佣关系证明或承诺函（承诺：在成交后并在签订政府采购合同前向采购人出具与该人员签订的在职证明或合法雇佣关系证明）并加盖供应商公章。）</w:t>
            </w:r>
            <w:r>
              <w:rPr>
                <w:rFonts w:ascii="仿宋_GB2312" w:hAnsi="仿宋_GB2312" w:eastAsia="仿宋_GB2312" w:cs="仿宋_GB2312"/>
                <w:sz w:val="24"/>
              </w:rPr>
              <w:t>驻场管理人员服务时间：上午8:00-12:00；下午14:00-17:00，保持24h电话畅通。</w:t>
            </w:r>
          </w:p>
          <w:p w14:paraId="6D06CCD0">
            <w:pPr>
              <w:pStyle w:val="4"/>
              <w:ind w:firstLine="480"/>
              <w:jc w:val="left"/>
            </w:pPr>
            <w:r>
              <w:rPr>
                <w:rFonts w:ascii="仿宋_GB2312" w:hAnsi="仿宋_GB2312" w:eastAsia="仿宋_GB2312" w:cs="仿宋_GB2312"/>
                <w:sz w:val="24"/>
              </w:rPr>
              <w:t>2.本项目服务人员仪容端庄、仪表整洁，对待病员要文明礼貌，及时解答病员及家属的问题，为采购人提供安全、快捷、高质量且人性化的服务。</w:t>
            </w:r>
          </w:p>
          <w:p w14:paraId="45453E57">
            <w:pPr>
              <w:pStyle w:val="4"/>
              <w:ind w:firstLine="480"/>
              <w:jc w:val="left"/>
            </w:pPr>
            <w:r>
              <w:rPr>
                <w:rFonts w:ascii="仿宋_GB2312" w:hAnsi="仿宋_GB2312" w:eastAsia="仿宋_GB2312" w:cs="仿宋_GB2312"/>
                <w:sz w:val="24"/>
              </w:rPr>
              <w:t>3.供应商所提供的服务人员须：</w:t>
            </w:r>
          </w:p>
          <w:p w14:paraId="4F70C372">
            <w:pPr>
              <w:pStyle w:val="4"/>
              <w:ind w:firstLine="480"/>
              <w:jc w:val="left"/>
            </w:pPr>
            <w:r>
              <w:rPr>
                <w:rFonts w:ascii="仿宋_GB2312" w:hAnsi="仿宋_GB2312" w:eastAsia="仿宋_GB2312" w:cs="仿宋_GB2312"/>
                <w:sz w:val="24"/>
              </w:rPr>
              <w:t>3.1供应商投入本项目的所有服务人员应遵纪守法，无违法违纪及不诚信记录，具有良好的职业道德；</w:t>
            </w:r>
          </w:p>
          <w:p w14:paraId="2AF41DF0">
            <w:pPr>
              <w:pStyle w:val="4"/>
              <w:ind w:firstLine="480"/>
              <w:jc w:val="left"/>
            </w:pPr>
            <w:r>
              <w:rPr>
                <w:rFonts w:ascii="仿宋_GB2312" w:hAnsi="仿宋_GB2312" w:eastAsia="仿宋_GB2312" w:cs="仿宋_GB2312"/>
                <w:sz w:val="24"/>
              </w:rPr>
              <w:t>3.2供应商投入本项目的所有服务人员应具有良好的品行，爱岗敬业，有较强的责任心和服务意识，以及良好的团队合作精神；</w:t>
            </w:r>
          </w:p>
          <w:p w14:paraId="67602082">
            <w:pPr>
              <w:pStyle w:val="4"/>
              <w:ind w:firstLine="480"/>
              <w:jc w:val="left"/>
            </w:pPr>
            <w:r>
              <w:rPr>
                <w:rFonts w:ascii="仿宋_GB2312" w:hAnsi="仿宋_GB2312" w:eastAsia="仿宋_GB2312" w:cs="仿宋_GB2312"/>
                <w:sz w:val="24"/>
              </w:rPr>
              <w:t>3.3供应商投入本项目的所有服务人员工作需品行优良，认真负责，态度端正，吃苦耐劳，服从工作安排；</w:t>
            </w:r>
          </w:p>
          <w:p w14:paraId="3B948F88">
            <w:pPr>
              <w:pStyle w:val="4"/>
              <w:ind w:firstLine="480"/>
              <w:jc w:val="left"/>
            </w:pPr>
            <w:r>
              <w:rPr>
                <w:rFonts w:ascii="仿宋_GB2312" w:hAnsi="仿宋_GB2312" w:eastAsia="仿宋_GB2312" w:cs="仿宋_GB2312"/>
                <w:sz w:val="24"/>
              </w:rPr>
              <w:t>3.4供应商投入本项目的所有服务人员须符合相应岗位的资质要求，能履行相应的岗位职责；</w:t>
            </w:r>
          </w:p>
          <w:p w14:paraId="51021B97">
            <w:pPr>
              <w:pStyle w:val="4"/>
              <w:ind w:firstLine="480"/>
              <w:jc w:val="left"/>
            </w:pPr>
            <w:r>
              <w:rPr>
                <w:rFonts w:ascii="仿宋_GB2312" w:hAnsi="仿宋_GB2312" w:eastAsia="仿宋_GB2312" w:cs="仿宋_GB2312"/>
                <w:sz w:val="24"/>
              </w:rPr>
              <w:t>3.5供应商投入本项目的所有服务人员需在医院医护人员指导下开展工作，不得私自为患者或家属解释病情，不泄露病人隐私和秘密；</w:t>
            </w:r>
          </w:p>
          <w:p w14:paraId="6E932FD5">
            <w:pPr>
              <w:pStyle w:val="4"/>
              <w:ind w:firstLine="480"/>
              <w:jc w:val="left"/>
            </w:pPr>
            <w:r>
              <w:rPr>
                <w:rFonts w:ascii="仿宋_GB2312" w:hAnsi="仿宋_GB2312" w:eastAsia="仿宋_GB2312" w:cs="仿宋_GB2312"/>
                <w:sz w:val="24"/>
              </w:rPr>
              <w:t>3.6供应商投入本项目的所有人员不得与医院医务人员发生争执；</w:t>
            </w:r>
          </w:p>
          <w:p w14:paraId="41D012DF">
            <w:pPr>
              <w:pStyle w:val="4"/>
              <w:ind w:firstLine="480"/>
              <w:jc w:val="left"/>
            </w:pPr>
            <w:r>
              <w:rPr>
                <w:rFonts w:ascii="仿宋_GB2312" w:hAnsi="仿宋_GB2312" w:eastAsia="仿宋_GB2312" w:cs="仿宋_GB2312"/>
                <w:sz w:val="24"/>
              </w:rPr>
              <w:t>3.7服务人员着装整洁，仪表端正，挂牌或编号上岗，礼貌用语，微笑服务，规范操作。严禁大声喧哗、嬉闹闲聊、收受患者及家属物品、私自买卖医院物品等。</w:t>
            </w:r>
          </w:p>
          <w:p w14:paraId="1D133605">
            <w:pPr>
              <w:pStyle w:val="4"/>
              <w:ind w:firstLine="480"/>
              <w:jc w:val="left"/>
            </w:pPr>
            <w:r>
              <w:rPr>
                <w:rFonts w:ascii="仿宋_GB2312" w:hAnsi="仿宋_GB2312" w:eastAsia="仿宋_GB2312" w:cs="仿宋_GB2312"/>
                <w:sz w:val="24"/>
              </w:rPr>
              <w:t>3.8驻场管理人员在接到服务要求后须在20分钟内赶到现场进行服务要求对接。</w:t>
            </w:r>
          </w:p>
          <w:p w14:paraId="73F0BBA4">
            <w:pPr>
              <w:pStyle w:val="4"/>
              <w:ind w:firstLine="480"/>
              <w:jc w:val="both"/>
            </w:pPr>
            <w:r>
              <w:rPr>
                <w:rFonts w:ascii="仿宋_GB2312" w:hAnsi="仿宋_GB2312" w:eastAsia="仿宋_GB2312" w:cs="仿宋_GB2312"/>
                <w:sz w:val="24"/>
              </w:rPr>
              <w:t>3.9各支持服务服务人员发现设施设备故障、安全隐患和发生安全不良事件均有义务及时上报护士长或科室负责人和供应商驻场管理人员，驻场管理人员上报至组织人事科。</w:t>
            </w:r>
          </w:p>
          <w:p w14:paraId="1C6F279E">
            <w:pPr>
              <w:pStyle w:val="4"/>
              <w:ind w:firstLine="482"/>
              <w:jc w:val="both"/>
            </w:pPr>
            <w:r>
              <w:rPr>
                <w:rFonts w:ascii="仿宋_GB2312" w:hAnsi="仿宋_GB2312" w:eastAsia="仿宋_GB2312" w:cs="仿宋_GB2312"/>
                <w:b/>
                <w:sz w:val="24"/>
                <w:shd w:val="clear" w:fill="D9D9D9"/>
              </w:rPr>
              <w:t>日常监管、考核办法及标准</w:t>
            </w:r>
          </w:p>
          <w:p w14:paraId="210ECD4A">
            <w:pPr>
              <w:pStyle w:val="4"/>
              <w:ind w:firstLine="480"/>
              <w:jc w:val="left"/>
            </w:pPr>
            <w:r>
              <w:rPr>
                <w:rFonts w:ascii="仿宋_GB2312" w:hAnsi="仿宋_GB2312" w:eastAsia="仿宋_GB2312" w:cs="仿宋_GB2312"/>
                <w:sz w:val="24"/>
              </w:rPr>
              <w:t>（一）监管与考核</w:t>
            </w:r>
          </w:p>
          <w:p w14:paraId="3E60D930">
            <w:pPr>
              <w:pStyle w:val="4"/>
              <w:ind w:firstLine="480"/>
              <w:jc w:val="left"/>
            </w:pPr>
            <w:r>
              <w:rPr>
                <w:rFonts w:ascii="仿宋_GB2312" w:hAnsi="仿宋_GB2312" w:eastAsia="仿宋_GB2312" w:cs="仿宋_GB2312"/>
                <w:sz w:val="24"/>
              </w:rPr>
              <w:t>1.被服务科室和职能科室联合对供应商进行日常监管与考核。</w:t>
            </w:r>
          </w:p>
          <w:p w14:paraId="259F03F4">
            <w:pPr>
              <w:pStyle w:val="4"/>
              <w:ind w:firstLine="480"/>
              <w:jc w:val="left"/>
            </w:pPr>
            <w:r>
              <w:rPr>
                <w:rFonts w:ascii="仿宋_GB2312" w:hAnsi="仿宋_GB2312" w:eastAsia="仿宋_GB2312" w:cs="仿宋_GB2312"/>
                <w:sz w:val="24"/>
              </w:rPr>
              <w:t>2.做好安全优质服务。服务中因同一问题遭投诉3次的，调查属实,考核为“差”。</w:t>
            </w:r>
          </w:p>
          <w:p w14:paraId="31067B7E">
            <w:pPr>
              <w:pStyle w:val="4"/>
              <w:ind w:firstLine="480"/>
              <w:jc w:val="left"/>
            </w:pPr>
            <w:r>
              <w:rPr>
                <w:rFonts w:ascii="仿宋_GB2312" w:hAnsi="仿宋_GB2312" w:eastAsia="仿宋_GB2312" w:cs="仿宋_GB2312"/>
                <w:sz w:val="24"/>
              </w:rPr>
              <w:t>3.严禁在院内私自出售医疗器械，在监管中一旦发现查处，根据情节轻重给予批评、警告、并罚款（出售价10倍价款）等处罚，触犯法律的追究法律责任。考核为“差”。</w:t>
            </w:r>
          </w:p>
          <w:p w14:paraId="303B92F4">
            <w:pPr>
              <w:pStyle w:val="4"/>
              <w:ind w:firstLine="480"/>
              <w:jc w:val="left"/>
            </w:pPr>
            <w:r>
              <w:rPr>
                <w:rFonts w:ascii="仿宋_GB2312" w:hAnsi="仿宋_GB2312" w:eastAsia="仿宋_GB2312" w:cs="仿宋_GB2312"/>
                <w:sz w:val="24"/>
              </w:rPr>
              <w:t>（二）考核结果运用</w:t>
            </w:r>
          </w:p>
          <w:p w14:paraId="25F6E022">
            <w:pPr>
              <w:pStyle w:val="4"/>
              <w:ind w:firstLine="480"/>
              <w:jc w:val="left"/>
            </w:pPr>
            <w:r>
              <w:rPr>
                <w:rFonts w:ascii="仿宋_GB2312" w:hAnsi="仿宋_GB2312" w:eastAsia="仿宋_GB2312" w:cs="仿宋_GB2312"/>
                <w:sz w:val="24"/>
              </w:rPr>
              <w:t>1.日常工作中，医院对服务态度、质量、操作是否规范等进行监管。被服务的科室和职能科室联合考核相结合方式，每月考核，分共同条款与分项服务条款，满分共100分，各科室打分后汇总算平均分（平均分的取值按四舍五入法，保留小数点后两位），考核结果应用如下：</w:t>
            </w:r>
          </w:p>
          <w:p w14:paraId="581417C3">
            <w:pPr>
              <w:pStyle w:val="4"/>
              <w:ind w:firstLine="480"/>
              <w:jc w:val="left"/>
            </w:pPr>
            <w:r>
              <w:rPr>
                <w:rFonts w:ascii="仿宋_GB2312" w:hAnsi="仿宋_GB2312" w:eastAsia="仿宋_GB2312" w:cs="仿宋_GB2312"/>
                <w:sz w:val="24"/>
              </w:rPr>
              <w:t>1.1 考核平均分≥ 90，考核为“优”，不做扣款处理。</w:t>
            </w:r>
          </w:p>
          <w:p w14:paraId="2FC6DF3D">
            <w:pPr>
              <w:pStyle w:val="4"/>
              <w:ind w:firstLine="480"/>
              <w:jc w:val="left"/>
            </w:pPr>
            <w:r>
              <w:rPr>
                <w:rFonts w:ascii="仿宋_GB2312" w:hAnsi="仿宋_GB2312" w:eastAsia="仿宋_GB2312" w:cs="仿宋_GB2312"/>
                <w:sz w:val="24"/>
              </w:rPr>
              <w:t>1.2 80≤考核平均分＜90分，考核为“良”,每扣1分，扣300元[扣款金额= (90-实际得分) *300]。</w:t>
            </w:r>
          </w:p>
          <w:p w14:paraId="21789499">
            <w:pPr>
              <w:pStyle w:val="4"/>
              <w:ind w:firstLine="480"/>
              <w:jc w:val="left"/>
            </w:pPr>
            <w:r>
              <w:rPr>
                <w:rFonts w:ascii="仿宋_GB2312" w:hAnsi="仿宋_GB2312" w:eastAsia="仿宋_GB2312" w:cs="仿宋_GB2312"/>
                <w:sz w:val="24"/>
              </w:rPr>
              <w:t>1.3</w:t>
            </w:r>
            <w:r>
              <w:rPr>
                <w:rFonts w:ascii="仿宋_GB2312" w:hAnsi="仿宋_GB2312" w:eastAsia="仿宋_GB2312" w:cs="仿宋_GB2312"/>
              </w:rPr>
              <w:t xml:space="preserve"> </w:t>
            </w:r>
            <w:r>
              <w:rPr>
                <w:rFonts w:ascii="仿宋_GB2312" w:hAnsi="仿宋_GB2312" w:eastAsia="仿宋_GB2312" w:cs="仿宋_GB2312"/>
                <w:sz w:val="24"/>
              </w:rPr>
              <w:t>70≤考核平均分＜80 分，考核为“中”，每扣1分，扣500元[扣款金额= (90-实际得分) *500]。</w:t>
            </w:r>
          </w:p>
          <w:p w14:paraId="0196771F">
            <w:pPr>
              <w:pStyle w:val="4"/>
              <w:ind w:firstLine="480"/>
              <w:jc w:val="left"/>
            </w:pPr>
            <w:r>
              <w:rPr>
                <w:rFonts w:ascii="仿宋_GB2312" w:hAnsi="仿宋_GB2312" w:eastAsia="仿宋_GB2312" w:cs="仿宋_GB2312"/>
                <w:sz w:val="24"/>
              </w:rPr>
              <w:t>1.4 考核平均分＜70分，考核为“差”，供应商做出书面整改报告且直接扣除每月应付服务费的5%。</w:t>
            </w:r>
          </w:p>
          <w:p w14:paraId="1CDB503E">
            <w:pPr>
              <w:pStyle w:val="4"/>
              <w:ind w:firstLine="480"/>
              <w:jc w:val="left"/>
            </w:pPr>
            <w:r>
              <w:rPr>
                <w:rFonts w:ascii="仿宋_GB2312" w:hAnsi="仿宋_GB2312" w:eastAsia="仿宋_GB2312" w:cs="仿宋_GB2312"/>
                <w:sz w:val="24"/>
              </w:rPr>
              <w:t>1.5 在服务周期内考核连续2个“差”或间断累计3个“差”时，则采购人有权终止合同。</w:t>
            </w:r>
          </w:p>
          <w:p w14:paraId="22614BA9">
            <w:pPr>
              <w:pStyle w:val="4"/>
              <w:ind w:firstLine="480"/>
              <w:jc w:val="left"/>
            </w:pPr>
            <w:r>
              <w:rPr>
                <w:rFonts w:ascii="仿宋_GB2312" w:hAnsi="仿宋_GB2312" w:eastAsia="仿宋_GB2312" w:cs="仿宋_GB2312"/>
                <w:sz w:val="24"/>
              </w:rPr>
              <w:t>1.6服务质量考核表，详见附件（为保证服务质量，采购人有权对质量考核表进行调整）。</w:t>
            </w:r>
          </w:p>
          <w:p w14:paraId="74F02ECF">
            <w:pPr>
              <w:pStyle w:val="4"/>
              <w:ind w:firstLine="480"/>
              <w:jc w:val="left"/>
            </w:pPr>
            <w:r>
              <w:rPr>
                <w:rFonts w:ascii="仿宋_GB2312" w:hAnsi="仿宋_GB2312" w:eastAsia="仿宋_GB2312" w:cs="仿宋_GB2312"/>
                <w:sz w:val="24"/>
              </w:rPr>
              <w:t>2.本项目服务人员，因个人原因造成较大财产损失或者引起负面社会影响的，医院有权要求供应商更换人员。</w:t>
            </w:r>
          </w:p>
          <w:p w14:paraId="254C6A0B">
            <w:pPr>
              <w:pStyle w:val="4"/>
              <w:ind w:firstLine="480"/>
              <w:jc w:val="both"/>
            </w:pPr>
            <w:r>
              <w:rPr>
                <w:rFonts w:ascii="仿宋_GB2312" w:hAnsi="仿宋_GB2312" w:eastAsia="仿宋_GB2312" w:cs="仿宋_GB2312"/>
                <w:sz w:val="24"/>
              </w:rPr>
              <w:t>3.供应商应对投入本项目的所有服务人员加强日常考核，因个人工作不到位，经医院发出整改通知的，供应商应敦促其整改。若一年内出现3次通知整改无果的，医院有权单方面终止合同，不承担任何损失和补偿。</w:t>
            </w:r>
          </w:p>
          <w:p w14:paraId="242E8728">
            <w:pPr>
              <w:pStyle w:val="4"/>
              <w:ind w:firstLine="482"/>
              <w:jc w:val="both"/>
            </w:pPr>
            <w:r>
              <w:rPr>
                <w:rFonts w:ascii="仿宋_GB2312" w:hAnsi="仿宋_GB2312" w:eastAsia="仿宋_GB2312" w:cs="仿宋_GB2312"/>
                <w:b/>
                <w:sz w:val="24"/>
                <w:shd w:val="clear" w:fill="D9D9D9"/>
              </w:rPr>
              <w:t>其他服务要求</w:t>
            </w:r>
          </w:p>
          <w:p w14:paraId="4F606074">
            <w:pPr>
              <w:pStyle w:val="4"/>
              <w:ind w:firstLine="480"/>
              <w:jc w:val="left"/>
            </w:pPr>
            <w:r>
              <w:rPr>
                <w:rFonts w:ascii="仿宋_GB2312" w:hAnsi="仿宋_GB2312" w:eastAsia="仿宋_GB2312" w:cs="仿宋_GB2312"/>
                <w:sz w:val="24"/>
              </w:rPr>
              <w:t>1.为保障院内工作顺利开展，根据采购人工作需要以及现有服务人员意愿，采购人现有相关岗位服务人员不受录用条件限制，供应商应对该项目的现有服务人员应予以优先聘用。</w:t>
            </w:r>
          </w:p>
          <w:p w14:paraId="4EE81076">
            <w:pPr>
              <w:pStyle w:val="4"/>
              <w:ind w:firstLine="480"/>
              <w:jc w:val="left"/>
            </w:pPr>
            <w:r>
              <w:rPr>
                <w:rFonts w:ascii="仿宋_GB2312" w:hAnsi="仿宋_GB2312" w:eastAsia="仿宋_GB2312" w:cs="仿宋_GB2312"/>
                <w:sz w:val="24"/>
              </w:rPr>
              <w:t>2.所有岗位人员提供服务前需由医院认可，其新增与减少需经医院签字同意后方可录用。</w:t>
            </w:r>
          </w:p>
          <w:p w14:paraId="5B016552">
            <w:pPr>
              <w:pStyle w:val="4"/>
              <w:ind w:firstLine="480"/>
              <w:jc w:val="left"/>
            </w:pPr>
            <w:r>
              <w:rPr>
                <w:rFonts w:ascii="仿宋_GB2312" w:hAnsi="仿宋_GB2312" w:eastAsia="仿宋_GB2312" w:cs="仿宋_GB2312"/>
                <w:sz w:val="24"/>
              </w:rPr>
              <w:t>3.如因服务人员工作失误而造成医院设施设备损坏和经济损失、人身损害，由供应商负责经济赔偿，供应商可以依法向相关责任人员主张权利。</w:t>
            </w:r>
          </w:p>
          <w:p w14:paraId="2153FF51">
            <w:pPr>
              <w:pStyle w:val="4"/>
              <w:ind w:firstLine="480"/>
              <w:jc w:val="left"/>
            </w:pPr>
            <w:r>
              <w:rPr>
                <w:rFonts w:ascii="仿宋_GB2312" w:hAnsi="仿宋_GB2312" w:eastAsia="仿宋_GB2312" w:cs="仿宋_GB2312"/>
                <w:sz w:val="24"/>
              </w:rPr>
              <w:t>4.供应商驻场管理人员每月向医院管理部门上报“月度工作报告书”,及时采纳医院的正确建议。</w:t>
            </w:r>
          </w:p>
          <w:p w14:paraId="1548685A">
            <w:pPr>
              <w:pStyle w:val="4"/>
              <w:ind w:firstLine="480"/>
              <w:jc w:val="left"/>
            </w:pPr>
            <w:r>
              <w:rPr>
                <w:rFonts w:ascii="仿宋_GB2312" w:hAnsi="仿宋_GB2312" w:eastAsia="仿宋_GB2312" w:cs="仿宋_GB2312"/>
                <w:sz w:val="24"/>
              </w:rPr>
              <w:t>5.医院有权要求供应商更换驻场管理人员和所有主管人员，以适应医院管理工作。</w:t>
            </w:r>
          </w:p>
          <w:p w14:paraId="21332A58">
            <w:pPr>
              <w:pStyle w:val="4"/>
              <w:ind w:firstLine="480"/>
              <w:jc w:val="left"/>
            </w:pPr>
            <w:r>
              <w:rPr>
                <w:rFonts w:ascii="仿宋_GB2312" w:hAnsi="仿宋_GB2312" w:eastAsia="仿宋_GB2312" w:cs="仿宋_GB2312"/>
                <w:sz w:val="24"/>
              </w:rPr>
              <w:t>6.供应商管理人员和员工要接受医院相关科室的业务指导和质量监督。</w:t>
            </w:r>
          </w:p>
          <w:p w14:paraId="1B0AEDA4">
            <w:pPr>
              <w:pStyle w:val="4"/>
              <w:ind w:firstLine="480"/>
              <w:jc w:val="left"/>
            </w:pPr>
            <w:r>
              <w:rPr>
                <w:rFonts w:ascii="仿宋_GB2312" w:hAnsi="仿宋_GB2312" w:eastAsia="仿宋_GB2312" w:cs="仿宋_GB2312"/>
                <w:sz w:val="24"/>
              </w:rPr>
              <w:t>7.为维护采购人良好形象，供应商应按采购人各服务范围对应的工装标准，为服务人员统一配备工装，工装费用由供应商承担，服装上应印制供应商名称或标识。</w:t>
            </w:r>
          </w:p>
          <w:p w14:paraId="3D4456D8">
            <w:pPr>
              <w:pStyle w:val="4"/>
              <w:ind w:firstLine="480"/>
              <w:jc w:val="left"/>
            </w:pPr>
            <w:r>
              <w:rPr>
                <w:rFonts w:ascii="仿宋_GB2312" w:hAnsi="仿宋_GB2312" w:eastAsia="仿宋_GB2312" w:cs="仿宋_GB2312"/>
                <w:sz w:val="24"/>
              </w:rPr>
              <w:t>8.供应商需保证人员的稳定性，每月替换人员数量须≤实际服务人数的5%，在整个服务期内，人员流动率不得高于20%。人员需进行更换的，供应商需提前30日告知采购人，并经采购人同意后方可进行更换。更换人员需在5个工作日内完成更换，更换人员需提前熟悉服务内容，保证不影响采购人的工作开展。</w:t>
            </w:r>
          </w:p>
          <w:p w14:paraId="60CDE59E">
            <w:pPr>
              <w:pStyle w:val="4"/>
              <w:ind w:firstLine="480"/>
              <w:jc w:val="left"/>
            </w:pPr>
            <w:r>
              <w:rPr>
                <w:rFonts w:ascii="仿宋_GB2312" w:hAnsi="仿宋_GB2312" w:eastAsia="仿宋_GB2312" w:cs="仿宋_GB2312"/>
                <w:sz w:val="24"/>
              </w:rPr>
              <w:t>9.供应商需加大对员工的培训力度，提升服务效率。供应商应制定员工培训计划，为员工提供包括制度、流程、服务要求、安全、专业工作技能、礼仪及沟通技能、交叉感染预防措施、职业暴露处理程序以及相应应急处理程序等专业培训，并组织实施，每年不少于2次。</w:t>
            </w:r>
          </w:p>
          <w:p w14:paraId="4B4B29C1">
            <w:pPr>
              <w:pStyle w:val="4"/>
              <w:ind w:firstLine="480"/>
              <w:jc w:val="left"/>
            </w:pPr>
            <w:r>
              <w:rPr>
                <w:rFonts w:ascii="仿宋_GB2312" w:hAnsi="仿宋_GB2312" w:eastAsia="仿宋_GB2312" w:cs="仿宋_GB2312"/>
                <w:sz w:val="24"/>
              </w:rPr>
              <w:t>10.服务人员薪酬由供应商每月发给服务人员，服务人员在无扣罚情况下的每月薪酬待遇(包含单位承担的社保、医保、公积金等)，不得低于所从事服务项目单价的90%，以保证整体的服务质量和服务人员的稳定，并承诺每月将服务人员的工资、薪酬、福利待遇等发放明细和社保、公积金等缴纳明细报采购人核实。</w:t>
            </w:r>
          </w:p>
          <w:p w14:paraId="5E6E96CC">
            <w:pPr>
              <w:pStyle w:val="4"/>
              <w:ind w:firstLine="480"/>
              <w:jc w:val="left"/>
            </w:pPr>
            <w:r>
              <w:rPr>
                <w:rFonts w:ascii="仿宋_GB2312" w:hAnsi="仿宋_GB2312" w:eastAsia="仿宋_GB2312" w:cs="仿宋_GB2312"/>
                <w:sz w:val="24"/>
              </w:rPr>
              <w:t>11.若国家或行业有关临床支持服务要求有新的标准或规定，供应商必须在服务价格不变的情况下，达到相关标准和规定。</w:t>
            </w:r>
          </w:p>
          <w:p w14:paraId="66585AEF">
            <w:pPr>
              <w:pStyle w:val="4"/>
              <w:ind w:firstLine="480"/>
              <w:jc w:val="left"/>
            </w:pPr>
            <w:r>
              <w:rPr>
                <w:rFonts w:ascii="仿宋_GB2312" w:hAnsi="仿宋_GB2312" w:eastAsia="仿宋_GB2312" w:cs="仿宋_GB2312"/>
                <w:sz w:val="24"/>
              </w:rPr>
              <w:t>12.若项目实施过程中国家或地方政府要求供应商必须增加或减少支付本项目服务人员的保险费以及变更当地职工最低工资标准或其它应付的津贴，采购人应当按照相关标准及要求调整相应岗位服务人员的月度单价。</w:t>
            </w:r>
          </w:p>
          <w:p w14:paraId="432DEF08">
            <w:pPr>
              <w:pStyle w:val="4"/>
              <w:ind w:firstLine="480"/>
              <w:jc w:val="left"/>
            </w:pPr>
            <w:r>
              <w:rPr>
                <w:rFonts w:ascii="仿宋_GB2312" w:hAnsi="仿宋_GB2312" w:eastAsia="仿宋_GB2312" w:cs="仿宋_GB2312"/>
                <w:sz w:val="24"/>
              </w:rPr>
              <w:t>13.服务人员工作期间的疾病和人身安全、安全责任事故、劳务纠纷和劳动关系，都由供应商自行负责，采购人对此不承担任何的责任和义务。</w:t>
            </w:r>
          </w:p>
          <w:p w14:paraId="57C4A3D0">
            <w:pPr>
              <w:pStyle w:val="4"/>
              <w:ind w:firstLine="480"/>
              <w:jc w:val="both"/>
            </w:pPr>
            <w:r>
              <w:rPr>
                <w:rFonts w:ascii="仿宋_GB2312" w:hAnsi="仿宋_GB2312" w:eastAsia="仿宋_GB2312" w:cs="仿宋_GB2312"/>
                <w:sz w:val="24"/>
              </w:rPr>
              <w:t>14.供应商应加强人员管理，如因服务人员在服务过程中产生的纠纷或不良影响，均由供应商负责且承担相应责任。</w:t>
            </w:r>
          </w:p>
          <w:p w14:paraId="4FE99D42">
            <w:pPr>
              <w:pStyle w:val="4"/>
              <w:ind w:firstLine="482"/>
              <w:jc w:val="both"/>
            </w:pPr>
            <w:r>
              <w:rPr>
                <w:rFonts w:ascii="仿宋_GB2312" w:hAnsi="仿宋_GB2312" w:eastAsia="仿宋_GB2312" w:cs="仿宋_GB2312"/>
                <w:b/>
                <w:sz w:val="24"/>
                <w:shd w:val="clear" w:fill="D9D9D9"/>
              </w:rPr>
              <w:t>临床支持服务质量考核表</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10"/>
              <w:gridCol w:w="2079"/>
              <w:gridCol w:w="626"/>
              <w:gridCol w:w="1856"/>
              <w:gridCol w:w="622"/>
            </w:tblGrid>
            <w:tr w14:paraId="2DBCA59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1CE11B">
                  <w:pPr>
                    <w:pStyle w:val="4"/>
                    <w:jc w:val="center"/>
                  </w:pPr>
                  <w:r>
                    <w:rPr>
                      <w:rFonts w:ascii="仿宋_GB2312" w:hAnsi="仿宋_GB2312" w:eastAsia="仿宋_GB2312" w:cs="仿宋_GB2312"/>
                      <w:sz w:val="20"/>
                    </w:rPr>
                    <w:t>序号</w:t>
                  </w:r>
                </w:p>
              </w:tc>
              <w:tc>
                <w:tcPr>
                  <w:tcW w:w="2096"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EAEEE0E">
                  <w:pPr>
                    <w:pStyle w:val="4"/>
                    <w:jc w:val="center"/>
                  </w:pPr>
                  <w:r>
                    <w:rPr>
                      <w:rFonts w:ascii="仿宋_GB2312" w:hAnsi="仿宋_GB2312" w:eastAsia="仿宋_GB2312" w:cs="仿宋_GB2312"/>
                      <w:sz w:val="20"/>
                    </w:rPr>
                    <w:t>考核细则</w:t>
                  </w:r>
                </w:p>
                <w:p w14:paraId="04082575">
                  <w:pPr>
                    <w:pStyle w:val="4"/>
                    <w:jc w:val="center"/>
                  </w:pPr>
                </w:p>
              </w:tc>
              <w:tc>
                <w:tcPr>
                  <w:tcW w:w="628"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C1CE0D3">
                  <w:pPr>
                    <w:pStyle w:val="4"/>
                    <w:jc w:val="center"/>
                  </w:pPr>
                  <w:r>
                    <w:rPr>
                      <w:rFonts w:ascii="仿宋_GB2312" w:hAnsi="仿宋_GB2312" w:eastAsia="仿宋_GB2312" w:cs="仿宋_GB2312"/>
                      <w:sz w:val="20"/>
                    </w:rPr>
                    <w:t>质量标准分值</w:t>
                  </w:r>
                </w:p>
              </w:tc>
              <w:tc>
                <w:tcPr>
                  <w:tcW w:w="187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0DB173FD">
                  <w:pPr>
                    <w:pStyle w:val="4"/>
                    <w:jc w:val="center"/>
                  </w:pPr>
                  <w:r>
                    <w:rPr>
                      <w:rFonts w:ascii="仿宋_GB2312" w:hAnsi="仿宋_GB2312" w:eastAsia="仿宋_GB2312" w:cs="仿宋_GB2312"/>
                      <w:sz w:val="20"/>
                    </w:rPr>
                    <w:t>扣分细则</w:t>
                  </w:r>
                </w:p>
              </w:tc>
              <w:tc>
                <w:tcPr>
                  <w:tcW w:w="62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9FD68BE">
                  <w:pPr>
                    <w:pStyle w:val="4"/>
                    <w:jc w:val="center"/>
                  </w:pPr>
                  <w:r>
                    <w:rPr>
                      <w:rFonts w:ascii="仿宋_GB2312" w:hAnsi="仿宋_GB2312" w:eastAsia="仿宋_GB2312" w:cs="仿宋_GB2312"/>
                      <w:sz w:val="20"/>
                    </w:rPr>
                    <w:t>实际得分</w:t>
                  </w:r>
                </w:p>
              </w:tc>
            </w:tr>
            <w:tr w14:paraId="496A963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C0C8990">
                  <w:pPr>
                    <w:pStyle w:val="4"/>
                    <w:jc w:val="both"/>
                  </w:pPr>
                  <w:r>
                    <w:rPr>
                      <w:rFonts w:ascii="仿宋_GB2312" w:hAnsi="仿宋_GB2312" w:eastAsia="仿宋_GB2312" w:cs="仿宋_GB2312"/>
                      <w:sz w:val="20"/>
                    </w:rPr>
                    <w:t>1</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F7176B">
                  <w:pPr>
                    <w:pStyle w:val="4"/>
                    <w:jc w:val="both"/>
                  </w:pPr>
                  <w:r>
                    <w:rPr>
                      <w:rFonts w:ascii="仿宋_GB2312" w:hAnsi="仿宋_GB2312" w:eastAsia="仿宋_GB2312" w:cs="仿宋_GB2312"/>
                      <w:sz w:val="20"/>
                    </w:rPr>
                    <w:t>严格遵守采购人的各项规章制度。维护医院声誉，不得造成医院财产损失或者引起社会影响；上下班不迟到、早退，有事要请假，不得擅自串岗、脱岗；通知管理人员沟通事宜，20分钟之内到位；工作时间不得在值班室或病区空床睡觉；工作时间不得打牌；不得在公共区域椅子上无坐姿、或吸烟闲聊；工作期间不得吸烟；不得将无关人员带入采购人场所内等</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8EBBB0">
                  <w:pPr>
                    <w:pStyle w:val="4"/>
                    <w:jc w:val="both"/>
                  </w:pPr>
                  <w:r>
                    <w:rPr>
                      <w:rFonts w:ascii="仿宋_GB2312" w:hAnsi="仿宋_GB2312" w:eastAsia="仿宋_GB2312" w:cs="仿宋_GB2312"/>
                      <w:sz w:val="20"/>
                    </w:rPr>
                    <w:t>10</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CC01AA">
                  <w:pPr>
                    <w:pStyle w:val="4"/>
                    <w:jc w:val="both"/>
                  </w:pPr>
                  <w:r>
                    <w:rPr>
                      <w:rFonts w:ascii="仿宋_GB2312" w:hAnsi="仿宋_GB2312" w:eastAsia="仿宋_GB2312" w:cs="仿宋_GB2312"/>
                      <w:sz w:val="20"/>
                    </w:rPr>
                    <w:t>不遵守医院规章制度，有人举报、投诉，调查属实；或者现场检查发现；违反扣0.5分/次；如造成医院一般的财产损失或者不好的社会影响的扣2.5分/人次；造成较大财产损失或者引起恶劣社会影响，扣5分/人次</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F6A33">
                  <w:pPr>
                    <w:pStyle w:val="4"/>
                    <w:jc w:val="both"/>
                  </w:pPr>
                </w:p>
              </w:tc>
            </w:tr>
            <w:tr w14:paraId="4977DB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6BC64B">
                  <w:pPr>
                    <w:pStyle w:val="4"/>
                    <w:jc w:val="both"/>
                  </w:pPr>
                  <w:r>
                    <w:rPr>
                      <w:rFonts w:ascii="仿宋_GB2312" w:hAnsi="仿宋_GB2312" w:eastAsia="仿宋_GB2312" w:cs="仿宋_GB2312"/>
                      <w:sz w:val="20"/>
                    </w:rPr>
                    <w:t>2</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DF8BA3">
                  <w:pPr>
                    <w:pStyle w:val="4"/>
                    <w:jc w:val="both"/>
                  </w:pPr>
                  <w:r>
                    <w:rPr>
                      <w:rFonts w:ascii="仿宋_GB2312" w:hAnsi="仿宋_GB2312" w:eastAsia="仿宋_GB2312" w:cs="仿宋_GB2312"/>
                      <w:sz w:val="20"/>
                    </w:rPr>
                    <w:t>挪动病人物品时，必须经病人同意后方可进行；移动的东西要恢复原位；不得损坏、私拿公物及他人财物；不得偷卖医疗器材、医疗废品；严禁索要红包。</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0DB5B8">
                  <w:pPr>
                    <w:pStyle w:val="4"/>
                    <w:jc w:val="both"/>
                  </w:pPr>
                  <w:r>
                    <w:rPr>
                      <w:rFonts w:ascii="仿宋_GB2312" w:hAnsi="仿宋_GB2312" w:eastAsia="仿宋_GB2312" w:cs="仿宋_GB2312"/>
                      <w:sz w:val="20"/>
                    </w:rPr>
                    <w:t>10</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E7DB9D">
                  <w:pPr>
                    <w:pStyle w:val="4"/>
                    <w:jc w:val="both"/>
                  </w:pPr>
                  <w:r>
                    <w:rPr>
                      <w:rFonts w:ascii="仿宋_GB2312" w:hAnsi="仿宋_GB2312" w:eastAsia="仿宋_GB2312" w:cs="仿宋_GB2312"/>
                      <w:sz w:val="20"/>
                    </w:rPr>
                    <w:t>①对病人私人用品或病区床上用品等随意翻挪、放置，遭投诉扣0.5分/次。②损坏、私拿公物及他人财物，证据确凿，扣3分/次，并承担物品3倍以上赔偿。③偷卖医疗器材、医疗废品，证据确凿，扣3分/次；违反法律的，按国家法律执行。④索要红包，证据确凿，扣3分/次，并承担10倍的赔偿</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6ACC8">
                  <w:pPr>
                    <w:pStyle w:val="4"/>
                    <w:jc w:val="both"/>
                  </w:pPr>
                </w:p>
              </w:tc>
            </w:tr>
            <w:tr w14:paraId="722E516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5E6B2F">
                  <w:pPr>
                    <w:pStyle w:val="4"/>
                    <w:jc w:val="both"/>
                  </w:pPr>
                  <w:r>
                    <w:rPr>
                      <w:rFonts w:ascii="仿宋_GB2312" w:hAnsi="仿宋_GB2312" w:eastAsia="仿宋_GB2312" w:cs="仿宋_GB2312"/>
                      <w:sz w:val="20"/>
                    </w:rPr>
                    <w:t>3</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9F82C8">
                  <w:pPr>
                    <w:pStyle w:val="4"/>
                    <w:jc w:val="both"/>
                  </w:pPr>
                  <w:r>
                    <w:rPr>
                      <w:rFonts w:ascii="仿宋_GB2312" w:hAnsi="仿宋_GB2312" w:eastAsia="仿宋_GB2312" w:cs="仿宋_GB2312"/>
                      <w:sz w:val="20"/>
                    </w:rPr>
                    <w:t>人员足额，各类人员按医院标准配置；严格考勤、签到（未上班的注明休息）。有人数增加时，供应商须在接到医院用工通知后10个工作日内提供相关岗位所需人员，确保医院在岗率。</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5EC062">
                  <w:pPr>
                    <w:pStyle w:val="4"/>
                    <w:jc w:val="both"/>
                  </w:pPr>
                  <w:r>
                    <w:rPr>
                      <w:rFonts w:ascii="仿宋_GB2312" w:hAnsi="仿宋_GB2312" w:eastAsia="仿宋_GB2312" w:cs="仿宋_GB2312"/>
                      <w:sz w:val="20"/>
                    </w:rPr>
                    <w:t>10</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A17C0A">
                  <w:pPr>
                    <w:pStyle w:val="4"/>
                    <w:jc w:val="both"/>
                  </w:pPr>
                  <w:r>
                    <w:rPr>
                      <w:rFonts w:ascii="仿宋_GB2312" w:hAnsi="仿宋_GB2312" w:eastAsia="仿宋_GB2312" w:cs="仿宋_GB2312"/>
                      <w:sz w:val="20"/>
                    </w:rPr>
                    <w:t>配置人员不足，缺1人扣1分，并扣除当日所缺人员服务费；配置人员未达到医院岗位要求，扣0.5分/人次</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B9630D">
                  <w:pPr>
                    <w:pStyle w:val="4"/>
                    <w:jc w:val="both"/>
                  </w:pPr>
                </w:p>
              </w:tc>
            </w:tr>
            <w:tr w14:paraId="4B1687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9ED9C7">
                  <w:pPr>
                    <w:pStyle w:val="4"/>
                    <w:jc w:val="both"/>
                  </w:pPr>
                  <w:r>
                    <w:rPr>
                      <w:rFonts w:ascii="仿宋_GB2312" w:hAnsi="仿宋_GB2312" w:eastAsia="仿宋_GB2312" w:cs="仿宋_GB2312"/>
                      <w:sz w:val="20"/>
                    </w:rPr>
                    <w:t>4</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53A453">
                  <w:pPr>
                    <w:pStyle w:val="4"/>
                    <w:jc w:val="both"/>
                  </w:pPr>
                  <w:r>
                    <w:rPr>
                      <w:rFonts w:ascii="仿宋_GB2312" w:hAnsi="仿宋_GB2312" w:eastAsia="仿宋_GB2312" w:cs="仿宋_GB2312"/>
                      <w:sz w:val="20"/>
                    </w:rPr>
                    <w:t>积极参与医院组织培训、考核、演练等工作，积极辅助服务科室相关负责人及工作人员的工作，接受服务科室相关负责人及工作人员辅助工作的安排。</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5F47EF">
                  <w:pPr>
                    <w:pStyle w:val="4"/>
                    <w:jc w:val="both"/>
                  </w:pPr>
                  <w:r>
                    <w:rPr>
                      <w:rFonts w:ascii="仿宋_GB2312" w:hAnsi="仿宋_GB2312" w:eastAsia="仿宋_GB2312" w:cs="仿宋_GB2312"/>
                      <w:sz w:val="20"/>
                    </w:rPr>
                    <w:t>10</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3D4220">
                  <w:pPr>
                    <w:pStyle w:val="4"/>
                    <w:jc w:val="both"/>
                  </w:pPr>
                  <w:r>
                    <w:rPr>
                      <w:rFonts w:ascii="仿宋_GB2312" w:hAnsi="仿宋_GB2312" w:eastAsia="仿宋_GB2312" w:cs="仿宋_GB2312"/>
                      <w:sz w:val="20"/>
                    </w:rPr>
                    <w:t>根据应该参与人员考勤，不请假无故不参与的，扣0.2分/次/人；出现不接受服务科室工作安排的情形，扣1分/次/人</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B1477">
                  <w:pPr>
                    <w:pStyle w:val="4"/>
                    <w:jc w:val="both"/>
                  </w:pPr>
                </w:p>
              </w:tc>
            </w:tr>
            <w:tr w14:paraId="6026D2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A74D40">
                  <w:pPr>
                    <w:pStyle w:val="4"/>
                    <w:jc w:val="both"/>
                  </w:pPr>
                  <w:r>
                    <w:rPr>
                      <w:rFonts w:ascii="仿宋_GB2312" w:hAnsi="仿宋_GB2312" w:eastAsia="仿宋_GB2312" w:cs="仿宋_GB2312"/>
                      <w:sz w:val="20"/>
                    </w:rPr>
                    <w:t>5</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A71E42">
                  <w:pPr>
                    <w:pStyle w:val="4"/>
                    <w:jc w:val="both"/>
                  </w:pPr>
                  <w:r>
                    <w:rPr>
                      <w:rFonts w:ascii="仿宋_GB2312" w:hAnsi="仿宋_GB2312" w:eastAsia="仿宋_GB2312" w:cs="仿宋_GB2312"/>
                      <w:sz w:val="20"/>
                    </w:rPr>
                    <w:t>每月有检查，有整改等质量与安全监管记录；每月5号前交上月的检查、培训、监管、质量、安全等汇报资料一份给医院；与医院沟通到位，配合医院开展工作。</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3E277C">
                  <w:pPr>
                    <w:pStyle w:val="4"/>
                    <w:jc w:val="both"/>
                  </w:pPr>
                  <w:r>
                    <w:rPr>
                      <w:rFonts w:ascii="仿宋_GB2312" w:hAnsi="仿宋_GB2312" w:eastAsia="仿宋_GB2312" w:cs="仿宋_GB2312"/>
                      <w:sz w:val="20"/>
                    </w:rPr>
                    <w:t>5</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8341EE">
                  <w:pPr>
                    <w:pStyle w:val="4"/>
                    <w:jc w:val="both"/>
                  </w:pPr>
                  <w:r>
                    <w:rPr>
                      <w:rFonts w:ascii="仿宋_GB2312" w:hAnsi="仿宋_GB2312" w:eastAsia="仿宋_GB2312" w:cs="仿宋_GB2312"/>
                      <w:sz w:val="20"/>
                    </w:rPr>
                    <w:t>1个月内无检查，无监管、无整改记录，扣0.5分；每月不按规定提交汇报资料，扣1分；不与医院沟通，不配合医院工作，造成工作失误失职，扣2.5分/次</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9B41D9">
                  <w:pPr>
                    <w:pStyle w:val="4"/>
                    <w:jc w:val="both"/>
                  </w:pPr>
                </w:p>
              </w:tc>
            </w:tr>
            <w:tr w14:paraId="50D8ED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6CFE5F">
                  <w:pPr>
                    <w:pStyle w:val="4"/>
                    <w:jc w:val="both"/>
                  </w:pPr>
                  <w:r>
                    <w:rPr>
                      <w:rFonts w:ascii="仿宋_GB2312" w:hAnsi="仿宋_GB2312" w:eastAsia="仿宋_GB2312" w:cs="仿宋_GB2312"/>
                      <w:sz w:val="20"/>
                    </w:rPr>
                    <w:t>6</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69C508">
                  <w:pPr>
                    <w:pStyle w:val="4"/>
                    <w:jc w:val="both"/>
                  </w:pPr>
                  <w:r>
                    <w:rPr>
                      <w:rFonts w:ascii="仿宋_GB2312" w:hAnsi="仿宋_GB2312" w:eastAsia="仿宋_GB2312" w:cs="仿宋_GB2312"/>
                      <w:sz w:val="20"/>
                    </w:rPr>
                    <w:t>热情服务，语言文明，态度和谐，不与医院工作人员、同事、病人及家属发生争吵，接受医院和工作服务对象的监督</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444B31">
                  <w:pPr>
                    <w:pStyle w:val="4"/>
                    <w:jc w:val="both"/>
                  </w:pPr>
                  <w:r>
                    <w:rPr>
                      <w:rFonts w:ascii="仿宋_GB2312" w:hAnsi="仿宋_GB2312" w:eastAsia="仿宋_GB2312" w:cs="仿宋_GB2312"/>
                      <w:sz w:val="20"/>
                    </w:rPr>
                    <w:t>5</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2A359B">
                  <w:pPr>
                    <w:pStyle w:val="4"/>
                    <w:jc w:val="both"/>
                  </w:pPr>
                  <w:r>
                    <w:rPr>
                      <w:rFonts w:ascii="仿宋_GB2312" w:hAnsi="仿宋_GB2312" w:eastAsia="仿宋_GB2312" w:cs="仿宋_GB2312"/>
                      <w:sz w:val="20"/>
                    </w:rPr>
                    <w:t>发生争吵、摩擦、投诉等违反医院规定或造成不良影响，扣1分/次</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2EEF90">
                  <w:pPr>
                    <w:pStyle w:val="4"/>
                    <w:jc w:val="both"/>
                  </w:pPr>
                </w:p>
              </w:tc>
            </w:tr>
            <w:tr w14:paraId="6B94AD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88B419">
                  <w:pPr>
                    <w:pStyle w:val="4"/>
                    <w:jc w:val="both"/>
                  </w:pPr>
                  <w:r>
                    <w:rPr>
                      <w:rFonts w:ascii="仿宋_GB2312" w:hAnsi="仿宋_GB2312" w:eastAsia="仿宋_GB2312" w:cs="仿宋_GB2312"/>
                      <w:sz w:val="20"/>
                    </w:rPr>
                    <w:t>7</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9DB32">
                  <w:pPr>
                    <w:pStyle w:val="4"/>
                    <w:jc w:val="both"/>
                  </w:pPr>
                  <w:r>
                    <w:rPr>
                      <w:rFonts w:ascii="仿宋_GB2312" w:hAnsi="仿宋_GB2312" w:eastAsia="仿宋_GB2312" w:cs="仿宋_GB2312"/>
                      <w:sz w:val="20"/>
                    </w:rPr>
                    <w:t>安全规范操作</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BDCACC">
                  <w:pPr>
                    <w:pStyle w:val="4"/>
                    <w:jc w:val="both"/>
                  </w:pPr>
                  <w:r>
                    <w:rPr>
                      <w:rFonts w:ascii="仿宋_GB2312" w:hAnsi="仿宋_GB2312" w:eastAsia="仿宋_GB2312" w:cs="仿宋_GB2312"/>
                      <w:sz w:val="20"/>
                    </w:rPr>
                    <w:t>5</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21DF5">
                  <w:pPr>
                    <w:pStyle w:val="4"/>
                    <w:jc w:val="both"/>
                  </w:pPr>
                  <w:r>
                    <w:rPr>
                      <w:rFonts w:ascii="仿宋_GB2312" w:hAnsi="仿宋_GB2312" w:eastAsia="仿宋_GB2312" w:cs="仿宋_GB2312"/>
                      <w:sz w:val="20"/>
                    </w:rPr>
                    <w:t>严格遵守安全操作规范，现场发现或投诉，扣1分/次。造成安全事故的，公司自行承担责任；造成患者伤害的，公司承担赔偿责任。</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0805A1">
                  <w:pPr>
                    <w:pStyle w:val="4"/>
                    <w:jc w:val="both"/>
                  </w:pPr>
                </w:p>
              </w:tc>
            </w:tr>
            <w:tr w14:paraId="7F9C0A1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10D180">
                  <w:pPr>
                    <w:pStyle w:val="4"/>
                    <w:jc w:val="both"/>
                  </w:pPr>
                  <w:r>
                    <w:rPr>
                      <w:rFonts w:ascii="仿宋_GB2312" w:hAnsi="仿宋_GB2312" w:eastAsia="仿宋_GB2312" w:cs="仿宋_GB2312"/>
                      <w:sz w:val="20"/>
                    </w:rPr>
                    <w:t>8</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7EE9FD">
                  <w:pPr>
                    <w:pStyle w:val="4"/>
                    <w:jc w:val="both"/>
                  </w:pPr>
                  <w:r>
                    <w:rPr>
                      <w:rFonts w:ascii="仿宋_GB2312" w:hAnsi="仿宋_GB2312" w:eastAsia="仿宋_GB2312" w:cs="仿宋_GB2312"/>
                      <w:sz w:val="20"/>
                    </w:rPr>
                    <w:t>保护患者隐私，不议论患者病情，不干扰医疗护理工作。</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5D9192">
                  <w:pPr>
                    <w:pStyle w:val="4"/>
                    <w:jc w:val="both"/>
                  </w:pPr>
                  <w:r>
                    <w:rPr>
                      <w:rFonts w:ascii="仿宋_GB2312" w:hAnsi="仿宋_GB2312" w:eastAsia="仿宋_GB2312" w:cs="仿宋_GB2312"/>
                      <w:sz w:val="20"/>
                    </w:rPr>
                    <w:t>5</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4038D1">
                  <w:pPr>
                    <w:pStyle w:val="4"/>
                    <w:jc w:val="both"/>
                  </w:pPr>
                  <w:r>
                    <w:rPr>
                      <w:rFonts w:ascii="仿宋_GB2312" w:hAnsi="仿宋_GB2312" w:eastAsia="仿宋_GB2312" w:cs="仿宋_GB2312"/>
                      <w:sz w:val="20"/>
                    </w:rPr>
                    <w:t>泄露患者隐私、私自议论患者病情、干扰医疗护理工作，证据确凿，扣2分/次（两种情形并列、独立扣分）</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99B96F">
                  <w:pPr>
                    <w:pStyle w:val="4"/>
                    <w:jc w:val="both"/>
                  </w:pPr>
                </w:p>
              </w:tc>
            </w:tr>
            <w:tr w14:paraId="6FF124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AEF9DF">
                  <w:pPr>
                    <w:pStyle w:val="4"/>
                    <w:jc w:val="both"/>
                  </w:pPr>
                  <w:r>
                    <w:rPr>
                      <w:rFonts w:ascii="仿宋_GB2312" w:hAnsi="仿宋_GB2312" w:eastAsia="仿宋_GB2312" w:cs="仿宋_GB2312"/>
                      <w:sz w:val="20"/>
                    </w:rPr>
                    <w:t>9</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7F5E41">
                  <w:pPr>
                    <w:pStyle w:val="4"/>
                    <w:jc w:val="both"/>
                  </w:pPr>
                  <w:r>
                    <w:rPr>
                      <w:rFonts w:ascii="仿宋_GB2312" w:hAnsi="仿宋_GB2312" w:eastAsia="仿宋_GB2312" w:cs="仿宋_GB2312"/>
                      <w:sz w:val="20"/>
                    </w:rPr>
                    <w:t>落实院感制度，落实手卫生，规范处理医疗废物，做好自身防护措施。</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EB9A8">
                  <w:pPr>
                    <w:pStyle w:val="4"/>
                    <w:jc w:val="both"/>
                  </w:pPr>
                  <w:r>
                    <w:rPr>
                      <w:rFonts w:ascii="仿宋_GB2312" w:hAnsi="仿宋_GB2312" w:eastAsia="仿宋_GB2312" w:cs="仿宋_GB2312"/>
                      <w:sz w:val="20"/>
                    </w:rPr>
                    <w:t>5</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FA040">
                  <w:pPr>
                    <w:pStyle w:val="4"/>
                    <w:jc w:val="both"/>
                  </w:pPr>
                  <w:r>
                    <w:rPr>
                      <w:rFonts w:ascii="仿宋_GB2312" w:hAnsi="仿宋_GB2312" w:eastAsia="仿宋_GB2312" w:cs="仿宋_GB2312"/>
                      <w:sz w:val="20"/>
                    </w:rPr>
                    <w:t>未按规定执行，扣1分/人/次，造成不良后果，甚至违反法的，按国家法律执行</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842EA">
                  <w:pPr>
                    <w:pStyle w:val="4"/>
                    <w:jc w:val="both"/>
                  </w:pPr>
                </w:p>
              </w:tc>
            </w:tr>
            <w:tr w14:paraId="6596E9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054718">
                  <w:pPr>
                    <w:pStyle w:val="4"/>
                    <w:jc w:val="both"/>
                  </w:pPr>
                  <w:r>
                    <w:rPr>
                      <w:rFonts w:ascii="仿宋_GB2312" w:hAnsi="仿宋_GB2312" w:eastAsia="仿宋_GB2312" w:cs="仿宋_GB2312"/>
                      <w:sz w:val="20"/>
                    </w:rPr>
                    <w:t>10</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2FDAA">
                  <w:pPr>
                    <w:pStyle w:val="4"/>
                    <w:jc w:val="both"/>
                  </w:pPr>
                  <w:r>
                    <w:rPr>
                      <w:rFonts w:ascii="仿宋_GB2312" w:hAnsi="仿宋_GB2312" w:eastAsia="仿宋_GB2312" w:cs="仿宋_GB2312"/>
                      <w:sz w:val="20"/>
                    </w:rPr>
                    <w:t>人员着装统一、按季节换装，佩戴胸卡(或编号）；穿戴整齐整洁；不穿背心、拖鞋。</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A32E9">
                  <w:pPr>
                    <w:pStyle w:val="4"/>
                    <w:jc w:val="both"/>
                  </w:pPr>
                  <w:r>
                    <w:rPr>
                      <w:rFonts w:ascii="仿宋_GB2312" w:hAnsi="仿宋_GB2312" w:eastAsia="仿宋_GB2312" w:cs="仿宋_GB2312"/>
                      <w:sz w:val="20"/>
                    </w:rPr>
                    <w:t>5</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E150EB">
                  <w:pPr>
                    <w:pStyle w:val="4"/>
                    <w:jc w:val="both"/>
                  </w:pPr>
                  <w:r>
                    <w:rPr>
                      <w:rFonts w:ascii="仿宋_GB2312" w:hAnsi="仿宋_GB2312" w:eastAsia="仿宋_GB2312" w:cs="仿宋_GB2312"/>
                      <w:sz w:val="20"/>
                    </w:rPr>
                    <w:t>发现不着工作装，不佩戴胸卡(或编号）；穿戴不整齐，露胸露乳，衣服脏乱有异味；穿背心或拖鞋上班扣0.2分/人/次</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052402">
                  <w:pPr>
                    <w:pStyle w:val="4"/>
                    <w:jc w:val="both"/>
                  </w:pPr>
                </w:p>
              </w:tc>
            </w:tr>
            <w:tr w14:paraId="144919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DA3CA1A">
                  <w:pPr>
                    <w:pStyle w:val="4"/>
                    <w:jc w:val="both"/>
                  </w:pPr>
                  <w:r>
                    <w:rPr>
                      <w:rFonts w:ascii="仿宋_GB2312" w:hAnsi="仿宋_GB2312" w:eastAsia="仿宋_GB2312" w:cs="仿宋_GB2312"/>
                      <w:sz w:val="20"/>
                    </w:rPr>
                    <w:t>11</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7B84B7">
                  <w:pPr>
                    <w:pStyle w:val="4"/>
                    <w:jc w:val="both"/>
                  </w:pPr>
                  <w:r>
                    <w:rPr>
                      <w:rFonts w:ascii="仿宋_GB2312" w:hAnsi="仿宋_GB2312" w:eastAsia="仿宋_GB2312" w:cs="仿宋_GB2312"/>
                      <w:sz w:val="20"/>
                    </w:rPr>
                    <w:t>节能、环保</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F852B">
                  <w:pPr>
                    <w:pStyle w:val="4"/>
                    <w:jc w:val="both"/>
                  </w:pPr>
                  <w:r>
                    <w:rPr>
                      <w:rFonts w:ascii="仿宋_GB2312" w:hAnsi="仿宋_GB2312" w:eastAsia="仿宋_GB2312" w:cs="仿宋_GB2312"/>
                      <w:sz w:val="20"/>
                    </w:rPr>
                    <w:t>5</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C30061">
                  <w:pPr>
                    <w:pStyle w:val="4"/>
                    <w:jc w:val="both"/>
                  </w:pPr>
                  <w:r>
                    <w:rPr>
                      <w:rFonts w:ascii="仿宋_GB2312" w:hAnsi="仿宋_GB2312" w:eastAsia="仿宋_GB2312" w:cs="仿宋_GB2312"/>
                      <w:sz w:val="20"/>
                    </w:rPr>
                    <w:t>不节约用电用水；在工作、生活中，随意浪费水电，发现水跑、冒、滴、漏不报；生活垃圾不分类、不规范处置；将医疗废物混入生活垃圾等。扣0.5分/次</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C85ACB">
                  <w:pPr>
                    <w:pStyle w:val="4"/>
                    <w:jc w:val="both"/>
                  </w:pPr>
                </w:p>
              </w:tc>
            </w:tr>
            <w:tr w14:paraId="404BC0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0B2824">
                  <w:pPr>
                    <w:pStyle w:val="4"/>
                    <w:jc w:val="both"/>
                  </w:pPr>
                  <w:r>
                    <w:rPr>
                      <w:rFonts w:ascii="仿宋_GB2312" w:hAnsi="仿宋_GB2312" w:eastAsia="仿宋_GB2312" w:cs="仿宋_GB2312"/>
                      <w:sz w:val="20"/>
                    </w:rPr>
                    <w:t>12</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31498C">
                  <w:pPr>
                    <w:pStyle w:val="4"/>
                    <w:jc w:val="both"/>
                  </w:pPr>
                  <w:r>
                    <w:rPr>
                      <w:rFonts w:ascii="仿宋_GB2312" w:hAnsi="仿宋_GB2312" w:eastAsia="仿宋_GB2312" w:cs="仿宋_GB2312"/>
                      <w:sz w:val="20"/>
                    </w:rPr>
                    <w:t>被服务科室每月对本区域类的服务质量进行满意度测评</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0C9297D9">
                  <w:pPr>
                    <w:pStyle w:val="4"/>
                    <w:jc w:val="both"/>
                  </w:pPr>
                  <w:r>
                    <w:rPr>
                      <w:rFonts w:ascii="仿宋_GB2312" w:hAnsi="仿宋_GB2312" w:eastAsia="仿宋_GB2312" w:cs="仿宋_GB2312"/>
                      <w:sz w:val="20"/>
                    </w:rPr>
                    <w:t>20</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C4160">
                  <w:pPr>
                    <w:pStyle w:val="4"/>
                    <w:jc w:val="both"/>
                  </w:pPr>
                  <w:r>
                    <w:rPr>
                      <w:rFonts w:ascii="仿宋_GB2312" w:hAnsi="仿宋_GB2312" w:eastAsia="仿宋_GB2312" w:cs="仿宋_GB2312"/>
                      <w:sz w:val="20"/>
                    </w:rPr>
                    <w:t>医院每月抽取20%的服务科室进行满意度测评，总分20分，平均测评得分即为该项得分</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FE2C18">
                  <w:pPr>
                    <w:pStyle w:val="4"/>
                    <w:jc w:val="both"/>
                  </w:pPr>
                </w:p>
              </w:tc>
            </w:tr>
            <w:tr w14:paraId="4DFD0A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4A1FF14">
                  <w:pPr>
                    <w:pStyle w:val="4"/>
                    <w:jc w:val="both"/>
                  </w:pPr>
                  <w:r>
                    <w:rPr>
                      <w:rFonts w:ascii="仿宋_GB2312" w:hAnsi="仿宋_GB2312" w:eastAsia="仿宋_GB2312" w:cs="仿宋_GB2312"/>
                      <w:sz w:val="20"/>
                    </w:rPr>
                    <w:t>13</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28F4B4">
                  <w:pPr>
                    <w:pStyle w:val="4"/>
                    <w:jc w:val="both"/>
                  </w:pPr>
                  <w:r>
                    <w:rPr>
                      <w:rFonts w:ascii="仿宋_GB2312" w:hAnsi="仿宋_GB2312" w:eastAsia="仿宋_GB2312" w:cs="仿宋_GB2312"/>
                      <w:sz w:val="20"/>
                    </w:rPr>
                    <w:t>其他服务工作履职到位</w:t>
                  </w: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D4C3E2">
                  <w:pPr>
                    <w:pStyle w:val="4"/>
                    <w:jc w:val="both"/>
                  </w:pPr>
                  <w:r>
                    <w:rPr>
                      <w:rFonts w:ascii="仿宋_GB2312" w:hAnsi="仿宋_GB2312" w:eastAsia="仿宋_GB2312" w:cs="仿宋_GB2312"/>
                      <w:sz w:val="20"/>
                    </w:rPr>
                    <w:t>5</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16B7EC">
                  <w:pPr>
                    <w:pStyle w:val="4"/>
                    <w:jc w:val="both"/>
                  </w:pPr>
                  <w:r>
                    <w:rPr>
                      <w:rFonts w:ascii="仿宋_GB2312" w:hAnsi="仿宋_GB2312" w:eastAsia="仿宋_GB2312" w:cs="仿宋_GB2312"/>
                      <w:sz w:val="20"/>
                    </w:rPr>
                    <w:t>其他服务工作履职不到位，如出现出具检验/检查报告错误等情形扣0.5分/人/次</w:t>
                  </w: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A8E438">
                  <w:pPr>
                    <w:pStyle w:val="4"/>
                    <w:jc w:val="both"/>
                  </w:pPr>
                </w:p>
              </w:tc>
            </w:tr>
            <w:tr w14:paraId="089480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7"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685914">
                  <w:pPr>
                    <w:pStyle w:val="4"/>
                    <w:jc w:val="both"/>
                  </w:pPr>
                  <w:r>
                    <w:rPr>
                      <w:rFonts w:ascii="仿宋_GB2312" w:hAnsi="仿宋_GB2312" w:eastAsia="仿宋_GB2312" w:cs="仿宋_GB2312"/>
                      <w:sz w:val="20"/>
                    </w:rPr>
                    <w:t>合计</w:t>
                  </w:r>
                </w:p>
              </w:tc>
              <w:tc>
                <w:tcPr>
                  <w:tcW w:w="2096"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663BA">
                  <w:pPr>
                    <w:pStyle w:val="4"/>
                    <w:jc w:val="both"/>
                  </w:pPr>
                </w:p>
              </w:tc>
              <w:tc>
                <w:tcPr>
                  <w:tcW w:w="628"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BFB007">
                  <w:pPr>
                    <w:pStyle w:val="4"/>
                    <w:jc w:val="both"/>
                  </w:pPr>
                  <w:r>
                    <w:rPr>
                      <w:rFonts w:ascii="仿宋_GB2312" w:hAnsi="仿宋_GB2312" w:eastAsia="仿宋_GB2312" w:cs="仿宋_GB2312"/>
                      <w:sz w:val="20"/>
                    </w:rPr>
                    <w:t>100</w:t>
                  </w:r>
                </w:p>
              </w:tc>
              <w:tc>
                <w:tcPr>
                  <w:tcW w:w="187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1A9CD8">
                  <w:pPr>
                    <w:pStyle w:val="4"/>
                    <w:jc w:val="both"/>
                  </w:pPr>
                </w:p>
              </w:tc>
              <w:tc>
                <w:tcPr>
                  <w:tcW w:w="62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EFA75C"/>
              </w:tc>
            </w:tr>
          </w:tbl>
          <w:p w14:paraId="65DA46B5"/>
        </w:tc>
      </w:tr>
      <w:tr w14:paraId="46B6B3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1EF958">
            <w:pPr>
              <w:pStyle w:val="4"/>
              <w:jc w:val="center"/>
            </w:pPr>
            <w:r>
              <w:rPr>
                <w:rFonts w:ascii="仿宋_GB2312" w:hAnsi="仿宋_GB2312" w:eastAsia="仿宋_GB2312" w:cs="仿宋_GB2312"/>
              </w:rPr>
              <w:t>2</w:t>
            </w:r>
          </w:p>
        </w:tc>
        <w:tc>
          <w:tcPr>
            <w:tcW w:w="581" w:type="dxa"/>
          </w:tcPr>
          <w:p w14:paraId="7C90E6EB">
            <w:pPr>
              <w:pStyle w:val="4"/>
              <w:jc w:val="center"/>
            </w:pPr>
            <w:r>
              <w:rPr>
                <w:rFonts w:ascii="仿宋_GB2312" w:hAnsi="仿宋_GB2312" w:eastAsia="仿宋_GB2312" w:cs="仿宋_GB2312"/>
              </w:rPr>
              <w:t>★</w:t>
            </w:r>
          </w:p>
        </w:tc>
        <w:tc>
          <w:tcPr>
            <w:tcW w:w="1495" w:type="dxa"/>
          </w:tcPr>
          <w:p w14:paraId="1C0E2138">
            <w:pPr>
              <w:pStyle w:val="4"/>
              <w:jc w:val="left"/>
            </w:pPr>
            <w:r>
              <w:rPr>
                <w:rFonts w:ascii="仿宋_GB2312" w:hAnsi="仿宋_GB2312" w:eastAsia="仿宋_GB2312" w:cs="仿宋_GB2312"/>
              </w:rPr>
              <w:t>付款进度安排（因系统固化原因，3.3.2.商务要求中的付款进度安排以此为准）</w:t>
            </w:r>
          </w:p>
        </w:tc>
        <w:tc>
          <w:tcPr>
            <w:tcW w:w="5814" w:type="dxa"/>
          </w:tcPr>
          <w:p w14:paraId="465317F0">
            <w:pPr>
              <w:pStyle w:val="4"/>
              <w:ind w:firstLine="480"/>
              <w:jc w:val="both"/>
            </w:pPr>
            <w:r>
              <w:rPr>
                <w:rFonts w:ascii="仿宋_GB2312" w:hAnsi="仿宋_GB2312" w:eastAsia="仿宋_GB2312" w:cs="仿宋_GB2312"/>
                <w:sz w:val="24"/>
              </w:rPr>
              <w:t>付款条件：每月服务期满后，供应商完成当月服务工作，经采购人开展服务考核并出具考核意见后，据实结算确认费用金额后，向采购人开具合法等额有效发票。达到付款条件起10日内，支付当月服务费。</w:t>
            </w:r>
          </w:p>
          <w:p w14:paraId="3450BE35">
            <w:pPr>
              <w:pStyle w:val="4"/>
              <w:ind w:firstLine="480"/>
              <w:jc w:val="both"/>
            </w:pPr>
            <w:r>
              <w:rPr>
                <w:rFonts w:ascii="仿宋_GB2312" w:hAnsi="仿宋_GB2312" w:eastAsia="仿宋_GB2312" w:cs="仿宋_GB2312"/>
                <w:sz w:val="24"/>
              </w:rPr>
              <w:t>据实结算说明：每月服务期满后，由采购人依据合同约定在10日内对供应商当月服务质量、服务内容完成情况进行考核，并出具书面考核意见。采购人根据经考核确认的当月实际发生服务内容、服务成果及考核结果，核算当月应付服务费用。</w:t>
            </w:r>
          </w:p>
          <w:p w14:paraId="34C07248">
            <w:pPr>
              <w:pStyle w:val="4"/>
              <w:jc w:val="left"/>
            </w:pPr>
          </w:p>
        </w:tc>
      </w:tr>
    </w:tbl>
    <w:p w14:paraId="48806AA0">
      <w:pPr>
        <w:pStyle w:val="4"/>
        <w:jc w:val="left"/>
        <w:outlineLvl w:val="3"/>
      </w:pPr>
      <w:r>
        <w:rPr>
          <w:rFonts w:ascii="仿宋_GB2312" w:hAnsi="仿宋_GB2312" w:eastAsia="仿宋_GB2312" w:cs="仿宋_GB2312"/>
          <w:b/>
          <w:sz w:val="24"/>
        </w:rPr>
        <w:t>3.3.2.商务要求</w:t>
      </w:r>
    </w:p>
    <w:p w14:paraId="718A0D5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B5A8B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0D56B9">
            <w:pPr>
              <w:pStyle w:val="4"/>
              <w:jc w:val="left"/>
            </w:pPr>
            <w:r>
              <w:rPr>
                <w:rFonts w:ascii="仿宋_GB2312" w:hAnsi="仿宋_GB2312" w:eastAsia="仿宋_GB2312" w:cs="仿宋_GB2312"/>
              </w:rPr>
              <w:t>序号</w:t>
            </w:r>
          </w:p>
        </w:tc>
        <w:tc>
          <w:tcPr>
            <w:tcW w:w="2076" w:type="dxa"/>
          </w:tcPr>
          <w:p w14:paraId="1B6B4B2B">
            <w:pPr>
              <w:pStyle w:val="4"/>
              <w:jc w:val="left"/>
            </w:pPr>
            <w:r>
              <w:rPr>
                <w:rFonts w:ascii="仿宋_GB2312" w:hAnsi="仿宋_GB2312" w:eastAsia="仿宋_GB2312" w:cs="仿宋_GB2312"/>
              </w:rPr>
              <w:t>符号标识</w:t>
            </w:r>
          </w:p>
        </w:tc>
        <w:tc>
          <w:tcPr>
            <w:tcW w:w="2076" w:type="dxa"/>
          </w:tcPr>
          <w:p w14:paraId="70F606FB">
            <w:pPr>
              <w:pStyle w:val="4"/>
              <w:jc w:val="left"/>
            </w:pPr>
            <w:r>
              <w:rPr>
                <w:rFonts w:ascii="仿宋_GB2312" w:hAnsi="仿宋_GB2312" w:eastAsia="仿宋_GB2312" w:cs="仿宋_GB2312"/>
              </w:rPr>
              <w:t>商务要求名称</w:t>
            </w:r>
          </w:p>
        </w:tc>
        <w:tc>
          <w:tcPr>
            <w:tcW w:w="2076" w:type="dxa"/>
          </w:tcPr>
          <w:p w14:paraId="32A491AE">
            <w:pPr>
              <w:pStyle w:val="4"/>
              <w:jc w:val="left"/>
            </w:pPr>
            <w:r>
              <w:rPr>
                <w:rFonts w:ascii="仿宋_GB2312" w:hAnsi="仿宋_GB2312" w:eastAsia="仿宋_GB2312" w:cs="仿宋_GB2312"/>
              </w:rPr>
              <w:t>商务要求内容</w:t>
            </w:r>
          </w:p>
        </w:tc>
      </w:tr>
      <w:tr w14:paraId="163BB6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8BFC758">
            <w:pPr>
              <w:pStyle w:val="4"/>
              <w:jc w:val="left"/>
            </w:pPr>
            <w:r>
              <w:rPr>
                <w:rFonts w:ascii="仿宋_GB2312" w:hAnsi="仿宋_GB2312" w:eastAsia="仿宋_GB2312" w:cs="仿宋_GB2312"/>
              </w:rPr>
              <w:t>1</w:t>
            </w:r>
          </w:p>
        </w:tc>
        <w:tc>
          <w:tcPr>
            <w:tcW w:w="2076" w:type="dxa"/>
          </w:tcPr>
          <w:p w14:paraId="3DF513DF">
            <w:pPr>
              <w:pStyle w:val="4"/>
              <w:jc w:val="left"/>
            </w:pPr>
            <w:r>
              <w:rPr>
                <w:rFonts w:ascii="仿宋_GB2312" w:hAnsi="仿宋_GB2312" w:eastAsia="仿宋_GB2312" w:cs="仿宋_GB2312"/>
              </w:rPr>
              <w:t>★</w:t>
            </w:r>
          </w:p>
        </w:tc>
        <w:tc>
          <w:tcPr>
            <w:tcW w:w="2076" w:type="dxa"/>
          </w:tcPr>
          <w:p w14:paraId="686CD010">
            <w:pPr>
              <w:pStyle w:val="4"/>
              <w:jc w:val="left"/>
            </w:pPr>
            <w:r>
              <w:rPr>
                <w:rFonts w:ascii="仿宋_GB2312" w:hAnsi="仿宋_GB2312" w:eastAsia="仿宋_GB2312" w:cs="仿宋_GB2312"/>
              </w:rPr>
              <w:t>服务期限</w:t>
            </w:r>
          </w:p>
        </w:tc>
        <w:tc>
          <w:tcPr>
            <w:tcW w:w="2076" w:type="dxa"/>
          </w:tcPr>
          <w:p w14:paraId="48A05D87">
            <w:pPr>
              <w:pStyle w:val="4"/>
              <w:jc w:val="left"/>
            </w:pPr>
            <w:r>
              <w:rPr>
                <w:rFonts w:ascii="仿宋_GB2312" w:hAnsi="仿宋_GB2312" w:eastAsia="仿宋_GB2312" w:cs="仿宋_GB2312"/>
              </w:rPr>
              <w:t>12个月（从正式入场时间开始计算）</w:t>
            </w:r>
          </w:p>
        </w:tc>
      </w:tr>
      <w:tr w14:paraId="3BD997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70B3F22">
            <w:pPr>
              <w:pStyle w:val="4"/>
              <w:jc w:val="left"/>
            </w:pPr>
            <w:r>
              <w:rPr>
                <w:rFonts w:ascii="仿宋_GB2312" w:hAnsi="仿宋_GB2312" w:eastAsia="仿宋_GB2312" w:cs="仿宋_GB2312"/>
              </w:rPr>
              <w:t>2</w:t>
            </w:r>
          </w:p>
        </w:tc>
        <w:tc>
          <w:tcPr>
            <w:tcW w:w="2076" w:type="dxa"/>
          </w:tcPr>
          <w:p w14:paraId="4DB313A0">
            <w:pPr>
              <w:pStyle w:val="4"/>
              <w:jc w:val="left"/>
            </w:pPr>
            <w:r>
              <w:rPr>
                <w:rFonts w:ascii="仿宋_GB2312" w:hAnsi="仿宋_GB2312" w:eastAsia="仿宋_GB2312" w:cs="仿宋_GB2312"/>
              </w:rPr>
              <w:t>★</w:t>
            </w:r>
          </w:p>
        </w:tc>
        <w:tc>
          <w:tcPr>
            <w:tcW w:w="2076" w:type="dxa"/>
          </w:tcPr>
          <w:p w14:paraId="31C9BAD6">
            <w:pPr>
              <w:pStyle w:val="4"/>
              <w:jc w:val="left"/>
            </w:pPr>
            <w:r>
              <w:rPr>
                <w:rFonts w:ascii="仿宋_GB2312" w:hAnsi="仿宋_GB2312" w:eastAsia="仿宋_GB2312" w:cs="仿宋_GB2312"/>
              </w:rPr>
              <w:t>服务地点</w:t>
            </w:r>
          </w:p>
        </w:tc>
        <w:tc>
          <w:tcPr>
            <w:tcW w:w="2076" w:type="dxa"/>
          </w:tcPr>
          <w:p w14:paraId="56F4CD7C">
            <w:pPr>
              <w:pStyle w:val="4"/>
              <w:jc w:val="left"/>
            </w:pPr>
            <w:r>
              <w:rPr>
                <w:rFonts w:ascii="仿宋_GB2312" w:hAnsi="仿宋_GB2312" w:eastAsia="仿宋_GB2312" w:cs="仿宋_GB2312"/>
              </w:rPr>
              <w:t>攀枝花市中心医院</w:t>
            </w:r>
          </w:p>
        </w:tc>
      </w:tr>
      <w:tr w14:paraId="5497CA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60A844">
            <w:pPr>
              <w:pStyle w:val="4"/>
              <w:jc w:val="left"/>
            </w:pPr>
            <w:r>
              <w:rPr>
                <w:rFonts w:ascii="仿宋_GB2312" w:hAnsi="仿宋_GB2312" w:eastAsia="仿宋_GB2312" w:cs="仿宋_GB2312"/>
              </w:rPr>
              <w:t>3</w:t>
            </w:r>
          </w:p>
        </w:tc>
        <w:tc>
          <w:tcPr>
            <w:tcW w:w="2076" w:type="dxa"/>
          </w:tcPr>
          <w:p w14:paraId="71E9EE0C">
            <w:pPr>
              <w:pStyle w:val="4"/>
              <w:jc w:val="left"/>
            </w:pPr>
            <w:r>
              <w:rPr>
                <w:rFonts w:ascii="仿宋_GB2312" w:hAnsi="仿宋_GB2312" w:eastAsia="仿宋_GB2312" w:cs="仿宋_GB2312"/>
              </w:rPr>
              <w:t>★</w:t>
            </w:r>
          </w:p>
        </w:tc>
        <w:tc>
          <w:tcPr>
            <w:tcW w:w="2076" w:type="dxa"/>
          </w:tcPr>
          <w:p w14:paraId="698BFA21">
            <w:pPr>
              <w:pStyle w:val="4"/>
              <w:jc w:val="left"/>
            </w:pPr>
            <w:r>
              <w:rPr>
                <w:rFonts w:ascii="仿宋_GB2312" w:hAnsi="仿宋_GB2312" w:eastAsia="仿宋_GB2312" w:cs="仿宋_GB2312"/>
              </w:rPr>
              <w:t>验收、交付标准和方法</w:t>
            </w:r>
          </w:p>
        </w:tc>
        <w:tc>
          <w:tcPr>
            <w:tcW w:w="2076" w:type="dxa"/>
          </w:tcPr>
          <w:p w14:paraId="67C31ABE">
            <w:pPr>
              <w:pStyle w:val="4"/>
              <w:jc w:val="left"/>
            </w:pPr>
            <w:r>
              <w:rPr>
                <w:rFonts w:ascii="仿宋_GB2312" w:hAnsi="仿宋_GB2312" w:eastAsia="仿宋_GB2312" w:cs="仿宋_GB2312"/>
              </w:rPr>
              <w:t>1、验收、交付标准和方法： 本项目采购人将按照政府采购相关法律法规、《财政部关于进一步加强政府采购需求和履约验收管理的指导意见》（财库〔2016〕205号）以及《政府采购需求管理办法》（财库〔2021〕22号）的要求进行验收。 2、验收方案： 2.1 验收主体：采购人。 2.2 验收组织方式：自行验收。 2.3 履约验收程序：分期验收。 2.4 履约验收时间：每月服务期满之日起10日内，采购人完成对供应商当月服务质量、服务内容完成情况的履约验收与考核工作，并出具书面考核验收意见。 2.5 验收组织的其他事项：无。 2.6 技术履约验收内容：按照本项目招标文件中“技术要求”、“服务要求”及中标供应商投标文件进行验收。 2.7商务履约验收内容：按照招标文件商务要求及供应商响应内容进行商务履约验收。 2.8履约验收标准：由采购人组织，严格按照《关于进一步加强政府采购需求和履约验收管理的指导意见》(财库〔2016〕205号)的要求执行。 2.9履约验收其他事项：无。</w:t>
            </w:r>
          </w:p>
        </w:tc>
      </w:tr>
      <w:tr w14:paraId="6B7A3E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E62B304">
            <w:pPr>
              <w:pStyle w:val="4"/>
              <w:jc w:val="left"/>
            </w:pPr>
            <w:r>
              <w:rPr>
                <w:rFonts w:ascii="仿宋_GB2312" w:hAnsi="仿宋_GB2312" w:eastAsia="仿宋_GB2312" w:cs="仿宋_GB2312"/>
              </w:rPr>
              <w:t>4</w:t>
            </w:r>
          </w:p>
        </w:tc>
        <w:tc>
          <w:tcPr>
            <w:tcW w:w="2076" w:type="dxa"/>
          </w:tcPr>
          <w:p w14:paraId="362E9BC9">
            <w:pPr>
              <w:pStyle w:val="4"/>
              <w:jc w:val="left"/>
            </w:pPr>
            <w:r>
              <w:rPr>
                <w:rFonts w:ascii="仿宋_GB2312" w:hAnsi="仿宋_GB2312" w:eastAsia="仿宋_GB2312" w:cs="仿宋_GB2312"/>
              </w:rPr>
              <w:t>★</w:t>
            </w:r>
          </w:p>
        </w:tc>
        <w:tc>
          <w:tcPr>
            <w:tcW w:w="2076" w:type="dxa"/>
          </w:tcPr>
          <w:p w14:paraId="480A373B">
            <w:pPr>
              <w:pStyle w:val="4"/>
              <w:jc w:val="left"/>
            </w:pPr>
            <w:r>
              <w:rPr>
                <w:rFonts w:ascii="仿宋_GB2312" w:hAnsi="仿宋_GB2312" w:eastAsia="仿宋_GB2312" w:cs="仿宋_GB2312"/>
              </w:rPr>
              <w:t>支付方式</w:t>
            </w:r>
          </w:p>
        </w:tc>
        <w:tc>
          <w:tcPr>
            <w:tcW w:w="2076" w:type="dxa"/>
          </w:tcPr>
          <w:p w14:paraId="7420C311">
            <w:pPr>
              <w:pStyle w:val="4"/>
              <w:jc w:val="left"/>
            </w:pPr>
            <w:r>
              <w:rPr>
                <w:rFonts w:ascii="仿宋_GB2312" w:hAnsi="仿宋_GB2312" w:eastAsia="仿宋_GB2312" w:cs="仿宋_GB2312"/>
              </w:rPr>
              <w:t>分期付款</w:t>
            </w:r>
          </w:p>
        </w:tc>
      </w:tr>
      <w:tr w14:paraId="4B1EBF3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6A2CE96">
            <w:pPr>
              <w:pStyle w:val="4"/>
              <w:jc w:val="left"/>
            </w:pPr>
            <w:r>
              <w:rPr>
                <w:rFonts w:ascii="仿宋_GB2312" w:hAnsi="仿宋_GB2312" w:eastAsia="仿宋_GB2312" w:cs="仿宋_GB2312"/>
              </w:rPr>
              <w:t>5</w:t>
            </w:r>
          </w:p>
        </w:tc>
        <w:tc>
          <w:tcPr>
            <w:tcW w:w="2076" w:type="dxa"/>
          </w:tcPr>
          <w:p w14:paraId="5AF9A825"/>
        </w:tc>
        <w:tc>
          <w:tcPr>
            <w:tcW w:w="2076" w:type="dxa"/>
          </w:tcPr>
          <w:p w14:paraId="33074E4B">
            <w:pPr>
              <w:pStyle w:val="4"/>
              <w:jc w:val="left"/>
            </w:pPr>
            <w:r>
              <w:rPr>
                <w:rFonts w:ascii="仿宋_GB2312" w:hAnsi="仿宋_GB2312" w:eastAsia="仿宋_GB2312" w:cs="仿宋_GB2312"/>
              </w:rPr>
              <w:t>付款进度安排</w:t>
            </w:r>
          </w:p>
        </w:tc>
        <w:tc>
          <w:tcPr>
            <w:tcW w:w="2076" w:type="dxa"/>
          </w:tcPr>
          <w:p w14:paraId="6C3977D9">
            <w:pPr>
              <w:pStyle w:val="4"/>
              <w:jc w:val="left"/>
            </w:pPr>
            <w:r>
              <w:rPr>
                <w:rFonts w:ascii="仿宋_GB2312" w:hAnsi="仿宋_GB2312" w:eastAsia="仿宋_GB2312" w:cs="仿宋_GB2312"/>
              </w:rPr>
              <w:t>1、进度款付款条件：每月服务期满后，供应商完成当月服务工作，经采购人开展服务考核并出具考核意见后，据实结算确认费用金额后，向采购人开具合法等额有效发票。达到该付款条件起10个工作日内，据实情况为每月服务期满后，由采购人依据合同约定在10日内对供应商当月服务质量、服务内容完成情况进行考核，并出具书面考核意见。采购人根据经考核确认的当月实际发生服务内容、服务成果及考核结果，核算当月应付服务费用。</w:t>
            </w:r>
            <w:r>
              <w:br w:type="textWrapping"/>
            </w:r>
          </w:p>
        </w:tc>
      </w:tr>
      <w:tr w14:paraId="438177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152A55B">
            <w:pPr>
              <w:pStyle w:val="4"/>
              <w:jc w:val="left"/>
            </w:pPr>
            <w:r>
              <w:rPr>
                <w:rFonts w:ascii="仿宋_GB2312" w:hAnsi="仿宋_GB2312" w:eastAsia="仿宋_GB2312" w:cs="仿宋_GB2312"/>
              </w:rPr>
              <w:t>6</w:t>
            </w:r>
          </w:p>
        </w:tc>
        <w:tc>
          <w:tcPr>
            <w:tcW w:w="2076" w:type="dxa"/>
          </w:tcPr>
          <w:p w14:paraId="40136EA6">
            <w:pPr>
              <w:pStyle w:val="4"/>
              <w:jc w:val="left"/>
            </w:pPr>
            <w:r>
              <w:rPr>
                <w:rFonts w:ascii="仿宋_GB2312" w:hAnsi="仿宋_GB2312" w:eastAsia="仿宋_GB2312" w:cs="仿宋_GB2312"/>
              </w:rPr>
              <w:t>★</w:t>
            </w:r>
          </w:p>
        </w:tc>
        <w:tc>
          <w:tcPr>
            <w:tcW w:w="2076" w:type="dxa"/>
          </w:tcPr>
          <w:p w14:paraId="6F15EB8D">
            <w:pPr>
              <w:pStyle w:val="4"/>
              <w:jc w:val="left"/>
            </w:pPr>
            <w:r>
              <w:rPr>
                <w:rFonts w:ascii="仿宋_GB2312" w:hAnsi="仿宋_GB2312" w:eastAsia="仿宋_GB2312" w:cs="仿宋_GB2312"/>
              </w:rPr>
              <w:t>违约责任与解决争议的方法</w:t>
            </w:r>
          </w:p>
        </w:tc>
        <w:tc>
          <w:tcPr>
            <w:tcW w:w="2076" w:type="dxa"/>
          </w:tcPr>
          <w:p w14:paraId="16EE0FD1">
            <w:pPr>
              <w:pStyle w:val="4"/>
              <w:jc w:val="left"/>
            </w:pPr>
            <w:r>
              <w:rPr>
                <w:rFonts w:ascii="仿宋_GB2312" w:hAnsi="仿宋_GB2312" w:eastAsia="仿宋_GB2312" w:cs="仿宋_GB2312"/>
              </w:rPr>
              <w:t>1、违约责任 1.1逾期履行责任 供应商逾期开始履行合同义务或未在合同约定期限内完成各项服务内容的，每逾期一日，应按合同总价款的千分之一（1‰）向采购人支付违约金。供应商支付违约金后，仍应继续履行合同义务。逾期超过30日的，采购人有权单方解除合同，并要求供应商按合同总价款的30%支付违约金。若该违约金不足以弥补采购人实际损失的，采购人有权就超出部分继续向供应商追偿。 1.2服务质量不达标的违约责任 1.2.1供应商提供的服务未达到本合同约定的服务标准或要求的，采购人有权书面通知供应商限期整改，整改期限由采购人根据实际情况合理确定。 61.2.2有下列情形之一的，采购人有权单方解除合同，并要求供应商赔偿因此给采购人造成的全部经济损失： （1）供应商未在整改期限内完成整改的； （2）供应商整改后仍不符合合同约定标准的； （3）供应商同一事项经两次以上整改仍不能达到要求的。 1.3采购人违约责任 采购人违反合同约定，影响供应商正常履行合同义务的，供应商有权书面通知采购人限期整改。采购人逾期未完成整改且给供应商造成经济损失的，供应商有权要求采购人给予合理经济补偿。因采购人原因导致合同目的无法实现的，供应商有权终止合同。 1.4供应商违约责任 1.4.1服务期间，供应商人员违反采购人规章制度，或存在操作不当、违反操作规程等行为的，供应商应承担赔偿责任，赔偿范围包括采购人因此遭受的直接经济损失，以及采购人为维权支出的合理费用（包括但不限于诉讼费、保全费、律师费、鉴定费、差旅费等）。 1.4.2因供应商人员上述行为造成采购人设备、设施损坏的，供应商应在采购人要求的合理期限内承担全部修复责任；无法修复的，应按设备、设施损坏时的市场价值予以赔偿。 1.4.3供应商人员在服务过程中存在严重违法违规行为，或给采购人造成重大损失的，采购人有权要求供应商立即更换相关人员，供应商应在接到采购人书面通知后7日内无条件更换。 1.4.4供应商违反合同约定的，除赔偿采购人全部损失外，采购人有权单方解除合同，并要求供应商按合同总价款的30%支付违约金。因供应商原因发生重大安全事故的，采购人有权立即终止合同，供应商应承担由此造成的一切经济损失和法律责任。 1.5违约金与赔偿责任的适用关系 供应商按合同约定向采购人支付违约金的，不影响供应商依据本合同其他条款约定应承担的赔偿责任。采购人因供应商违约行为所产生的损失，如违约金不足以弥补的，供应商应就超出部分继续赔偿。 2、争议解决办法 2.1、因采购合同引起的或与采购合同有关的任何争议，由双方当事人协商解决；也可以向有关部门申请调解。协商或调解不成，当事人可依照有关法律规定将争议提交采购人所在地有管辖权人民法院起诉。 2.2、法院地点：四川省攀枝花市东区。 2.3、上述过程发生的费用（含诉讼费、保全费、鉴定费、律师代理费等）由败诉方承担。 2.4、在进行法院审理期间，除提交法院审理的事项外，合同仍应继续履行。</w:t>
            </w:r>
          </w:p>
        </w:tc>
      </w:tr>
    </w:tbl>
    <w:p w14:paraId="2D4FB837">
      <w:pPr>
        <w:pStyle w:val="4"/>
        <w:jc w:val="left"/>
        <w:outlineLvl w:val="2"/>
      </w:pPr>
      <w:r>
        <w:rPr>
          <w:rFonts w:ascii="仿宋_GB2312" w:hAnsi="仿宋_GB2312" w:eastAsia="仿宋_GB2312" w:cs="仿宋_GB2312"/>
          <w:b/>
          <w:sz w:val="28"/>
        </w:rPr>
        <w:t>3.4.其他要求</w:t>
      </w:r>
    </w:p>
    <w:p w14:paraId="72ACD2A4">
      <w:pPr>
        <w:pStyle w:val="4"/>
        <w:ind w:firstLine="480"/>
        <w:jc w:val="left"/>
      </w:pPr>
      <w:r>
        <w:rPr>
          <w:rFonts w:ascii="仿宋_GB2312" w:hAnsi="仿宋_GB2312" w:eastAsia="仿宋_GB2312" w:cs="仿宋_GB2312"/>
        </w:rPr>
        <w:t>采购包1：</w:t>
      </w:r>
    </w:p>
    <w:p w14:paraId="4C1E45D8">
      <w:pPr>
        <w:pStyle w:val="4"/>
        <w:jc w:val="left"/>
      </w:pPr>
      <w:r>
        <w:rPr>
          <w:rFonts w:ascii="仿宋_GB2312" w:hAnsi="仿宋_GB2312" w:eastAsia="仿宋_GB2312" w:cs="仿宋_GB2312"/>
        </w:rPr>
        <w:t>（仅为评审依据，未完全满足仅按评审要求进行扣分，不影响其投标文件有效性） 1.在满足招标文件实质性要求的前提下，供应商需针对本项目提供整体服务方案，方案内容至少包括：①项目组织结构图，②服务整体策划，③岗位职责及工作流程，④服务人员替换增补流程，⑤人员培训方案。 2.在满足招标文件实质性要求的前提下，供应商需针对本项目提供管理方案，方案内容至少包括①项目质量监管制度，②岗前培训机制，③人员管理方案，④人员考核制度，⑤工作检查记录措施。 3.在满足招标文件实质性要求的前提下，供应商需针对本项目提供应急措施方案，方案内容至少包括：①一般突发性事件及突发卫生应急工作应对措施，②人员矛盾纠纷处理预案。</w:t>
      </w:r>
    </w:p>
    <w:p w14:paraId="5276B395">
      <w:r>
        <w:rPr>
          <w:rFonts w:ascii="仿宋_GB2312" w:hAnsi="仿宋_GB2312" w:eastAsia="仿宋_GB2312" w:cs="仿宋_GB2312"/>
        </w:rPr>
        <w:t xml:space="preserve"> </w:t>
      </w:r>
      <w:r>
        <w:rPr>
          <w:rFonts w:ascii="仿宋_GB2312" w:hAnsi="仿宋_GB2312" w:eastAsia="仿宋_GB2312" w:cs="仿宋_GB2312"/>
        </w:rPr>
        <w:br w:type="textWrapping"/>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36E6F98"/>
    <w:rsid w:val="336E6F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2026-10-29T08:27:00Z</dcterms:created>
  <dc:creator>徐小兔儿！</dc:creator>
  <cp:lastModifiedBy>徐小兔儿！</cp:lastModifiedBy>
  <dcterms:modified xsi:type="dcterms:W3CDTF">2026-10-29T08:28:11Z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02AB55DE4065474BB2E881F43A9C8696_11</vt:lpwstr>
  </property>
  <property fmtid="{D5CDD505-2E9C-101B-9397-08002B2CF9AE}" pid="4" name="KSOTemplateDocerSaveRecord">
    <vt:lpwstr>eyJoZGlkIjoiYzk0YjI5MWVjOTFlYmMzNGVkNWU1MjRjNWZiY2I2YjIiLCJ1c2VySWQiOiIyMzQ5NDgzNzcifQ==</vt:lpwstr>
  </property>
</Properties>
</file>