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2257BC">
      <w:pPr>
        <w:bidi w:val="0"/>
        <w:rPr>
          <w:rFonts w:hint="eastAsia" w:ascii="仿宋" w:hAnsi="仿宋" w:eastAsia="仿宋" w:cs="仿宋"/>
          <w:lang w:val="en-US" w:eastAsia="zh-CN"/>
        </w:rPr>
      </w:pPr>
    </w:p>
    <w:p w14:paraId="66DCFAF3">
      <w:pPr>
        <w:pStyle w:val="6"/>
        <w:ind w:left="0" w:leftChars="0" w:firstLine="0" w:firstLineChars="0"/>
        <w:jc w:val="center"/>
        <w:rPr>
          <w:rFonts w:hint="eastAsia" w:ascii="仿宋" w:hAnsi="仿宋" w:eastAsia="仿宋" w:cs="仿宋"/>
          <w:b/>
          <w:color w:val="000000"/>
          <w:sz w:val="44"/>
          <w:szCs w:val="44"/>
          <w:highlight w:val="none"/>
          <w:lang w:val="en-US" w:eastAsia="zh-CN"/>
        </w:rPr>
      </w:pPr>
      <w:r>
        <w:rPr>
          <w:rFonts w:hint="eastAsia" w:ascii="仿宋" w:hAnsi="仿宋" w:eastAsia="仿宋" w:cs="仿宋"/>
          <w:b/>
          <w:color w:val="000000"/>
          <w:sz w:val="44"/>
          <w:szCs w:val="44"/>
          <w:highlight w:val="none"/>
          <w:lang w:val="en-US" w:eastAsia="zh-CN"/>
        </w:rPr>
        <w:t>云南省地质矿产勘查开发局物资供应中心4栋仓库老旧老化维修改造项目工程造价咨询服务</w:t>
      </w:r>
    </w:p>
    <w:p w14:paraId="4C166DFC">
      <w:pPr>
        <w:tabs>
          <w:tab w:val="left" w:pos="3855"/>
        </w:tabs>
        <w:spacing w:after="240" w:line="1200" w:lineRule="exact"/>
        <w:ind w:firstLine="1084" w:firstLineChars="300"/>
        <w:rPr>
          <w:rFonts w:hint="eastAsia" w:ascii="仿宋" w:hAnsi="仿宋" w:eastAsia="仿宋" w:cs="仿宋"/>
          <w:b/>
          <w:bCs/>
          <w:color w:val="000000"/>
          <w:sz w:val="36"/>
          <w:szCs w:val="36"/>
          <w:highlight w:val="none"/>
          <w:lang w:eastAsia="zh-CN"/>
        </w:rPr>
      </w:pPr>
    </w:p>
    <w:p w14:paraId="2E158809">
      <w:pPr>
        <w:outlineLvl w:val="9"/>
        <w:rPr>
          <w:rFonts w:hint="eastAsia" w:ascii="仿宋" w:hAnsi="仿宋" w:eastAsia="仿宋" w:cs="仿宋"/>
          <w:b/>
          <w:bCs/>
          <w:color w:val="000000"/>
          <w:sz w:val="36"/>
          <w:szCs w:val="36"/>
          <w:highlight w:val="none"/>
          <w:lang w:eastAsia="zh-CN"/>
        </w:rPr>
      </w:pPr>
    </w:p>
    <w:p w14:paraId="63BD4137">
      <w:pPr>
        <w:rPr>
          <w:rFonts w:hint="eastAsia"/>
          <w:lang w:eastAsia="zh-CN"/>
        </w:rPr>
      </w:pPr>
    </w:p>
    <w:p w14:paraId="2F16D522">
      <w:pPr>
        <w:tabs>
          <w:tab w:val="left" w:pos="3855"/>
        </w:tabs>
        <w:spacing w:after="240" w:line="1200" w:lineRule="exact"/>
        <w:ind w:firstLine="2168" w:firstLineChars="300"/>
        <w:rPr>
          <w:rFonts w:hint="eastAsia" w:ascii="仿宋" w:hAnsi="仿宋" w:eastAsia="仿宋" w:cs="仿宋"/>
          <w:highlight w:val="none"/>
        </w:rPr>
      </w:pPr>
      <w:r>
        <w:rPr>
          <w:rFonts w:hint="eastAsia" w:ascii="仿宋" w:hAnsi="仿宋" w:eastAsia="仿宋" w:cs="仿宋"/>
          <w:b/>
          <w:bCs/>
          <w:color w:val="000000"/>
          <w:sz w:val="72"/>
          <w:szCs w:val="72"/>
          <w:highlight w:val="none"/>
          <w:lang w:eastAsia="zh-CN"/>
        </w:rPr>
        <w:t>竞争性磋商</w:t>
      </w:r>
      <w:r>
        <w:rPr>
          <w:rFonts w:hint="eastAsia" w:ascii="仿宋" w:hAnsi="仿宋" w:eastAsia="仿宋" w:cs="仿宋"/>
          <w:b/>
          <w:bCs/>
          <w:color w:val="000000"/>
          <w:sz w:val="72"/>
          <w:szCs w:val="72"/>
          <w:highlight w:val="none"/>
        </w:rPr>
        <w:t>文件</w:t>
      </w:r>
    </w:p>
    <w:p w14:paraId="3ECD5C0B">
      <w:pPr>
        <w:spacing w:after="240" w:line="1120" w:lineRule="exact"/>
        <w:jc w:val="center"/>
        <w:rPr>
          <w:rFonts w:hint="eastAsia" w:ascii="仿宋" w:hAnsi="仿宋" w:eastAsia="仿宋" w:cs="仿宋"/>
          <w:b/>
          <w:bCs/>
          <w:color w:val="auto"/>
          <w:sz w:val="28"/>
          <w:szCs w:val="21"/>
          <w:highlight w:val="none"/>
        </w:rPr>
      </w:pPr>
      <w:r>
        <w:rPr>
          <w:rFonts w:hint="eastAsia" w:ascii="仿宋" w:hAnsi="仿宋" w:eastAsia="仿宋" w:cs="仿宋"/>
          <w:b/>
          <w:bCs/>
          <w:color w:val="000000"/>
          <w:sz w:val="28"/>
          <w:szCs w:val="21"/>
          <w:highlight w:val="none"/>
        </w:rPr>
        <w:t>项目</w:t>
      </w:r>
      <w:r>
        <w:rPr>
          <w:rFonts w:hint="eastAsia" w:ascii="仿宋" w:hAnsi="仿宋" w:eastAsia="仿宋" w:cs="仿宋"/>
          <w:b/>
          <w:bCs/>
          <w:color w:val="auto"/>
          <w:sz w:val="28"/>
          <w:szCs w:val="21"/>
          <w:highlight w:val="none"/>
        </w:rPr>
        <w:t>编号:</w:t>
      </w:r>
      <w:r>
        <w:rPr>
          <w:rFonts w:hint="eastAsia" w:ascii="仿宋" w:hAnsi="仿宋" w:eastAsia="仿宋" w:cs="仿宋"/>
          <w:b/>
          <w:bCs/>
          <w:color w:val="auto"/>
          <w:sz w:val="28"/>
          <w:szCs w:val="21"/>
          <w:highlight w:val="none"/>
        </w:rPr>
        <w:fldChar w:fldCharType="begin"/>
      </w:r>
      <w:r>
        <w:rPr>
          <w:rFonts w:hint="eastAsia" w:ascii="仿宋" w:hAnsi="仿宋" w:eastAsia="仿宋" w:cs="仿宋"/>
          <w:b/>
          <w:bCs/>
          <w:color w:val="auto"/>
          <w:sz w:val="28"/>
          <w:szCs w:val="21"/>
          <w:highlight w:val="none"/>
        </w:rPr>
        <w:instrText xml:space="preserve"> HYPERLINK "https://www.zcygov.cn/gaea/api/project/flow/redirect?projectId=7311344025844318273&amp;newUrl=https://www.zcygov.cn/micro-app-back-index/blank?_flow_type_=agency&amp;_flow_projectId_=7311344025844318273&amp;_jump_page_type_=project_procurement_management_flow&amp;_app_=zcy.procurement&amp;oldUrl=https://www.zcygov.cn/project-center/_procurement_/project-result-detail/7311344025844318273&amp;utm=web-project-center-front.42c12ca3.0.0.1051ac80893711f096a2039789ba0877" \t "https://www.zcygov.cn/project-center/_procurement_/self-project/_blank" </w:instrText>
      </w:r>
      <w:r>
        <w:rPr>
          <w:rFonts w:hint="eastAsia" w:ascii="仿宋" w:hAnsi="仿宋" w:eastAsia="仿宋" w:cs="仿宋"/>
          <w:b/>
          <w:bCs/>
          <w:color w:val="auto"/>
          <w:sz w:val="28"/>
          <w:szCs w:val="21"/>
          <w:highlight w:val="none"/>
        </w:rPr>
        <w:fldChar w:fldCharType="separate"/>
      </w:r>
      <w:r>
        <w:rPr>
          <w:rFonts w:hint="eastAsia" w:ascii="仿宋" w:hAnsi="仿宋" w:eastAsia="仿宋" w:cs="仿宋"/>
          <w:b/>
          <w:bCs/>
          <w:color w:val="auto"/>
          <w:sz w:val="28"/>
          <w:szCs w:val="21"/>
          <w:highlight w:val="none"/>
        </w:rPr>
        <w:t>YNZC2025-C3-05484-YNRY-0032</w:t>
      </w:r>
      <w:r>
        <w:rPr>
          <w:rFonts w:hint="eastAsia" w:ascii="仿宋" w:hAnsi="仿宋" w:eastAsia="仿宋" w:cs="仿宋"/>
          <w:b/>
          <w:bCs/>
          <w:color w:val="auto"/>
          <w:sz w:val="28"/>
          <w:szCs w:val="21"/>
          <w:highlight w:val="none"/>
        </w:rPr>
        <w:fldChar w:fldCharType="end"/>
      </w:r>
    </w:p>
    <w:p w14:paraId="461DD964">
      <w:pPr>
        <w:spacing w:after="240" w:line="760" w:lineRule="exact"/>
        <w:jc w:val="both"/>
        <w:rPr>
          <w:rFonts w:hint="eastAsia" w:ascii="仿宋" w:hAnsi="仿宋" w:eastAsia="仿宋" w:cs="仿宋"/>
          <w:color w:val="FF0000"/>
          <w:highlight w:val="none"/>
        </w:rPr>
      </w:pPr>
    </w:p>
    <w:p w14:paraId="68D6F8CE">
      <w:pPr>
        <w:spacing w:after="240" w:line="760" w:lineRule="exact"/>
        <w:jc w:val="both"/>
        <w:rPr>
          <w:rFonts w:hint="eastAsia" w:ascii="仿宋" w:hAnsi="仿宋" w:eastAsia="仿宋" w:cs="仿宋"/>
          <w:color w:val="FF0000"/>
          <w:highlight w:val="none"/>
        </w:rPr>
      </w:pPr>
    </w:p>
    <w:p w14:paraId="0855179E">
      <w:pPr>
        <w:spacing w:after="240" w:line="760" w:lineRule="exact"/>
        <w:jc w:val="left"/>
        <w:rPr>
          <w:rFonts w:hint="eastAsia" w:ascii="仿宋" w:hAnsi="仿宋" w:eastAsia="仿宋" w:cs="仿宋"/>
          <w:b/>
          <w:color w:val="000000"/>
          <w:sz w:val="30"/>
          <w:highlight w:val="none"/>
        </w:rPr>
      </w:pPr>
    </w:p>
    <w:p w14:paraId="08A26BA8">
      <w:pPr>
        <w:outlineLvl w:val="9"/>
        <w:rPr>
          <w:rFonts w:hint="eastAsia"/>
        </w:rPr>
      </w:pPr>
    </w:p>
    <w:p w14:paraId="434F0D38">
      <w:pPr>
        <w:pStyle w:val="7"/>
        <w:spacing w:line="360" w:lineRule="auto"/>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采购人：</w:t>
      </w:r>
      <w:r>
        <w:rPr>
          <w:rFonts w:hint="eastAsia" w:ascii="仿宋" w:hAnsi="仿宋" w:eastAsia="仿宋" w:cs="仿宋"/>
          <w:b/>
          <w:bCs/>
          <w:color w:val="auto"/>
          <w:sz w:val="32"/>
          <w:szCs w:val="32"/>
          <w:highlight w:val="none"/>
          <w:lang w:val="en-US" w:eastAsia="zh-CN"/>
        </w:rPr>
        <w:t>云南省地质矿产勘查开发局物资供应中心</w:t>
      </w:r>
    </w:p>
    <w:p w14:paraId="3AE480AA">
      <w:pPr>
        <w:pStyle w:val="7"/>
        <w:spacing w:line="360" w:lineRule="auto"/>
        <w:jc w:val="center"/>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rPr>
        <w:t>采购代理机构：</w:t>
      </w:r>
      <w:r>
        <w:rPr>
          <w:rFonts w:hint="eastAsia" w:ascii="仿宋" w:hAnsi="仿宋" w:eastAsia="仿宋" w:cs="仿宋"/>
          <w:b/>
          <w:bCs/>
          <w:color w:val="auto"/>
          <w:sz w:val="32"/>
          <w:szCs w:val="32"/>
          <w:highlight w:val="none"/>
          <w:lang w:eastAsia="zh-CN"/>
        </w:rPr>
        <w:t>云南润宇工程项目管理有限公司</w:t>
      </w:r>
    </w:p>
    <w:p w14:paraId="76B8DD55">
      <w:pPr>
        <w:wordWrap w:val="0"/>
        <w:spacing w:line="360" w:lineRule="auto"/>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2025年</w:t>
      </w:r>
      <w:r>
        <w:rPr>
          <w:rFonts w:hint="eastAsia" w:ascii="仿宋" w:hAnsi="仿宋" w:eastAsia="仿宋" w:cs="仿宋"/>
          <w:b/>
          <w:bCs/>
          <w:color w:val="auto"/>
          <w:sz w:val="32"/>
          <w:szCs w:val="32"/>
          <w:highlight w:val="none"/>
          <w:lang w:val="en-US" w:eastAsia="zh-CN"/>
        </w:rPr>
        <w:t>09</w:t>
      </w:r>
      <w:r>
        <w:rPr>
          <w:rFonts w:hint="eastAsia" w:ascii="仿宋" w:hAnsi="仿宋" w:eastAsia="仿宋" w:cs="仿宋"/>
          <w:b/>
          <w:bCs/>
          <w:color w:val="auto"/>
          <w:sz w:val="32"/>
          <w:szCs w:val="32"/>
          <w:highlight w:val="none"/>
        </w:rPr>
        <w:t>月</w:t>
      </w:r>
    </w:p>
    <w:p w14:paraId="08F15CBA">
      <w:pPr>
        <w:keepNext w:val="0"/>
        <w:keepLines w:val="0"/>
        <w:pageBreakBefore w:val="0"/>
        <w:widowControl w:val="0"/>
        <w:kinsoku/>
        <w:wordWrap/>
        <w:overflowPunct/>
        <w:topLinePunct w:val="0"/>
        <w:autoSpaceDE/>
        <w:autoSpaceDN/>
        <w:bidi w:val="0"/>
        <w:adjustRightInd/>
        <w:snapToGrid/>
        <w:spacing w:after="240" w:line="1100" w:lineRule="exact"/>
        <w:ind w:firstLine="1205" w:firstLineChars="400"/>
        <w:textAlignment w:val="auto"/>
        <w:rPr>
          <w:rFonts w:hint="eastAsia" w:ascii="仿宋" w:hAnsi="仿宋" w:eastAsia="仿宋" w:cs="仿宋"/>
          <w:b/>
          <w:color w:val="000000"/>
          <w:sz w:val="30"/>
          <w:highlight w:val="none"/>
          <w:u w:val="single"/>
        </w:rPr>
      </w:pPr>
      <w:r>
        <w:rPr>
          <w:rFonts w:hint="eastAsia" w:ascii="仿宋" w:hAnsi="仿宋" w:eastAsia="仿宋" w:cs="仿宋"/>
          <w:b/>
          <w:color w:val="000000"/>
          <w:sz w:val="30"/>
          <w:highlight w:val="none"/>
        </w:rPr>
        <w:t xml:space="preserve">   </w:t>
      </w:r>
    </w:p>
    <w:p w14:paraId="520F3132">
      <w:pPr>
        <w:jc w:val="center"/>
        <w:rPr>
          <w:rFonts w:hint="eastAsia" w:ascii="仿宋" w:hAnsi="仿宋" w:eastAsia="仿宋" w:cs="仿宋"/>
          <w:b/>
          <w:color w:val="0D0D0D"/>
          <w:sz w:val="36"/>
          <w:szCs w:val="36"/>
          <w:highlight w:val="none"/>
        </w:rPr>
        <w:sectPr>
          <w:headerReference r:id="rId4" w:type="default"/>
          <w:footerReference r:id="rId5" w:type="default"/>
          <w:pgSz w:w="11907" w:h="16840"/>
          <w:pgMar w:top="1418" w:right="1275" w:bottom="1077" w:left="1418" w:header="851" w:footer="992" w:gutter="0"/>
          <w:pgNumType w:fmt="decimal" w:start="1"/>
          <w:cols w:space="720" w:num="1"/>
          <w:docGrid w:linePitch="312" w:charSpace="0"/>
        </w:sectPr>
      </w:pPr>
    </w:p>
    <w:p w14:paraId="4240FE09">
      <w:pPr>
        <w:pStyle w:val="2"/>
        <w:rPr>
          <w:rFonts w:hint="eastAsia"/>
        </w:rPr>
      </w:pPr>
    </w:p>
    <w:p w14:paraId="1F0BDF4F">
      <w:pPr>
        <w:jc w:val="center"/>
        <w:rPr>
          <w:rFonts w:hint="eastAsia" w:ascii="仿宋" w:hAnsi="仿宋" w:eastAsia="仿宋" w:cs="仿宋"/>
          <w:b/>
          <w:color w:val="FF0000"/>
          <w:sz w:val="24"/>
          <w:szCs w:val="24"/>
          <w:highlight w:val="none"/>
        </w:rPr>
      </w:pPr>
    </w:p>
    <w:p w14:paraId="1E027232">
      <w:pPr>
        <w:jc w:val="center"/>
        <w:rPr>
          <w:rFonts w:hint="eastAsia" w:ascii="仿宋" w:hAnsi="仿宋" w:eastAsia="仿宋" w:cs="仿宋"/>
          <w:b/>
          <w:color w:val="0D0D0D"/>
          <w:sz w:val="36"/>
          <w:szCs w:val="36"/>
          <w:highlight w:val="none"/>
        </w:rPr>
      </w:pPr>
      <w:r>
        <w:rPr>
          <w:rFonts w:hint="eastAsia" w:ascii="仿宋" w:hAnsi="仿宋" w:eastAsia="仿宋" w:cs="仿宋"/>
          <w:b/>
          <w:color w:val="0D0D0D"/>
          <w:sz w:val="36"/>
          <w:szCs w:val="36"/>
          <w:highlight w:val="none"/>
        </w:rPr>
        <w:t>目</w:t>
      </w:r>
      <w:r>
        <w:rPr>
          <w:rFonts w:hint="eastAsia" w:ascii="仿宋" w:hAnsi="仿宋" w:eastAsia="仿宋" w:cs="仿宋"/>
          <w:b/>
          <w:color w:val="0D0D0D"/>
          <w:sz w:val="36"/>
          <w:szCs w:val="36"/>
          <w:highlight w:val="none"/>
          <w:lang w:val="en-US" w:eastAsia="zh-CN"/>
        </w:rPr>
        <w:t xml:space="preserve">   </w:t>
      </w:r>
      <w:r>
        <w:rPr>
          <w:rFonts w:hint="eastAsia" w:ascii="仿宋" w:hAnsi="仿宋" w:eastAsia="仿宋" w:cs="仿宋"/>
          <w:b/>
          <w:color w:val="0D0D0D"/>
          <w:sz w:val="36"/>
          <w:szCs w:val="36"/>
          <w:highlight w:val="none"/>
        </w:rPr>
        <w:t>录</w:t>
      </w:r>
    </w:p>
    <w:p w14:paraId="60350458">
      <w:pPr>
        <w:jc w:val="center"/>
        <w:rPr>
          <w:rFonts w:hint="eastAsia" w:ascii="仿宋" w:hAnsi="仿宋" w:eastAsia="仿宋" w:cs="仿宋"/>
          <w:b/>
          <w:color w:val="0D0D0D"/>
          <w:sz w:val="36"/>
          <w:szCs w:val="36"/>
          <w:highlight w:val="none"/>
        </w:rPr>
      </w:pPr>
    </w:p>
    <w:p w14:paraId="21AF4FD9">
      <w:pPr>
        <w:pStyle w:val="11"/>
        <w:keepNext w:val="0"/>
        <w:keepLines w:val="0"/>
        <w:pageBreakBefore w:val="0"/>
        <w:widowControl w:val="0"/>
        <w:tabs>
          <w:tab w:val="right" w:leader="dot" w:pos="9214"/>
        </w:tabs>
        <w:kinsoku/>
        <w:wordWrap/>
        <w:overflowPunct/>
        <w:topLinePunct w:val="0"/>
        <w:autoSpaceDE/>
        <w:autoSpaceDN/>
        <w:bidi w:val="0"/>
        <w:adjustRightInd/>
        <w:snapToGrid/>
        <w:spacing w:line="480" w:lineRule="auto"/>
        <w:textAlignment w:val="auto"/>
        <w:rPr>
          <w:rFonts w:hint="eastAsia" w:ascii="仿宋" w:hAnsi="仿宋" w:eastAsia="仿宋" w:cs="仿宋"/>
          <w:sz w:val="24"/>
          <w:szCs w:val="24"/>
        </w:rPr>
      </w:pPr>
      <w:r>
        <w:rPr>
          <w:rFonts w:hint="eastAsia" w:ascii="仿宋" w:hAnsi="仿宋" w:eastAsia="仿宋" w:cs="仿宋"/>
          <w:b/>
          <w:color w:val="FF0000"/>
          <w:sz w:val="28"/>
          <w:szCs w:val="28"/>
          <w:highlight w:val="none"/>
        </w:rPr>
        <w:fldChar w:fldCharType="begin"/>
      </w:r>
      <w:r>
        <w:rPr>
          <w:rFonts w:hint="eastAsia" w:ascii="仿宋" w:hAnsi="仿宋" w:eastAsia="仿宋" w:cs="仿宋"/>
          <w:b/>
          <w:color w:val="FF0000"/>
          <w:sz w:val="28"/>
          <w:szCs w:val="28"/>
          <w:highlight w:val="none"/>
        </w:rPr>
        <w:instrText xml:space="preserve">TOC \o "1-1" \h \u </w:instrText>
      </w:r>
      <w:r>
        <w:rPr>
          <w:rFonts w:hint="eastAsia" w:ascii="仿宋" w:hAnsi="仿宋" w:eastAsia="仿宋" w:cs="仿宋"/>
          <w:b/>
          <w:color w:val="FF0000"/>
          <w:sz w:val="28"/>
          <w:szCs w:val="28"/>
          <w:highlight w:val="none"/>
        </w:rPr>
        <w:fldChar w:fldCharType="separate"/>
      </w:r>
      <w:r>
        <w:rPr>
          <w:rFonts w:hint="eastAsia" w:ascii="仿宋" w:hAnsi="仿宋" w:eastAsia="仿宋" w:cs="仿宋"/>
          <w:color w:val="FF0000"/>
          <w:sz w:val="24"/>
          <w:szCs w:val="24"/>
          <w:highlight w:val="none"/>
        </w:rPr>
        <w:fldChar w:fldCharType="begin"/>
      </w:r>
      <w:r>
        <w:rPr>
          <w:rFonts w:hint="eastAsia" w:ascii="仿宋" w:hAnsi="仿宋" w:eastAsia="仿宋" w:cs="仿宋"/>
          <w:sz w:val="24"/>
          <w:szCs w:val="24"/>
          <w:highlight w:val="none"/>
        </w:rPr>
        <w:instrText xml:space="preserve"> HYPERLINK \l _Toc2938 </w:instrText>
      </w:r>
      <w:r>
        <w:rPr>
          <w:rFonts w:hint="eastAsia" w:ascii="仿宋" w:hAnsi="仿宋" w:eastAsia="仿宋" w:cs="仿宋"/>
          <w:sz w:val="24"/>
          <w:szCs w:val="24"/>
          <w:highlight w:val="none"/>
        </w:rPr>
        <w:fldChar w:fldCharType="separate"/>
      </w:r>
      <w:r>
        <w:rPr>
          <w:rFonts w:hint="eastAsia" w:ascii="仿宋" w:hAnsi="仿宋" w:eastAsia="仿宋" w:cs="仿宋"/>
          <w:snapToGrid w:val="0"/>
          <w:kern w:val="0"/>
          <w:sz w:val="24"/>
          <w:szCs w:val="24"/>
          <w:highlight w:val="none"/>
        </w:rPr>
        <w:t>第一章</w:t>
      </w:r>
      <w:r>
        <w:rPr>
          <w:rFonts w:hint="eastAsia" w:ascii="仿宋" w:hAnsi="仿宋" w:eastAsia="仿宋" w:cs="仿宋"/>
          <w:snapToGrid w:val="0"/>
          <w:kern w:val="0"/>
          <w:sz w:val="24"/>
          <w:szCs w:val="24"/>
          <w:highlight w:val="none"/>
          <w:lang w:eastAsia="zh-CN"/>
        </w:rPr>
        <w:t xml:space="preserve"> 竞争性磋商</w:t>
      </w:r>
      <w:r>
        <w:rPr>
          <w:rFonts w:hint="eastAsia" w:ascii="仿宋" w:hAnsi="仿宋" w:eastAsia="仿宋" w:cs="仿宋"/>
          <w:snapToGrid w:val="0"/>
          <w:kern w:val="0"/>
          <w:sz w:val="24"/>
          <w:szCs w:val="24"/>
          <w:highlight w:val="none"/>
        </w:rPr>
        <w:t>公告</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_Toc2938 \h </w:instrText>
      </w:r>
      <w:r>
        <w:rPr>
          <w:rFonts w:hint="eastAsia" w:ascii="仿宋" w:hAnsi="仿宋" w:eastAsia="仿宋" w:cs="仿宋"/>
          <w:sz w:val="24"/>
          <w:szCs w:val="24"/>
        </w:rPr>
        <w:fldChar w:fldCharType="separate"/>
      </w:r>
      <w:r>
        <w:rPr>
          <w:rFonts w:hint="eastAsia" w:ascii="仿宋" w:hAnsi="仿宋" w:eastAsia="仿宋" w:cs="仿宋"/>
          <w:sz w:val="24"/>
          <w:szCs w:val="24"/>
        </w:rPr>
        <w:t>2</w:t>
      </w:r>
      <w:r>
        <w:rPr>
          <w:rFonts w:hint="eastAsia" w:ascii="仿宋" w:hAnsi="仿宋" w:eastAsia="仿宋" w:cs="仿宋"/>
          <w:sz w:val="24"/>
          <w:szCs w:val="24"/>
        </w:rPr>
        <w:fldChar w:fldCharType="end"/>
      </w:r>
      <w:r>
        <w:rPr>
          <w:rFonts w:hint="eastAsia" w:ascii="仿宋" w:hAnsi="仿宋" w:eastAsia="仿宋" w:cs="仿宋"/>
          <w:color w:val="FF0000"/>
          <w:sz w:val="24"/>
          <w:szCs w:val="24"/>
          <w:highlight w:val="none"/>
        </w:rPr>
        <w:fldChar w:fldCharType="end"/>
      </w:r>
    </w:p>
    <w:p w14:paraId="5AEDC303">
      <w:pPr>
        <w:pStyle w:val="11"/>
        <w:keepNext w:val="0"/>
        <w:keepLines w:val="0"/>
        <w:pageBreakBefore w:val="0"/>
        <w:widowControl w:val="0"/>
        <w:tabs>
          <w:tab w:val="right" w:leader="dot" w:pos="9214"/>
        </w:tabs>
        <w:kinsoku/>
        <w:wordWrap/>
        <w:overflowPunct/>
        <w:topLinePunct w:val="0"/>
        <w:autoSpaceDE/>
        <w:autoSpaceDN/>
        <w:bidi w:val="0"/>
        <w:adjustRightInd/>
        <w:snapToGrid/>
        <w:spacing w:line="480" w:lineRule="auto"/>
        <w:textAlignment w:val="auto"/>
        <w:rPr>
          <w:rFonts w:hint="eastAsia" w:ascii="仿宋" w:hAnsi="仿宋" w:eastAsia="仿宋" w:cs="仿宋"/>
          <w:sz w:val="24"/>
          <w:szCs w:val="24"/>
        </w:rPr>
      </w:pPr>
      <w:r>
        <w:rPr>
          <w:rFonts w:hint="eastAsia" w:ascii="仿宋" w:hAnsi="仿宋" w:eastAsia="仿宋" w:cs="仿宋"/>
          <w:color w:val="FF0000"/>
          <w:sz w:val="24"/>
          <w:szCs w:val="24"/>
          <w:highlight w:val="none"/>
        </w:rPr>
        <w:fldChar w:fldCharType="begin"/>
      </w:r>
      <w:r>
        <w:rPr>
          <w:rFonts w:hint="eastAsia" w:ascii="仿宋" w:hAnsi="仿宋" w:eastAsia="仿宋" w:cs="仿宋"/>
          <w:sz w:val="24"/>
          <w:szCs w:val="24"/>
          <w:highlight w:val="none"/>
        </w:rPr>
        <w:instrText xml:space="preserve"> HYPERLINK \l _Toc15356 </w:instrText>
      </w:r>
      <w:r>
        <w:rPr>
          <w:rFonts w:hint="eastAsia" w:ascii="仿宋" w:hAnsi="仿宋" w:eastAsia="仿宋" w:cs="仿宋"/>
          <w:sz w:val="24"/>
          <w:szCs w:val="24"/>
          <w:highlight w:val="none"/>
        </w:rPr>
        <w:fldChar w:fldCharType="separate"/>
      </w:r>
      <w:r>
        <w:rPr>
          <w:rFonts w:hint="eastAsia" w:ascii="仿宋" w:hAnsi="仿宋" w:eastAsia="仿宋" w:cs="仿宋"/>
          <w:snapToGrid w:val="0"/>
          <w:kern w:val="0"/>
          <w:sz w:val="24"/>
          <w:szCs w:val="24"/>
          <w:highlight w:val="none"/>
        </w:rPr>
        <w:t>第</w:t>
      </w:r>
      <w:r>
        <w:rPr>
          <w:rFonts w:hint="eastAsia" w:ascii="仿宋" w:hAnsi="仿宋" w:eastAsia="仿宋" w:cs="仿宋"/>
          <w:snapToGrid w:val="0"/>
          <w:kern w:val="0"/>
          <w:sz w:val="24"/>
          <w:szCs w:val="24"/>
          <w:highlight w:val="none"/>
          <w:lang w:eastAsia="zh-CN"/>
        </w:rPr>
        <w:t>二</w:t>
      </w:r>
      <w:r>
        <w:rPr>
          <w:rFonts w:hint="eastAsia" w:ascii="仿宋" w:hAnsi="仿宋" w:eastAsia="仿宋" w:cs="仿宋"/>
          <w:snapToGrid w:val="0"/>
          <w:kern w:val="0"/>
          <w:sz w:val="24"/>
          <w:szCs w:val="24"/>
          <w:highlight w:val="none"/>
        </w:rPr>
        <w:t xml:space="preserve">章 </w:t>
      </w:r>
      <w:r>
        <w:rPr>
          <w:rFonts w:hint="eastAsia" w:ascii="仿宋" w:hAnsi="仿宋" w:eastAsia="仿宋" w:cs="仿宋"/>
          <w:snapToGrid w:val="0"/>
          <w:kern w:val="0"/>
          <w:sz w:val="24"/>
          <w:szCs w:val="24"/>
          <w:highlight w:val="none"/>
          <w:lang w:val="en-US" w:eastAsia="zh-CN"/>
        </w:rPr>
        <w:t>供应商</w:t>
      </w:r>
      <w:r>
        <w:rPr>
          <w:rFonts w:hint="eastAsia" w:ascii="仿宋" w:hAnsi="仿宋" w:eastAsia="仿宋" w:cs="仿宋"/>
          <w:snapToGrid w:val="0"/>
          <w:kern w:val="0"/>
          <w:sz w:val="24"/>
          <w:szCs w:val="24"/>
          <w:highlight w:val="none"/>
        </w:rPr>
        <w:t>须知</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_Toc15356 \h </w:instrText>
      </w:r>
      <w:r>
        <w:rPr>
          <w:rFonts w:hint="eastAsia" w:ascii="仿宋" w:hAnsi="仿宋" w:eastAsia="仿宋" w:cs="仿宋"/>
          <w:sz w:val="24"/>
          <w:szCs w:val="24"/>
        </w:rPr>
        <w:fldChar w:fldCharType="separate"/>
      </w:r>
      <w:r>
        <w:rPr>
          <w:rFonts w:hint="eastAsia" w:ascii="仿宋" w:hAnsi="仿宋" w:eastAsia="仿宋" w:cs="仿宋"/>
          <w:sz w:val="24"/>
          <w:szCs w:val="24"/>
        </w:rPr>
        <w:t>5</w:t>
      </w:r>
      <w:r>
        <w:rPr>
          <w:rFonts w:hint="eastAsia" w:ascii="仿宋" w:hAnsi="仿宋" w:eastAsia="仿宋" w:cs="仿宋"/>
          <w:sz w:val="24"/>
          <w:szCs w:val="24"/>
        </w:rPr>
        <w:fldChar w:fldCharType="end"/>
      </w:r>
      <w:r>
        <w:rPr>
          <w:rFonts w:hint="eastAsia" w:ascii="仿宋" w:hAnsi="仿宋" w:eastAsia="仿宋" w:cs="仿宋"/>
          <w:color w:val="FF0000"/>
          <w:sz w:val="24"/>
          <w:szCs w:val="24"/>
          <w:highlight w:val="none"/>
        </w:rPr>
        <w:fldChar w:fldCharType="end"/>
      </w:r>
    </w:p>
    <w:p w14:paraId="6F2EB9BC">
      <w:pPr>
        <w:pStyle w:val="11"/>
        <w:keepNext w:val="0"/>
        <w:keepLines w:val="0"/>
        <w:pageBreakBefore w:val="0"/>
        <w:widowControl w:val="0"/>
        <w:tabs>
          <w:tab w:val="right" w:leader="dot" w:pos="9214"/>
        </w:tabs>
        <w:kinsoku/>
        <w:wordWrap/>
        <w:overflowPunct/>
        <w:topLinePunct w:val="0"/>
        <w:autoSpaceDE/>
        <w:autoSpaceDN/>
        <w:bidi w:val="0"/>
        <w:adjustRightInd/>
        <w:snapToGrid/>
        <w:spacing w:line="480" w:lineRule="auto"/>
        <w:textAlignment w:val="auto"/>
        <w:rPr>
          <w:rFonts w:hint="eastAsia" w:ascii="仿宋" w:hAnsi="仿宋" w:eastAsia="仿宋" w:cs="仿宋"/>
          <w:sz w:val="24"/>
          <w:szCs w:val="24"/>
        </w:rPr>
      </w:pPr>
      <w:r>
        <w:rPr>
          <w:rFonts w:hint="eastAsia" w:ascii="仿宋" w:hAnsi="仿宋" w:eastAsia="仿宋" w:cs="仿宋"/>
          <w:color w:val="FF0000"/>
          <w:sz w:val="24"/>
          <w:szCs w:val="24"/>
          <w:highlight w:val="none"/>
        </w:rPr>
        <w:fldChar w:fldCharType="begin"/>
      </w:r>
      <w:r>
        <w:rPr>
          <w:rFonts w:hint="eastAsia" w:ascii="仿宋" w:hAnsi="仿宋" w:eastAsia="仿宋" w:cs="仿宋"/>
          <w:sz w:val="24"/>
          <w:szCs w:val="24"/>
          <w:highlight w:val="none"/>
        </w:rPr>
        <w:instrText xml:space="preserve"> HYPERLINK \l _Toc4500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lang w:val="en-US" w:eastAsia="zh-CN"/>
        </w:rPr>
        <w:t xml:space="preserve">第三章 </w:t>
      </w:r>
      <w:r>
        <w:rPr>
          <w:rFonts w:hint="eastAsia" w:ascii="仿宋" w:hAnsi="仿宋" w:eastAsia="仿宋" w:cs="仿宋"/>
          <w:sz w:val="24"/>
          <w:szCs w:val="24"/>
          <w:highlight w:val="none"/>
        </w:rPr>
        <w:t>合同</w:t>
      </w:r>
      <w:r>
        <w:rPr>
          <w:rFonts w:hint="eastAsia" w:ascii="仿宋" w:hAnsi="仿宋" w:eastAsia="仿宋" w:cs="仿宋"/>
          <w:sz w:val="24"/>
          <w:szCs w:val="24"/>
          <w:highlight w:val="none"/>
          <w:lang w:val="en-US" w:eastAsia="zh-CN"/>
        </w:rPr>
        <w:t>格式</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_Toc4500 \h </w:instrText>
      </w:r>
      <w:r>
        <w:rPr>
          <w:rFonts w:hint="eastAsia" w:ascii="仿宋" w:hAnsi="仿宋" w:eastAsia="仿宋" w:cs="仿宋"/>
          <w:sz w:val="24"/>
          <w:szCs w:val="24"/>
        </w:rPr>
        <w:fldChar w:fldCharType="separate"/>
      </w:r>
      <w:r>
        <w:rPr>
          <w:rFonts w:hint="eastAsia" w:ascii="仿宋" w:hAnsi="仿宋" w:eastAsia="仿宋" w:cs="仿宋"/>
          <w:sz w:val="24"/>
          <w:szCs w:val="24"/>
        </w:rPr>
        <w:t>13</w:t>
      </w:r>
      <w:r>
        <w:rPr>
          <w:rFonts w:hint="eastAsia" w:ascii="仿宋" w:hAnsi="仿宋" w:eastAsia="仿宋" w:cs="仿宋"/>
          <w:sz w:val="24"/>
          <w:szCs w:val="24"/>
        </w:rPr>
        <w:fldChar w:fldCharType="end"/>
      </w:r>
      <w:r>
        <w:rPr>
          <w:rFonts w:hint="eastAsia" w:ascii="仿宋" w:hAnsi="仿宋" w:eastAsia="仿宋" w:cs="仿宋"/>
          <w:color w:val="FF0000"/>
          <w:sz w:val="24"/>
          <w:szCs w:val="24"/>
          <w:highlight w:val="none"/>
        </w:rPr>
        <w:fldChar w:fldCharType="end"/>
      </w:r>
    </w:p>
    <w:p w14:paraId="78F4E295">
      <w:pPr>
        <w:pStyle w:val="11"/>
        <w:keepNext w:val="0"/>
        <w:keepLines w:val="0"/>
        <w:pageBreakBefore w:val="0"/>
        <w:widowControl w:val="0"/>
        <w:tabs>
          <w:tab w:val="right" w:leader="dot" w:pos="9214"/>
        </w:tabs>
        <w:kinsoku/>
        <w:wordWrap/>
        <w:overflowPunct/>
        <w:topLinePunct w:val="0"/>
        <w:autoSpaceDE/>
        <w:autoSpaceDN/>
        <w:bidi w:val="0"/>
        <w:adjustRightInd/>
        <w:snapToGrid/>
        <w:spacing w:line="480" w:lineRule="auto"/>
        <w:textAlignment w:val="auto"/>
        <w:rPr>
          <w:rFonts w:hint="eastAsia" w:ascii="仿宋" w:hAnsi="仿宋" w:eastAsia="仿宋" w:cs="仿宋"/>
          <w:sz w:val="24"/>
          <w:szCs w:val="24"/>
        </w:rPr>
      </w:pPr>
      <w:r>
        <w:rPr>
          <w:rFonts w:hint="eastAsia" w:ascii="仿宋" w:hAnsi="仿宋" w:eastAsia="仿宋" w:cs="仿宋"/>
          <w:color w:val="FF0000"/>
          <w:sz w:val="24"/>
          <w:szCs w:val="24"/>
          <w:highlight w:val="none"/>
        </w:rPr>
        <w:fldChar w:fldCharType="begin"/>
      </w:r>
      <w:r>
        <w:rPr>
          <w:rFonts w:hint="eastAsia" w:ascii="仿宋" w:hAnsi="仿宋" w:eastAsia="仿宋" w:cs="仿宋"/>
          <w:sz w:val="24"/>
          <w:szCs w:val="24"/>
          <w:highlight w:val="none"/>
        </w:rPr>
        <w:instrText xml:space="preserve"> HYPERLINK \l _Toc16031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第</w:t>
      </w:r>
      <w:r>
        <w:rPr>
          <w:rFonts w:hint="eastAsia" w:ascii="仿宋" w:hAnsi="仿宋" w:eastAsia="仿宋" w:cs="仿宋"/>
          <w:sz w:val="24"/>
          <w:szCs w:val="24"/>
          <w:highlight w:val="none"/>
          <w:lang w:val="en-US" w:eastAsia="zh-CN"/>
        </w:rPr>
        <w:t>四</w:t>
      </w:r>
      <w:r>
        <w:rPr>
          <w:rFonts w:hint="eastAsia" w:ascii="仿宋" w:hAnsi="仿宋" w:eastAsia="仿宋" w:cs="仿宋"/>
          <w:sz w:val="24"/>
          <w:szCs w:val="24"/>
          <w:highlight w:val="none"/>
        </w:rPr>
        <w:t>章</w:t>
      </w:r>
      <w:r>
        <w:rPr>
          <w:rFonts w:hint="eastAsia" w:ascii="仿宋" w:hAnsi="仿宋" w:eastAsia="仿宋" w:cs="仿宋"/>
          <w:sz w:val="24"/>
          <w:szCs w:val="24"/>
          <w:highlight w:val="none"/>
          <w:lang w:eastAsia="zh-CN"/>
        </w:rPr>
        <w:t xml:space="preserve"> 竞争性磋商</w:t>
      </w:r>
      <w:r>
        <w:rPr>
          <w:rFonts w:hint="eastAsia" w:ascii="仿宋" w:hAnsi="仿宋" w:eastAsia="仿宋" w:cs="仿宋"/>
          <w:sz w:val="24"/>
          <w:szCs w:val="24"/>
          <w:highlight w:val="none"/>
        </w:rPr>
        <w:t>响应文件格式</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_Toc16031 \h </w:instrText>
      </w:r>
      <w:r>
        <w:rPr>
          <w:rFonts w:hint="eastAsia" w:ascii="仿宋" w:hAnsi="仿宋" w:eastAsia="仿宋" w:cs="仿宋"/>
          <w:sz w:val="24"/>
          <w:szCs w:val="24"/>
        </w:rPr>
        <w:fldChar w:fldCharType="separate"/>
      </w:r>
      <w:r>
        <w:rPr>
          <w:rFonts w:hint="eastAsia" w:ascii="仿宋" w:hAnsi="仿宋" w:eastAsia="仿宋" w:cs="仿宋"/>
          <w:sz w:val="24"/>
          <w:szCs w:val="24"/>
        </w:rPr>
        <w:t>14</w:t>
      </w:r>
      <w:r>
        <w:rPr>
          <w:rFonts w:hint="eastAsia" w:ascii="仿宋" w:hAnsi="仿宋" w:eastAsia="仿宋" w:cs="仿宋"/>
          <w:sz w:val="24"/>
          <w:szCs w:val="24"/>
        </w:rPr>
        <w:fldChar w:fldCharType="end"/>
      </w:r>
      <w:r>
        <w:rPr>
          <w:rFonts w:hint="eastAsia" w:ascii="仿宋" w:hAnsi="仿宋" w:eastAsia="仿宋" w:cs="仿宋"/>
          <w:color w:val="FF0000"/>
          <w:sz w:val="24"/>
          <w:szCs w:val="24"/>
          <w:highlight w:val="none"/>
        </w:rPr>
        <w:fldChar w:fldCharType="end"/>
      </w:r>
    </w:p>
    <w:p w14:paraId="6AAC4309">
      <w:pPr>
        <w:pStyle w:val="11"/>
        <w:keepNext w:val="0"/>
        <w:keepLines w:val="0"/>
        <w:pageBreakBefore w:val="0"/>
        <w:widowControl w:val="0"/>
        <w:tabs>
          <w:tab w:val="right" w:leader="dot" w:pos="9214"/>
        </w:tabs>
        <w:kinsoku/>
        <w:wordWrap/>
        <w:overflowPunct/>
        <w:topLinePunct w:val="0"/>
        <w:autoSpaceDE/>
        <w:autoSpaceDN/>
        <w:bidi w:val="0"/>
        <w:adjustRightInd/>
        <w:snapToGrid/>
        <w:spacing w:line="480" w:lineRule="auto"/>
        <w:textAlignment w:val="auto"/>
      </w:pPr>
      <w:r>
        <w:rPr>
          <w:rFonts w:hint="eastAsia" w:ascii="仿宋" w:hAnsi="仿宋" w:eastAsia="仿宋" w:cs="仿宋"/>
          <w:color w:val="FF0000"/>
          <w:sz w:val="24"/>
          <w:szCs w:val="24"/>
          <w:highlight w:val="none"/>
        </w:rPr>
        <w:fldChar w:fldCharType="begin"/>
      </w:r>
      <w:r>
        <w:rPr>
          <w:rFonts w:hint="eastAsia" w:ascii="仿宋" w:hAnsi="仿宋" w:eastAsia="仿宋" w:cs="仿宋"/>
          <w:sz w:val="24"/>
          <w:szCs w:val="24"/>
          <w:highlight w:val="none"/>
        </w:rPr>
        <w:instrText xml:space="preserve"> HYPERLINK \l _Toc17528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lang w:eastAsia="zh-CN"/>
        </w:rPr>
        <w:t>第</w:t>
      </w:r>
      <w:r>
        <w:rPr>
          <w:rFonts w:hint="eastAsia" w:ascii="仿宋" w:hAnsi="仿宋" w:eastAsia="仿宋" w:cs="仿宋"/>
          <w:sz w:val="24"/>
          <w:szCs w:val="24"/>
          <w:highlight w:val="none"/>
          <w:lang w:val="en-US" w:eastAsia="zh-CN"/>
        </w:rPr>
        <w:t>五</w:t>
      </w:r>
      <w:r>
        <w:rPr>
          <w:rFonts w:hint="eastAsia" w:ascii="仿宋" w:hAnsi="仿宋" w:eastAsia="仿宋" w:cs="仿宋"/>
          <w:sz w:val="24"/>
          <w:szCs w:val="24"/>
          <w:highlight w:val="none"/>
          <w:lang w:eastAsia="zh-CN"/>
        </w:rPr>
        <w:t xml:space="preserve">章  </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lang w:eastAsia="zh-CN"/>
        </w:rPr>
        <w:t>办法</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_Toc17528 \h </w:instrText>
      </w:r>
      <w:r>
        <w:rPr>
          <w:rFonts w:hint="eastAsia" w:ascii="仿宋" w:hAnsi="仿宋" w:eastAsia="仿宋" w:cs="仿宋"/>
          <w:sz w:val="24"/>
          <w:szCs w:val="24"/>
        </w:rPr>
        <w:fldChar w:fldCharType="separate"/>
      </w:r>
      <w:r>
        <w:rPr>
          <w:rFonts w:hint="eastAsia" w:ascii="仿宋" w:hAnsi="仿宋" w:eastAsia="仿宋" w:cs="仿宋"/>
          <w:sz w:val="24"/>
          <w:szCs w:val="24"/>
        </w:rPr>
        <w:t>27</w:t>
      </w:r>
      <w:r>
        <w:rPr>
          <w:rFonts w:hint="eastAsia" w:ascii="仿宋" w:hAnsi="仿宋" w:eastAsia="仿宋" w:cs="仿宋"/>
          <w:sz w:val="24"/>
          <w:szCs w:val="24"/>
        </w:rPr>
        <w:fldChar w:fldCharType="end"/>
      </w:r>
      <w:r>
        <w:rPr>
          <w:rFonts w:hint="eastAsia" w:ascii="仿宋" w:hAnsi="仿宋" w:eastAsia="仿宋" w:cs="仿宋"/>
          <w:color w:val="FF0000"/>
          <w:sz w:val="24"/>
          <w:szCs w:val="24"/>
          <w:highlight w:val="none"/>
        </w:rPr>
        <w:fldChar w:fldCharType="end"/>
      </w:r>
    </w:p>
    <w:p w14:paraId="50B53223">
      <w:pPr>
        <w:keepNext w:val="0"/>
        <w:keepLines w:val="0"/>
        <w:pageBreakBefore w:val="0"/>
        <w:kinsoku/>
        <w:wordWrap/>
        <w:overflowPunct/>
        <w:topLinePunct w:val="0"/>
        <w:autoSpaceDE/>
        <w:autoSpaceDN/>
        <w:bidi w:val="0"/>
        <w:adjustRightInd/>
        <w:snapToGrid/>
        <w:spacing w:line="900" w:lineRule="exact"/>
        <w:textAlignment w:val="auto"/>
        <w:rPr>
          <w:rFonts w:hint="eastAsia" w:ascii="仿宋" w:hAnsi="仿宋" w:eastAsia="仿宋" w:cs="仿宋"/>
          <w:b/>
          <w:color w:val="FF0000"/>
          <w:sz w:val="24"/>
          <w:szCs w:val="24"/>
          <w:highlight w:val="none"/>
        </w:rPr>
      </w:pPr>
      <w:r>
        <w:rPr>
          <w:rFonts w:hint="eastAsia" w:ascii="仿宋" w:hAnsi="仿宋" w:eastAsia="仿宋" w:cs="仿宋"/>
          <w:color w:val="FF0000"/>
          <w:szCs w:val="28"/>
          <w:highlight w:val="none"/>
        </w:rPr>
        <w:fldChar w:fldCharType="end"/>
      </w:r>
    </w:p>
    <w:p w14:paraId="38FFCE21">
      <w:pPr>
        <w:pStyle w:val="3"/>
        <w:spacing w:before="0" w:after="0" w:line="540" w:lineRule="exact"/>
        <w:jc w:val="center"/>
        <w:outlineLvl w:val="9"/>
        <w:rPr>
          <w:rFonts w:hint="eastAsia" w:ascii="仿宋" w:hAnsi="仿宋" w:eastAsia="仿宋" w:cs="仿宋"/>
          <w:snapToGrid w:val="0"/>
          <w:color w:val="000000"/>
          <w:kern w:val="0"/>
          <w:sz w:val="32"/>
          <w:szCs w:val="32"/>
          <w:highlight w:val="none"/>
          <w:lang w:val="en-US" w:eastAsia="zh-CN"/>
        </w:rPr>
        <w:sectPr>
          <w:footerReference r:id="rId6" w:type="default"/>
          <w:pgSz w:w="11907" w:h="16840"/>
          <w:pgMar w:top="1418" w:right="1275" w:bottom="1077" w:left="1418" w:header="851" w:footer="992" w:gutter="0"/>
          <w:pgNumType w:fmt="decimal" w:start="1"/>
          <w:cols w:space="720" w:num="1"/>
          <w:docGrid w:linePitch="312" w:charSpace="0"/>
        </w:sectPr>
      </w:pPr>
    </w:p>
    <w:p w14:paraId="122375A2">
      <w:pPr>
        <w:pStyle w:val="3"/>
        <w:spacing w:before="0" w:after="0" w:line="540" w:lineRule="exact"/>
        <w:jc w:val="center"/>
        <w:rPr>
          <w:rFonts w:hint="eastAsia" w:ascii="仿宋" w:hAnsi="仿宋" w:eastAsia="仿宋" w:cs="仿宋"/>
          <w:b w:val="0"/>
          <w:bCs w:val="0"/>
          <w:color w:val="000000"/>
          <w:sz w:val="34"/>
          <w:szCs w:val="36"/>
          <w:highlight w:val="none"/>
        </w:rPr>
      </w:pPr>
      <w:bookmarkStart w:id="0" w:name="_Toc22997"/>
      <w:bookmarkStart w:id="1" w:name="_Toc2938"/>
      <w:r>
        <w:rPr>
          <w:rFonts w:hint="eastAsia" w:ascii="仿宋" w:hAnsi="仿宋" w:eastAsia="仿宋" w:cs="仿宋"/>
          <w:snapToGrid w:val="0"/>
          <w:color w:val="000000"/>
          <w:kern w:val="0"/>
          <w:sz w:val="32"/>
          <w:szCs w:val="32"/>
          <w:highlight w:val="none"/>
        </w:rPr>
        <w:t>第一章</w:t>
      </w:r>
      <w:r>
        <w:rPr>
          <w:rFonts w:hint="eastAsia" w:ascii="仿宋" w:hAnsi="仿宋" w:eastAsia="仿宋" w:cs="仿宋"/>
          <w:snapToGrid w:val="0"/>
          <w:color w:val="000000"/>
          <w:kern w:val="0"/>
          <w:sz w:val="32"/>
          <w:szCs w:val="32"/>
          <w:highlight w:val="none"/>
          <w:lang w:eastAsia="zh-CN"/>
        </w:rPr>
        <w:t xml:space="preserve"> 竞争性磋商</w:t>
      </w:r>
      <w:r>
        <w:rPr>
          <w:rFonts w:hint="eastAsia" w:ascii="仿宋" w:hAnsi="仿宋" w:eastAsia="仿宋" w:cs="仿宋"/>
          <w:snapToGrid w:val="0"/>
          <w:color w:val="000000"/>
          <w:kern w:val="0"/>
          <w:sz w:val="32"/>
          <w:szCs w:val="32"/>
          <w:highlight w:val="none"/>
        </w:rPr>
        <w:t>公告</w:t>
      </w:r>
      <w:bookmarkEnd w:id="0"/>
      <w:bookmarkEnd w:id="1"/>
    </w:p>
    <w:p w14:paraId="4ADF56E6">
      <w:pPr>
        <w:rPr>
          <w:rFonts w:hint="eastAsia"/>
        </w:rPr>
      </w:pPr>
      <w:bookmarkStart w:id="2" w:name="_Toc28079"/>
    </w:p>
    <w:tbl>
      <w:tblPr>
        <w:tblStyle w:val="16"/>
        <w:tblW w:w="100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00"/>
      </w:tblGrid>
      <w:tr w14:paraId="7C062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10000" w:type="dxa"/>
          </w:tcPr>
          <w:p w14:paraId="14D32BE1">
            <w:pPr>
              <w:keepLines w:val="0"/>
              <w:pageBreakBefore w:val="0"/>
              <w:widowControl w:val="0"/>
              <w:kinsoku/>
              <w:overflowPunct/>
              <w:topLinePunct w:val="0"/>
              <w:bidi w:val="0"/>
              <w:snapToGrid/>
              <w:spacing w:line="360" w:lineRule="exact"/>
              <w:ind w:firstLine="422" w:firstLineChars="200"/>
              <w:textAlignment w:val="auto"/>
              <w:rPr>
                <w:rFonts w:hint="eastAsia" w:ascii="仿宋" w:hAnsi="仿宋" w:eastAsia="仿宋" w:cs="仿宋"/>
                <w:b/>
                <w:sz w:val="28"/>
                <w:szCs w:val="28"/>
              </w:rPr>
            </w:pPr>
            <w:r>
              <w:rPr>
                <w:rFonts w:hint="eastAsia" w:ascii="仿宋" w:hAnsi="仿宋" w:eastAsia="仿宋" w:cs="仿宋"/>
                <w:b/>
                <w:sz w:val="21"/>
                <w:szCs w:val="21"/>
                <w:lang w:val="en-US" w:eastAsia="zh-CN"/>
              </w:rPr>
              <w:t>云南省地质矿产勘查开发局物资供应中心4栋仓库老旧老化维修改造项目工程造价咨询服务</w:t>
            </w:r>
            <w:r>
              <w:rPr>
                <w:rFonts w:hint="eastAsia" w:ascii="仿宋" w:hAnsi="仿宋" w:eastAsia="仿宋" w:cs="仿宋"/>
                <w:b/>
                <w:sz w:val="21"/>
                <w:szCs w:val="21"/>
              </w:rPr>
              <w:t>的潜在供应商应在</w:t>
            </w:r>
            <w:bookmarkStart w:id="3" w:name="OLE_LINK101"/>
            <w:bookmarkStart w:id="4" w:name="OLE_LINK80"/>
            <w:bookmarkStart w:id="5" w:name="OLE_LINK103"/>
            <w:bookmarkStart w:id="6" w:name="OLE_LINK79"/>
            <w:bookmarkStart w:id="7" w:name="OLE_LINK104"/>
            <w:r>
              <w:rPr>
                <w:rFonts w:hint="eastAsia" w:ascii="仿宋" w:hAnsi="仿宋" w:eastAsia="仿宋" w:cs="仿宋"/>
                <w:b/>
                <w:sz w:val="21"/>
                <w:szCs w:val="21"/>
                <w:u w:val="single"/>
              </w:rPr>
              <w:t>政采云平台（https://www.zcygov.cn/）</w:t>
            </w:r>
            <w:bookmarkEnd w:id="3"/>
            <w:bookmarkEnd w:id="4"/>
            <w:bookmarkEnd w:id="5"/>
            <w:bookmarkEnd w:id="6"/>
            <w:bookmarkEnd w:id="7"/>
            <w:r>
              <w:rPr>
                <w:rFonts w:hint="eastAsia" w:ascii="仿宋" w:hAnsi="仿宋" w:eastAsia="仿宋" w:cs="仿宋"/>
                <w:b/>
                <w:sz w:val="21"/>
                <w:szCs w:val="21"/>
              </w:rPr>
              <w:t>获取（下载）竞争性磋商文件，并</w:t>
            </w:r>
            <w:r>
              <w:rPr>
                <w:rFonts w:hint="eastAsia" w:ascii="仿宋" w:hAnsi="仿宋" w:eastAsia="仿宋" w:cs="仿宋"/>
                <w:b/>
                <w:color w:val="000000" w:themeColor="text1"/>
                <w:sz w:val="21"/>
                <w:szCs w:val="21"/>
                <w14:textFill>
                  <w14:solidFill>
                    <w14:schemeClr w14:val="tx1"/>
                  </w14:solidFill>
                </w14:textFill>
              </w:rPr>
              <w:t>于</w:t>
            </w:r>
            <w:r>
              <w:rPr>
                <w:rFonts w:hint="eastAsia" w:ascii="仿宋" w:hAnsi="仿宋" w:eastAsia="仿宋" w:cs="仿宋"/>
                <w:b/>
                <w:color w:val="000000" w:themeColor="text1"/>
                <w:sz w:val="21"/>
                <w:szCs w:val="21"/>
                <w:u w:val="single"/>
                <w14:textFill>
                  <w14:solidFill>
                    <w14:schemeClr w14:val="tx1"/>
                  </w14:solidFill>
                </w14:textFill>
              </w:rPr>
              <w:t>202</w:t>
            </w:r>
            <w:r>
              <w:rPr>
                <w:rFonts w:hint="eastAsia" w:ascii="仿宋" w:hAnsi="仿宋" w:eastAsia="仿宋" w:cs="仿宋"/>
                <w:b/>
                <w:color w:val="000000" w:themeColor="text1"/>
                <w:sz w:val="21"/>
                <w:szCs w:val="21"/>
                <w:u w:val="none"/>
                <w14:textFill>
                  <w14:solidFill>
                    <w14:schemeClr w14:val="tx1"/>
                  </w14:solidFill>
                </w14:textFill>
              </w:rPr>
              <w:t>5年</w:t>
            </w:r>
            <w:r>
              <w:rPr>
                <w:rFonts w:hint="eastAsia" w:ascii="仿宋" w:hAnsi="仿宋" w:eastAsia="仿宋" w:cs="仿宋"/>
                <w:b/>
                <w:color w:val="000000" w:themeColor="text1"/>
                <w:sz w:val="21"/>
                <w:szCs w:val="21"/>
                <w:u w:val="single"/>
                <w:lang w:val="en-US" w:eastAsia="zh-CN"/>
                <w14:textFill>
                  <w14:solidFill>
                    <w14:schemeClr w14:val="tx1"/>
                  </w14:solidFill>
                </w14:textFill>
              </w:rPr>
              <w:t>09</w:t>
            </w:r>
            <w:r>
              <w:rPr>
                <w:rFonts w:hint="eastAsia" w:ascii="仿宋" w:hAnsi="仿宋" w:eastAsia="仿宋" w:cs="仿宋"/>
                <w:b/>
                <w:color w:val="000000" w:themeColor="text1"/>
                <w:sz w:val="21"/>
                <w:szCs w:val="21"/>
                <w:u w:val="none"/>
                <w14:textFill>
                  <w14:solidFill>
                    <w14:schemeClr w14:val="tx1"/>
                  </w14:solidFill>
                </w14:textFill>
              </w:rPr>
              <w:t>月</w:t>
            </w:r>
            <w:r>
              <w:rPr>
                <w:rFonts w:hint="eastAsia" w:ascii="仿宋" w:hAnsi="仿宋" w:eastAsia="仿宋" w:cs="仿宋"/>
                <w:b/>
                <w:color w:val="000000" w:themeColor="text1"/>
                <w:sz w:val="21"/>
                <w:szCs w:val="21"/>
                <w:u w:val="single"/>
                <w:lang w:val="en-US" w:eastAsia="zh-CN"/>
                <w14:textFill>
                  <w14:solidFill>
                    <w14:schemeClr w14:val="tx1"/>
                  </w14:solidFill>
                </w14:textFill>
              </w:rPr>
              <w:t>16</w:t>
            </w:r>
            <w:r>
              <w:rPr>
                <w:rFonts w:hint="eastAsia" w:ascii="仿宋" w:hAnsi="仿宋" w:eastAsia="仿宋" w:cs="仿宋"/>
                <w:b/>
                <w:color w:val="000000" w:themeColor="text1"/>
                <w:sz w:val="21"/>
                <w:szCs w:val="21"/>
                <w:u w:val="none"/>
                <w14:textFill>
                  <w14:solidFill>
                    <w14:schemeClr w14:val="tx1"/>
                  </w14:solidFill>
                </w14:textFill>
              </w:rPr>
              <w:t>日</w:t>
            </w:r>
            <w:r>
              <w:rPr>
                <w:rFonts w:hint="eastAsia" w:ascii="仿宋" w:hAnsi="仿宋" w:eastAsia="仿宋" w:cs="仿宋"/>
                <w:b/>
                <w:color w:val="000000" w:themeColor="text1"/>
                <w:sz w:val="21"/>
                <w:szCs w:val="21"/>
                <w:u w:val="single"/>
                <w:lang w:val="en-US" w:eastAsia="zh-CN"/>
                <w14:textFill>
                  <w14:solidFill>
                    <w14:schemeClr w14:val="tx1"/>
                  </w14:solidFill>
                </w14:textFill>
              </w:rPr>
              <w:t xml:space="preserve">  </w:t>
            </w:r>
            <w:r>
              <w:rPr>
                <w:rFonts w:hint="eastAsia" w:ascii="仿宋" w:hAnsi="仿宋" w:eastAsia="仿宋" w:cs="仿宋"/>
                <w:b/>
                <w:color w:val="000000" w:themeColor="text1"/>
                <w:sz w:val="21"/>
                <w:szCs w:val="21"/>
                <w:u w:val="single"/>
                <w14:textFill>
                  <w14:solidFill>
                    <w14:schemeClr w14:val="tx1"/>
                  </w14:solidFill>
                </w14:textFill>
              </w:rPr>
              <w:t xml:space="preserve"> </w:t>
            </w:r>
            <w:r>
              <w:rPr>
                <w:rFonts w:hint="eastAsia" w:ascii="仿宋" w:hAnsi="仿宋" w:eastAsia="仿宋" w:cs="仿宋"/>
                <w:b/>
                <w:color w:val="000000" w:themeColor="text1"/>
                <w:sz w:val="21"/>
                <w:szCs w:val="21"/>
                <w:u w:val="single"/>
                <w:lang w:val="en-US" w:eastAsia="zh-CN"/>
                <w14:textFill>
                  <w14:solidFill>
                    <w14:schemeClr w14:val="tx1"/>
                  </w14:solidFill>
                </w14:textFill>
              </w:rPr>
              <w:t>09</w:t>
            </w:r>
            <w:r>
              <w:rPr>
                <w:rFonts w:hint="eastAsia" w:ascii="仿宋" w:hAnsi="仿宋" w:eastAsia="仿宋" w:cs="仿宋"/>
                <w:b/>
                <w:color w:val="000000" w:themeColor="text1"/>
                <w:sz w:val="21"/>
                <w:szCs w:val="21"/>
                <w:u w:val="none"/>
                <w14:textFill>
                  <w14:solidFill>
                    <w14:schemeClr w14:val="tx1"/>
                  </w14:solidFill>
                </w14:textFill>
              </w:rPr>
              <w:t>点</w:t>
            </w:r>
            <w:r>
              <w:rPr>
                <w:rFonts w:hint="eastAsia" w:ascii="仿宋" w:hAnsi="仿宋" w:eastAsia="仿宋" w:cs="仿宋"/>
                <w:b/>
                <w:color w:val="000000" w:themeColor="text1"/>
                <w:sz w:val="21"/>
                <w:szCs w:val="21"/>
                <w:u w:val="single"/>
                <w:lang w:val="en-US" w:eastAsia="zh-CN"/>
                <w14:textFill>
                  <w14:solidFill>
                    <w14:schemeClr w14:val="tx1"/>
                  </w14:solidFill>
                </w14:textFill>
              </w:rPr>
              <w:t>30</w:t>
            </w:r>
            <w:r>
              <w:rPr>
                <w:rFonts w:hint="eastAsia" w:ascii="仿宋" w:hAnsi="仿宋" w:eastAsia="仿宋" w:cs="仿宋"/>
                <w:b/>
                <w:color w:val="000000" w:themeColor="text1"/>
                <w:sz w:val="21"/>
                <w:szCs w:val="21"/>
                <w:u w:val="none"/>
                <w14:textFill>
                  <w14:solidFill>
                    <w14:schemeClr w14:val="tx1"/>
                  </w14:solidFill>
                </w14:textFill>
              </w:rPr>
              <w:t>分（北京时间）前提交响应文件。</w:t>
            </w:r>
          </w:p>
        </w:tc>
      </w:tr>
    </w:tbl>
    <w:p w14:paraId="2D8FFE89">
      <w:pPr>
        <w:keepLines w:val="0"/>
        <w:pageBreakBefore w:val="0"/>
        <w:widowControl w:val="0"/>
        <w:kinsoku/>
        <w:overflowPunct/>
        <w:topLinePunct w:val="0"/>
        <w:bidi w:val="0"/>
        <w:snapToGrid/>
        <w:spacing w:line="360" w:lineRule="exact"/>
        <w:ind w:firstLine="482" w:firstLineChars="200"/>
        <w:textAlignment w:val="auto"/>
        <w:rPr>
          <w:rFonts w:hint="eastAsia" w:ascii="仿宋" w:hAnsi="仿宋" w:eastAsia="仿宋" w:cs="仿宋"/>
          <w:b/>
          <w:sz w:val="24"/>
          <w:szCs w:val="24"/>
        </w:rPr>
      </w:pPr>
      <w:r>
        <w:rPr>
          <w:rFonts w:hint="eastAsia" w:ascii="仿宋" w:hAnsi="仿宋" w:eastAsia="仿宋" w:cs="仿宋"/>
          <w:b/>
          <w:sz w:val="24"/>
          <w:szCs w:val="24"/>
          <w:lang w:eastAsia="zh-CN"/>
        </w:rPr>
        <w:t>一、</w:t>
      </w:r>
      <w:r>
        <w:rPr>
          <w:rFonts w:hint="eastAsia" w:ascii="仿宋" w:hAnsi="仿宋" w:eastAsia="仿宋" w:cs="仿宋"/>
          <w:b/>
          <w:sz w:val="24"/>
          <w:szCs w:val="24"/>
        </w:rPr>
        <w:t>项目基本情况</w:t>
      </w:r>
    </w:p>
    <w:p w14:paraId="7F5FE532">
      <w:pPr>
        <w:keepNext w:val="0"/>
        <w:keepLines w:val="0"/>
        <w:pageBreakBefore w:val="0"/>
        <w:widowControl w:val="0"/>
        <w:kinsoku/>
        <w:overflowPunct/>
        <w:topLinePunct w:val="0"/>
        <w:autoSpaceDE/>
        <w:bidi w:val="0"/>
        <w:adjustRightInd/>
        <w:snapToGrid/>
        <w:spacing w:line="360" w:lineRule="auto"/>
        <w:ind w:left="-420" w:leftChars="-200" w:firstLine="840" w:firstLineChars="40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1.项目编号</w:t>
      </w:r>
      <w:r>
        <w:rPr>
          <w:rFonts w:hint="eastAsia" w:ascii="仿宋" w:hAnsi="仿宋" w:eastAsia="仿宋" w:cs="仿宋"/>
          <w:sz w:val="21"/>
          <w:szCs w:val="21"/>
        </w:rPr>
        <w:t>：</w:t>
      </w: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HYPERLINK "https://www.zcygov.cn/gaea/api/project/flow/redirect?projectId=7311344025844318273&amp;newUrl=https://www.zcygov.cn/micro-app-back-index/blank?_flow_type_=agency&amp;_flow_projectId_=7311344025844318273&amp;_jump_page_type_=project_procurement_management_flow&amp;_app_=zcy.procurement&amp;oldUrl=https://www.zcygov.cn/project-center/_procurement_/project-result-detail/7311344025844318273&amp;utm=web-project-center-front.42c12ca3.0.0.1051ac80893711f096a2039789ba0877" \t "https://www.zcygov.cn/project-center/_procurement_/self-project/_blank" </w:instrText>
      </w:r>
      <w:r>
        <w:rPr>
          <w:rFonts w:hint="eastAsia" w:ascii="仿宋" w:hAnsi="仿宋" w:eastAsia="仿宋" w:cs="仿宋"/>
          <w:sz w:val="21"/>
          <w:szCs w:val="21"/>
        </w:rPr>
        <w:fldChar w:fldCharType="separate"/>
      </w:r>
      <w:r>
        <w:rPr>
          <w:rFonts w:hint="eastAsia" w:ascii="仿宋" w:hAnsi="仿宋" w:eastAsia="仿宋" w:cs="仿宋"/>
          <w:sz w:val="21"/>
          <w:szCs w:val="21"/>
        </w:rPr>
        <w:t>YNZC2025-C3-05484-YNRY-0032</w:t>
      </w:r>
      <w:r>
        <w:rPr>
          <w:rFonts w:hint="eastAsia" w:ascii="仿宋" w:hAnsi="仿宋" w:eastAsia="仿宋" w:cs="仿宋"/>
          <w:sz w:val="21"/>
          <w:szCs w:val="21"/>
        </w:rPr>
        <w:fldChar w:fldCharType="end"/>
      </w:r>
    </w:p>
    <w:p w14:paraId="47C65958">
      <w:pPr>
        <w:keepNext w:val="0"/>
        <w:keepLines w:val="0"/>
        <w:pageBreakBefore w:val="0"/>
        <w:widowControl w:val="0"/>
        <w:kinsoku/>
        <w:overflowPunct/>
        <w:topLinePunct w:val="0"/>
        <w:autoSpaceDE/>
        <w:bidi w:val="0"/>
        <w:adjustRightInd/>
        <w:snapToGrid/>
        <w:spacing w:line="360" w:lineRule="auto"/>
        <w:ind w:left="-420" w:leftChars="-200" w:firstLine="840" w:firstLineChars="40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2.项目名称：云南省地质矿产勘查开发局物资供应中心4栋仓库老旧老化维修改造项目工程造价咨询服务</w:t>
      </w:r>
    </w:p>
    <w:p w14:paraId="15787A07">
      <w:pPr>
        <w:keepNext w:val="0"/>
        <w:keepLines w:val="0"/>
        <w:pageBreakBefore w:val="0"/>
        <w:widowControl w:val="0"/>
        <w:kinsoku/>
        <w:overflowPunct/>
        <w:topLinePunct w:val="0"/>
        <w:autoSpaceDE/>
        <w:bidi w:val="0"/>
        <w:adjustRightInd/>
        <w:snapToGrid/>
        <w:spacing w:line="360" w:lineRule="auto"/>
        <w:ind w:left="-420" w:leftChars="-200" w:firstLine="840" w:firstLineChars="40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3.建设地点：昆明市环城南路环城巷2号（采购人指定位置）</w:t>
      </w:r>
    </w:p>
    <w:p w14:paraId="6EDCAF50">
      <w:pPr>
        <w:keepNext w:val="0"/>
        <w:keepLines w:val="0"/>
        <w:pageBreakBefore w:val="0"/>
        <w:widowControl w:val="0"/>
        <w:kinsoku/>
        <w:overflowPunct/>
        <w:topLinePunct w:val="0"/>
        <w:autoSpaceDE/>
        <w:bidi w:val="0"/>
        <w:adjustRightInd/>
        <w:snapToGrid/>
        <w:spacing w:line="360" w:lineRule="auto"/>
        <w:ind w:left="-420" w:leftChars="-200" w:firstLine="840" w:firstLineChars="400"/>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4.采购方式</w:t>
      </w:r>
      <w:r>
        <w:rPr>
          <w:rFonts w:hint="eastAsia" w:ascii="仿宋" w:hAnsi="仿宋" w:eastAsia="仿宋" w:cs="仿宋"/>
          <w:sz w:val="21"/>
          <w:szCs w:val="21"/>
        </w:rPr>
        <w:t>：</w:t>
      </w:r>
      <w:r>
        <w:rPr>
          <w:rFonts w:hint="eastAsia" w:ascii="仿宋" w:hAnsi="仿宋" w:eastAsia="仿宋" w:cs="仿宋"/>
          <w:b/>
          <w:bCs/>
          <w:sz w:val="21"/>
          <w:szCs w:val="21"/>
        </w:rPr>
        <w:t xml:space="preserve">竞争性磋商 </w:t>
      </w:r>
    </w:p>
    <w:p w14:paraId="4083018D">
      <w:pPr>
        <w:keepNext w:val="0"/>
        <w:keepLines w:val="0"/>
        <w:pageBreakBefore w:val="0"/>
        <w:widowControl w:val="0"/>
        <w:kinsoku/>
        <w:overflowPunct/>
        <w:topLinePunct w:val="0"/>
        <w:autoSpaceDE/>
        <w:bidi w:val="0"/>
        <w:adjustRightInd/>
        <w:snapToGrid/>
        <w:spacing w:line="360" w:lineRule="auto"/>
        <w:ind w:left="-420" w:leftChars="-200" w:firstLine="840" w:firstLineChars="400"/>
        <w:textAlignment w:val="auto"/>
        <w:rPr>
          <w:rFonts w:hint="default" w:ascii="仿宋" w:hAnsi="仿宋" w:eastAsia="仿宋" w:cs="仿宋"/>
          <w:b/>
          <w:bCs/>
          <w:sz w:val="21"/>
          <w:szCs w:val="21"/>
          <w:lang w:val="en-US" w:eastAsia="zh-CN"/>
        </w:rPr>
      </w:pPr>
      <w:r>
        <w:rPr>
          <w:rFonts w:hint="eastAsia" w:ascii="仿宋" w:hAnsi="仿宋" w:eastAsia="仿宋" w:cs="仿宋"/>
          <w:sz w:val="21"/>
          <w:szCs w:val="21"/>
          <w:lang w:val="en-US" w:eastAsia="zh-CN"/>
        </w:rPr>
        <w:t>5.</w:t>
      </w:r>
      <w:r>
        <w:rPr>
          <w:rFonts w:hint="eastAsia" w:ascii="仿宋" w:hAnsi="仿宋" w:eastAsia="仿宋" w:cs="仿宋"/>
          <w:b/>
          <w:bCs/>
          <w:sz w:val="21"/>
          <w:szCs w:val="21"/>
          <w:lang w:val="en-US" w:eastAsia="zh-CN"/>
        </w:rPr>
        <w:t>预算金额：9100.00元；最高限价：9100.00。</w:t>
      </w:r>
    </w:p>
    <w:p w14:paraId="5FD16DAC">
      <w:pPr>
        <w:keepNext w:val="0"/>
        <w:keepLines w:val="0"/>
        <w:pageBreakBefore w:val="0"/>
        <w:widowControl w:val="0"/>
        <w:kinsoku/>
        <w:overflowPunct/>
        <w:topLinePunct w:val="0"/>
        <w:autoSpaceDE/>
        <w:bidi w:val="0"/>
        <w:adjustRightInd/>
        <w:snapToGrid/>
        <w:spacing w:line="360" w:lineRule="auto"/>
        <w:ind w:left="-420" w:leftChars="-200" w:firstLine="840" w:firstLineChars="400"/>
        <w:textAlignment w:val="auto"/>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6.</w:t>
      </w:r>
      <w:bookmarkStart w:id="8" w:name="OLE_LINK23"/>
      <w:bookmarkStart w:id="9" w:name="OLE_LINK24"/>
      <w:r>
        <w:rPr>
          <w:rFonts w:hint="eastAsia" w:ascii="仿宋" w:hAnsi="仿宋" w:eastAsia="仿宋" w:cs="仿宋"/>
          <w:color w:val="000000" w:themeColor="text1"/>
          <w:sz w:val="21"/>
          <w:szCs w:val="21"/>
          <w:highlight w:val="none"/>
          <w:lang w:val="en-US" w:eastAsia="zh-CN"/>
          <w14:textFill>
            <w14:solidFill>
              <w14:schemeClr w14:val="tx1"/>
            </w14:solidFill>
          </w14:textFill>
        </w:rPr>
        <w:t>采购需求：本项目建设范围内所有建设内容的工程量清单(含招标控制价)编制及结算审核。</w:t>
      </w:r>
    </w:p>
    <w:p w14:paraId="14BE2DBB">
      <w:pPr>
        <w:keepNext w:val="0"/>
        <w:keepLines w:val="0"/>
        <w:pageBreakBefore w:val="0"/>
        <w:widowControl w:val="0"/>
        <w:kinsoku/>
        <w:overflowPunct/>
        <w:topLinePunct w:val="0"/>
        <w:autoSpaceDE/>
        <w:bidi w:val="0"/>
        <w:adjustRightInd/>
        <w:snapToGrid/>
        <w:spacing w:line="360" w:lineRule="auto"/>
        <w:ind w:left="-420" w:leftChars="-200" w:firstLine="840" w:firstLineChars="400"/>
        <w:textAlignment w:val="auto"/>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7.服务期限：自合同签订之日起开始实施，至完成本项目招标范围内所约定的全部造价咨询内容，并出具结算审核报告，且委托人支付完相关费用后终结。</w:t>
      </w:r>
    </w:p>
    <w:p w14:paraId="18B13993">
      <w:pPr>
        <w:keepNext w:val="0"/>
        <w:keepLines w:val="0"/>
        <w:pageBreakBefore w:val="0"/>
        <w:widowControl w:val="0"/>
        <w:kinsoku/>
        <w:overflowPunct/>
        <w:topLinePunct w:val="0"/>
        <w:autoSpaceDE/>
        <w:bidi w:val="0"/>
        <w:adjustRightInd/>
        <w:snapToGrid/>
        <w:spacing w:line="360" w:lineRule="auto"/>
        <w:ind w:left="-420" w:leftChars="-200" w:firstLine="840" w:firstLineChars="40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8.质量要求：符合现行国家计价规范、规程和地方法规及技术要求等规定，按相应要求提交成果资料。</w:t>
      </w:r>
    </w:p>
    <w:bookmarkEnd w:id="8"/>
    <w:bookmarkEnd w:id="9"/>
    <w:p w14:paraId="3102361A">
      <w:pPr>
        <w:keepNext w:val="0"/>
        <w:keepLines w:val="0"/>
        <w:pageBreakBefore w:val="0"/>
        <w:widowControl w:val="0"/>
        <w:kinsoku/>
        <w:overflowPunct/>
        <w:topLinePunct w:val="0"/>
        <w:autoSpaceDE/>
        <w:bidi w:val="0"/>
        <w:adjustRightInd/>
        <w:snapToGrid/>
        <w:spacing w:line="360" w:lineRule="auto"/>
        <w:ind w:firstLine="482" w:firstLineChars="200"/>
        <w:textAlignment w:val="auto"/>
        <w:rPr>
          <w:rFonts w:hint="eastAsia" w:ascii="仿宋" w:hAnsi="仿宋" w:eastAsia="仿宋" w:cs="仿宋"/>
          <w:b/>
          <w:sz w:val="24"/>
          <w:szCs w:val="24"/>
        </w:rPr>
      </w:pPr>
      <w:r>
        <w:rPr>
          <w:rFonts w:hint="eastAsia" w:ascii="仿宋" w:hAnsi="仿宋" w:eastAsia="仿宋" w:cs="仿宋"/>
          <w:b/>
          <w:sz w:val="24"/>
          <w:szCs w:val="24"/>
        </w:rPr>
        <w:t>二、申请人的资格要求</w:t>
      </w:r>
    </w:p>
    <w:p w14:paraId="7A1A50EC">
      <w:pPr>
        <w:keepNext w:val="0"/>
        <w:keepLines w:val="0"/>
        <w:pageBreakBefore w:val="0"/>
        <w:widowControl w:val="0"/>
        <w:kinsoku/>
        <w:overflowPunct/>
        <w:topLinePunct w:val="0"/>
        <w:autoSpaceDE/>
        <w:bidi w:val="0"/>
        <w:adjustRightInd/>
        <w:snapToGrid/>
        <w:spacing w:line="360" w:lineRule="auto"/>
        <w:ind w:left="-420" w:leftChars="-200" w:firstLine="840" w:firstLineChars="400"/>
        <w:textAlignment w:val="auto"/>
        <w:rPr>
          <w:rFonts w:hint="eastAsia" w:ascii="仿宋" w:hAnsi="仿宋" w:eastAsia="仿宋" w:cs="仿宋"/>
          <w:sz w:val="21"/>
          <w:szCs w:val="21"/>
        </w:rPr>
      </w:pPr>
      <w:bookmarkStart w:id="10" w:name="OLE_LINK17"/>
      <w:bookmarkStart w:id="11" w:name="OLE_LINK26"/>
      <w:r>
        <w:rPr>
          <w:rFonts w:hint="eastAsia" w:ascii="仿宋" w:hAnsi="仿宋" w:eastAsia="仿宋" w:cs="仿宋"/>
          <w:sz w:val="21"/>
          <w:szCs w:val="21"/>
        </w:rPr>
        <w:t>1、符合以下条件要求：</w:t>
      </w:r>
    </w:p>
    <w:p w14:paraId="495D8BF5">
      <w:pPr>
        <w:keepNext w:val="0"/>
        <w:keepLines w:val="0"/>
        <w:pageBreakBefore w:val="0"/>
        <w:widowControl w:val="0"/>
        <w:kinsoku/>
        <w:overflowPunct/>
        <w:topLinePunct w:val="0"/>
        <w:autoSpaceDE/>
        <w:bidi w:val="0"/>
        <w:adjustRightInd/>
        <w:snapToGrid/>
        <w:spacing w:line="360" w:lineRule="auto"/>
        <w:ind w:left="-420" w:leftChars="-200" w:firstLine="840" w:firstLineChars="400"/>
        <w:textAlignment w:val="auto"/>
        <w:rPr>
          <w:rFonts w:hint="eastAsia" w:ascii="仿宋" w:hAnsi="仿宋" w:eastAsia="仿宋" w:cs="仿宋"/>
          <w:sz w:val="21"/>
          <w:szCs w:val="21"/>
        </w:rPr>
      </w:pPr>
      <w:r>
        <w:rPr>
          <w:rFonts w:hint="eastAsia" w:ascii="仿宋" w:hAnsi="仿宋" w:eastAsia="仿宋" w:cs="仿宋"/>
          <w:sz w:val="21"/>
          <w:szCs w:val="21"/>
        </w:rPr>
        <w:t>（1）具有独立承担民事责任的能力</w:t>
      </w:r>
      <w:r>
        <w:rPr>
          <w:rFonts w:hint="eastAsia" w:ascii="仿宋" w:hAnsi="仿宋" w:eastAsia="仿宋" w:cs="仿宋"/>
          <w:sz w:val="21"/>
          <w:szCs w:val="21"/>
          <w:lang w:eastAsia="zh-CN"/>
        </w:rPr>
        <w:t>，</w:t>
      </w:r>
      <w:r>
        <w:rPr>
          <w:rFonts w:hint="eastAsia" w:ascii="仿宋" w:hAnsi="仿宋" w:eastAsia="仿宋" w:cs="仿宋"/>
          <w:color w:val="000000"/>
          <w:sz w:val="21"/>
          <w:szCs w:val="21"/>
          <w:highlight w:val="none"/>
          <w:lang w:val="en-US" w:eastAsia="zh-CN"/>
        </w:rPr>
        <w:t>提供书面承诺书</w:t>
      </w:r>
      <w:r>
        <w:rPr>
          <w:rFonts w:hint="eastAsia" w:ascii="仿宋" w:hAnsi="仿宋" w:eastAsia="仿宋" w:cs="仿宋"/>
          <w:sz w:val="21"/>
          <w:szCs w:val="21"/>
        </w:rPr>
        <w:t>；</w:t>
      </w:r>
    </w:p>
    <w:p w14:paraId="141A9690">
      <w:pPr>
        <w:keepNext w:val="0"/>
        <w:keepLines w:val="0"/>
        <w:pageBreakBefore w:val="0"/>
        <w:widowControl w:val="0"/>
        <w:kinsoku/>
        <w:overflowPunct/>
        <w:topLinePunct w:val="0"/>
        <w:autoSpaceDE/>
        <w:bidi w:val="0"/>
        <w:adjustRightInd/>
        <w:snapToGrid/>
        <w:spacing w:line="360" w:lineRule="auto"/>
        <w:ind w:left="-420" w:leftChars="-200" w:firstLine="840" w:firstLineChars="400"/>
        <w:textAlignment w:val="auto"/>
        <w:rPr>
          <w:rFonts w:hint="eastAsia" w:ascii="仿宋" w:hAnsi="仿宋" w:eastAsia="仿宋" w:cs="仿宋"/>
          <w:sz w:val="21"/>
          <w:szCs w:val="21"/>
        </w:rPr>
      </w:pPr>
      <w:r>
        <w:rPr>
          <w:rFonts w:hint="eastAsia" w:ascii="仿宋" w:hAnsi="仿宋" w:eastAsia="仿宋" w:cs="仿宋"/>
          <w:sz w:val="21"/>
          <w:szCs w:val="21"/>
        </w:rPr>
        <w:t>（2）具有良好的商业信誉和健全的财务会计制度，提供书面承诺书；</w:t>
      </w:r>
    </w:p>
    <w:p w14:paraId="5F5C418C">
      <w:pPr>
        <w:keepNext w:val="0"/>
        <w:keepLines w:val="0"/>
        <w:pageBreakBefore w:val="0"/>
        <w:widowControl w:val="0"/>
        <w:kinsoku/>
        <w:overflowPunct/>
        <w:topLinePunct w:val="0"/>
        <w:autoSpaceDE/>
        <w:bidi w:val="0"/>
        <w:adjustRightInd/>
        <w:snapToGrid/>
        <w:spacing w:line="360" w:lineRule="auto"/>
        <w:ind w:left="-420" w:leftChars="-200" w:firstLine="840" w:firstLineChars="400"/>
        <w:textAlignment w:val="auto"/>
        <w:rPr>
          <w:rFonts w:hint="eastAsia" w:ascii="仿宋" w:hAnsi="仿宋" w:eastAsia="仿宋" w:cs="仿宋"/>
          <w:sz w:val="21"/>
          <w:szCs w:val="21"/>
        </w:rPr>
      </w:pPr>
      <w:r>
        <w:rPr>
          <w:rFonts w:hint="eastAsia" w:ascii="仿宋" w:hAnsi="仿宋" w:eastAsia="仿宋" w:cs="仿宋"/>
          <w:sz w:val="21"/>
          <w:szCs w:val="21"/>
        </w:rPr>
        <w:t>（3）具有履行合同所必需的设备和专业技术能力，提供书面承诺书；</w:t>
      </w:r>
    </w:p>
    <w:p w14:paraId="3B34AE95">
      <w:pPr>
        <w:keepNext w:val="0"/>
        <w:keepLines w:val="0"/>
        <w:pageBreakBefore w:val="0"/>
        <w:widowControl w:val="0"/>
        <w:kinsoku/>
        <w:overflowPunct/>
        <w:topLinePunct w:val="0"/>
        <w:autoSpaceDE/>
        <w:bidi w:val="0"/>
        <w:adjustRightInd/>
        <w:snapToGrid/>
        <w:spacing w:line="360" w:lineRule="auto"/>
        <w:ind w:left="-420" w:leftChars="-200" w:firstLine="840" w:firstLineChars="400"/>
        <w:textAlignment w:val="auto"/>
        <w:rPr>
          <w:rFonts w:hint="eastAsia" w:ascii="仿宋" w:hAnsi="仿宋" w:eastAsia="仿宋" w:cs="仿宋"/>
          <w:sz w:val="21"/>
          <w:szCs w:val="21"/>
        </w:rPr>
      </w:pPr>
      <w:r>
        <w:rPr>
          <w:rFonts w:hint="eastAsia" w:ascii="仿宋" w:hAnsi="仿宋" w:eastAsia="仿宋" w:cs="仿宋"/>
          <w:sz w:val="21"/>
          <w:szCs w:val="21"/>
        </w:rPr>
        <w:t>（4）有依法缴纳税收的良好记录，提供书面承诺书；</w:t>
      </w:r>
    </w:p>
    <w:p w14:paraId="44D1DE5C">
      <w:pPr>
        <w:keepNext w:val="0"/>
        <w:keepLines w:val="0"/>
        <w:pageBreakBefore w:val="0"/>
        <w:widowControl w:val="0"/>
        <w:kinsoku/>
        <w:overflowPunct/>
        <w:topLinePunct w:val="0"/>
        <w:autoSpaceDE/>
        <w:bidi w:val="0"/>
        <w:adjustRightInd/>
        <w:snapToGrid/>
        <w:spacing w:line="360" w:lineRule="auto"/>
        <w:ind w:left="61" w:leftChars="29" w:firstLine="420" w:firstLineChars="200"/>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sz w:val="21"/>
          <w:szCs w:val="21"/>
        </w:rPr>
        <w:t>（5）参加政府采购活动前三年内，在经营活动中没有重大违法记录</w:t>
      </w:r>
      <w:r>
        <w:rPr>
          <w:rFonts w:hint="eastAsia" w:ascii="仿宋" w:hAnsi="仿宋" w:eastAsia="仿宋" w:cs="仿宋"/>
          <w:sz w:val="21"/>
          <w:szCs w:val="21"/>
          <w:lang w:eastAsia="zh-CN"/>
        </w:rPr>
        <w:t>、</w:t>
      </w:r>
      <w:r>
        <w:rPr>
          <w:rFonts w:hint="eastAsia" w:ascii="仿宋" w:hAnsi="仿宋" w:eastAsia="仿宋" w:cs="仿宋"/>
          <w:sz w:val="21"/>
          <w:szCs w:val="21"/>
        </w:rPr>
        <w:t>未被列入“信用中国”网站（www.creditchina.gov.cn）</w:t>
      </w:r>
      <w:r>
        <w:rPr>
          <w:rFonts w:hint="eastAsia" w:ascii="仿宋" w:hAnsi="仿宋" w:eastAsia="仿宋" w:cs="仿宋"/>
          <w:color w:val="000000"/>
          <w:sz w:val="21"/>
          <w:szCs w:val="21"/>
        </w:rPr>
        <w:t>失信被执行人、</w:t>
      </w:r>
      <w:r>
        <w:rPr>
          <w:rFonts w:hint="eastAsia" w:ascii="仿宋" w:hAnsi="仿宋" w:eastAsia="仿宋" w:cs="仿宋"/>
          <w:color w:val="000000"/>
          <w:sz w:val="21"/>
          <w:szCs w:val="21"/>
          <w:lang w:val="en-US" w:eastAsia="zh-CN"/>
        </w:rPr>
        <w:t>重大税收违法失信主体</w:t>
      </w:r>
      <w:r>
        <w:rPr>
          <w:rFonts w:hint="eastAsia" w:ascii="仿宋" w:hAnsi="仿宋" w:eastAsia="仿宋" w:cs="仿宋"/>
          <w:color w:val="000000"/>
          <w:sz w:val="21"/>
          <w:szCs w:val="21"/>
        </w:rPr>
        <w:t>的书面承诺（注：</w:t>
      </w:r>
      <w:r>
        <w:rPr>
          <w:rFonts w:hint="eastAsia" w:ascii="仿宋" w:hAnsi="仿宋" w:eastAsia="仿宋" w:cs="仿宋"/>
          <w:color w:val="000000"/>
          <w:sz w:val="21"/>
          <w:szCs w:val="21"/>
          <w:lang w:eastAsia="zh-CN"/>
        </w:rPr>
        <w:t>供应商</w:t>
      </w:r>
      <w:r>
        <w:rPr>
          <w:rFonts w:hint="eastAsia" w:ascii="仿宋" w:hAnsi="仿宋" w:eastAsia="仿宋" w:cs="仿宋"/>
          <w:color w:val="000000"/>
          <w:sz w:val="21"/>
          <w:szCs w:val="21"/>
        </w:rPr>
        <w:t>应对其资格信用承诺内容的真实性、合法性、有效性负责。如作出虚假承诺，视同“提供虚假材料谋取中标(成交)”的违法行为，并自行承担因自身就此弄虚作假所引起的一切</w:t>
      </w:r>
      <w:r>
        <w:rPr>
          <w:rFonts w:hint="eastAsia" w:ascii="仿宋" w:hAnsi="仿宋" w:eastAsia="仿宋" w:cs="仿宋"/>
          <w:color w:val="000000" w:themeColor="text1"/>
          <w:sz w:val="21"/>
          <w:szCs w:val="21"/>
          <w14:textFill>
            <w14:solidFill>
              <w14:schemeClr w14:val="tx1"/>
            </w14:solidFill>
          </w14:textFill>
        </w:rPr>
        <w:t>法律后果）。</w:t>
      </w:r>
    </w:p>
    <w:p w14:paraId="36D4874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2、拟派往本项目的项目负责人须具备建设行政主管部门核发的一级注册造价工程师资格且注册在</w:t>
      </w:r>
      <w:r>
        <w:rPr>
          <w:rFonts w:hint="eastAsia" w:ascii="仿宋" w:hAnsi="仿宋" w:eastAsia="仿宋" w:cs="仿宋"/>
          <w:color w:val="000000" w:themeColor="text1"/>
          <w:sz w:val="21"/>
          <w:szCs w:val="21"/>
          <w:lang w:eastAsia="zh-CN"/>
          <w14:textFill>
            <w14:solidFill>
              <w14:schemeClr w14:val="tx1"/>
            </w14:solidFill>
          </w14:textFill>
        </w:rPr>
        <w:t>供应商</w:t>
      </w:r>
      <w:r>
        <w:rPr>
          <w:rFonts w:hint="eastAsia" w:ascii="仿宋" w:hAnsi="仿宋" w:eastAsia="仿宋" w:cs="仿宋"/>
          <w:color w:val="000000" w:themeColor="text1"/>
          <w:sz w:val="21"/>
          <w:szCs w:val="21"/>
          <w14:textFill>
            <w14:solidFill>
              <w14:schemeClr w14:val="tx1"/>
            </w14:solidFill>
          </w14:textFill>
        </w:rPr>
        <w:t>本单位（提供</w:t>
      </w:r>
      <w:r>
        <w:rPr>
          <w:rFonts w:hint="eastAsia" w:ascii="仿宋" w:hAnsi="仿宋" w:eastAsia="仿宋" w:cs="仿宋"/>
          <w:color w:val="000000" w:themeColor="text1"/>
          <w:sz w:val="21"/>
          <w:szCs w:val="21"/>
          <w:lang w:val="en-US" w:eastAsia="zh-CN"/>
          <w14:textFill>
            <w14:solidFill>
              <w14:schemeClr w14:val="tx1"/>
            </w14:solidFill>
          </w14:textFill>
        </w:rPr>
        <w:t>相关</w:t>
      </w:r>
      <w:r>
        <w:rPr>
          <w:rFonts w:hint="eastAsia" w:ascii="仿宋" w:hAnsi="仿宋" w:eastAsia="仿宋" w:cs="仿宋"/>
          <w:color w:val="000000" w:themeColor="text1"/>
          <w:sz w:val="21"/>
          <w:szCs w:val="21"/>
          <w14:textFill>
            <w14:solidFill>
              <w14:schemeClr w14:val="tx1"/>
            </w14:solidFill>
          </w14:textFill>
        </w:rPr>
        <w:t>证书）。</w:t>
      </w:r>
    </w:p>
    <w:p w14:paraId="1EF8D5EC">
      <w:pPr>
        <w:keepNext w:val="0"/>
        <w:keepLines w:val="0"/>
        <w:pageBreakBefore w:val="0"/>
        <w:widowControl w:val="0"/>
        <w:kinsoku/>
        <w:overflowPunct/>
        <w:topLinePunct w:val="0"/>
        <w:autoSpaceDE/>
        <w:autoSpaceDN w:val="0"/>
        <w:bidi w:val="0"/>
        <w:adjustRightInd/>
        <w:snapToGrid/>
        <w:spacing w:line="360" w:lineRule="auto"/>
        <w:ind w:firstLine="437"/>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3、落实政府采购政策需满足的资格要求：本项目专门面向中小微企业采购</w:t>
      </w:r>
      <w:r>
        <w:rPr>
          <w:rFonts w:hint="eastAsia" w:ascii="仿宋" w:hAnsi="仿宋" w:eastAsia="仿宋" w:cs="仿宋"/>
          <w:bCs/>
          <w:sz w:val="21"/>
          <w:szCs w:val="21"/>
        </w:rPr>
        <w:t>（供应商应为中小微企业或监狱企业或残疾人福利性单位)。</w:t>
      </w:r>
    </w:p>
    <w:p w14:paraId="473C04C7">
      <w:pPr>
        <w:keepNext w:val="0"/>
        <w:keepLines w:val="0"/>
        <w:pageBreakBefore w:val="0"/>
        <w:widowControl w:val="0"/>
        <w:kinsoku/>
        <w:overflowPunct/>
        <w:topLinePunct w:val="0"/>
        <w:autoSpaceDE/>
        <w:bidi w:val="0"/>
        <w:adjustRightInd/>
        <w:snapToGrid/>
        <w:spacing w:line="360" w:lineRule="auto"/>
        <w:ind w:firstLine="420" w:firstLineChars="200"/>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4</w:t>
      </w:r>
      <w:r>
        <w:rPr>
          <w:rFonts w:hint="eastAsia" w:ascii="仿宋" w:hAnsi="仿宋" w:eastAsia="仿宋" w:cs="仿宋"/>
          <w:sz w:val="21"/>
          <w:szCs w:val="21"/>
        </w:rPr>
        <w:t>、与</w:t>
      </w:r>
      <w:r>
        <w:rPr>
          <w:rFonts w:hint="eastAsia" w:ascii="仿宋" w:hAnsi="仿宋" w:eastAsia="仿宋" w:cs="仿宋"/>
          <w:sz w:val="21"/>
          <w:szCs w:val="21"/>
          <w:lang w:val="en-US" w:eastAsia="zh-CN"/>
        </w:rPr>
        <w:t>采购</w:t>
      </w:r>
      <w:r>
        <w:rPr>
          <w:rFonts w:hint="eastAsia" w:ascii="仿宋" w:hAnsi="仿宋" w:eastAsia="仿宋" w:cs="仿宋"/>
          <w:sz w:val="21"/>
          <w:szCs w:val="21"/>
        </w:rPr>
        <w:t>人存在利害关系可能影响招标公正性的单位，不得参加</w:t>
      </w:r>
      <w:r>
        <w:rPr>
          <w:rFonts w:hint="eastAsia" w:ascii="仿宋" w:hAnsi="仿宋" w:eastAsia="仿宋" w:cs="仿宋"/>
          <w:sz w:val="21"/>
          <w:szCs w:val="21"/>
          <w:lang w:val="en-US" w:eastAsia="zh-CN"/>
        </w:rPr>
        <w:t>磋商</w:t>
      </w:r>
      <w:r>
        <w:rPr>
          <w:rFonts w:hint="eastAsia" w:ascii="仿宋" w:hAnsi="仿宋" w:eastAsia="仿宋" w:cs="仿宋"/>
          <w:sz w:val="21"/>
          <w:szCs w:val="21"/>
        </w:rPr>
        <w:t>。单位负责人为同一人或存在控股、管理关系的不同单位，不得参加同一标段</w:t>
      </w:r>
      <w:r>
        <w:rPr>
          <w:rFonts w:hint="eastAsia" w:ascii="仿宋" w:hAnsi="仿宋" w:eastAsia="仿宋" w:cs="仿宋"/>
          <w:sz w:val="21"/>
          <w:szCs w:val="21"/>
          <w:lang w:val="en-US" w:eastAsia="zh-CN"/>
        </w:rPr>
        <w:t>磋商</w:t>
      </w:r>
      <w:r>
        <w:rPr>
          <w:rFonts w:hint="eastAsia" w:ascii="仿宋" w:hAnsi="仿宋" w:eastAsia="仿宋" w:cs="仿宋"/>
          <w:sz w:val="21"/>
          <w:szCs w:val="21"/>
        </w:rPr>
        <w:t>。</w:t>
      </w:r>
    </w:p>
    <w:p w14:paraId="496328AB">
      <w:pPr>
        <w:keepNext w:val="0"/>
        <w:keepLines w:val="0"/>
        <w:pageBreakBefore w:val="0"/>
        <w:widowControl w:val="0"/>
        <w:kinsoku/>
        <w:overflowPunct/>
        <w:topLinePunct w:val="0"/>
        <w:autoSpaceDE/>
        <w:bidi w:val="0"/>
        <w:adjustRightInd/>
        <w:snapToGrid/>
        <w:spacing w:line="360" w:lineRule="auto"/>
        <w:ind w:firstLine="420" w:firstLineChars="200"/>
        <w:textAlignment w:val="auto"/>
        <w:rPr>
          <w:rFonts w:hint="eastAsia" w:ascii="仿宋" w:hAnsi="仿宋" w:eastAsia="仿宋" w:cs="仿宋"/>
          <w:b w:val="0"/>
          <w:bCs/>
          <w:sz w:val="21"/>
          <w:szCs w:val="21"/>
          <w:lang w:val="en-US" w:eastAsia="zh-CN"/>
        </w:rPr>
      </w:pPr>
      <w:r>
        <w:rPr>
          <w:rFonts w:hint="eastAsia" w:ascii="仿宋" w:hAnsi="仿宋" w:eastAsia="仿宋" w:cs="仿宋"/>
          <w:sz w:val="21"/>
          <w:szCs w:val="21"/>
          <w:lang w:val="en-US" w:eastAsia="zh-CN"/>
        </w:rPr>
        <w:t>5</w:t>
      </w:r>
      <w:r>
        <w:rPr>
          <w:rFonts w:hint="eastAsia" w:ascii="仿宋" w:hAnsi="仿宋" w:eastAsia="仿宋" w:cs="仿宋"/>
          <w:sz w:val="21"/>
          <w:szCs w:val="21"/>
        </w:rPr>
        <w:t>、本项目不接受联合体</w:t>
      </w:r>
      <w:r>
        <w:rPr>
          <w:rFonts w:hint="eastAsia" w:ascii="仿宋" w:hAnsi="仿宋" w:eastAsia="仿宋" w:cs="仿宋"/>
          <w:sz w:val="21"/>
          <w:szCs w:val="21"/>
          <w:lang w:val="en-US" w:eastAsia="zh-CN"/>
        </w:rPr>
        <w:t>磋商</w:t>
      </w:r>
      <w:r>
        <w:rPr>
          <w:rFonts w:hint="eastAsia" w:ascii="仿宋" w:hAnsi="仿宋" w:eastAsia="仿宋" w:cs="仿宋"/>
          <w:sz w:val="21"/>
          <w:szCs w:val="21"/>
        </w:rPr>
        <w:t>。</w:t>
      </w:r>
    </w:p>
    <w:bookmarkEnd w:id="10"/>
    <w:bookmarkEnd w:id="11"/>
    <w:p w14:paraId="0AD5D5E1">
      <w:pPr>
        <w:keepNext w:val="0"/>
        <w:keepLines w:val="0"/>
        <w:pageBreakBefore w:val="0"/>
        <w:widowControl w:val="0"/>
        <w:kinsoku/>
        <w:overflowPunct/>
        <w:topLinePunct w:val="0"/>
        <w:autoSpaceDE/>
        <w:bidi w:val="0"/>
        <w:adjustRightInd/>
        <w:snapToGrid/>
        <w:spacing w:line="360" w:lineRule="auto"/>
        <w:ind w:firstLine="482" w:firstLineChars="200"/>
        <w:textAlignment w:val="auto"/>
        <w:rPr>
          <w:rFonts w:hint="eastAsia" w:ascii="仿宋" w:hAnsi="仿宋" w:eastAsia="仿宋" w:cs="仿宋"/>
          <w:b/>
          <w:sz w:val="24"/>
          <w:szCs w:val="24"/>
        </w:rPr>
      </w:pPr>
      <w:r>
        <w:rPr>
          <w:rFonts w:hint="eastAsia" w:ascii="仿宋" w:hAnsi="仿宋" w:eastAsia="仿宋" w:cs="仿宋"/>
          <w:b/>
          <w:sz w:val="24"/>
          <w:szCs w:val="24"/>
        </w:rPr>
        <w:t>三、获取采购文件</w:t>
      </w:r>
    </w:p>
    <w:p w14:paraId="5CCE2BCA">
      <w:pPr>
        <w:keepNext w:val="0"/>
        <w:keepLines w:val="0"/>
        <w:pageBreakBefore w:val="0"/>
        <w:widowControl w:val="0"/>
        <w:kinsoku/>
        <w:overflowPunct/>
        <w:topLinePunct w:val="0"/>
        <w:autoSpaceDE/>
        <w:bidi w:val="0"/>
        <w:adjustRightInd/>
        <w:snapToGrid/>
        <w:spacing w:line="360" w:lineRule="auto"/>
        <w:ind w:firstLine="420" w:firstLineChars="200"/>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sz w:val="21"/>
          <w:szCs w:val="21"/>
        </w:rPr>
        <w:t>1.时间：2025</w:t>
      </w:r>
      <w:r>
        <w:rPr>
          <w:rFonts w:hint="eastAsia" w:ascii="仿宋" w:hAnsi="仿宋" w:eastAsia="仿宋" w:cs="仿宋"/>
          <w:color w:val="000000" w:themeColor="text1"/>
          <w:sz w:val="21"/>
          <w:szCs w:val="21"/>
          <w14:textFill>
            <w14:solidFill>
              <w14:schemeClr w14:val="tx1"/>
            </w14:solidFill>
          </w14:textFill>
        </w:rPr>
        <w:t>年</w:t>
      </w:r>
      <w:r>
        <w:rPr>
          <w:rFonts w:hint="eastAsia" w:ascii="仿宋" w:hAnsi="仿宋" w:eastAsia="仿宋" w:cs="仿宋"/>
          <w:color w:val="000000" w:themeColor="text1"/>
          <w:sz w:val="21"/>
          <w:szCs w:val="21"/>
          <w:lang w:val="en-US" w:eastAsia="zh-CN"/>
          <w14:textFill>
            <w14:solidFill>
              <w14:schemeClr w14:val="tx1"/>
            </w14:solidFill>
          </w14:textFill>
        </w:rPr>
        <w:t>09</w:t>
      </w:r>
      <w:r>
        <w:rPr>
          <w:rFonts w:hint="eastAsia" w:ascii="仿宋" w:hAnsi="仿宋" w:eastAsia="仿宋" w:cs="仿宋"/>
          <w:color w:val="000000" w:themeColor="text1"/>
          <w:sz w:val="21"/>
          <w:szCs w:val="21"/>
          <w14:textFill>
            <w14:solidFill>
              <w14:schemeClr w14:val="tx1"/>
            </w14:solidFill>
          </w14:textFill>
        </w:rPr>
        <w:t>月</w:t>
      </w:r>
      <w:r>
        <w:rPr>
          <w:rFonts w:hint="eastAsia" w:ascii="仿宋" w:hAnsi="仿宋" w:eastAsia="仿宋" w:cs="仿宋"/>
          <w:color w:val="000000" w:themeColor="text1"/>
          <w:sz w:val="21"/>
          <w:szCs w:val="21"/>
          <w:lang w:val="en-US" w:eastAsia="zh-CN"/>
          <w14:textFill>
            <w14:solidFill>
              <w14:schemeClr w14:val="tx1"/>
            </w14:solidFill>
          </w14:textFill>
        </w:rPr>
        <w:t xml:space="preserve">04 </w:t>
      </w:r>
      <w:r>
        <w:rPr>
          <w:rFonts w:hint="eastAsia" w:ascii="仿宋" w:hAnsi="仿宋" w:eastAsia="仿宋" w:cs="仿宋"/>
          <w:color w:val="000000" w:themeColor="text1"/>
          <w:sz w:val="21"/>
          <w:szCs w:val="21"/>
          <w14:textFill>
            <w14:solidFill>
              <w14:schemeClr w14:val="tx1"/>
            </w14:solidFill>
          </w14:textFill>
        </w:rPr>
        <w:t>日6点00分至2025年</w:t>
      </w:r>
      <w:r>
        <w:rPr>
          <w:rFonts w:hint="eastAsia" w:ascii="仿宋" w:hAnsi="仿宋" w:eastAsia="仿宋" w:cs="仿宋"/>
          <w:color w:val="000000" w:themeColor="text1"/>
          <w:sz w:val="21"/>
          <w:szCs w:val="21"/>
          <w:lang w:val="en-US" w:eastAsia="zh-CN"/>
          <w14:textFill>
            <w14:solidFill>
              <w14:schemeClr w14:val="tx1"/>
            </w14:solidFill>
          </w14:textFill>
        </w:rPr>
        <w:t>09</w:t>
      </w:r>
      <w:r>
        <w:rPr>
          <w:rFonts w:hint="eastAsia" w:ascii="仿宋" w:hAnsi="仿宋" w:eastAsia="仿宋" w:cs="仿宋"/>
          <w:color w:val="000000" w:themeColor="text1"/>
          <w:sz w:val="21"/>
          <w:szCs w:val="21"/>
          <w14:textFill>
            <w14:solidFill>
              <w14:schemeClr w14:val="tx1"/>
            </w14:solidFill>
          </w14:textFill>
        </w:rPr>
        <w:t>月</w:t>
      </w:r>
      <w:r>
        <w:rPr>
          <w:rFonts w:hint="eastAsia" w:ascii="仿宋" w:hAnsi="仿宋" w:eastAsia="仿宋" w:cs="仿宋"/>
          <w:color w:val="000000" w:themeColor="text1"/>
          <w:sz w:val="21"/>
          <w:szCs w:val="21"/>
          <w:lang w:val="en-US" w:eastAsia="zh-CN"/>
          <w14:textFill>
            <w14:solidFill>
              <w14:schemeClr w14:val="tx1"/>
            </w14:solidFill>
          </w14:textFill>
        </w:rPr>
        <w:t>11</w:t>
      </w:r>
      <w:r>
        <w:rPr>
          <w:rFonts w:hint="eastAsia" w:ascii="仿宋" w:hAnsi="仿宋" w:eastAsia="仿宋" w:cs="仿宋"/>
          <w:color w:val="000000" w:themeColor="text1"/>
          <w:sz w:val="21"/>
          <w:szCs w:val="21"/>
          <w14:textFill>
            <w14:solidFill>
              <w14:schemeClr w14:val="tx1"/>
            </w14:solidFill>
          </w14:textFill>
        </w:rPr>
        <w:t>日23点59分</w:t>
      </w:r>
    </w:p>
    <w:p w14:paraId="469B69AC">
      <w:pPr>
        <w:keepNext w:val="0"/>
        <w:keepLines w:val="0"/>
        <w:pageBreakBefore w:val="0"/>
        <w:widowControl w:val="0"/>
        <w:kinsoku/>
        <w:overflowPunct/>
        <w:topLinePunct w:val="0"/>
        <w:autoSpaceDE/>
        <w:bidi w:val="0"/>
        <w:adjustRightInd/>
        <w:snapToGrid/>
        <w:spacing w:line="360" w:lineRule="auto"/>
        <w:ind w:firstLine="420" w:firstLineChars="200"/>
        <w:textAlignment w:val="auto"/>
        <w:rPr>
          <w:rFonts w:hint="eastAsia" w:ascii="仿宋" w:hAnsi="仿宋" w:eastAsia="仿宋" w:cs="仿宋"/>
          <w:sz w:val="21"/>
          <w:szCs w:val="21"/>
        </w:rPr>
      </w:pPr>
      <w:r>
        <w:rPr>
          <w:rFonts w:hint="eastAsia" w:ascii="仿宋" w:hAnsi="仿宋" w:eastAsia="仿宋" w:cs="仿宋"/>
          <w:sz w:val="21"/>
          <w:szCs w:val="21"/>
        </w:rPr>
        <w:t>2.获取方式</w:t>
      </w:r>
      <w:r>
        <w:rPr>
          <w:rFonts w:hint="eastAsia" w:ascii="仿宋" w:hAnsi="仿宋" w:eastAsia="仿宋" w:cs="仿宋"/>
          <w:sz w:val="21"/>
          <w:szCs w:val="21"/>
          <w:lang w:eastAsia="zh-CN"/>
        </w:rPr>
        <w:t>：</w:t>
      </w:r>
      <w:r>
        <w:rPr>
          <w:rFonts w:hint="eastAsia" w:ascii="仿宋" w:hAnsi="仿宋" w:eastAsia="仿宋" w:cs="仿宋"/>
          <w:sz w:val="21"/>
          <w:szCs w:val="21"/>
        </w:rPr>
        <w:t>网上下载。供应商可自行在“政采云”平台（http：//www.zcygov.cn）下载采购文件（操作路径：登录“政采云”平台-项目采购-获取采购文件-找到本项目-点击“申请获取采购文件”），电子响应文件制作需要基于“政采云”平台（http：//www.zcygov.cn）获取的采购文件编制。</w:t>
      </w:r>
    </w:p>
    <w:p w14:paraId="347157B7">
      <w:pPr>
        <w:keepNext w:val="0"/>
        <w:keepLines w:val="0"/>
        <w:pageBreakBefore w:val="0"/>
        <w:widowControl w:val="0"/>
        <w:kinsoku/>
        <w:overflowPunct/>
        <w:topLinePunct w:val="0"/>
        <w:autoSpaceDE/>
        <w:bidi w:val="0"/>
        <w:adjustRightInd/>
        <w:snapToGrid/>
        <w:spacing w:line="360" w:lineRule="auto"/>
        <w:ind w:firstLine="420" w:firstLineChars="200"/>
        <w:textAlignment w:val="auto"/>
        <w:rPr>
          <w:rFonts w:hint="eastAsia" w:ascii="仿宋" w:hAnsi="仿宋" w:eastAsia="仿宋" w:cs="仿宋"/>
          <w:sz w:val="21"/>
          <w:szCs w:val="21"/>
        </w:rPr>
      </w:pPr>
      <w:r>
        <w:rPr>
          <w:rFonts w:hint="eastAsia" w:ascii="仿宋" w:hAnsi="仿宋" w:eastAsia="仿宋" w:cs="仿宋"/>
          <w:sz w:val="21"/>
          <w:szCs w:val="21"/>
        </w:rPr>
        <w:t>3.售价：0 元。</w:t>
      </w:r>
    </w:p>
    <w:p w14:paraId="0C0BDA54">
      <w:pPr>
        <w:keepNext w:val="0"/>
        <w:keepLines w:val="0"/>
        <w:pageBreakBefore w:val="0"/>
        <w:widowControl w:val="0"/>
        <w:kinsoku/>
        <w:overflowPunct/>
        <w:topLinePunct w:val="0"/>
        <w:autoSpaceDE/>
        <w:bidi w:val="0"/>
        <w:adjustRightInd/>
        <w:snapToGrid/>
        <w:spacing w:line="360" w:lineRule="auto"/>
        <w:ind w:firstLine="482" w:firstLineChars="200"/>
        <w:textAlignment w:val="auto"/>
        <w:rPr>
          <w:rFonts w:hint="eastAsia" w:ascii="仿宋" w:hAnsi="仿宋" w:eastAsia="仿宋" w:cs="仿宋"/>
          <w:b/>
          <w:sz w:val="24"/>
          <w:szCs w:val="24"/>
        </w:rPr>
      </w:pPr>
      <w:r>
        <w:rPr>
          <w:rFonts w:hint="eastAsia" w:ascii="仿宋" w:hAnsi="仿宋" w:eastAsia="仿宋" w:cs="仿宋"/>
          <w:b/>
          <w:sz w:val="24"/>
          <w:szCs w:val="24"/>
        </w:rPr>
        <w:t>四、响应文件提交</w:t>
      </w:r>
    </w:p>
    <w:p w14:paraId="04CD272D">
      <w:pPr>
        <w:keepNext w:val="0"/>
        <w:keepLines w:val="0"/>
        <w:pageBreakBefore w:val="0"/>
        <w:widowControl w:val="0"/>
        <w:kinsoku/>
        <w:overflowPunct/>
        <w:topLinePunct w:val="0"/>
        <w:autoSpaceDE/>
        <w:bidi w:val="0"/>
        <w:adjustRightInd/>
        <w:snapToGrid/>
        <w:spacing w:line="360" w:lineRule="auto"/>
        <w:ind w:firstLine="420" w:firstLineChars="200"/>
        <w:textAlignment w:val="auto"/>
        <w:rPr>
          <w:rFonts w:hint="eastAsia" w:ascii="仿宋" w:hAnsi="仿宋" w:eastAsia="仿宋" w:cs="仿宋"/>
          <w:b/>
          <w:bCs w:val="0"/>
          <w:color w:val="000000" w:themeColor="text1"/>
          <w:sz w:val="21"/>
          <w:szCs w:val="21"/>
          <w14:textFill>
            <w14:solidFill>
              <w14:schemeClr w14:val="tx1"/>
            </w14:solidFill>
          </w14:textFill>
        </w:rPr>
      </w:pPr>
      <w:r>
        <w:rPr>
          <w:rFonts w:hint="eastAsia" w:ascii="仿宋" w:hAnsi="仿宋" w:eastAsia="仿宋" w:cs="仿宋"/>
          <w:b w:val="0"/>
          <w:bCs/>
          <w:sz w:val="21"/>
          <w:szCs w:val="21"/>
        </w:rPr>
        <w:t>1、</w:t>
      </w:r>
      <w:r>
        <w:rPr>
          <w:rFonts w:hint="eastAsia" w:ascii="仿宋" w:hAnsi="仿宋" w:eastAsia="仿宋" w:cs="仿宋"/>
          <w:b/>
          <w:bCs w:val="0"/>
          <w:sz w:val="21"/>
          <w:szCs w:val="21"/>
        </w:rPr>
        <w:t>首次响应文件提交截止时间（北京时间）</w:t>
      </w:r>
      <w:r>
        <w:rPr>
          <w:rFonts w:hint="eastAsia" w:ascii="仿宋" w:hAnsi="仿宋" w:eastAsia="仿宋" w:cs="仿宋"/>
          <w:b/>
          <w:bCs w:val="0"/>
          <w:color w:val="000000" w:themeColor="text1"/>
          <w:sz w:val="21"/>
          <w:szCs w:val="21"/>
          <w14:textFill>
            <w14:solidFill>
              <w14:schemeClr w14:val="tx1"/>
            </w14:solidFill>
          </w14:textFill>
        </w:rPr>
        <w:t>：2025年</w:t>
      </w:r>
      <w:r>
        <w:rPr>
          <w:rFonts w:hint="eastAsia" w:ascii="仿宋" w:hAnsi="仿宋" w:eastAsia="仿宋" w:cs="仿宋"/>
          <w:b/>
          <w:bCs w:val="0"/>
          <w:color w:val="000000" w:themeColor="text1"/>
          <w:sz w:val="21"/>
          <w:szCs w:val="21"/>
          <w:lang w:val="en-US" w:eastAsia="zh-CN"/>
          <w14:textFill>
            <w14:solidFill>
              <w14:schemeClr w14:val="tx1"/>
            </w14:solidFill>
          </w14:textFill>
        </w:rPr>
        <w:t>09</w:t>
      </w:r>
      <w:r>
        <w:rPr>
          <w:rFonts w:hint="eastAsia" w:ascii="仿宋" w:hAnsi="仿宋" w:eastAsia="仿宋" w:cs="仿宋"/>
          <w:b/>
          <w:bCs w:val="0"/>
          <w:color w:val="000000" w:themeColor="text1"/>
          <w:sz w:val="21"/>
          <w:szCs w:val="21"/>
          <w14:textFill>
            <w14:solidFill>
              <w14:schemeClr w14:val="tx1"/>
            </w14:solidFill>
          </w14:textFill>
        </w:rPr>
        <w:t>月</w:t>
      </w:r>
      <w:r>
        <w:rPr>
          <w:rFonts w:hint="eastAsia" w:ascii="仿宋" w:hAnsi="仿宋" w:eastAsia="仿宋" w:cs="仿宋"/>
          <w:b/>
          <w:bCs w:val="0"/>
          <w:color w:val="000000" w:themeColor="text1"/>
          <w:sz w:val="21"/>
          <w:szCs w:val="21"/>
          <w:lang w:val="en-US" w:eastAsia="zh-CN"/>
          <w14:textFill>
            <w14:solidFill>
              <w14:schemeClr w14:val="tx1"/>
            </w14:solidFill>
          </w14:textFill>
        </w:rPr>
        <w:t>16</w:t>
      </w:r>
      <w:r>
        <w:rPr>
          <w:rFonts w:hint="eastAsia" w:ascii="仿宋" w:hAnsi="仿宋" w:eastAsia="仿宋" w:cs="仿宋"/>
          <w:b/>
          <w:bCs w:val="0"/>
          <w:color w:val="000000" w:themeColor="text1"/>
          <w:sz w:val="21"/>
          <w:szCs w:val="21"/>
          <w14:textFill>
            <w14:solidFill>
              <w14:schemeClr w14:val="tx1"/>
            </w14:solidFill>
          </w14:textFill>
        </w:rPr>
        <w:t>日</w:t>
      </w:r>
      <w:r>
        <w:rPr>
          <w:rFonts w:hint="eastAsia" w:ascii="仿宋" w:hAnsi="仿宋" w:eastAsia="仿宋" w:cs="仿宋"/>
          <w:b/>
          <w:bCs w:val="0"/>
          <w:color w:val="000000" w:themeColor="text1"/>
          <w:sz w:val="21"/>
          <w:szCs w:val="21"/>
          <w:lang w:val="en-US" w:eastAsia="zh-CN"/>
          <w14:textFill>
            <w14:solidFill>
              <w14:schemeClr w14:val="tx1"/>
            </w14:solidFill>
          </w14:textFill>
        </w:rPr>
        <w:t>09</w:t>
      </w:r>
      <w:r>
        <w:rPr>
          <w:rFonts w:hint="eastAsia" w:ascii="仿宋" w:hAnsi="仿宋" w:eastAsia="仿宋" w:cs="仿宋"/>
          <w:b/>
          <w:bCs w:val="0"/>
          <w:color w:val="000000" w:themeColor="text1"/>
          <w:sz w:val="21"/>
          <w:szCs w:val="21"/>
          <w14:textFill>
            <w14:solidFill>
              <w14:schemeClr w14:val="tx1"/>
            </w14:solidFill>
          </w14:textFill>
        </w:rPr>
        <w:t>时</w:t>
      </w:r>
      <w:r>
        <w:rPr>
          <w:rFonts w:hint="eastAsia" w:ascii="仿宋" w:hAnsi="仿宋" w:eastAsia="仿宋" w:cs="仿宋"/>
          <w:b/>
          <w:bCs w:val="0"/>
          <w:color w:val="000000" w:themeColor="text1"/>
          <w:sz w:val="21"/>
          <w:szCs w:val="21"/>
          <w:lang w:val="en-US" w:eastAsia="zh-CN"/>
          <w14:textFill>
            <w14:solidFill>
              <w14:schemeClr w14:val="tx1"/>
            </w14:solidFill>
          </w14:textFill>
        </w:rPr>
        <w:t>30</w:t>
      </w:r>
      <w:r>
        <w:rPr>
          <w:rFonts w:hint="eastAsia" w:ascii="仿宋" w:hAnsi="仿宋" w:eastAsia="仿宋" w:cs="仿宋"/>
          <w:b/>
          <w:bCs w:val="0"/>
          <w:color w:val="000000" w:themeColor="text1"/>
          <w:sz w:val="21"/>
          <w:szCs w:val="21"/>
          <w14:textFill>
            <w14:solidFill>
              <w14:schemeClr w14:val="tx1"/>
            </w14:solidFill>
          </w14:textFill>
        </w:rPr>
        <w:t>分；</w:t>
      </w:r>
    </w:p>
    <w:p w14:paraId="4472D0A3">
      <w:pPr>
        <w:keepNext w:val="0"/>
        <w:keepLines w:val="0"/>
        <w:pageBreakBefore w:val="0"/>
        <w:widowControl w:val="0"/>
        <w:kinsoku/>
        <w:overflowPunct/>
        <w:topLinePunct w:val="0"/>
        <w:autoSpaceDE/>
        <w:bidi w:val="0"/>
        <w:adjustRightInd/>
        <w:snapToGrid/>
        <w:spacing w:line="360" w:lineRule="auto"/>
        <w:ind w:firstLine="420" w:firstLineChars="200"/>
        <w:textAlignment w:val="auto"/>
        <w:rPr>
          <w:rFonts w:hint="eastAsia" w:ascii="仿宋" w:hAnsi="仿宋" w:eastAsia="仿宋" w:cs="仿宋"/>
          <w:b w:val="0"/>
          <w:bCs/>
          <w:sz w:val="21"/>
          <w:szCs w:val="21"/>
        </w:rPr>
      </w:pPr>
      <w:r>
        <w:rPr>
          <w:rFonts w:hint="eastAsia" w:ascii="仿宋" w:hAnsi="仿宋" w:eastAsia="仿宋" w:cs="仿宋"/>
          <w:b w:val="0"/>
          <w:bCs/>
          <w:sz w:val="21"/>
          <w:szCs w:val="21"/>
        </w:rPr>
        <w:t>2、首次响应文件提交地点：</w:t>
      </w:r>
    </w:p>
    <w:p w14:paraId="33EC0032">
      <w:pPr>
        <w:keepNext w:val="0"/>
        <w:keepLines w:val="0"/>
        <w:pageBreakBefore w:val="0"/>
        <w:widowControl w:val="0"/>
        <w:kinsoku/>
        <w:overflowPunct/>
        <w:topLinePunct w:val="0"/>
        <w:autoSpaceDE/>
        <w:bidi w:val="0"/>
        <w:adjustRightInd/>
        <w:snapToGrid/>
        <w:spacing w:line="360" w:lineRule="auto"/>
        <w:ind w:firstLine="420" w:firstLineChars="200"/>
        <w:textAlignment w:val="auto"/>
        <w:rPr>
          <w:rFonts w:hint="eastAsia" w:ascii="仿宋" w:hAnsi="仿宋" w:eastAsia="仿宋" w:cs="仿宋"/>
          <w:b w:val="0"/>
          <w:bCs/>
          <w:sz w:val="21"/>
          <w:szCs w:val="21"/>
        </w:rPr>
      </w:pPr>
      <w:r>
        <w:rPr>
          <w:rFonts w:hint="eastAsia" w:ascii="仿宋" w:hAnsi="仿宋" w:eastAsia="仿宋" w:cs="仿宋"/>
          <w:b w:val="0"/>
          <w:bCs/>
          <w:sz w:val="21"/>
          <w:szCs w:val="21"/>
        </w:rPr>
        <w:t>地点：</w:t>
      </w:r>
      <w:r>
        <w:rPr>
          <w:rFonts w:hint="eastAsia" w:ascii="仿宋" w:hAnsi="仿宋" w:eastAsia="仿宋" w:cs="仿宋"/>
          <w:b w:val="0"/>
          <w:bCs/>
          <w:sz w:val="21"/>
          <w:szCs w:val="21"/>
          <w:lang w:val="en-US" w:eastAsia="zh-CN"/>
        </w:rPr>
        <w:t>供应商</w:t>
      </w:r>
      <w:r>
        <w:rPr>
          <w:rFonts w:hint="eastAsia" w:ascii="仿宋" w:hAnsi="仿宋" w:eastAsia="仿宋" w:cs="仿宋"/>
          <w:b w:val="0"/>
          <w:bCs/>
          <w:sz w:val="21"/>
          <w:szCs w:val="21"/>
        </w:rPr>
        <w:t>应按照本项目采购文件和"政采云"平台的要求编制、加密后在响应文件提交截止时间前上传至"政采云"平台，响应文件提交截止时间前未完成响应文件上传的，视为撤回响应文件。</w:t>
      </w:r>
      <w:r>
        <w:rPr>
          <w:rFonts w:hint="eastAsia" w:ascii="仿宋" w:hAnsi="仿宋" w:eastAsia="仿宋" w:cs="仿宋"/>
          <w:b w:val="0"/>
          <w:bCs/>
          <w:sz w:val="21"/>
          <w:szCs w:val="21"/>
          <w:lang w:val="en-US" w:eastAsia="zh-CN"/>
        </w:rPr>
        <w:t>供应商</w:t>
      </w:r>
      <w:r>
        <w:rPr>
          <w:rFonts w:hint="eastAsia" w:ascii="仿宋" w:hAnsi="仿宋" w:eastAsia="仿宋" w:cs="仿宋"/>
          <w:b w:val="0"/>
          <w:bCs/>
          <w:sz w:val="21"/>
          <w:szCs w:val="21"/>
        </w:rPr>
        <w:t>在</w:t>
      </w:r>
      <w:r>
        <w:rPr>
          <w:rFonts w:hint="eastAsia" w:ascii="仿宋" w:hAnsi="仿宋" w:eastAsia="仿宋" w:cs="仿宋"/>
          <w:b w:val="0"/>
          <w:bCs/>
          <w:sz w:val="21"/>
          <w:szCs w:val="21"/>
          <w:lang w:eastAsia="zh-CN"/>
        </w:rPr>
        <w:t>“</w:t>
      </w:r>
      <w:r>
        <w:rPr>
          <w:rFonts w:hint="eastAsia" w:ascii="仿宋" w:hAnsi="仿宋" w:eastAsia="仿宋" w:cs="仿宋"/>
          <w:b w:val="0"/>
          <w:bCs/>
          <w:sz w:val="21"/>
          <w:szCs w:val="21"/>
        </w:rPr>
        <w:t>政采云"平台提交电子版响应文件时，请填写参加远程采购活动经办人联系方式。</w:t>
      </w:r>
    </w:p>
    <w:p w14:paraId="68C2826B">
      <w:pPr>
        <w:keepNext w:val="0"/>
        <w:keepLines w:val="0"/>
        <w:pageBreakBefore w:val="0"/>
        <w:widowControl w:val="0"/>
        <w:kinsoku/>
        <w:overflowPunct/>
        <w:topLinePunct w:val="0"/>
        <w:autoSpaceDE/>
        <w:bidi w:val="0"/>
        <w:adjustRightInd/>
        <w:snapToGrid/>
        <w:spacing w:line="360" w:lineRule="auto"/>
        <w:ind w:firstLine="482" w:firstLineChars="200"/>
        <w:textAlignment w:val="auto"/>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sz w:val="24"/>
          <w:szCs w:val="24"/>
        </w:rPr>
        <w:t>五、响应文件开启</w:t>
      </w:r>
    </w:p>
    <w:p w14:paraId="2E188700">
      <w:pPr>
        <w:keepNext w:val="0"/>
        <w:keepLines w:val="0"/>
        <w:pageBreakBefore w:val="0"/>
        <w:widowControl w:val="0"/>
        <w:kinsoku/>
        <w:overflowPunct/>
        <w:topLinePunct w:val="0"/>
        <w:autoSpaceDE/>
        <w:bidi w:val="0"/>
        <w:adjustRightInd/>
        <w:snapToGrid/>
        <w:spacing w:line="360" w:lineRule="auto"/>
        <w:ind w:firstLine="422" w:firstLineChars="200"/>
        <w:textAlignment w:val="auto"/>
        <w:rPr>
          <w:rFonts w:hint="eastAsia" w:ascii="仿宋" w:hAnsi="仿宋" w:eastAsia="仿宋" w:cs="仿宋"/>
          <w:b/>
          <w:bCs w:val="0"/>
          <w:color w:val="000000" w:themeColor="text1"/>
          <w:sz w:val="21"/>
          <w:szCs w:val="21"/>
          <w:lang w:eastAsia="zh-CN"/>
          <w14:textFill>
            <w14:solidFill>
              <w14:schemeClr w14:val="tx1"/>
            </w14:solidFill>
          </w14:textFill>
        </w:rPr>
      </w:pPr>
      <w:r>
        <w:rPr>
          <w:rFonts w:hint="eastAsia" w:ascii="仿宋" w:hAnsi="仿宋" w:eastAsia="仿宋" w:cs="仿宋"/>
          <w:b/>
          <w:bCs w:val="0"/>
          <w:color w:val="000000" w:themeColor="text1"/>
          <w:sz w:val="21"/>
          <w:szCs w:val="21"/>
          <w14:textFill>
            <w14:solidFill>
              <w14:schemeClr w14:val="tx1"/>
            </w14:solidFill>
          </w14:textFill>
        </w:rPr>
        <w:t>1.时间（北京时间）：2025年</w:t>
      </w:r>
      <w:r>
        <w:rPr>
          <w:rFonts w:hint="eastAsia" w:ascii="仿宋" w:hAnsi="仿宋" w:eastAsia="仿宋" w:cs="仿宋"/>
          <w:b/>
          <w:bCs w:val="0"/>
          <w:color w:val="000000" w:themeColor="text1"/>
          <w:sz w:val="21"/>
          <w:szCs w:val="21"/>
          <w:lang w:val="en-US" w:eastAsia="zh-CN"/>
          <w14:textFill>
            <w14:solidFill>
              <w14:schemeClr w14:val="tx1"/>
            </w14:solidFill>
          </w14:textFill>
        </w:rPr>
        <w:t>09</w:t>
      </w:r>
      <w:r>
        <w:rPr>
          <w:rFonts w:hint="eastAsia" w:ascii="仿宋" w:hAnsi="仿宋" w:eastAsia="仿宋" w:cs="仿宋"/>
          <w:b/>
          <w:bCs w:val="0"/>
          <w:color w:val="000000" w:themeColor="text1"/>
          <w:sz w:val="21"/>
          <w:szCs w:val="21"/>
          <w14:textFill>
            <w14:solidFill>
              <w14:schemeClr w14:val="tx1"/>
            </w14:solidFill>
          </w14:textFill>
        </w:rPr>
        <w:t>月</w:t>
      </w:r>
      <w:r>
        <w:rPr>
          <w:rFonts w:hint="eastAsia" w:ascii="仿宋" w:hAnsi="仿宋" w:eastAsia="仿宋" w:cs="仿宋"/>
          <w:b/>
          <w:bCs w:val="0"/>
          <w:color w:val="000000" w:themeColor="text1"/>
          <w:sz w:val="21"/>
          <w:szCs w:val="21"/>
          <w:lang w:val="en-US" w:eastAsia="zh-CN"/>
          <w14:textFill>
            <w14:solidFill>
              <w14:schemeClr w14:val="tx1"/>
            </w14:solidFill>
          </w14:textFill>
        </w:rPr>
        <w:t>16</w:t>
      </w:r>
      <w:r>
        <w:rPr>
          <w:rFonts w:hint="eastAsia" w:ascii="仿宋" w:hAnsi="仿宋" w:eastAsia="仿宋" w:cs="仿宋"/>
          <w:b/>
          <w:bCs w:val="0"/>
          <w:color w:val="000000" w:themeColor="text1"/>
          <w:sz w:val="21"/>
          <w:szCs w:val="21"/>
          <w14:textFill>
            <w14:solidFill>
              <w14:schemeClr w14:val="tx1"/>
            </w14:solidFill>
          </w14:textFill>
        </w:rPr>
        <w:t>日</w:t>
      </w:r>
      <w:r>
        <w:rPr>
          <w:rFonts w:hint="eastAsia" w:ascii="仿宋" w:hAnsi="仿宋" w:eastAsia="仿宋" w:cs="仿宋"/>
          <w:b/>
          <w:bCs w:val="0"/>
          <w:color w:val="000000" w:themeColor="text1"/>
          <w:sz w:val="21"/>
          <w:szCs w:val="21"/>
          <w:lang w:val="en-US" w:eastAsia="zh-CN"/>
          <w14:textFill>
            <w14:solidFill>
              <w14:schemeClr w14:val="tx1"/>
            </w14:solidFill>
          </w14:textFill>
        </w:rPr>
        <w:t>09</w:t>
      </w:r>
      <w:r>
        <w:rPr>
          <w:rFonts w:hint="eastAsia" w:ascii="仿宋" w:hAnsi="仿宋" w:eastAsia="仿宋" w:cs="仿宋"/>
          <w:b/>
          <w:bCs w:val="0"/>
          <w:color w:val="000000" w:themeColor="text1"/>
          <w:sz w:val="21"/>
          <w:szCs w:val="21"/>
          <w14:textFill>
            <w14:solidFill>
              <w14:schemeClr w14:val="tx1"/>
            </w14:solidFill>
          </w14:textFill>
        </w:rPr>
        <w:t>时</w:t>
      </w:r>
      <w:r>
        <w:rPr>
          <w:rFonts w:hint="eastAsia" w:ascii="仿宋" w:hAnsi="仿宋" w:eastAsia="仿宋" w:cs="仿宋"/>
          <w:b/>
          <w:bCs w:val="0"/>
          <w:color w:val="000000" w:themeColor="text1"/>
          <w:sz w:val="21"/>
          <w:szCs w:val="21"/>
          <w:lang w:val="en-US" w:eastAsia="zh-CN"/>
          <w14:textFill>
            <w14:solidFill>
              <w14:schemeClr w14:val="tx1"/>
            </w14:solidFill>
          </w14:textFill>
        </w:rPr>
        <w:t>30</w:t>
      </w:r>
      <w:r>
        <w:rPr>
          <w:rFonts w:hint="eastAsia" w:ascii="仿宋" w:hAnsi="仿宋" w:eastAsia="仿宋" w:cs="仿宋"/>
          <w:b/>
          <w:bCs w:val="0"/>
          <w:color w:val="000000" w:themeColor="text1"/>
          <w:sz w:val="21"/>
          <w:szCs w:val="21"/>
          <w14:textFill>
            <w14:solidFill>
              <w14:schemeClr w14:val="tx1"/>
            </w14:solidFill>
          </w14:textFill>
        </w:rPr>
        <w:t>分</w:t>
      </w:r>
      <w:r>
        <w:rPr>
          <w:rFonts w:hint="eastAsia" w:ascii="仿宋" w:hAnsi="仿宋" w:eastAsia="仿宋" w:cs="仿宋"/>
          <w:b/>
          <w:bCs w:val="0"/>
          <w:color w:val="000000" w:themeColor="text1"/>
          <w:sz w:val="21"/>
          <w:szCs w:val="21"/>
          <w:lang w:eastAsia="zh-CN"/>
          <w14:textFill>
            <w14:solidFill>
              <w14:schemeClr w14:val="tx1"/>
            </w14:solidFill>
          </w14:textFill>
        </w:rPr>
        <w:t>；</w:t>
      </w:r>
    </w:p>
    <w:p w14:paraId="67F46E8D">
      <w:pPr>
        <w:keepNext w:val="0"/>
        <w:keepLines w:val="0"/>
        <w:pageBreakBefore w:val="0"/>
        <w:widowControl w:val="0"/>
        <w:kinsoku/>
        <w:overflowPunct/>
        <w:topLinePunct w:val="0"/>
        <w:autoSpaceDE/>
        <w:bidi w:val="0"/>
        <w:adjustRightInd/>
        <w:snapToGrid/>
        <w:spacing w:line="360" w:lineRule="auto"/>
        <w:ind w:firstLine="420" w:firstLineChars="200"/>
        <w:textAlignment w:val="auto"/>
        <w:rPr>
          <w:rFonts w:hint="eastAsia" w:ascii="仿宋" w:hAnsi="仿宋" w:eastAsia="仿宋" w:cs="仿宋"/>
          <w:b w:val="0"/>
          <w:bCs/>
          <w:sz w:val="21"/>
          <w:szCs w:val="21"/>
        </w:rPr>
      </w:pPr>
      <w:r>
        <w:rPr>
          <w:rFonts w:hint="eastAsia" w:ascii="仿宋" w:hAnsi="仿宋" w:eastAsia="仿宋" w:cs="仿宋"/>
          <w:b w:val="0"/>
          <w:bCs/>
          <w:sz w:val="21"/>
          <w:szCs w:val="21"/>
        </w:rPr>
        <w:t>2.地点：政府采购云平台远程开标大厅</w:t>
      </w:r>
    </w:p>
    <w:p w14:paraId="0E2AE3BD">
      <w:pPr>
        <w:keepNext w:val="0"/>
        <w:keepLines w:val="0"/>
        <w:pageBreakBefore w:val="0"/>
        <w:widowControl w:val="0"/>
        <w:kinsoku/>
        <w:overflowPunct/>
        <w:topLinePunct w:val="0"/>
        <w:autoSpaceDE/>
        <w:bidi w:val="0"/>
        <w:adjustRightInd/>
        <w:snapToGrid/>
        <w:spacing w:line="360" w:lineRule="auto"/>
        <w:ind w:firstLine="482" w:firstLineChars="200"/>
        <w:textAlignment w:val="auto"/>
        <w:rPr>
          <w:rFonts w:hint="eastAsia" w:ascii="仿宋" w:hAnsi="仿宋" w:eastAsia="仿宋" w:cs="仿宋"/>
          <w:b/>
          <w:sz w:val="24"/>
          <w:szCs w:val="24"/>
        </w:rPr>
      </w:pPr>
      <w:r>
        <w:rPr>
          <w:rFonts w:hint="eastAsia" w:ascii="仿宋" w:hAnsi="仿宋" w:eastAsia="仿宋" w:cs="仿宋"/>
          <w:b/>
          <w:sz w:val="24"/>
          <w:szCs w:val="24"/>
        </w:rPr>
        <w:t>六、公告期限</w:t>
      </w:r>
    </w:p>
    <w:p w14:paraId="29A99BB6">
      <w:pPr>
        <w:keepNext w:val="0"/>
        <w:keepLines w:val="0"/>
        <w:pageBreakBefore w:val="0"/>
        <w:widowControl w:val="0"/>
        <w:kinsoku/>
        <w:overflowPunct/>
        <w:topLinePunct w:val="0"/>
        <w:autoSpaceDE/>
        <w:bidi w:val="0"/>
        <w:adjustRightInd/>
        <w:snapToGrid/>
        <w:spacing w:line="360" w:lineRule="auto"/>
        <w:ind w:firstLine="420" w:firstLineChars="200"/>
        <w:textAlignment w:val="auto"/>
        <w:rPr>
          <w:rFonts w:hint="eastAsia" w:ascii="仿宋" w:hAnsi="仿宋" w:eastAsia="仿宋" w:cs="仿宋"/>
          <w:b w:val="0"/>
          <w:bCs/>
          <w:sz w:val="21"/>
          <w:szCs w:val="21"/>
        </w:rPr>
      </w:pPr>
      <w:r>
        <w:rPr>
          <w:rFonts w:hint="eastAsia" w:ascii="仿宋" w:hAnsi="仿宋" w:eastAsia="仿宋" w:cs="仿宋"/>
          <w:b w:val="0"/>
          <w:bCs/>
          <w:sz w:val="21"/>
          <w:szCs w:val="21"/>
        </w:rPr>
        <w:t>自本公告发布之日起 5 个工作日。</w:t>
      </w:r>
    </w:p>
    <w:p w14:paraId="549940BC">
      <w:pPr>
        <w:keepNext w:val="0"/>
        <w:keepLines w:val="0"/>
        <w:pageBreakBefore w:val="0"/>
        <w:widowControl w:val="0"/>
        <w:kinsoku/>
        <w:overflowPunct/>
        <w:topLinePunct w:val="0"/>
        <w:autoSpaceDE/>
        <w:bidi w:val="0"/>
        <w:adjustRightInd/>
        <w:snapToGrid/>
        <w:spacing w:line="360" w:lineRule="auto"/>
        <w:ind w:firstLine="482" w:firstLineChars="200"/>
        <w:textAlignment w:val="auto"/>
        <w:rPr>
          <w:rFonts w:hint="eastAsia" w:ascii="仿宋" w:hAnsi="仿宋" w:eastAsia="仿宋" w:cs="仿宋"/>
          <w:b/>
          <w:sz w:val="24"/>
          <w:szCs w:val="24"/>
        </w:rPr>
      </w:pPr>
      <w:r>
        <w:rPr>
          <w:rFonts w:hint="eastAsia" w:ascii="仿宋" w:hAnsi="仿宋" w:eastAsia="仿宋" w:cs="仿宋"/>
          <w:b/>
          <w:sz w:val="24"/>
          <w:szCs w:val="24"/>
        </w:rPr>
        <w:t>七、其他补充事宜</w:t>
      </w:r>
    </w:p>
    <w:p w14:paraId="6F1A6CA0">
      <w:pPr>
        <w:keepNext w:val="0"/>
        <w:keepLines w:val="0"/>
        <w:pageBreakBefore w:val="0"/>
        <w:widowControl w:val="0"/>
        <w:kinsoku/>
        <w:wordWrap w:val="0"/>
        <w:overflowPunct/>
        <w:topLinePunct w:val="0"/>
        <w:autoSpaceDE/>
        <w:bidi w:val="0"/>
        <w:adjustRightInd/>
        <w:snapToGrid/>
        <w:spacing w:line="360" w:lineRule="auto"/>
        <w:ind w:firstLine="420" w:firstLineChars="200"/>
        <w:textAlignment w:val="auto"/>
        <w:rPr>
          <w:rFonts w:hint="eastAsia" w:ascii="仿宋" w:hAnsi="仿宋" w:eastAsia="仿宋" w:cs="仿宋"/>
          <w:b w:val="0"/>
          <w:bCs/>
          <w:sz w:val="21"/>
          <w:szCs w:val="21"/>
        </w:rPr>
      </w:pPr>
      <w:r>
        <w:rPr>
          <w:rFonts w:hint="eastAsia" w:ascii="仿宋" w:hAnsi="仿宋" w:eastAsia="仿宋" w:cs="仿宋"/>
          <w:b w:val="0"/>
          <w:bCs/>
          <w:sz w:val="21"/>
          <w:szCs w:val="21"/>
        </w:rPr>
        <w:t>开标方式：网上开标</w:t>
      </w:r>
    </w:p>
    <w:p w14:paraId="6DED4EF2">
      <w:pPr>
        <w:keepNext w:val="0"/>
        <w:keepLines w:val="0"/>
        <w:pageBreakBefore w:val="0"/>
        <w:widowControl w:val="0"/>
        <w:kinsoku/>
        <w:wordWrap w:val="0"/>
        <w:overflowPunct/>
        <w:topLinePunct w:val="0"/>
        <w:autoSpaceDE/>
        <w:bidi w:val="0"/>
        <w:adjustRightInd/>
        <w:snapToGrid/>
        <w:spacing w:line="360" w:lineRule="auto"/>
        <w:ind w:firstLine="420" w:firstLineChars="200"/>
        <w:textAlignment w:val="auto"/>
        <w:rPr>
          <w:rFonts w:hint="eastAsia" w:ascii="仿宋" w:hAnsi="仿宋" w:eastAsia="仿宋" w:cs="仿宋"/>
          <w:b w:val="0"/>
          <w:bCs/>
          <w:sz w:val="21"/>
          <w:szCs w:val="21"/>
        </w:rPr>
      </w:pPr>
      <w:r>
        <w:rPr>
          <w:rFonts w:hint="eastAsia" w:ascii="仿宋" w:hAnsi="仿宋" w:eastAsia="仿宋" w:cs="仿宋"/>
          <w:b w:val="0"/>
          <w:bCs/>
          <w:sz w:val="21"/>
          <w:szCs w:val="21"/>
        </w:rPr>
        <w:t>本次采购公告在《云南省政府采购网》、《政府采购云平台》上发布。采购人及采购代理机构对其他网站发布或转载的公告内容不承担任何责任。</w:t>
      </w:r>
    </w:p>
    <w:p w14:paraId="199CD405">
      <w:pPr>
        <w:keepNext w:val="0"/>
        <w:keepLines w:val="0"/>
        <w:pageBreakBefore w:val="0"/>
        <w:widowControl w:val="0"/>
        <w:kinsoku/>
        <w:wordWrap w:val="0"/>
        <w:overflowPunct/>
        <w:topLinePunct w:val="0"/>
        <w:autoSpaceDE/>
        <w:bidi w:val="0"/>
        <w:adjustRightInd/>
        <w:snapToGrid/>
        <w:spacing w:line="360" w:lineRule="auto"/>
        <w:ind w:firstLine="420" w:firstLineChars="200"/>
        <w:textAlignment w:val="auto"/>
        <w:rPr>
          <w:rFonts w:hint="eastAsia" w:ascii="仿宋" w:hAnsi="仿宋" w:eastAsia="仿宋" w:cs="仿宋"/>
          <w:b w:val="0"/>
          <w:bCs/>
          <w:sz w:val="21"/>
          <w:szCs w:val="21"/>
          <w:lang w:eastAsia="zh-CN"/>
        </w:rPr>
      </w:pPr>
      <w:r>
        <w:rPr>
          <w:rFonts w:hint="eastAsia" w:ascii="仿宋" w:hAnsi="仿宋" w:eastAsia="仿宋" w:cs="仿宋"/>
          <w:b w:val="0"/>
          <w:bCs/>
          <w:sz w:val="21"/>
          <w:szCs w:val="21"/>
        </w:rPr>
        <w:t>注：1.本项目为不见面开标，</w:t>
      </w:r>
      <w:r>
        <w:rPr>
          <w:rFonts w:hint="eastAsia" w:ascii="仿宋" w:hAnsi="仿宋" w:eastAsia="仿宋" w:cs="仿宋"/>
          <w:b w:val="0"/>
          <w:bCs/>
          <w:sz w:val="21"/>
          <w:szCs w:val="21"/>
          <w:lang w:val="en-US" w:eastAsia="zh-CN"/>
        </w:rPr>
        <w:t>供应商</w:t>
      </w:r>
      <w:r>
        <w:rPr>
          <w:rFonts w:hint="eastAsia" w:ascii="仿宋" w:hAnsi="仿宋" w:eastAsia="仿宋" w:cs="仿宋"/>
          <w:b w:val="0"/>
          <w:bCs/>
          <w:sz w:val="21"/>
          <w:szCs w:val="21"/>
        </w:rPr>
        <w:t>无需到达现场</w:t>
      </w:r>
      <w:r>
        <w:rPr>
          <w:rFonts w:hint="eastAsia" w:ascii="仿宋" w:hAnsi="仿宋" w:eastAsia="仿宋" w:cs="仿宋"/>
          <w:b w:val="0"/>
          <w:bCs/>
          <w:sz w:val="21"/>
          <w:szCs w:val="21"/>
          <w:lang w:eastAsia="zh-CN"/>
        </w:rPr>
        <w:t>。</w:t>
      </w:r>
    </w:p>
    <w:p w14:paraId="145956C8">
      <w:pPr>
        <w:keepNext w:val="0"/>
        <w:keepLines w:val="0"/>
        <w:pageBreakBefore w:val="0"/>
        <w:widowControl w:val="0"/>
        <w:kinsoku/>
        <w:wordWrap w:val="0"/>
        <w:overflowPunct/>
        <w:topLinePunct w:val="0"/>
        <w:autoSpaceDE/>
        <w:bidi w:val="0"/>
        <w:adjustRightInd/>
        <w:snapToGrid/>
        <w:spacing w:line="360" w:lineRule="auto"/>
        <w:ind w:firstLine="420" w:firstLineChars="200"/>
        <w:textAlignment w:val="auto"/>
        <w:rPr>
          <w:rFonts w:hint="eastAsia" w:ascii="仿宋" w:hAnsi="仿宋" w:eastAsia="仿宋" w:cs="仿宋"/>
          <w:b w:val="0"/>
          <w:bCs/>
          <w:sz w:val="21"/>
          <w:szCs w:val="21"/>
          <w:lang w:eastAsia="zh-CN"/>
        </w:rPr>
      </w:pPr>
      <w:r>
        <w:rPr>
          <w:rFonts w:hint="eastAsia" w:ascii="仿宋" w:hAnsi="仿宋" w:eastAsia="仿宋" w:cs="仿宋"/>
          <w:b w:val="0"/>
          <w:bCs/>
          <w:sz w:val="21"/>
          <w:szCs w:val="21"/>
        </w:rPr>
        <w:t>2.本项目实行网上</w:t>
      </w:r>
      <w:r>
        <w:rPr>
          <w:rFonts w:hint="eastAsia" w:ascii="仿宋" w:hAnsi="仿宋" w:eastAsia="仿宋" w:cs="仿宋"/>
          <w:b w:val="0"/>
          <w:bCs/>
          <w:sz w:val="21"/>
          <w:szCs w:val="21"/>
          <w:lang w:val="en-US" w:eastAsia="zh-CN"/>
        </w:rPr>
        <w:t>磋商</w:t>
      </w:r>
      <w:r>
        <w:rPr>
          <w:rFonts w:hint="eastAsia" w:ascii="仿宋" w:hAnsi="仿宋" w:eastAsia="仿宋" w:cs="仿宋"/>
          <w:b w:val="0"/>
          <w:bCs/>
          <w:sz w:val="21"/>
          <w:szCs w:val="21"/>
        </w:rPr>
        <w:t>，采用电子响应文件</w:t>
      </w:r>
      <w:r>
        <w:rPr>
          <w:rFonts w:hint="eastAsia" w:ascii="仿宋" w:hAnsi="仿宋" w:eastAsia="仿宋" w:cs="仿宋"/>
          <w:b w:val="0"/>
          <w:bCs/>
          <w:sz w:val="21"/>
          <w:szCs w:val="21"/>
          <w:lang w:eastAsia="zh-CN"/>
        </w:rPr>
        <w:t>。</w:t>
      </w:r>
    </w:p>
    <w:p w14:paraId="3CB1B9FA">
      <w:pPr>
        <w:keepNext w:val="0"/>
        <w:keepLines w:val="0"/>
        <w:pageBreakBefore w:val="0"/>
        <w:widowControl w:val="0"/>
        <w:kinsoku/>
        <w:wordWrap w:val="0"/>
        <w:overflowPunct/>
        <w:topLinePunct w:val="0"/>
        <w:autoSpaceDE/>
        <w:bidi w:val="0"/>
        <w:adjustRightInd/>
        <w:snapToGrid/>
        <w:spacing w:line="360" w:lineRule="auto"/>
        <w:ind w:firstLine="420" w:firstLineChars="200"/>
        <w:textAlignment w:val="auto"/>
        <w:rPr>
          <w:rFonts w:hint="eastAsia" w:ascii="仿宋" w:hAnsi="仿宋" w:eastAsia="仿宋" w:cs="仿宋"/>
          <w:b w:val="0"/>
          <w:bCs/>
          <w:sz w:val="21"/>
          <w:szCs w:val="21"/>
          <w:lang w:eastAsia="zh-CN"/>
        </w:rPr>
      </w:pPr>
      <w:r>
        <w:rPr>
          <w:rFonts w:hint="eastAsia" w:ascii="仿宋" w:hAnsi="仿宋" w:eastAsia="仿宋" w:cs="仿宋"/>
          <w:b w:val="0"/>
          <w:bCs/>
          <w:sz w:val="21"/>
          <w:szCs w:val="21"/>
        </w:rPr>
        <w:t>3.各</w:t>
      </w:r>
      <w:r>
        <w:rPr>
          <w:rFonts w:hint="eastAsia" w:ascii="仿宋" w:hAnsi="仿宋" w:eastAsia="仿宋" w:cs="仿宋"/>
          <w:b w:val="0"/>
          <w:bCs/>
          <w:sz w:val="21"/>
          <w:szCs w:val="21"/>
          <w:lang w:val="en-US" w:eastAsia="zh-CN"/>
        </w:rPr>
        <w:t>供应商</w:t>
      </w:r>
      <w:r>
        <w:rPr>
          <w:rFonts w:hint="eastAsia" w:ascii="仿宋" w:hAnsi="仿宋" w:eastAsia="仿宋" w:cs="仿宋"/>
          <w:b w:val="0"/>
          <w:bCs/>
          <w:sz w:val="21"/>
          <w:szCs w:val="21"/>
        </w:rPr>
        <w:t>应在开标前应确保成为政采云平台</w:t>
      </w:r>
      <w:r>
        <w:rPr>
          <w:rFonts w:hint="eastAsia" w:ascii="仿宋" w:hAnsi="仿宋" w:eastAsia="仿宋" w:cs="仿宋"/>
          <w:b w:val="0"/>
          <w:bCs/>
          <w:sz w:val="21"/>
          <w:szCs w:val="21"/>
          <w:lang w:val="en-US" w:eastAsia="zh-CN"/>
        </w:rPr>
        <w:t>供应商</w:t>
      </w:r>
      <w:r>
        <w:rPr>
          <w:rFonts w:hint="eastAsia" w:ascii="仿宋" w:hAnsi="仿宋" w:eastAsia="仿宋" w:cs="仿宋"/>
          <w:b w:val="0"/>
          <w:bCs/>
          <w:sz w:val="21"/>
          <w:szCs w:val="21"/>
        </w:rPr>
        <w:t>，并完成CA数字证书申领。因未注册入库、未办理CA数字证书等原因造成无法投标或投标失败等后果由</w:t>
      </w:r>
      <w:r>
        <w:rPr>
          <w:rFonts w:hint="eastAsia" w:ascii="仿宋" w:hAnsi="仿宋" w:eastAsia="仿宋" w:cs="仿宋"/>
          <w:b w:val="0"/>
          <w:bCs/>
          <w:sz w:val="21"/>
          <w:szCs w:val="21"/>
          <w:lang w:val="en-US" w:eastAsia="zh-CN"/>
        </w:rPr>
        <w:t>供应商</w:t>
      </w:r>
      <w:r>
        <w:rPr>
          <w:rFonts w:hint="eastAsia" w:ascii="仿宋" w:hAnsi="仿宋" w:eastAsia="仿宋" w:cs="仿宋"/>
          <w:b w:val="0"/>
          <w:bCs/>
          <w:sz w:val="21"/>
          <w:szCs w:val="21"/>
        </w:rPr>
        <w:t>自行承担。凡有意参加</w:t>
      </w:r>
      <w:r>
        <w:rPr>
          <w:rFonts w:hint="eastAsia" w:ascii="仿宋" w:hAnsi="仿宋" w:eastAsia="仿宋" w:cs="仿宋"/>
          <w:b w:val="0"/>
          <w:bCs/>
          <w:sz w:val="21"/>
          <w:szCs w:val="21"/>
          <w:lang w:val="en-US" w:eastAsia="zh-CN"/>
        </w:rPr>
        <w:t>磋商</w:t>
      </w:r>
      <w:r>
        <w:rPr>
          <w:rFonts w:hint="eastAsia" w:ascii="仿宋" w:hAnsi="仿宋" w:eastAsia="仿宋" w:cs="仿宋"/>
          <w:b w:val="0"/>
          <w:bCs/>
          <w:sz w:val="21"/>
          <w:szCs w:val="21"/>
        </w:rPr>
        <w:t>的</w:t>
      </w:r>
      <w:r>
        <w:rPr>
          <w:rFonts w:hint="eastAsia" w:ascii="仿宋" w:hAnsi="仿宋" w:eastAsia="仿宋" w:cs="仿宋"/>
          <w:b w:val="0"/>
          <w:bCs/>
          <w:sz w:val="21"/>
          <w:szCs w:val="21"/>
          <w:lang w:eastAsia="zh-CN"/>
        </w:rPr>
        <w:t>响应单位</w:t>
      </w:r>
      <w:r>
        <w:rPr>
          <w:rFonts w:hint="eastAsia" w:ascii="仿宋" w:hAnsi="仿宋" w:eastAsia="仿宋" w:cs="仿宋"/>
          <w:b w:val="0"/>
          <w:bCs/>
          <w:sz w:val="21"/>
          <w:szCs w:val="21"/>
        </w:rPr>
        <w:t>，须在政采云平台办理数字证书（CA）CA申领链接：https://middle.zcygov.cn/ca/apply/list?_app_=zcy.sys，并通过政采云绑定数字证书（CA）后在网上获取</w:t>
      </w:r>
      <w:r>
        <w:rPr>
          <w:rFonts w:hint="eastAsia" w:ascii="仿宋" w:hAnsi="仿宋" w:eastAsia="仿宋" w:cs="仿宋"/>
          <w:b w:val="0"/>
          <w:bCs/>
          <w:sz w:val="21"/>
          <w:szCs w:val="21"/>
          <w:lang w:val="en-US" w:eastAsia="zh-CN"/>
        </w:rPr>
        <w:t>磋商</w:t>
      </w:r>
      <w:r>
        <w:rPr>
          <w:rFonts w:hint="eastAsia" w:ascii="仿宋" w:hAnsi="仿宋" w:eastAsia="仿宋" w:cs="仿宋"/>
          <w:b w:val="0"/>
          <w:bCs/>
          <w:sz w:val="21"/>
          <w:szCs w:val="21"/>
        </w:rPr>
        <w:t>文件及其它采购资料，数字证书（CA）详见其办理流程</w:t>
      </w:r>
      <w:r>
        <w:rPr>
          <w:rFonts w:hint="eastAsia" w:ascii="仿宋" w:hAnsi="仿宋" w:eastAsia="仿宋" w:cs="仿宋"/>
          <w:b w:val="0"/>
          <w:bCs/>
          <w:sz w:val="21"/>
          <w:szCs w:val="21"/>
          <w:lang w:eastAsia="zh-CN"/>
        </w:rPr>
        <w:t>。</w:t>
      </w:r>
    </w:p>
    <w:p w14:paraId="3D190ABF">
      <w:pPr>
        <w:keepNext w:val="0"/>
        <w:keepLines w:val="0"/>
        <w:pageBreakBefore w:val="0"/>
        <w:widowControl w:val="0"/>
        <w:kinsoku/>
        <w:wordWrap w:val="0"/>
        <w:overflowPunct/>
        <w:topLinePunct w:val="0"/>
        <w:autoSpaceDE/>
        <w:bidi w:val="0"/>
        <w:adjustRightInd/>
        <w:snapToGrid/>
        <w:spacing w:line="360" w:lineRule="auto"/>
        <w:ind w:firstLine="420" w:firstLineChars="200"/>
        <w:textAlignment w:val="auto"/>
        <w:rPr>
          <w:rFonts w:hint="eastAsia" w:ascii="仿宋" w:hAnsi="仿宋" w:eastAsia="仿宋" w:cs="仿宋"/>
          <w:b w:val="0"/>
          <w:bCs/>
          <w:sz w:val="21"/>
          <w:szCs w:val="21"/>
          <w:lang w:eastAsia="zh-CN"/>
        </w:rPr>
      </w:pPr>
      <w:r>
        <w:rPr>
          <w:rFonts w:hint="eastAsia" w:ascii="仿宋" w:hAnsi="仿宋" w:eastAsia="仿宋" w:cs="仿宋"/>
          <w:b w:val="0"/>
          <w:bCs/>
          <w:sz w:val="21"/>
          <w:szCs w:val="21"/>
        </w:rPr>
        <w:t>4.</w:t>
      </w:r>
      <w:r>
        <w:rPr>
          <w:rFonts w:hint="eastAsia" w:ascii="仿宋" w:hAnsi="仿宋" w:eastAsia="仿宋" w:cs="仿宋"/>
          <w:b w:val="0"/>
          <w:bCs/>
          <w:sz w:val="21"/>
          <w:szCs w:val="21"/>
          <w:lang w:val="en-US" w:eastAsia="zh-CN"/>
        </w:rPr>
        <w:t>供应商</w:t>
      </w:r>
      <w:r>
        <w:rPr>
          <w:rFonts w:hint="eastAsia" w:ascii="仿宋" w:hAnsi="仿宋" w:eastAsia="仿宋" w:cs="仿宋"/>
          <w:b w:val="0"/>
          <w:bCs/>
          <w:sz w:val="21"/>
          <w:szCs w:val="21"/>
        </w:rPr>
        <w:t>将政采云电子交易客户端下载、安装完成后，可通过账号密码或CA登录客户端进行</w:t>
      </w:r>
      <w:r>
        <w:rPr>
          <w:rFonts w:hint="eastAsia" w:ascii="仿宋" w:hAnsi="仿宋" w:eastAsia="仿宋" w:cs="仿宋"/>
          <w:b w:val="0"/>
          <w:bCs/>
          <w:sz w:val="21"/>
          <w:szCs w:val="21"/>
          <w:lang w:val="en-US" w:eastAsia="zh-CN"/>
        </w:rPr>
        <w:t>磋商</w:t>
      </w:r>
      <w:r>
        <w:rPr>
          <w:rFonts w:hint="eastAsia" w:ascii="仿宋" w:hAnsi="仿宋" w:eastAsia="仿宋" w:cs="仿宋"/>
          <w:b w:val="0"/>
          <w:bCs/>
          <w:sz w:val="21"/>
          <w:szCs w:val="21"/>
        </w:rPr>
        <w:t>文件的制作。在使用政采云投标客户端时，建议使用WIN7（64位）及以上操作系统。客户端请至政采云公司网站（https://edu.zcygov.cn/luban/yunnan-dzjy-gys）进行查看下载，如有问题可拨打政采云客户服务热线95763进行咨询。云南CA操作问题：请致电云南CA，4006727666</w:t>
      </w:r>
      <w:r>
        <w:rPr>
          <w:rFonts w:hint="eastAsia" w:ascii="仿宋" w:hAnsi="仿宋" w:eastAsia="仿宋" w:cs="仿宋"/>
          <w:b w:val="0"/>
          <w:bCs/>
          <w:sz w:val="21"/>
          <w:szCs w:val="21"/>
          <w:lang w:eastAsia="zh-CN"/>
        </w:rPr>
        <w:t>；</w:t>
      </w:r>
      <w:r>
        <w:rPr>
          <w:rFonts w:hint="eastAsia" w:ascii="仿宋" w:hAnsi="仿宋" w:eastAsia="仿宋" w:cs="仿宋"/>
          <w:b w:val="0"/>
          <w:bCs/>
          <w:sz w:val="21"/>
          <w:szCs w:val="21"/>
        </w:rPr>
        <w:t>云南CA紧急联系方式：15288315056。云南壹证通CA操作问题请致电：4000040628，云南壹证通CA紧急联系方式：19988166369。如因</w:t>
      </w:r>
      <w:r>
        <w:rPr>
          <w:rFonts w:hint="eastAsia" w:ascii="仿宋" w:hAnsi="仿宋" w:eastAsia="仿宋" w:cs="仿宋"/>
          <w:b w:val="0"/>
          <w:bCs/>
          <w:sz w:val="21"/>
          <w:szCs w:val="21"/>
          <w:lang w:val="en-US" w:eastAsia="zh-CN"/>
        </w:rPr>
        <w:t>供应商</w:t>
      </w:r>
      <w:r>
        <w:rPr>
          <w:rFonts w:hint="eastAsia" w:ascii="仿宋" w:hAnsi="仿宋" w:eastAsia="仿宋" w:cs="仿宋"/>
          <w:b w:val="0"/>
          <w:bCs/>
          <w:sz w:val="21"/>
          <w:szCs w:val="21"/>
        </w:rPr>
        <w:t>自身原因导致在规定时间内无法正常解密的（如：浏览器故障、未安装相关驱动、网络故障、加密CA与解密CA不一致等），代理机构不予异常处理，视为</w:t>
      </w:r>
      <w:r>
        <w:rPr>
          <w:rFonts w:hint="eastAsia" w:ascii="仿宋" w:hAnsi="仿宋" w:eastAsia="仿宋" w:cs="仿宋"/>
          <w:b w:val="0"/>
          <w:bCs/>
          <w:sz w:val="21"/>
          <w:szCs w:val="21"/>
          <w:lang w:val="en-US" w:eastAsia="zh-CN"/>
        </w:rPr>
        <w:t>供应商</w:t>
      </w:r>
      <w:r>
        <w:rPr>
          <w:rFonts w:hint="eastAsia" w:ascii="仿宋" w:hAnsi="仿宋" w:eastAsia="仿宋" w:cs="仿宋"/>
          <w:b w:val="0"/>
          <w:bCs/>
          <w:sz w:val="21"/>
          <w:szCs w:val="21"/>
        </w:rPr>
        <w:t>自动弃标</w:t>
      </w:r>
      <w:r>
        <w:rPr>
          <w:rFonts w:hint="eastAsia" w:ascii="仿宋" w:hAnsi="仿宋" w:eastAsia="仿宋" w:cs="仿宋"/>
          <w:b w:val="0"/>
          <w:bCs/>
          <w:sz w:val="21"/>
          <w:szCs w:val="21"/>
          <w:lang w:eastAsia="zh-CN"/>
        </w:rPr>
        <w:t>。</w:t>
      </w:r>
    </w:p>
    <w:p w14:paraId="70344298">
      <w:pPr>
        <w:keepNext w:val="0"/>
        <w:keepLines w:val="0"/>
        <w:pageBreakBefore w:val="0"/>
        <w:widowControl w:val="0"/>
        <w:kinsoku/>
        <w:overflowPunct/>
        <w:topLinePunct w:val="0"/>
        <w:autoSpaceDE/>
        <w:bidi w:val="0"/>
        <w:adjustRightInd/>
        <w:snapToGrid/>
        <w:spacing w:line="360" w:lineRule="auto"/>
        <w:ind w:firstLine="422" w:firstLineChars="200"/>
        <w:textAlignment w:val="auto"/>
        <w:rPr>
          <w:rFonts w:hint="eastAsia" w:ascii="仿宋" w:hAnsi="仿宋" w:eastAsia="仿宋" w:cs="仿宋"/>
          <w:b/>
          <w:sz w:val="21"/>
          <w:szCs w:val="21"/>
        </w:rPr>
      </w:pPr>
    </w:p>
    <w:p w14:paraId="0FDE6C53">
      <w:pPr>
        <w:keepNext w:val="0"/>
        <w:keepLines w:val="0"/>
        <w:pageBreakBefore w:val="0"/>
        <w:widowControl w:val="0"/>
        <w:kinsoku/>
        <w:overflowPunct/>
        <w:topLinePunct w:val="0"/>
        <w:autoSpaceDE/>
        <w:bidi w:val="0"/>
        <w:adjustRightInd/>
        <w:snapToGrid/>
        <w:spacing w:line="360" w:lineRule="auto"/>
        <w:ind w:firstLine="482" w:firstLineChars="200"/>
        <w:textAlignment w:val="auto"/>
        <w:rPr>
          <w:rFonts w:hint="eastAsia" w:ascii="仿宋" w:hAnsi="仿宋" w:eastAsia="仿宋" w:cs="仿宋"/>
          <w:b/>
          <w:sz w:val="24"/>
          <w:szCs w:val="24"/>
        </w:rPr>
      </w:pPr>
      <w:r>
        <w:rPr>
          <w:rFonts w:hint="eastAsia" w:ascii="仿宋" w:hAnsi="仿宋" w:eastAsia="仿宋" w:cs="仿宋"/>
          <w:b/>
          <w:sz w:val="24"/>
          <w:szCs w:val="24"/>
        </w:rPr>
        <w:t>八、凡对本次采购提出询问，请按以下方式联系。</w:t>
      </w:r>
    </w:p>
    <w:p w14:paraId="311AFBFA">
      <w:pPr>
        <w:keepNext w:val="0"/>
        <w:keepLines w:val="0"/>
        <w:pageBreakBefore w:val="0"/>
        <w:widowControl w:val="0"/>
        <w:kinsoku/>
        <w:overflowPunct/>
        <w:topLinePunct w:val="0"/>
        <w:autoSpaceDE/>
        <w:bidi w:val="0"/>
        <w:adjustRightInd/>
        <w:snapToGrid/>
        <w:spacing w:line="360" w:lineRule="auto"/>
        <w:ind w:firstLine="422" w:firstLineChars="200"/>
        <w:textAlignment w:val="auto"/>
        <w:rPr>
          <w:rFonts w:hint="eastAsia" w:ascii="仿宋" w:hAnsi="仿宋" w:eastAsia="仿宋" w:cs="仿宋"/>
          <w:b/>
          <w:sz w:val="21"/>
          <w:szCs w:val="21"/>
        </w:rPr>
      </w:pPr>
      <w:r>
        <w:rPr>
          <w:rFonts w:hint="eastAsia" w:ascii="仿宋" w:hAnsi="仿宋" w:eastAsia="仿宋" w:cs="仿宋"/>
          <w:b/>
          <w:sz w:val="21"/>
          <w:szCs w:val="21"/>
        </w:rPr>
        <w:t>1.采购人信息</w:t>
      </w:r>
    </w:p>
    <w:p w14:paraId="390D245D">
      <w:pPr>
        <w:keepNext w:val="0"/>
        <w:keepLines w:val="0"/>
        <w:pageBreakBefore w:val="0"/>
        <w:widowControl w:val="0"/>
        <w:kinsoku/>
        <w:overflowPunct/>
        <w:topLinePunct w:val="0"/>
        <w:autoSpaceDE/>
        <w:bidi w:val="0"/>
        <w:adjustRightInd/>
        <w:snapToGrid/>
        <w:spacing w:line="360" w:lineRule="auto"/>
        <w:ind w:firstLine="420" w:firstLineChars="200"/>
        <w:textAlignment w:val="auto"/>
        <w:rPr>
          <w:rFonts w:hint="eastAsia" w:ascii="仿宋" w:hAnsi="仿宋" w:eastAsia="仿宋" w:cs="仿宋"/>
          <w:b w:val="0"/>
          <w:bCs/>
          <w:sz w:val="21"/>
          <w:szCs w:val="21"/>
          <w:lang w:val="en-US" w:eastAsia="zh-CN"/>
        </w:rPr>
      </w:pPr>
      <w:r>
        <w:rPr>
          <w:rFonts w:hint="eastAsia" w:ascii="仿宋" w:hAnsi="仿宋" w:eastAsia="仿宋" w:cs="仿宋"/>
          <w:b w:val="0"/>
          <w:bCs/>
          <w:sz w:val="21"/>
          <w:szCs w:val="21"/>
          <w:lang w:val="en-US" w:eastAsia="zh-CN"/>
        </w:rPr>
        <w:t>采购人：云南省地质矿产勘查开发局物资供应中心</w:t>
      </w:r>
    </w:p>
    <w:p w14:paraId="0B074670">
      <w:pPr>
        <w:keepNext w:val="0"/>
        <w:keepLines w:val="0"/>
        <w:pageBreakBefore w:val="0"/>
        <w:widowControl w:val="0"/>
        <w:kinsoku/>
        <w:overflowPunct/>
        <w:topLinePunct w:val="0"/>
        <w:autoSpaceDE/>
        <w:bidi w:val="0"/>
        <w:adjustRightInd/>
        <w:snapToGrid/>
        <w:spacing w:line="360" w:lineRule="auto"/>
        <w:ind w:firstLine="420" w:firstLineChars="200"/>
        <w:textAlignment w:val="auto"/>
        <w:rPr>
          <w:rFonts w:hint="eastAsia" w:ascii="仿宋" w:hAnsi="仿宋" w:eastAsia="仿宋" w:cs="仿宋"/>
          <w:b w:val="0"/>
          <w:bCs/>
          <w:sz w:val="21"/>
          <w:szCs w:val="21"/>
          <w:lang w:val="en-US" w:eastAsia="zh-CN"/>
        </w:rPr>
      </w:pPr>
      <w:r>
        <w:rPr>
          <w:rFonts w:hint="eastAsia" w:ascii="仿宋" w:hAnsi="仿宋" w:eastAsia="仿宋" w:cs="仿宋"/>
          <w:b w:val="0"/>
          <w:bCs/>
          <w:sz w:val="21"/>
          <w:szCs w:val="21"/>
          <w:lang w:val="en-US" w:eastAsia="zh-CN"/>
        </w:rPr>
        <w:t>地址：昆明市官渡区环城南路环城巷8号</w:t>
      </w:r>
    </w:p>
    <w:p w14:paraId="7A49F8EA">
      <w:pPr>
        <w:keepNext w:val="0"/>
        <w:keepLines w:val="0"/>
        <w:pageBreakBefore w:val="0"/>
        <w:widowControl w:val="0"/>
        <w:kinsoku/>
        <w:overflowPunct/>
        <w:topLinePunct w:val="0"/>
        <w:autoSpaceDE/>
        <w:bidi w:val="0"/>
        <w:adjustRightInd/>
        <w:snapToGrid/>
        <w:spacing w:line="360" w:lineRule="auto"/>
        <w:ind w:firstLine="420" w:firstLineChars="200"/>
        <w:textAlignment w:val="auto"/>
        <w:rPr>
          <w:rFonts w:hint="eastAsia" w:ascii="仿宋" w:hAnsi="仿宋" w:eastAsia="仿宋" w:cs="仿宋"/>
          <w:b w:val="0"/>
          <w:bCs/>
          <w:sz w:val="21"/>
          <w:szCs w:val="21"/>
          <w:lang w:val="en-US" w:eastAsia="zh-CN"/>
        </w:rPr>
      </w:pPr>
      <w:r>
        <w:rPr>
          <w:rFonts w:hint="eastAsia" w:ascii="仿宋" w:hAnsi="仿宋" w:eastAsia="仿宋" w:cs="仿宋"/>
          <w:b w:val="0"/>
          <w:bCs/>
          <w:sz w:val="21"/>
          <w:szCs w:val="21"/>
          <w:lang w:val="en-US" w:eastAsia="zh-CN"/>
        </w:rPr>
        <w:t xml:space="preserve">联系人：王工                              </w:t>
      </w:r>
    </w:p>
    <w:p w14:paraId="7385EDAE">
      <w:pPr>
        <w:keepNext w:val="0"/>
        <w:keepLines w:val="0"/>
        <w:pageBreakBefore w:val="0"/>
        <w:widowControl w:val="0"/>
        <w:kinsoku/>
        <w:overflowPunct/>
        <w:topLinePunct w:val="0"/>
        <w:autoSpaceDE/>
        <w:bidi w:val="0"/>
        <w:adjustRightInd/>
        <w:snapToGrid/>
        <w:spacing w:line="360" w:lineRule="auto"/>
        <w:ind w:firstLine="420" w:firstLineChars="200"/>
        <w:textAlignment w:val="auto"/>
        <w:rPr>
          <w:rFonts w:hint="eastAsia" w:ascii="仿宋" w:hAnsi="仿宋" w:eastAsia="仿宋" w:cs="仿宋"/>
          <w:b w:val="0"/>
          <w:bCs/>
          <w:sz w:val="21"/>
          <w:szCs w:val="21"/>
          <w:lang w:val="en-US" w:eastAsia="zh-CN"/>
        </w:rPr>
      </w:pPr>
      <w:r>
        <w:rPr>
          <w:rFonts w:hint="eastAsia" w:ascii="仿宋" w:hAnsi="仿宋" w:eastAsia="仿宋" w:cs="仿宋"/>
          <w:b w:val="0"/>
          <w:bCs/>
          <w:sz w:val="21"/>
          <w:szCs w:val="21"/>
          <w:lang w:val="en-US" w:eastAsia="zh-CN"/>
        </w:rPr>
        <w:t>联系电话：13888940644</w:t>
      </w:r>
    </w:p>
    <w:p w14:paraId="478D00F0">
      <w:pPr>
        <w:keepNext w:val="0"/>
        <w:keepLines w:val="0"/>
        <w:pageBreakBefore w:val="0"/>
        <w:widowControl w:val="0"/>
        <w:kinsoku/>
        <w:overflowPunct/>
        <w:topLinePunct w:val="0"/>
        <w:autoSpaceDE/>
        <w:bidi w:val="0"/>
        <w:adjustRightInd/>
        <w:snapToGrid/>
        <w:spacing w:line="360" w:lineRule="auto"/>
        <w:ind w:firstLine="422" w:firstLineChars="200"/>
        <w:textAlignment w:val="auto"/>
        <w:rPr>
          <w:rFonts w:hint="eastAsia" w:ascii="仿宋" w:hAnsi="仿宋" w:eastAsia="仿宋" w:cs="仿宋"/>
          <w:b/>
          <w:sz w:val="21"/>
          <w:szCs w:val="21"/>
        </w:rPr>
      </w:pPr>
      <w:r>
        <w:rPr>
          <w:rFonts w:hint="eastAsia" w:ascii="仿宋" w:hAnsi="仿宋" w:eastAsia="仿宋" w:cs="仿宋"/>
          <w:b/>
          <w:sz w:val="21"/>
          <w:szCs w:val="21"/>
        </w:rPr>
        <w:t>2.采购代理机构信息</w:t>
      </w:r>
    </w:p>
    <w:p w14:paraId="448E0FBE">
      <w:pPr>
        <w:keepNext w:val="0"/>
        <w:keepLines w:val="0"/>
        <w:pageBreakBefore w:val="0"/>
        <w:widowControl w:val="0"/>
        <w:kinsoku/>
        <w:overflowPunct/>
        <w:topLinePunct w:val="0"/>
        <w:autoSpaceDE/>
        <w:bidi w:val="0"/>
        <w:adjustRightInd/>
        <w:snapToGrid/>
        <w:spacing w:line="360" w:lineRule="auto"/>
        <w:ind w:firstLine="420" w:firstLineChars="200"/>
        <w:textAlignment w:val="auto"/>
        <w:rPr>
          <w:rFonts w:hint="eastAsia" w:ascii="仿宋" w:hAnsi="仿宋" w:eastAsia="仿宋" w:cs="仿宋"/>
          <w:b w:val="0"/>
          <w:bCs/>
          <w:sz w:val="21"/>
          <w:szCs w:val="21"/>
          <w:lang w:val="en-US" w:eastAsia="zh-CN"/>
        </w:rPr>
      </w:pPr>
      <w:r>
        <w:rPr>
          <w:rFonts w:hint="eastAsia" w:ascii="仿宋" w:hAnsi="仿宋" w:eastAsia="仿宋" w:cs="仿宋"/>
          <w:b w:val="0"/>
          <w:bCs/>
          <w:sz w:val="21"/>
          <w:szCs w:val="21"/>
          <w:lang w:val="en-US" w:eastAsia="zh-CN"/>
        </w:rPr>
        <w:t>采购代理机构：云南润宇工程项目管理有限公司　</w:t>
      </w:r>
    </w:p>
    <w:p w14:paraId="3F4B7675">
      <w:pPr>
        <w:keepNext w:val="0"/>
        <w:keepLines w:val="0"/>
        <w:pageBreakBefore w:val="0"/>
        <w:widowControl w:val="0"/>
        <w:kinsoku/>
        <w:overflowPunct/>
        <w:topLinePunct w:val="0"/>
        <w:autoSpaceDE/>
        <w:bidi w:val="0"/>
        <w:adjustRightInd/>
        <w:snapToGrid/>
        <w:spacing w:line="360" w:lineRule="auto"/>
        <w:ind w:firstLine="420" w:firstLineChars="200"/>
        <w:textAlignment w:val="auto"/>
        <w:rPr>
          <w:rFonts w:hint="eastAsia" w:ascii="仿宋" w:hAnsi="仿宋" w:eastAsia="仿宋" w:cs="仿宋"/>
          <w:b w:val="0"/>
          <w:bCs/>
          <w:sz w:val="21"/>
          <w:szCs w:val="21"/>
          <w:lang w:val="en-US" w:eastAsia="zh-CN"/>
        </w:rPr>
      </w:pPr>
      <w:r>
        <w:rPr>
          <w:rFonts w:hint="eastAsia" w:ascii="仿宋" w:hAnsi="仿宋" w:eastAsia="仿宋" w:cs="仿宋"/>
          <w:b w:val="0"/>
          <w:bCs/>
          <w:sz w:val="21"/>
          <w:szCs w:val="21"/>
          <w:lang w:val="en-US" w:eastAsia="zh-CN"/>
        </w:rPr>
        <w:t>地址：云南省昆明市五华区小康大道朗悦湾17栋C座2718室　</w:t>
      </w:r>
    </w:p>
    <w:p w14:paraId="359126F2">
      <w:pPr>
        <w:keepNext w:val="0"/>
        <w:keepLines w:val="0"/>
        <w:pageBreakBefore w:val="0"/>
        <w:widowControl w:val="0"/>
        <w:kinsoku/>
        <w:overflowPunct/>
        <w:topLinePunct w:val="0"/>
        <w:autoSpaceDE/>
        <w:bidi w:val="0"/>
        <w:adjustRightInd/>
        <w:snapToGrid/>
        <w:spacing w:line="360" w:lineRule="auto"/>
        <w:ind w:firstLine="420" w:firstLineChars="200"/>
        <w:textAlignment w:val="auto"/>
        <w:rPr>
          <w:rFonts w:hint="eastAsia" w:ascii="仿宋" w:hAnsi="仿宋" w:eastAsia="仿宋" w:cs="仿宋"/>
          <w:b w:val="0"/>
          <w:bCs/>
          <w:sz w:val="21"/>
          <w:szCs w:val="21"/>
          <w:lang w:val="en-US" w:eastAsia="zh-CN"/>
        </w:rPr>
      </w:pPr>
      <w:r>
        <w:rPr>
          <w:rFonts w:hint="eastAsia" w:ascii="仿宋" w:hAnsi="仿宋" w:eastAsia="仿宋" w:cs="仿宋"/>
          <w:b w:val="0"/>
          <w:bCs/>
          <w:sz w:val="21"/>
          <w:szCs w:val="21"/>
          <w:lang w:val="en-US" w:eastAsia="zh-CN"/>
        </w:rPr>
        <w:t xml:space="preserve">联系人：李工                       </w:t>
      </w:r>
    </w:p>
    <w:p w14:paraId="3EDE6E51">
      <w:pPr>
        <w:keepNext w:val="0"/>
        <w:keepLines w:val="0"/>
        <w:pageBreakBefore w:val="0"/>
        <w:widowControl w:val="0"/>
        <w:kinsoku/>
        <w:overflowPunct/>
        <w:topLinePunct w:val="0"/>
        <w:autoSpaceDE/>
        <w:bidi w:val="0"/>
        <w:adjustRightInd/>
        <w:snapToGrid/>
        <w:spacing w:line="360" w:lineRule="auto"/>
        <w:ind w:firstLine="420" w:firstLineChars="200"/>
        <w:textAlignment w:val="auto"/>
        <w:rPr>
          <w:rFonts w:hint="eastAsia" w:ascii="仿宋" w:hAnsi="仿宋" w:eastAsia="仿宋" w:cs="仿宋"/>
          <w:b w:val="0"/>
          <w:bCs/>
          <w:sz w:val="21"/>
          <w:szCs w:val="21"/>
          <w:lang w:val="en-US" w:eastAsia="zh-CN"/>
        </w:rPr>
      </w:pPr>
      <w:r>
        <w:rPr>
          <w:rFonts w:hint="eastAsia" w:ascii="仿宋" w:hAnsi="仿宋" w:eastAsia="仿宋" w:cs="仿宋"/>
          <w:b w:val="0"/>
          <w:bCs/>
          <w:sz w:val="21"/>
          <w:szCs w:val="21"/>
          <w:lang w:val="en-US" w:eastAsia="zh-CN"/>
        </w:rPr>
        <w:t>电话：18788455655</w:t>
      </w:r>
    </w:p>
    <w:p w14:paraId="5A7A70B6">
      <w:pPr>
        <w:keepLines w:val="0"/>
        <w:pageBreakBefore w:val="0"/>
        <w:widowControl w:val="0"/>
        <w:kinsoku/>
        <w:overflowPunct/>
        <w:topLinePunct w:val="0"/>
        <w:bidi w:val="0"/>
        <w:snapToGrid/>
        <w:spacing w:line="360" w:lineRule="exact"/>
        <w:ind w:firstLine="480" w:firstLineChars="200"/>
        <w:textAlignment w:val="auto"/>
        <w:rPr>
          <w:rFonts w:hint="eastAsia" w:ascii="仿宋" w:hAnsi="仿宋" w:eastAsia="仿宋" w:cs="仿宋"/>
          <w:b w:val="0"/>
          <w:bCs/>
          <w:sz w:val="24"/>
          <w:szCs w:val="24"/>
          <w:lang w:val="en-US" w:eastAsia="zh-CN"/>
        </w:rPr>
      </w:pPr>
    </w:p>
    <w:p w14:paraId="12BBF9DF">
      <w:pPr>
        <w:keepLines w:val="0"/>
        <w:pageBreakBefore w:val="0"/>
        <w:widowControl w:val="0"/>
        <w:kinsoku/>
        <w:overflowPunct/>
        <w:topLinePunct w:val="0"/>
        <w:bidi w:val="0"/>
        <w:snapToGrid/>
        <w:spacing w:line="360" w:lineRule="exact"/>
        <w:ind w:firstLine="480" w:firstLineChars="200"/>
        <w:textAlignment w:val="auto"/>
        <w:rPr>
          <w:rFonts w:hint="eastAsia" w:ascii="仿宋" w:hAnsi="仿宋" w:eastAsia="仿宋" w:cs="仿宋"/>
          <w:b w:val="0"/>
          <w:bCs/>
          <w:sz w:val="24"/>
          <w:szCs w:val="24"/>
          <w:lang w:val="en-US" w:eastAsia="zh-CN"/>
        </w:rPr>
      </w:pPr>
    </w:p>
    <w:p w14:paraId="54F677D1">
      <w:pPr>
        <w:rPr>
          <w:rFonts w:hint="eastAsia" w:ascii="仿宋" w:hAnsi="仿宋" w:eastAsia="仿宋" w:cs="仿宋"/>
        </w:rPr>
      </w:pPr>
    </w:p>
    <w:p w14:paraId="7698206F">
      <w:pPr>
        <w:pStyle w:val="6"/>
        <w:rPr>
          <w:rFonts w:hint="eastAsia" w:ascii="仿宋" w:hAnsi="仿宋" w:eastAsia="仿宋" w:cs="仿宋"/>
        </w:rPr>
      </w:pPr>
    </w:p>
    <w:p w14:paraId="6D58C49B">
      <w:pPr>
        <w:rPr>
          <w:rFonts w:hint="eastAsia" w:ascii="仿宋" w:hAnsi="仿宋" w:eastAsia="仿宋" w:cs="仿宋"/>
        </w:rPr>
      </w:pPr>
    </w:p>
    <w:p w14:paraId="401C7DE1">
      <w:pPr>
        <w:pStyle w:val="6"/>
        <w:rPr>
          <w:rFonts w:hint="eastAsia" w:ascii="仿宋" w:hAnsi="仿宋" w:eastAsia="仿宋" w:cs="仿宋"/>
        </w:rPr>
      </w:pPr>
    </w:p>
    <w:p w14:paraId="36F2CCB7">
      <w:pPr>
        <w:rPr>
          <w:rFonts w:hint="eastAsia" w:ascii="仿宋" w:hAnsi="仿宋" w:eastAsia="仿宋" w:cs="仿宋"/>
        </w:rPr>
      </w:pPr>
    </w:p>
    <w:p w14:paraId="2D0FB722">
      <w:pPr>
        <w:rPr>
          <w:rFonts w:hint="eastAsia" w:ascii="仿宋" w:hAnsi="仿宋" w:eastAsia="仿宋" w:cs="仿宋"/>
        </w:rPr>
      </w:pPr>
    </w:p>
    <w:p w14:paraId="7402BB23">
      <w:pPr>
        <w:rPr>
          <w:rFonts w:hint="eastAsia" w:ascii="仿宋" w:hAnsi="仿宋" w:eastAsia="仿宋" w:cs="仿宋"/>
        </w:rPr>
      </w:pPr>
    </w:p>
    <w:p w14:paraId="160DDF20">
      <w:pPr>
        <w:rPr>
          <w:rFonts w:hint="eastAsia" w:ascii="仿宋" w:hAnsi="仿宋" w:eastAsia="仿宋" w:cs="仿宋"/>
          <w:highlight w:val="none"/>
        </w:rPr>
      </w:pPr>
    </w:p>
    <w:p w14:paraId="46C3B74C">
      <w:pPr>
        <w:rPr>
          <w:rFonts w:hint="eastAsia" w:ascii="仿宋" w:hAnsi="仿宋" w:eastAsia="仿宋" w:cs="仿宋"/>
          <w:snapToGrid w:val="0"/>
          <w:color w:val="000000" w:themeColor="text1"/>
          <w:kern w:val="0"/>
          <w:sz w:val="32"/>
          <w:szCs w:val="32"/>
          <w:highlight w:val="none"/>
          <w14:textFill>
            <w14:solidFill>
              <w14:schemeClr w14:val="tx1"/>
            </w14:solidFill>
          </w14:textFill>
        </w:rPr>
      </w:pPr>
      <w:r>
        <w:rPr>
          <w:rFonts w:hint="eastAsia" w:ascii="仿宋" w:hAnsi="仿宋" w:eastAsia="仿宋" w:cs="仿宋"/>
          <w:snapToGrid w:val="0"/>
          <w:color w:val="000000" w:themeColor="text1"/>
          <w:kern w:val="0"/>
          <w:sz w:val="32"/>
          <w:szCs w:val="32"/>
          <w:highlight w:val="none"/>
          <w14:textFill>
            <w14:solidFill>
              <w14:schemeClr w14:val="tx1"/>
            </w14:solidFill>
          </w14:textFill>
        </w:rPr>
        <w:br w:type="page"/>
      </w:r>
    </w:p>
    <w:p w14:paraId="73524AFF">
      <w:pPr>
        <w:pStyle w:val="3"/>
        <w:spacing w:before="0" w:after="0" w:line="460" w:lineRule="atLeast"/>
        <w:jc w:val="center"/>
        <w:outlineLvl w:val="0"/>
        <w:rPr>
          <w:rFonts w:hint="eastAsia" w:ascii="仿宋" w:hAnsi="仿宋" w:eastAsia="仿宋" w:cs="仿宋"/>
          <w:snapToGrid w:val="0"/>
          <w:color w:val="FF0000"/>
          <w:kern w:val="0"/>
          <w:sz w:val="32"/>
          <w:szCs w:val="32"/>
          <w:highlight w:val="none"/>
        </w:rPr>
      </w:pPr>
      <w:bookmarkStart w:id="12" w:name="_Toc15356"/>
      <w:r>
        <w:rPr>
          <w:rFonts w:hint="eastAsia" w:ascii="仿宋" w:hAnsi="仿宋" w:eastAsia="仿宋" w:cs="仿宋"/>
          <w:snapToGrid w:val="0"/>
          <w:color w:val="000000" w:themeColor="text1"/>
          <w:kern w:val="0"/>
          <w:sz w:val="32"/>
          <w:szCs w:val="32"/>
          <w:highlight w:val="none"/>
          <w14:textFill>
            <w14:solidFill>
              <w14:schemeClr w14:val="tx1"/>
            </w14:solidFill>
          </w14:textFill>
        </w:rPr>
        <w:t>第</w:t>
      </w:r>
      <w:r>
        <w:rPr>
          <w:rFonts w:hint="eastAsia" w:ascii="仿宋" w:hAnsi="仿宋" w:eastAsia="仿宋" w:cs="仿宋"/>
          <w:snapToGrid w:val="0"/>
          <w:color w:val="000000" w:themeColor="text1"/>
          <w:kern w:val="0"/>
          <w:sz w:val="32"/>
          <w:szCs w:val="32"/>
          <w:highlight w:val="none"/>
          <w:lang w:eastAsia="zh-CN"/>
          <w14:textFill>
            <w14:solidFill>
              <w14:schemeClr w14:val="tx1"/>
            </w14:solidFill>
          </w14:textFill>
        </w:rPr>
        <w:t>二</w:t>
      </w:r>
      <w:r>
        <w:rPr>
          <w:rFonts w:hint="eastAsia" w:ascii="仿宋" w:hAnsi="仿宋" w:eastAsia="仿宋" w:cs="仿宋"/>
          <w:snapToGrid w:val="0"/>
          <w:color w:val="000000" w:themeColor="text1"/>
          <w:kern w:val="0"/>
          <w:sz w:val="32"/>
          <w:szCs w:val="32"/>
          <w:highlight w:val="none"/>
          <w14:textFill>
            <w14:solidFill>
              <w14:schemeClr w14:val="tx1"/>
            </w14:solidFill>
          </w14:textFill>
        </w:rPr>
        <w:t xml:space="preserve">章 </w:t>
      </w:r>
      <w:r>
        <w:rPr>
          <w:rFonts w:hint="eastAsia" w:ascii="仿宋" w:hAnsi="仿宋" w:eastAsia="仿宋" w:cs="仿宋"/>
          <w:snapToGrid w:val="0"/>
          <w:color w:val="000000" w:themeColor="text1"/>
          <w:kern w:val="0"/>
          <w:sz w:val="32"/>
          <w:szCs w:val="32"/>
          <w:highlight w:val="none"/>
          <w:lang w:val="en-US" w:eastAsia="zh-CN"/>
          <w14:textFill>
            <w14:solidFill>
              <w14:schemeClr w14:val="tx1"/>
            </w14:solidFill>
          </w14:textFill>
        </w:rPr>
        <w:t>供应商</w:t>
      </w:r>
      <w:r>
        <w:rPr>
          <w:rFonts w:hint="eastAsia" w:ascii="仿宋" w:hAnsi="仿宋" w:eastAsia="仿宋" w:cs="仿宋"/>
          <w:snapToGrid w:val="0"/>
          <w:color w:val="000000" w:themeColor="text1"/>
          <w:kern w:val="0"/>
          <w:sz w:val="32"/>
          <w:szCs w:val="32"/>
          <w:highlight w:val="none"/>
          <w14:textFill>
            <w14:solidFill>
              <w14:schemeClr w14:val="tx1"/>
            </w14:solidFill>
          </w14:textFill>
        </w:rPr>
        <w:t>须知</w:t>
      </w:r>
      <w:bookmarkEnd w:id="2"/>
      <w:bookmarkEnd w:id="12"/>
    </w:p>
    <w:p w14:paraId="57D772DD">
      <w:pPr>
        <w:spacing w:before="0" w:after="0" w:line="460" w:lineRule="atLeast"/>
        <w:jc w:val="left"/>
        <w:outlineLvl w:val="9"/>
        <w:rPr>
          <w:rFonts w:hint="eastAsia" w:ascii="仿宋" w:hAnsi="仿宋" w:eastAsia="仿宋" w:cs="仿宋"/>
          <w:b/>
          <w:bCs/>
          <w:snapToGrid w:val="0"/>
          <w:color w:val="auto"/>
          <w:kern w:val="0"/>
          <w:sz w:val="24"/>
          <w:szCs w:val="24"/>
          <w:highlight w:val="none"/>
        </w:rPr>
      </w:pPr>
      <w:bookmarkStart w:id="13" w:name="_Toc7856"/>
      <w:r>
        <w:rPr>
          <w:rFonts w:hint="eastAsia" w:ascii="仿宋" w:hAnsi="仿宋" w:eastAsia="仿宋" w:cs="仿宋"/>
          <w:b/>
          <w:bCs/>
          <w:snapToGrid w:val="0"/>
          <w:color w:val="auto"/>
          <w:kern w:val="0"/>
          <w:sz w:val="24"/>
          <w:szCs w:val="24"/>
          <w:highlight w:val="none"/>
          <w:lang w:val="en-US" w:eastAsia="zh-CN"/>
        </w:rPr>
        <w:t>供应商</w:t>
      </w:r>
      <w:r>
        <w:rPr>
          <w:rFonts w:hint="eastAsia" w:ascii="仿宋" w:hAnsi="仿宋" w:eastAsia="仿宋" w:cs="仿宋"/>
          <w:b/>
          <w:bCs/>
          <w:snapToGrid w:val="0"/>
          <w:color w:val="auto"/>
          <w:kern w:val="0"/>
          <w:sz w:val="24"/>
          <w:szCs w:val="24"/>
          <w:highlight w:val="none"/>
        </w:rPr>
        <w:t>须知前附表</w:t>
      </w:r>
      <w:bookmarkEnd w:id="13"/>
    </w:p>
    <w:tbl>
      <w:tblPr>
        <w:tblStyle w:val="15"/>
        <w:tblW w:w="97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4"/>
        <w:gridCol w:w="1498"/>
        <w:gridCol w:w="7397"/>
      </w:tblGrid>
      <w:tr w14:paraId="3A6E5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4" w:type="dxa"/>
            <w:noWrap w:val="0"/>
            <w:vAlign w:val="center"/>
          </w:tcPr>
          <w:p w14:paraId="72F81F4D">
            <w:pPr>
              <w:keepNext w:val="0"/>
              <w:keepLines w:val="0"/>
              <w:pageBreakBefore w:val="0"/>
              <w:widowControl w:val="0"/>
              <w:kinsoku/>
              <w:wordWrap/>
              <w:overflowPunct/>
              <w:topLinePunct w:val="0"/>
              <w:bidi w:val="0"/>
              <w:spacing w:line="360" w:lineRule="exact"/>
              <w:jc w:val="center"/>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序号</w:t>
            </w:r>
          </w:p>
        </w:tc>
        <w:tc>
          <w:tcPr>
            <w:tcW w:w="1498" w:type="dxa"/>
            <w:noWrap w:val="0"/>
            <w:vAlign w:val="center"/>
          </w:tcPr>
          <w:p w14:paraId="40E1DA32">
            <w:pPr>
              <w:keepNext w:val="0"/>
              <w:keepLines w:val="0"/>
              <w:pageBreakBefore w:val="0"/>
              <w:widowControl w:val="0"/>
              <w:kinsoku/>
              <w:wordWrap/>
              <w:overflowPunct/>
              <w:topLinePunct w:val="0"/>
              <w:bidi w:val="0"/>
              <w:spacing w:line="360" w:lineRule="exact"/>
              <w:jc w:val="center"/>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条款名称</w:t>
            </w:r>
          </w:p>
        </w:tc>
        <w:tc>
          <w:tcPr>
            <w:tcW w:w="7397" w:type="dxa"/>
            <w:noWrap w:val="0"/>
            <w:vAlign w:val="center"/>
          </w:tcPr>
          <w:p w14:paraId="26C6FC15">
            <w:pPr>
              <w:keepNext w:val="0"/>
              <w:keepLines w:val="0"/>
              <w:pageBreakBefore w:val="0"/>
              <w:widowControl w:val="0"/>
              <w:kinsoku/>
              <w:wordWrap/>
              <w:overflowPunct/>
              <w:topLinePunct w:val="0"/>
              <w:bidi w:val="0"/>
              <w:spacing w:line="360" w:lineRule="exact"/>
              <w:jc w:val="center"/>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编列内容</w:t>
            </w:r>
          </w:p>
        </w:tc>
      </w:tr>
      <w:tr w14:paraId="71A69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844" w:type="dxa"/>
            <w:vMerge w:val="restart"/>
            <w:noWrap w:val="0"/>
            <w:vAlign w:val="center"/>
          </w:tcPr>
          <w:p w14:paraId="19EA3F90">
            <w:pPr>
              <w:keepNext w:val="0"/>
              <w:keepLines w:val="0"/>
              <w:pageBreakBefore w:val="0"/>
              <w:widowControl w:val="0"/>
              <w:kinsoku/>
              <w:wordWrap/>
              <w:overflowPunct/>
              <w:topLinePunct w:val="0"/>
              <w:bidi w:val="0"/>
              <w:spacing w:line="360" w:lineRule="exact"/>
              <w:jc w:val="center"/>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w:t>
            </w:r>
          </w:p>
        </w:tc>
        <w:tc>
          <w:tcPr>
            <w:tcW w:w="1498" w:type="dxa"/>
            <w:noWrap w:val="0"/>
            <w:vAlign w:val="center"/>
          </w:tcPr>
          <w:p w14:paraId="3392313A">
            <w:pPr>
              <w:keepNext w:val="0"/>
              <w:keepLines w:val="0"/>
              <w:pageBreakBefore w:val="0"/>
              <w:widowControl w:val="0"/>
              <w:kinsoku/>
              <w:wordWrap/>
              <w:overflowPunct/>
              <w:topLinePunct w:val="0"/>
              <w:bidi w:val="0"/>
              <w:spacing w:line="360" w:lineRule="exact"/>
              <w:jc w:val="center"/>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采购人</w:t>
            </w:r>
          </w:p>
        </w:tc>
        <w:tc>
          <w:tcPr>
            <w:tcW w:w="7397" w:type="dxa"/>
            <w:noWrap w:val="0"/>
            <w:vAlign w:val="center"/>
          </w:tcPr>
          <w:p w14:paraId="4C86FDA6">
            <w:pPr>
              <w:keepNext w:val="0"/>
              <w:keepLines w:val="0"/>
              <w:pageBreakBefore w:val="0"/>
              <w:widowControl w:val="0"/>
              <w:kinsoku/>
              <w:wordWrap/>
              <w:overflowPunct/>
              <w:topLinePunct w:val="0"/>
              <w:bidi w:val="0"/>
              <w:spacing w:line="360" w:lineRule="exac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云南省地质矿产勘查开发局物资供应中心</w:t>
            </w:r>
          </w:p>
        </w:tc>
      </w:tr>
      <w:tr w14:paraId="49F0B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844" w:type="dxa"/>
            <w:vMerge w:val="continue"/>
            <w:noWrap w:val="0"/>
            <w:vAlign w:val="center"/>
          </w:tcPr>
          <w:p w14:paraId="49296F82">
            <w:pPr>
              <w:keepNext w:val="0"/>
              <w:keepLines w:val="0"/>
              <w:pageBreakBefore w:val="0"/>
              <w:widowControl w:val="0"/>
              <w:kinsoku/>
              <w:wordWrap/>
              <w:overflowPunct/>
              <w:topLinePunct w:val="0"/>
              <w:bidi w:val="0"/>
              <w:spacing w:line="360" w:lineRule="exact"/>
              <w:jc w:val="center"/>
              <w:textAlignment w:val="auto"/>
              <w:rPr>
                <w:rFonts w:hint="eastAsia" w:ascii="仿宋" w:hAnsi="仿宋" w:eastAsia="仿宋" w:cs="仿宋"/>
                <w:color w:val="000000"/>
                <w:sz w:val="21"/>
                <w:szCs w:val="21"/>
                <w:highlight w:val="none"/>
              </w:rPr>
            </w:pPr>
          </w:p>
        </w:tc>
        <w:tc>
          <w:tcPr>
            <w:tcW w:w="1498" w:type="dxa"/>
            <w:noWrap w:val="0"/>
            <w:vAlign w:val="center"/>
          </w:tcPr>
          <w:p w14:paraId="443E675A">
            <w:pPr>
              <w:keepNext w:val="0"/>
              <w:keepLines w:val="0"/>
              <w:pageBreakBefore w:val="0"/>
              <w:widowControl w:val="0"/>
              <w:kinsoku/>
              <w:wordWrap/>
              <w:overflowPunct/>
              <w:topLinePunct w:val="0"/>
              <w:bidi w:val="0"/>
              <w:spacing w:line="360" w:lineRule="exact"/>
              <w:jc w:val="center"/>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项目名称</w:t>
            </w:r>
          </w:p>
        </w:tc>
        <w:tc>
          <w:tcPr>
            <w:tcW w:w="7397" w:type="dxa"/>
            <w:noWrap w:val="0"/>
            <w:vAlign w:val="center"/>
          </w:tcPr>
          <w:p w14:paraId="78B30460">
            <w:pPr>
              <w:keepNext w:val="0"/>
              <w:keepLines w:val="0"/>
              <w:pageBreakBefore w:val="0"/>
              <w:widowControl w:val="0"/>
              <w:kinsoku/>
              <w:wordWrap/>
              <w:overflowPunct/>
              <w:topLinePunct w:val="0"/>
              <w:bidi w:val="0"/>
              <w:spacing w:line="360" w:lineRule="exact"/>
              <w:jc w:val="both"/>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云南省地质矿产勘查开发局物资供应中心4栋仓库老旧老化维修改造项目工程造价咨询服务</w:t>
            </w:r>
          </w:p>
        </w:tc>
      </w:tr>
      <w:tr w14:paraId="53D47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844" w:type="dxa"/>
            <w:vMerge w:val="restart"/>
            <w:noWrap w:val="0"/>
            <w:vAlign w:val="center"/>
          </w:tcPr>
          <w:p w14:paraId="0D00072B">
            <w:pPr>
              <w:keepNext w:val="0"/>
              <w:keepLines w:val="0"/>
              <w:pageBreakBefore w:val="0"/>
              <w:widowControl w:val="0"/>
              <w:kinsoku/>
              <w:wordWrap/>
              <w:overflowPunct/>
              <w:topLinePunct w:val="0"/>
              <w:bidi w:val="0"/>
              <w:spacing w:line="360" w:lineRule="exact"/>
              <w:jc w:val="center"/>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w:t>
            </w:r>
          </w:p>
        </w:tc>
        <w:tc>
          <w:tcPr>
            <w:tcW w:w="1498" w:type="dxa"/>
            <w:noWrap w:val="0"/>
            <w:vAlign w:val="center"/>
          </w:tcPr>
          <w:p w14:paraId="28DECA7B">
            <w:pPr>
              <w:keepNext w:val="0"/>
              <w:keepLines w:val="0"/>
              <w:pageBreakBefore w:val="0"/>
              <w:widowControl w:val="0"/>
              <w:kinsoku/>
              <w:wordWrap/>
              <w:overflowPunct/>
              <w:topLinePunct w:val="0"/>
              <w:bidi w:val="0"/>
              <w:spacing w:line="360" w:lineRule="exac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采购预算金额</w:t>
            </w:r>
          </w:p>
        </w:tc>
        <w:tc>
          <w:tcPr>
            <w:tcW w:w="7397" w:type="dxa"/>
            <w:noWrap w:val="0"/>
            <w:vAlign w:val="center"/>
          </w:tcPr>
          <w:p w14:paraId="54650BBA">
            <w:pPr>
              <w:keepNext w:val="0"/>
              <w:keepLines w:val="0"/>
              <w:pageBreakBefore w:val="0"/>
              <w:widowControl w:val="0"/>
              <w:kinsoku/>
              <w:wordWrap/>
              <w:overflowPunct/>
              <w:topLinePunct w:val="0"/>
              <w:bidi w:val="0"/>
              <w:spacing w:line="360" w:lineRule="exac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000000"/>
                <w:sz w:val="21"/>
                <w:szCs w:val="21"/>
                <w:highlight w:val="none"/>
                <w:lang w:val="en-US" w:eastAsia="zh-CN"/>
              </w:rPr>
              <w:t>详见竞争性磋商公告</w:t>
            </w:r>
          </w:p>
        </w:tc>
      </w:tr>
      <w:tr w14:paraId="24F27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844" w:type="dxa"/>
            <w:vMerge w:val="continue"/>
            <w:noWrap w:val="0"/>
            <w:vAlign w:val="center"/>
          </w:tcPr>
          <w:p w14:paraId="63385464">
            <w:pPr>
              <w:keepNext w:val="0"/>
              <w:keepLines w:val="0"/>
              <w:pageBreakBefore w:val="0"/>
              <w:widowControl w:val="0"/>
              <w:kinsoku/>
              <w:wordWrap/>
              <w:overflowPunct/>
              <w:topLinePunct w:val="0"/>
              <w:bidi w:val="0"/>
              <w:spacing w:line="360" w:lineRule="exact"/>
              <w:jc w:val="center"/>
              <w:textAlignment w:val="auto"/>
              <w:rPr>
                <w:rFonts w:hint="eastAsia" w:ascii="仿宋" w:hAnsi="仿宋" w:eastAsia="仿宋" w:cs="仿宋"/>
                <w:color w:val="000000"/>
                <w:sz w:val="21"/>
                <w:szCs w:val="21"/>
                <w:highlight w:val="none"/>
              </w:rPr>
            </w:pPr>
          </w:p>
        </w:tc>
        <w:tc>
          <w:tcPr>
            <w:tcW w:w="1498" w:type="dxa"/>
            <w:noWrap w:val="0"/>
            <w:vAlign w:val="center"/>
          </w:tcPr>
          <w:p w14:paraId="56BD3BE2">
            <w:pPr>
              <w:keepNext w:val="0"/>
              <w:keepLines w:val="0"/>
              <w:pageBreakBefore w:val="0"/>
              <w:widowControl w:val="0"/>
              <w:kinsoku/>
              <w:wordWrap/>
              <w:overflowPunct/>
              <w:topLinePunct w:val="0"/>
              <w:bidi w:val="0"/>
              <w:spacing w:line="360" w:lineRule="exact"/>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采购内容</w:t>
            </w:r>
          </w:p>
        </w:tc>
        <w:tc>
          <w:tcPr>
            <w:tcW w:w="7397" w:type="dxa"/>
            <w:noWrap w:val="0"/>
            <w:vAlign w:val="center"/>
          </w:tcPr>
          <w:p w14:paraId="2EDF0679">
            <w:pPr>
              <w:keepNext w:val="0"/>
              <w:keepLines w:val="0"/>
              <w:pageBreakBefore w:val="0"/>
              <w:widowControl w:val="0"/>
              <w:kinsoku/>
              <w:wordWrap/>
              <w:overflowPunct/>
              <w:topLinePunct w:val="0"/>
              <w:bidi w:val="0"/>
              <w:spacing w:line="360" w:lineRule="exac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详见竞争性磋商公告</w:t>
            </w:r>
          </w:p>
        </w:tc>
      </w:tr>
      <w:tr w14:paraId="6CC52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844" w:type="dxa"/>
            <w:noWrap w:val="0"/>
            <w:vAlign w:val="center"/>
          </w:tcPr>
          <w:p w14:paraId="0B48C0AF">
            <w:pPr>
              <w:keepNext w:val="0"/>
              <w:keepLines w:val="0"/>
              <w:pageBreakBefore w:val="0"/>
              <w:widowControl w:val="0"/>
              <w:kinsoku/>
              <w:wordWrap/>
              <w:overflowPunct/>
              <w:topLinePunct w:val="0"/>
              <w:bidi w:val="0"/>
              <w:spacing w:line="360" w:lineRule="exact"/>
              <w:jc w:val="center"/>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3</w:t>
            </w:r>
          </w:p>
        </w:tc>
        <w:tc>
          <w:tcPr>
            <w:tcW w:w="1498" w:type="dxa"/>
            <w:noWrap w:val="0"/>
            <w:vAlign w:val="center"/>
          </w:tcPr>
          <w:p w14:paraId="5AB82311">
            <w:pPr>
              <w:keepNext w:val="0"/>
              <w:keepLines w:val="0"/>
              <w:pageBreakBefore w:val="0"/>
              <w:widowControl w:val="0"/>
              <w:kinsoku/>
              <w:wordWrap/>
              <w:overflowPunct/>
              <w:topLinePunct w:val="0"/>
              <w:bidi w:val="0"/>
              <w:spacing w:line="360" w:lineRule="exact"/>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服务期限</w:t>
            </w:r>
          </w:p>
        </w:tc>
        <w:tc>
          <w:tcPr>
            <w:tcW w:w="7397" w:type="dxa"/>
            <w:noWrap w:val="0"/>
            <w:vAlign w:val="center"/>
          </w:tcPr>
          <w:p w14:paraId="381D5C38">
            <w:pPr>
              <w:keepNext w:val="0"/>
              <w:keepLines w:val="0"/>
              <w:pageBreakBefore w:val="0"/>
              <w:widowControl w:val="0"/>
              <w:kinsoku/>
              <w:wordWrap/>
              <w:overflowPunct/>
              <w:topLinePunct w:val="0"/>
              <w:bidi w:val="0"/>
              <w:spacing w:line="360" w:lineRule="exac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000000"/>
                <w:sz w:val="21"/>
                <w:szCs w:val="21"/>
                <w:highlight w:val="none"/>
                <w:lang w:val="en-US" w:eastAsia="zh-CN"/>
              </w:rPr>
              <w:t>详见</w:t>
            </w:r>
            <w:r>
              <w:rPr>
                <w:rFonts w:hint="eastAsia" w:ascii="仿宋" w:hAnsi="仿宋" w:eastAsia="仿宋" w:cs="仿宋"/>
                <w:color w:val="000000"/>
                <w:sz w:val="21"/>
                <w:szCs w:val="21"/>
                <w:highlight w:val="none"/>
                <w:lang w:eastAsia="zh-CN"/>
              </w:rPr>
              <w:t>竞争性磋商</w:t>
            </w:r>
            <w:r>
              <w:rPr>
                <w:rFonts w:hint="eastAsia" w:ascii="仿宋" w:hAnsi="仿宋" w:eastAsia="仿宋" w:cs="仿宋"/>
                <w:color w:val="000000"/>
                <w:sz w:val="21"/>
                <w:szCs w:val="21"/>
                <w:highlight w:val="none"/>
                <w:lang w:val="en-US" w:eastAsia="zh-CN"/>
              </w:rPr>
              <w:t>公告</w:t>
            </w:r>
          </w:p>
        </w:tc>
      </w:tr>
      <w:tr w14:paraId="74C06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844" w:type="dxa"/>
            <w:noWrap w:val="0"/>
            <w:vAlign w:val="center"/>
          </w:tcPr>
          <w:p w14:paraId="1E7FE439">
            <w:pPr>
              <w:keepNext w:val="0"/>
              <w:keepLines w:val="0"/>
              <w:pageBreakBefore w:val="0"/>
              <w:widowControl w:val="0"/>
              <w:kinsoku/>
              <w:wordWrap/>
              <w:overflowPunct/>
              <w:topLinePunct w:val="0"/>
              <w:bidi w:val="0"/>
              <w:spacing w:line="360" w:lineRule="exact"/>
              <w:jc w:val="center"/>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4</w:t>
            </w:r>
          </w:p>
        </w:tc>
        <w:tc>
          <w:tcPr>
            <w:tcW w:w="1498" w:type="dxa"/>
            <w:noWrap w:val="0"/>
            <w:vAlign w:val="center"/>
          </w:tcPr>
          <w:p w14:paraId="40393D95">
            <w:pPr>
              <w:keepNext w:val="0"/>
              <w:keepLines w:val="0"/>
              <w:pageBreakBefore w:val="0"/>
              <w:widowControl w:val="0"/>
              <w:kinsoku/>
              <w:wordWrap/>
              <w:overflowPunct/>
              <w:topLinePunct w:val="0"/>
              <w:bidi w:val="0"/>
              <w:spacing w:line="360" w:lineRule="exact"/>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质量要求</w:t>
            </w:r>
          </w:p>
        </w:tc>
        <w:tc>
          <w:tcPr>
            <w:tcW w:w="7397" w:type="dxa"/>
            <w:noWrap w:val="0"/>
            <w:vAlign w:val="center"/>
          </w:tcPr>
          <w:p w14:paraId="1E0BF0B3">
            <w:pPr>
              <w:keepNext w:val="0"/>
              <w:keepLines w:val="0"/>
              <w:pageBreakBefore w:val="0"/>
              <w:widowControl w:val="0"/>
              <w:kinsoku/>
              <w:wordWrap/>
              <w:overflowPunct/>
              <w:topLinePunct w:val="0"/>
              <w:bidi w:val="0"/>
              <w:spacing w:line="360" w:lineRule="exact"/>
              <w:textAlignment w:val="auto"/>
              <w:rPr>
                <w:rFonts w:hint="eastAsia" w:ascii="仿宋" w:hAnsi="仿宋" w:eastAsia="仿宋" w:cs="仿宋"/>
                <w:color w:val="0000FF"/>
                <w:sz w:val="21"/>
                <w:szCs w:val="21"/>
                <w:highlight w:val="none"/>
                <w:lang w:eastAsia="zh-CN"/>
              </w:rPr>
            </w:pPr>
            <w:r>
              <w:rPr>
                <w:rFonts w:hint="eastAsia" w:ascii="仿宋" w:hAnsi="仿宋" w:eastAsia="仿宋" w:cs="仿宋"/>
                <w:color w:val="000000"/>
                <w:sz w:val="21"/>
                <w:szCs w:val="21"/>
                <w:highlight w:val="none"/>
                <w:lang w:val="en-US" w:eastAsia="zh-CN"/>
              </w:rPr>
              <w:t>详见</w:t>
            </w:r>
            <w:r>
              <w:rPr>
                <w:rFonts w:hint="eastAsia" w:ascii="仿宋" w:hAnsi="仿宋" w:eastAsia="仿宋" w:cs="仿宋"/>
                <w:color w:val="000000"/>
                <w:sz w:val="21"/>
                <w:szCs w:val="21"/>
                <w:highlight w:val="none"/>
                <w:lang w:eastAsia="zh-CN"/>
              </w:rPr>
              <w:t>竞争性磋商</w:t>
            </w:r>
            <w:r>
              <w:rPr>
                <w:rFonts w:hint="eastAsia" w:ascii="仿宋" w:hAnsi="仿宋" w:eastAsia="仿宋" w:cs="仿宋"/>
                <w:color w:val="000000"/>
                <w:sz w:val="21"/>
                <w:szCs w:val="21"/>
                <w:highlight w:val="none"/>
                <w:lang w:val="en-US" w:eastAsia="zh-CN"/>
              </w:rPr>
              <w:t>公告</w:t>
            </w:r>
          </w:p>
        </w:tc>
      </w:tr>
      <w:tr w14:paraId="58035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4" w:type="dxa"/>
            <w:noWrap w:val="0"/>
            <w:vAlign w:val="center"/>
          </w:tcPr>
          <w:p w14:paraId="6163A12B">
            <w:pPr>
              <w:keepNext w:val="0"/>
              <w:keepLines w:val="0"/>
              <w:pageBreakBefore w:val="0"/>
              <w:widowControl w:val="0"/>
              <w:kinsoku/>
              <w:wordWrap/>
              <w:overflowPunct/>
              <w:topLinePunct w:val="0"/>
              <w:bidi w:val="0"/>
              <w:spacing w:line="360" w:lineRule="exact"/>
              <w:jc w:val="center"/>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5</w:t>
            </w:r>
          </w:p>
        </w:tc>
        <w:tc>
          <w:tcPr>
            <w:tcW w:w="1498" w:type="dxa"/>
            <w:noWrap w:val="0"/>
            <w:vAlign w:val="center"/>
          </w:tcPr>
          <w:p w14:paraId="064BD0A0">
            <w:pPr>
              <w:keepNext w:val="0"/>
              <w:keepLines w:val="0"/>
              <w:pageBreakBefore w:val="0"/>
              <w:widowControl w:val="0"/>
              <w:kinsoku/>
              <w:wordWrap/>
              <w:overflowPunct/>
              <w:topLinePunct w:val="0"/>
              <w:bidi w:val="0"/>
              <w:spacing w:line="360" w:lineRule="exact"/>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采购方式</w:t>
            </w:r>
          </w:p>
        </w:tc>
        <w:tc>
          <w:tcPr>
            <w:tcW w:w="7397" w:type="dxa"/>
            <w:noWrap w:val="0"/>
            <w:vAlign w:val="center"/>
          </w:tcPr>
          <w:p w14:paraId="67249403">
            <w:pPr>
              <w:keepNext w:val="0"/>
              <w:keepLines w:val="0"/>
              <w:pageBreakBefore w:val="0"/>
              <w:widowControl w:val="0"/>
              <w:kinsoku/>
              <w:wordWrap/>
              <w:overflowPunct/>
              <w:topLinePunct w:val="0"/>
              <w:bidi w:val="0"/>
              <w:spacing w:line="360" w:lineRule="exact"/>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竞争性磋商</w:t>
            </w:r>
          </w:p>
        </w:tc>
      </w:tr>
      <w:tr w14:paraId="7FF58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844" w:type="dxa"/>
            <w:noWrap w:val="0"/>
            <w:vAlign w:val="center"/>
          </w:tcPr>
          <w:p w14:paraId="6EA47B58">
            <w:pPr>
              <w:keepNext w:val="0"/>
              <w:keepLines w:val="0"/>
              <w:pageBreakBefore w:val="0"/>
              <w:widowControl w:val="0"/>
              <w:kinsoku/>
              <w:wordWrap/>
              <w:overflowPunct/>
              <w:topLinePunct w:val="0"/>
              <w:bidi w:val="0"/>
              <w:spacing w:line="360" w:lineRule="exact"/>
              <w:jc w:val="center"/>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6</w:t>
            </w:r>
          </w:p>
        </w:tc>
        <w:tc>
          <w:tcPr>
            <w:tcW w:w="1498" w:type="dxa"/>
            <w:noWrap w:val="0"/>
            <w:vAlign w:val="center"/>
          </w:tcPr>
          <w:p w14:paraId="70334BC0">
            <w:pPr>
              <w:keepNext w:val="0"/>
              <w:keepLines w:val="0"/>
              <w:pageBreakBefore w:val="0"/>
              <w:widowControl w:val="0"/>
              <w:kinsoku/>
              <w:wordWrap/>
              <w:overflowPunct/>
              <w:topLinePunct w:val="0"/>
              <w:bidi w:val="0"/>
              <w:spacing w:line="360" w:lineRule="exact"/>
              <w:jc w:val="center"/>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资格要求</w:t>
            </w:r>
          </w:p>
        </w:tc>
        <w:tc>
          <w:tcPr>
            <w:tcW w:w="7397" w:type="dxa"/>
            <w:noWrap w:val="0"/>
            <w:vAlign w:val="center"/>
          </w:tcPr>
          <w:p w14:paraId="6826C2F6">
            <w:pPr>
              <w:keepNext w:val="0"/>
              <w:keepLines w:val="0"/>
              <w:pageBreakBefore w:val="0"/>
              <w:widowControl w:val="0"/>
              <w:kinsoku/>
              <w:wordWrap/>
              <w:overflowPunct/>
              <w:topLinePunct w:val="0"/>
              <w:bidi w:val="0"/>
              <w:spacing w:line="360" w:lineRule="exac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详见</w:t>
            </w:r>
            <w:r>
              <w:rPr>
                <w:rFonts w:hint="eastAsia" w:ascii="仿宋" w:hAnsi="仿宋" w:eastAsia="仿宋" w:cs="仿宋"/>
                <w:color w:val="000000"/>
                <w:sz w:val="21"/>
                <w:szCs w:val="21"/>
                <w:highlight w:val="none"/>
                <w:lang w:eastAsia="zh-CN"/>
              </w:rPr>
              <w:t>竞争性磋商</w:t>
            </w:r>
            <w:r>
              <w:rPr>
                <w:rFonts w:hint="eastAsia" w:ascii="仿宋" w:hAnsi="仿宋" w:eastAsia="仿宋" w:cs="仿宋"/>
                <w:color w:val="000000"/>
                <w:sz w:val="21"/>
                <w:szCs w:val="21"/>
                <w:highlight w:val="none"/>
                <w:lang w:val="en-US" w:eastAsia="zh-CN"/>
              </w:rPr>
              <w:t>公告</w:t>
            </w:r>
          </w:p>
        </w:tc>
      </w:tr>
      <w:tr w14:paraId="665E7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atLeast"/>
          <w:jc w:val="center"/>
        </w:trPr>
        <w:tc>
          <w:tcPr>
            <w:tcW w:w="844" w:type="dxa"/>
            <w:noWrap w:val="0"/>
            <w:vAlign w:val="center"/>
          </w:tcPr>
          <w:p w14:paraId="29BC1679">
            <w:pPr>
              <w:keepNext w:val="0"/>
              <w:keepLines w:val="0"/>
              <w:pageBreakBefore w:val="0"/>
              <w:widowControl w:val="0"/>
              <w:kinsoku/>
              <w:wordWrap/>
              <w:overflowPunct/>
              <w:topLinePunct w:val="0"/>
              <w:bidi w:val="0"/>
              <w:spacing w:line="360" w:lineRule="exact"/>
              <w:jc w:val="center"/>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7</w:t>
            </w:r>
          </w:p>
        </w:tc>
        <w:tc>
          <w:tcPr>
            <w:tcW w:w="1498" w:type="dxa"/>
            <w:noWrap w:val="0"/>
            <w:vAlign w:val="center"/>
          </w:tcPr>
          <w:p w14:paraId="3BA3B547">
            <w:pPr>
              <w:keepNext w:val="0"/>
              <w:keepLines w:val="0"/>
              <w:pageBreakBefore w:val="0"/>
              <w:widowControl w:val="0"/>
              <w:kinsoku/>
              <w:wordWrap/>
              <w:overflowPunct/>
              <w:topLinePunct w:val="0"/>
              <w:bidi w:val="0"/>
              <w:spacing w:line="360" w:lineRule="exact"/>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响应文件编制</w:t>
            </w:r>
          </w:p>
        </w:tc>
        <w:tc>
          <w:tcPr>
            <w:tcW w:w="7397" w:type="dxa"/>
            <w:noWrap w:val="0"/>
            <w:vAlign w:val="center"/>
          </w:tcPr>
          <w:p w14:paraId="28565A08">
            <w:pPr>
              <w:keepNext w:val="0"/>
              <w:keepLines w:val="0"/>
              <w:pageBreakBefore w:val="0"/>
              <w:widowControl w:val="0"/>
              <w:kinsoku/>
              <w:wordWrap/>
              <w:overflowPunct/>
              <w:topLinePunct w:val="0"/>
              <w:bidi w:val="0"/>
              <w:spacing w:line="360" w:lineRule="exact"/>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响应文件全部采用电子文档，供应商应安装客户端软件—“政采云电子交易客户端”，并按照磋商文件和政采云电子交易平台的要求编制，编制后应进行电子签名及加密。</w:t>
            </w:r>
          </w:p>
        </w:tc>
      </w:tr>
      <w:tr w14:paraId="3CDD8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atLeast"/>
          <w:jc w:val="center"/>
        </w:trPr>
        <w:tc>
          <w:tcPr>
            <w:tcW w:w="844" w:type="dxa"/>
            <w:noWrap w:val="0"/>
            <w:vAlign w:val="center"/>
          </w:tcPr>
          <w:p w14:paraId="116EFD6A">
            <w:pPr>
              <w:keepNext w:val="0"/>
              <w:keepLines w:val="0"/>
              <w:pageBreakBefore w:val="0"/>
              <w:widowControl w:val="0"/>
              <w:kinsoku/>
              <w:wordWrap/>
              <w:overflowPunct/>
              <w:topLinePunct w:val="0"/>
              <w:bidi w:val="0"/>
              <w:spacing w:line="360" w:lineRule="exact"/>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8</w:t>
            </w:r>
          </w:p>
        </w:tc>
        <w:tc>
          <w:tcPr>
            <w:tcW w:w="1498" w:type="dxa"/>
            <w:noWrap w:val="0"/>
            <w:vAlign w:val="center"/>
          </w:tcPr>
          <w:p w14:paraId="200B35CF">
            <w:pPr>
              <w:keepNext w:val="0"/>
              <w:keepLines w:val="0"/>
              <w:pageBreakBefore w:val="0"/>
              <w:widowControl w:val="0"/>
              <w:kinsoku/>
              <w:wordWrap/>
              <w:overflowPunct/>
              <w:topLinePunct w:val="0"/>
              <w:bidi w:val="0"/>
              <w:spacing w:line="360" w:lineRule="exact"/>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响应文件盖章签字要求</w:t>
            </w:r>
          </w:p>
        </w:tc>
        <w:tc>
          <w:tcPr>
            <w:tcW w:w="7397" w:type="dxa"/>
            <w:noWrap w:val="0"/>
            <w:vAlign w:val="center"/>
          </w:tcPr>
          <w:p w14:paraId="32A663BD">
            <w:pPr>
              <w:keepNext w:val="0"/>
              <w:keepLines w:val="0"/>
              <w:pageBreakBefore w:val="0"/>
              <w:widowControl w:val="0"/>
              <w:kinsoku/>
              <w:wordWrap/>
              <w:overflowPunct/>
              <w:topLinePunct w:val="0"/>
              <w:bidi w:val="0"/>
              <w:spacing w:line="360" w:lineRule="exac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auto"/>
                <w:sz w:val="21"/>
                <w:szCs w:val="21"/>
                <w:highlight w:val="none"/>
                <w:lang w:val="en-US" w:eastAsia="zh-CN"/>
              </w:rPr>
              <w:t>除按照磋商响应文件格式要求加盖企业及法定代表人电子签章，磋商响应文件还需逐页加盖企业电子签章。</w:t>
            </w:r>
          </w:p>
        </w:tc>
      </w:tr>
      <w:tr w14:paraId="71C7B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844" w:type="dxa"/>
            <w:noWrap w:val="0"/>
            <w:vAlign w:val="center"/>
          </w:tcPr>
          <w:p w14:paraId="3E56DBAC">
            <w:pPr>
              <w:keepNext w:val="0"/>
              <w:keepLines w:val="0"/>
              <w:pageBreakBefore w:val="0"/>
              <w:widowControl w:val="0"/>
              <w:kinsoku/>
              <w:wordWrap/>
              <w:overflowPunct/>
              <w:topLinePunct w:val="0"/>
              <w:bidi w:val="0"/>
              <w:spacing w:line="360" w:lineRule="exact"/>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9</w:t>
            </w:r>
          </w:p>
        </w:tc>
        <w:tc>
          <w:tcPr>
            <w:tcW w:w="1498" w:type="dxa"/>
            <w:noWrap w:val="0"/>
            <w:vAlign w:val="center"/>
          </w:tcPr>
          <w:p w14:paraId="75C6E4A7">
            <w:pPr>
              <w:keepNext w:val="0"/>
              <w:keepLines w:val="0"/>
              <w:pageBreakBefore w:val="0"/>
              <w:widowControl w:val="0"/>
              <w:kinsoku/>
              <w:wordWrap/>
              <w:overflowPunct/>
              <w:topLinePunct w:val="0"/>
              <w:bidi w:val="0"/>
              <w:spacing w:line="360" w:lineRule="exact"/>
              <w:jc w:val="center"/>
              <w:textAlignment w:val="auto"/>
              <w:rPr>
                <w:rFonts w:hint="eastAsia" w:ascii="仿宋" w:hAnsi="仿宋" w:eastAsia="仿宋" w:cs="仿宋"/>
                <w:color w:val="000000"/>
                <w:sz w:val="21"/>
                <w:szCs w:val="21"/>
                <w:highlight w:val="none"/>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磋商</w:t>
            </w:r>
            <w:r>
              <w:rPr>
                <w:rFonts w:hint="eastAsia" w:ascii="仿宋" w:hAnsi="仿宋" w:eastAsia="仿宋" w:cs="仿宋"/>
                <w:color w:val="000000" w:themeColor="text1"/>
                <w:sz w:val="21"/>
                <w:szCs w:val="21"/>
                <w:highlight w:val="none"/>
                <w14:textFill>
                  <w14:solidFill>
                    <w14:schemeClr w14:val="tx1"/>
                  </w14:solidFill>
                </w14:textFill>
              </w:rPr>
              <w:t>有效期</w:t>
            </w:r>
          </w:p>
        </w:tc>
        <w:tc>
          <w:tcPr>
            <w:tcW w:w="7397" w:type="dxa"/>
            <w:noWrap w:val="0"/>
            <w:vAlign w:val="center"/>
          </w:tcPr>
          <w:p w14:paraId="784BFC1C">
            <w:pPr>
              <w:keepNext w:val="0"/>
              <w:keepLines w:val="0"/>
              <w:pageBreakBefore w:val="0"/>
              <w:widowControl w:val="0"/>
              <w:kinsoku/>
              <w:wordWrap/>
              <w:overflowPunct/>
              <w:topLinePunct w:val="0"/>
              <w:bidi w:val="0"/>
              <w:spacing w:line="36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themeColor="text1"/>
                <w:sz w:val="21"/>
                <w:szCs w:val="21"/>
                <w:highlight w:val="none"/>
                <w14:textFill>
                  <w14:solidFill>
                    <w14:schemeClr w14:val="tx1"/>
                  </w14:solidFill>
                </w14:textFill>
              </w:rPr>
              <w:t>从</w:t>
            </w:r>
            <w:r>
              <w:rPr>
                <w:rFonts w:hint="eastAsia" w:ascii="仿宋" w:hAnsi="仿宋" w:eastAsia="仿宋" w:cs="仿宋"/>
                <w:color w:val="000000" w:themeColor="text1"/>
                <w:sz w:val="21"/>
                <w:szCs w:val="21"/>
                <w:highlight w:val="none"/>
                <w:lang w:val="en-US" w:eastAsia="zh-CN"/>
                <w14:textFill>
                  <w14:solidFill>
                    <w14:schemeClr w14:val="tx1"/>
                  </w14:solidFill>
                </w14:textFill>
              </w:rPr>
              <w:t>磋商响应文件递交</w:t>
            </w:r>
            <w:r>
              <w:rPr>
                <w:rFonts w:hint="eastAsia" w:ascii="仿宋" w:hAnsi="仿宋" w:eastAsia="仿宋" w:cs="仿宋"/>
                <w:color w:val="000000" w:themeColor="text1"/>
                <w:sz w:val="21"/>
                <w:szCs w:val="21"/>
                <w:highlight w:val="none"/>
                <w14:textFill>
                  <w14:solidFill>
                    <w14:schemeClr w14:val="tx1"/>
                  </w14:solidFill>
                </w14:textFill>
              </w:rPr>
              <w:t>截止之日起</w:t>
            </w:r>
            <w:r>
              <w:rPr>
                <w:rFonts w:hint="eastAsia" w:ascii="仿宋" w:hAnsi="仿宋" w:eastAsia="仿宋" w:cs="仿宋"/>
                <w:color w:val="000000" w:themeColor="text1"/>
                <w:sz w:val="21"/>
                <w:szCs w:val="21"/>
                <w:highlight w:val="none"/>
                <w:lang w:val="en-US" w:eastAsia="zh-CN"/>
                <w14:textFill>
                  <w14:solidFill>
                    <w14:schemeClr w14:val="tx1"/>
                  </w14:solidFill>
                </w14:textFill>
              </w:rPr>
              <w:t>90日历天</w:t>
            </w:r>
          </w:p>
        </w:tc>
      </w:tr>
      <w:tr w14:paraId="166EE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844" w:type="dxa"/>
            <w:noWrap w:val="0"/>
            <w:vAlign w:val="center"/>
          </w:tcPr>
          <w:p w14:paraId="24CB6CA0">
            <w:pPr>
              <w:keepNext w:val="0"/>
              <w:keepLines w:val="0"/>
              <w:pageBreakBefore w:val="0"/>
              <w:widowControl w:val="0"/>
              <w:kinsoku/>
              <w:wordWrap/>
              <w:overflowPunct/>
              <w:topLinePunct w:val="0"/>
              <w:bidi w:val="0"/>
              <w:spacing w:line="360" w:lineRule="exact"/>
              <w:jc w:val="center"/>
              <w:textAlignment w:val="auto"/>
              <w:rPr>
                <w:rFonts w:hint="eastAsia" w:ascii="仿宋" w:hAnsi="仿宋" w:eastAsia="仿宋" w:cs="仿宋"/>
                <w:color w:val="0D0D0D"/>
                <w:sz w:val="21"/>
                <w:szCs w:val="21"/>
                <w:highlight w:val="none"/>
                <w:lang w:val="en-US" w:eastAsia="zh-CN"/>
              </w:rPr>
            </w:pPr>
            <w:r>
              <w:rPr>
                <w:rFonts w:hint="eastAsia" w:ascii="仿宋" w:hAnsi="仿宋" w:eastAsia="仿宋" w:cs="仿宋"/>
                <w:color w:val="0D0D0D"/>
                <w:sz w:val="21"/>
                <w:szCs w:val="21"/>
                <w:highlight w:val="none"/>
                <w:lang w:val="en-US" w:eastAsia="zh-CN"/>
              </w:rPr>
              <w:t>10</w:t>
            </w:r>
          </w:p>
        </w:tc>
        <w:tc>
          <w:tcPr>
            <w:tcW w:w="1498" w:type="dxa"/>
            <w:noWrap w:val="0"/>
            <w:vAlign w:val="center"/>
          </w:tcPr>
          <w:p w14:paraId="6C8776EA">
            <w:pPr>
              <w:keepNext w:val="0"/>
              <w:keepLines w:val="0"/>
              <w:pageBreakBefore w:val="0"/>
              <w:widowControl w:val="0"/>
              <w:kinsoku/>
              <w:wordWrap/>
              <w:overflowPunct/>
              <w:topLinePunct w:val="0"/>
              <w:bidi w:val="0"/>
              <w:spacing w:line="360" w:lineRule="exact"/>
              <w:jc w:val="center"/>
              <w:textAlignment w:val="auto"/>
              <w:rPr>
                <w:rFonts w:hint="eastAsia" w:ascii="仿宋" w:hAnsi="仿宋" w:eastAsia="仿宋" w:cs="仿宋"/>
                <w:color w:val="0D0D0D"/>
                <w:sz w:val="21"/>
                <w:szCs w:val="21"/>
                <w:highlight w:val="none"/>
              </w:rPr>
            </w:pPr>
            <w:r>
              <w:rPr>
                <w:rFonts w:hint="eastAsia" w:ascii="仿宋" w:hAnsi="仿宋" w:eastAsia="仿宋" w:cs="仿宋"/>
                <w:color w:val="0D0D0D"/>
                <w:sz w:val="21"/>
                <w:szCs w:val="21"/>
                <w:highlight w:val="none"/>
              </w:rPr>
              <w:t>评分办法</w:t>
            </w:r>
          </w:p>
        </w:tc>
        <w:tc>
          <w:tcPr>
            <w:tcW w:w="7397" w:type="dxa"/>
            <w:noWrap w:val="0"/>
            <w:vAlign w:val="center"/>
          </w:tcPr>
          <w:p w14:paraId="3296CC79">
            <w:pPr>
              <w:keepNext w:val="0"/>
              <w:keepLines w:val="0"/>
              <w:pageBreakBefore w:val="0"/>
              <w:widowControl w:val="0"/>
              <w:kinsoku/>
              <w:wordWrap/>
              <w:overflowPunct/>
              <w:topLinePunct w:val="0"/>
              <w:bidi w:val="0"/>
              <w:spacing w:line="360" w:lineRule="exact"/>
              <w:textAlignment w:val="auto"/>
              <w:rPr>
                <w:rFonts w:hint="eastAsia" w:ascii="仿宋" w:hAnsi="仿宋" w:eastAsia="仿宋" w:cs="仿宋"/>
                <w:color w:val="0D0D0D"/>
                <w:sz w:val="21"/>
                <w:szCs w:val="21"/>
                <w:highlight w:val="none"/>
              </w:rPr>
            </w:pPr>
            <w:r>
              <w:rPr>
                <w:rFonts w:hint="eastAsia" w:ascii="仿宋" w:hAnsi="仿宋" w:eastAsia="仿宋" w:cs="仿宋"/>
                <w:color w:val="0D0D0D"/>
                <w:sz w:val="21"/>
                <w:szCs w:val="21"/>
                <w:highlight w:val="none"/>
                <w:lang w:val="en-US" w:eastAsia="zh-CN"/>
              </w:rPr>
              <w:t>综合评分法</w:t>
            </w:r>
          </w:p>
        </w:tc>
      </w:tr>
      <w:tr w14:paraId="5923B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844" w:type="dxa"/>
            <w:noWrap w:val="0"/>
            <w:vAlign w:val="center"/>
          </w:tcPr>
          <w:p w14:paraId="31F5C37B">
            <w:pPr>
              <w:keepNext w:val="0"/>
              <w:keepLines w:val="0"/>
              <w:pageBreakBefore w:val="0"/>
              <w:widowControl w:val="0"/>
              <w:kinsoku/>
              <w:wordWrap/>
              <w:overflowPunct/>
              <w:topLinePunct w:val="0"/>
              <w:bidi w:val="0"/>
              <w:spacing w:line="360" w:lineRule="exact"/>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11</w:t>
            </w:r>
          </w:p>
        </w:tc>
        <w:tc>
          <w:tcPr>
            <w:tcW w:w="1498" w:type="dxa"/>
            <w:noWrap w:val="0"/>
            <w:vAlign w:val="center"/>
          </w:tcPr>
          <w:p w14:paraId="6BAB413C">
            <w:pPr>
              <w:keepNext w:val="0"/>
              <w:keepLines w:val="0"/>
              <w:pageBreakBefore w:val="0"/>
              <w:widowControl w:val="0"/>
              <w:kinsoku/>
              <w:wordWrap/>
              <w:overflowPunct/>
              <w:topLinePunct w:val="0"/>
              <w:bidi w:val="0"/>
              <w:spacing w:line="360" w:lineRule="exact"/>
              <w:jc w:val="center"/>
              <w:textAlignment w:val="auto"/>
              <w:rPr>
                <w:rFonts w:hint="eastAsia" w:ascii="仿宋" w:hAnsi="仿宋" w:eastAsia="仿宋" w:cs="仿宋"/>
                <w:sz w:val="21"/>
                <w:szCs w:val="21"/>
                <w:highlight w:val="none"/>
              </w:rPr>
            </w:pPr>
            <w:r>
              <w:rPr>
                <w:rFonts w:hint="eastAsia" w:ascii="仿宋" w:hAnsi="仿宋" w:eastAsia="仿宋" w:cs="仿宋"/>
                <w:color w:val="000000" w:themeColor="text1"/>
                <w:sz w:val="21"/>
                <w:szCs w:val="21"/>
                <w:highlight w:val="none"/>
                <w:lang w:eastAsia="zh-CN"/>
                <w14:textFill>
                  <w14:solidFill>
                    <w14:schemeClr w14:val="tx1"/>
                  </w14:solidFill>
                </w14:textFill>
              </w:rPr>
              <w:t>磋商</w:t>
            </w:r>
            <w:r>
              <w:rPr>
                <w:rFonts w:hint="eastAsia" w:ascii="仿宋" w:hAnsi="仿宋" w:eastAsia="仿宋" w:cs="仿宋"/>
                <w:color w:val="000000" w:themeColor="text1"/>
                <w:sz w:val="21"/>
                <w:szCs w:val="21"/>
                <w:highlight w:val="none"/>
                <w14:textFill>
                  <w14:solidFill>
                    <w14:schemeClr w14:val="tx1"/>
                  </w14:solidFill>
                </w14:textFill>
              </w:rPr>
              <w:t>保证金</w:t>
            </w:r>
          </w:p>
        </w:tc>
        <w:tc>
          <w:tcPr>
            <w:tcW w:w="7397" w:type="dxa"/>
            <w:noWrap w:val="0"/>
            <w:vAlign w:val="center"/>
          </w:tcPr>
          <w:p w14:paraId="16921185">
            <w:pPr>
              <w:keepNext w:val="0"/>
              <w:keepLines w:val="0"/>
              <w:pageBreakBefore w:val="0"/>
              <w:widowControl w:val="0"/>
              <w:kinsoku/>
              <w:wordWrap/>
              <w:overflowPunct/>
              <w:topLinePunct w:val="0"/>
              <w:bidi w:val="0"/>
              <w:spacing w:line="360" w:lineRule="exact"/>
              <w:textAlignment w:val="auto"/>
              <w:rPr>
                <w:rFonts w:hint="eastAsia" w:ascii="仿宋" w:hAnsi="仿宋" w:eastAsia="仿宋" w:cs="仿宋"/>
                <w:sz w:val="21"/>
                <w:szCs w:val="21"/>
                <w:highlight w:val="none"/>
                <w:lang w:eastAsia="zh-CN"/>
              </w:rPr>
            </w:pPr>
            <w:r>
              <w:rPr>
                <w:rFonts w:hint="eastAsia" w:ascii="仿宋" w:hAnsi="仿宋" w:eastAsia="仿宋" w:cs="仿宋"/>
                <w:color w:val="auto"/>
                <w:sz w:val="21"/>
                <w:szCs w:val="21"/>
                <w:highlight w:val="none"/>
                <w:lang w:eastAsia="zh-CN"/>
              </w:rPr>
              <w:t>本项目不收保证金。</w:t>
            </w:r>
          </w:p>
        </w:tc>
      </w:tr>
      <w:tr w14:paraId="72141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0" w:hRule="atLeast"/>
          <w:jc w:val="center"/>
        </w:trPr>
        <w:tc>
          <w:tcPr>
            <w:tcW w:w="844" w:type="dxa"/>
            <w:noWrap w:val="0"/>
            <w:vAlign w:val="center"/>
          </w:tcPr>
          <w:p w14:paraId="707AAC7F">
            <w:pPr>
              <w:keepNext w:val="0"/>
              <w:keepLines w:val="0"/>
              <w:pageBreakBefore w:val="0"/>
              <w:widowControl w:val="0"/>
              <w:kinsoku/>
              <w:wordWrap/>
              <w:overflowPunct/>
              <w:topLinePunct w:val="0"/>
              <w:bidi w:val="0"/>
              <w:spacing w:line="360" w:lineRule="exact"/>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12</w:t>
            </w:r>
          </w:p>
        </w:tc>
        <w:tc>
          <w:tcPr>
            <w:tcW w:w="1498" w:type="dxa"/>
            <w:noWrap w:val="0"/>
            <w:vAlign w:val="center"/>
          </w:tcPr>
          <w:p w14:paraId="21379589">
            <w:pPr>
              <w:keepNext w:val="0"/>
              <w:keepLines w:val="0"/>
              <w:pageBreakBefore w:val="0"/>
              <w:widowControl w:val="0"/>
              <w:kinsoku/>
              <w:wordWrap/>
              <w:overflowPunct/>
              <w:topLinePunct w:val="0"/>
              <w:bidi w:val="0"/>
              <w:spacing w:line="360" w:lineRule="exact"/>
              <w:jc w:val="center"/>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auto"/>
                <w:sz w:val="21"/>
                <w:szCs w:val="21"/>
                <w:highlight w:val="none"/>
                <w:lang w:val="en-US" w:eastAsia="zh-CN"/>
              </w:rPr>
              <w:t>递交响应文件的截止时间及地点</w:t>
            </w:r>
          </w:p>
        </w:tc>
        <w:tc>
          <w:tcPr>
            <w:tcW w:w="7397" w:type="dxa"/>
            <w:noWrap w:val="0"/>
            <w:vAlign w:val="center"/>
          </w:tcPr>
          <w:p w14:paraId="7DB4EC11">
            <w:pPr>
              <w:keepNext w:val="0"/>
              <w:keepLines w:val="0"/>
              <w:pageBreakBefore w:val="0"/>
              <w:widowControl w:val="0"/>
              <w:kinsoku/>
              <w:wordWrap/>
              <w:overflowPunct/>
              <w:topLinePunct w:val="0"/>
              <w:bidi w:val="0"/>
              <w:spacing w:line="360" w:lineRule="exac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auto"/>
                <w:sz w:val="21"/>
                <w:szCs w:val="21"/>
                <w:highlight w:val="none"/>
                <w:lang w:val="en-US" w:eastAsia="zh-CN"/>
              </w:rPr>
              <w:t>详见</w:t>
            </w:r>
            <w:r>
              <w:rPr>
                <w:rFonts w:hint="eastAsia" w:ascii="仿宋" w:hAnsi="仿宋" w:eastAsia="仿宋" w:cs="仿宋"/>
                <w:color w:val="auto"/>
                <w:sz w:val="21"/>
                <w:szCs w:val="21"/>
                <w:highlight w:val="none"/>
                <w:lang w:eastAsia="zh-CN"/>
              </w:rPr>
              <w:t>详见“第一章 竞争性</w:t>
            </w:r>
            <w:r>
              <w:rPr>
                <w:rFonts w:hint="eastAsia" w:ascii="仿宋" w:hAnsi="仿宋" w:eastAsia="仿宋" w:cs="仿宋"/>
                <w:color w:val="auto"/>
                <w:sz w:val="21"/>
                <w:szCs w:val="21"/>
                <w:highlight w:val="none"/>
                <w:lang w:val="en-US" w:eastAsia="zh-CN"/>
              </w:rPr>
              <w:t>磋商</w:t>
            </w:r>
            <w:r>
              <w:rPr>
                <w:rFonts w:hint="eastAsia" w:ascii="仿宋" w:hAnsi="仿宋" w:eastAsia="仿宋" w:cs="仿宋"/>
                <w:color w:val="auto"/>
                <w:sz w:val="21"/>
                <w:szCs w:val="21"/>
                <w:highlight w:val="none"/>
                <w:lang w:eastAsia="zh-CN"/>
              </w:rPr>
              <w:t>公告”</w:t>
            </w:r>
          </w:p>
        </w:tc>
      </w:tr>
      <w:tr w14:paraId="2045C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jc w:val="center"/>
        </w:trPr>
        <w:tc>
          <w:tcPr>
            <w:tcW w:w="844" w:type="dxa"/>
            <w:noWrap w:val="0"/>
            <w:vAlign w:val="center"/>
          </w:tcPr>
          <w:p w14:paraId="2F2233EF">
            <w:pPr>
              <w:keepNext w:val="0"/>
              <w:keepLines w:val="0"/>
              <w:pageBreakBefore w:val="0"/>
              <w:widowControl w:val="0"/>
              <w:kinsoku/>
              <w:wordWrap/>
              <w:overflowPunct/>
              <w:topLinePunct w:val="0"/>
              <w:bidi w:val="0"/>
              <w:spacing w:line="360" w:lineRule="exact"/>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13</w:t>
            </w:r>
          </w:p>
        </w:tc>
        <w:tc>
          <w:tcPr>
            <w:tcW w:w="1498" w:type="dxa"/>
            <w:noWrap w:val="0"/>
            <w:vAlign w:val="center"/>
          </w:tcPr>
          <w:p w14:paraId="18559147">
            <w:pPr>
              <w:keepNext w:val="0"/>
              <w:keepLines w:val="0"/>
              <w:pageBreakBefore w:val="0"/>
              <w:widowControl w:val="0"/>
              <w:kinsoku/>
              <w:wordWrap/>
              <w:overflowPunct/>
              <w:topLinePunct w:val="0"/>
              <w:bidi w:val="0"/>
              <w:spacing w:line="360" w:lineRule="exact"/>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磋商时间及地点</w:t>
            </w:r>
          </w:p>
        </w:tc>
        <w:tc>
          <w:tcPr>
            <w:tcW w:w="7397" w:type="dxa"/>
            <w:noWrap w:val="0"/>
            <w:vAlign w:val="center"/>
          </w:tcPr>
          <w:p w14:paraId="5F34E1E9">
            <w:pPr>
              <w:keepNext w:val="0"/>
              <w:keepLines w:val="0"/>
              <w:pageBreakBefore w:val="0"/>
              <w:widowControl w:val="0"/>
              <w:kinsoku/>
              <w:wordWrap/>
              <w:overflowPunct/>
              <w:topLinePunct w:val="0"/>
              <w:bidi w:val="0"/>
              <w:spacing w:line="360" w:lineRule="exact"/>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磋商时间：同递交响应文件的截止时间。</w:t>
            </w:r>
          </w:p>
          <w:p w14:paraId="4817071D">
            <w:pPr>
              <w:keepNext w:val="0"/>
              <w:keepLines w:val="0"/>
              <w:pageBreakBefore w:val="0"/>
              <w:widowControl w:val="0"/>
              <w:kinsoku/>
              <w:wordWrap/>
              <w:overflowPunct/>
              <w:topLinePunct w:val="0"/>
              <w:bidi w:val="0"/>
              <w:spacing w:line="360" w:lineRule="exact"/>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磋商地点：同递交响应文件地点。</w:t>
            </w:r>
          </w:p>
        </w:tc>
      </w:tr>
      <w:tr w14:paraId="6099A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7" w:hRule="atLeast"/>
          <w:jc w:val="center"/>
        </w:trPr>
        <w:tc>
          <w:tcPr>
            <w:tcW w:w="844" w:type="dxa"/>
            <w:noWrap w:val="0"/>
            <w:vAlign w:val="center"/>
          </w:tcPr>
          <w:p w14:paraId="7ACC9EBC">
            <w:pPr>
              <w:keepNext w:val="0"/>
              <w:keepLines w:val="0"/>
              <w:pageBreakBefore w:val="0"/>
              <w:widowControl w:val="0"/>
              <w:kinsoku/>
              <w:wordWrap/>
              <w:overflowPunct/>
              <w:topLinePunct w:val="0"/>
              <w:bidi w:val="0"/>
              <w:spacing w:line="360" w:lineRule="exact"/>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14</w:t>
            </w:r>
          </w:p>
        </w:tc>
        <w:tc>
          <w:tcPr>
            <w:tcW w:w="1498" w:type="dxa"/>
            <w:noWrap w:val="0"/>
            <w:vAlign w:val="center"/>
          </w:tcPr>
          <w:p w14:paraId="5F7DD3F4">
            <w:pPr>
              <w:keepNext w:val="0"/>
              <w:keepLines w:val="0"/>
              <w:pageBreakBefore w:val="0"/>
              <w:widowControl w:val="0"/>
              <w:kinsoku/>
              <w:wordWrap/>
              <w:overflowPunct/>
              <w:topLinePunct w:val="0"/>
              <w:bidi w:val="0"/>
              <w:spacing w:line="360" w:lineRule="exact"/>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000000"/>
                <w:sz w:val="21"/>
                <w:szCs w:val="21"/>
                <w:highlight w:val="none"/>
                <w:lang w:eastAsia="zh-CN"/>
              </w:rPr>
              <w:t>磋商</w:t>
            </w:r>
            <w:r>
              <w:rPr>
                <w:rFonts w:hint="eastAsia" w:ascii="仿宋" w:hAnsi="仿宋" w:eastAsia="仿宋" w:cs="仿宋"/>
                <w:color w:val="000000"/>
                <w:sz w:val="21"/>
                <w:szCs w:val="21"/>
                <w:highlight w:val="none"/>
              </w:rPr>
              <w:t>小组的组建</w:t>
            </w:r>
          </w:p>
        </w:tc>
        <w:tc>
          <w:tcPr>
            <w:tcW w:w="7397" w:type="dxa"/>
            <w:noWrap w:val="0"/>
            <w:vAlign w:val="center"/>
          </w:tcPr>
          <w:p w14:paraId="2FB8C0A0">
            <w:pPr>
              <w:keepNext w:val="0"/>
              <w:keepLines w:val="0"/>
              <w:pageBreakBefore w:val="0"/>
              <w:widowControl w:val="0"/>
              <w:kinsoku/>
              <w:wordWrap/>
              <w:overflowPunct/>
              <w:topLinePunct w:val="0"/>
              <w:bidi w:val="0"/>
              <w:spacing w:line="36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磋商</w:t>
            </w:r>
            <w:r>
              <w:rPr>
                <w:rFonts w:hint="eastAsia" w:ascii="仿宋" w:hAnsi="仿宋" w:eastAsia="仿宋" w:cs="仿宋"/>
                <w:color w:val="000000"/>
                <w:sz w:val="21"/>
                <w:szCs w:val="21"/>
                <w:highlight w:val="none"/>
              </w:rPr>
              <w:t>小组人数：3人或3人以上单数。</w:t>
            </w:r>
          </w:p>
          <w:p w14:paraId="3B3F219C">
            <w:pPr>
              <w:keepNext w:val="0"/>
              <w:keepLines w:val="0"/>
              <w:pageBreakBefore w:val="0"/>
              <w:widowControl w:val="0"/>
              <w:kinsoku/>
              <w:wordWrap/>
              <w:overflowPunct/>
              <w:topLinePunct w:val="0"/>
              <w:bidi w:val="0"/>
              <w:spacing w:line="360" w:lineRule="exac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000000"/>
                <w:sz w:val="21"/>
                <w:szCs w:val="21"/>
                <w:highlight w:val="none"/>
                <w:lang w:eastAsia="zh-CN"/>
              </w:rPr>
              <w:t>磋商</w:t>
            </w:r>
            <w:r>
              <w:rPr>
                <w:rFonts w:hint="eastAsia" w:ascii="仿宋" w:hAnsi="仿宋" w:eastAsia="仿宋" w:cs="仿宋"/>
                <w:color w:val="000000"/>
                <w:sz w:val="21"/>
                <w:szCs w:val="21"/>
                <w:highlight w:val="none"/>
              </w:rPr>
              <w:t>小组专家确定方式：</w:t>
            </w:r>
            <w:r>
              <w:rPr>
                <w:rFonts w:hint="eastAsia" w:ascii="仿宋" w:hAnsi="仿宋" w:eastAsia="仿宋" w:cs="仿宋"/>
                <w:b w:val="0"/>
                <w:bCs w:val="0"/>
                <w:color w:val="000000"/>
                <w:sz w:val="21"/>
                <w:szCs w:val="21"/>
                <w:highlight w:val="none"/>
              </w:rPr>
              <w:t>由采购代表1人及在云南省政府采购网专家库中抽取专家组成。</w:t>
            </w:r>
          </w:p>
        </w:tc>
      </w:tr>
      <w:tr w14:paraId="085E5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atLeast"/>
          <w:jc w:val="center"/>
        </w:trPr>
        <w:tc>
          <w:tcPr>
            <w:tcW w:w="844" w:type="dxa"/>
            <w:noWrap w:val="0"/>
            <w:vAlign w:val="center"/>
          </w:tcPr>
          <w:p w14:paraId="2EBF5B38">
            <w:pPr>
              <w:keepNext w:val="0"/>
              <w:keepLines w:val="0"/>
              <w:pageBreakBefore w:val="0"/>
              <w:widowControl w:val="0"/>
              <w:kinsoku/>
              <w:wordWrap/>
              <w:overflowPunct/>
              <w:topLinePunct w:val="0"/>
              <w:bidi w:val="0"/>
              <w:spacing w:line="360" w:lineRule="exact"/>
              <w:jc w:val="center"/>
              <w:textAlignment w:val="auto"/>
              <w:rPr>
                <w:rFonts w:hint="eastAsia" w:ascii="仿宋" w:hAnsi="仿宋" w:eastAsia="仿宋" w:cs="仿宋"/>
                <w:color w:val="000000"/>
                <w:sz w:val="21"/>
                <w:szCs w:val="21"/>
                <w:highlight w:val="none"/>
                <w:lang w:val="en-US" w:eastAsia="zh-CN"/>
              </w:rPr>
            </w:pPr>
          </w:p>
        </w:tc>
        <w:tc>
          <w:tcPr>
            <w:tcW w:w="1498" w:type="dxa"/>
            <w:noWrap w:val="0"/>
            <w:vAlign w:val="center"/>
          </w:tcPr>
          <w:p w14:paraId="08582C86">
            <w:pPr>
              <w:keepNext w:val="0"/>
              <w:keepLines w:val="0"/>
              <w:pageBreakBefore w:val="0"/>
              <w:widowControl w:val="0"/>
              <w:kinsoku/>
              <w:wordWrap/>
              <w:overflowPunct/>
              <w:topLinePunct w:val="0"/>
              <w:bidi w:val="0"/>
              <w:spacing w:line="360" w:lineRule="exact"/>
              <w:jc w:val="center"/>
              <w:textAlignment w:val="auto"/>
              <w:rPr>
                <w:rFonts w:hint="eastAsia" w:ascii="仿宋" w:hAnsi="仿宋" w:eastAsia="仿宋" w:cs="仿宋"/>
                <w:color w:val="000000"/>
                <w:sz w:val="21"/>
                <w:szCs w:val="21"/>
                <w:highlight w:val="none"/>
              </w:rPr>
            </w:pPr>
          </w:p>
        </w:tc>
        <w:tc>
          <w:tcPr>
            <w:tcW w:w="7397" w:type="dxa"/>
            <w:noWrap w:val="0"/>
            <w:vAlign w:val="center"/>
          </w:tcPr>
          <w:p w14:paraId="7D5B9149">
            <w:pPr>
              <w:keepNext w:val="0"/>
              <w:keepLines w:val="0"/>
              <w:pageBreakBefore w:val="0"/>
              <w:widowControl w:val="0"/>
              <w:kinsoku/>
              <w:wordWrap/>
              <w:overflowPunct/>
              <w:topLinePunct w:val="0"/>
              <w:bidi w:val="0"/>
              <w:spacing w:line="360" w:lineRule="exac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w:t>
            </w:r>
            <w:r>
              <w:rPr>
                <w:rFonts w:hint="eastAsia" w:ascii="仿宋" w:hAnsi="仿宋" w:eastAsia="仿宋" w:cs="仿宋"/>
                <w:b/>
                <w:bCs/>
                <w:color w:val="auto"/>
                <w:sz w:val="21"/>
                <w:szCs w:val="21"/>
                <w:highlight w:val="none"/>
              </w:rPr>
              <w:t>本项目</w:t>
            </w:r>
            <w:r>
              <w:rPr>
                <w:rFonts w:hint="eastAsia" w:ascii="仿宋" w:hAnsi="仿宋" w:eastAsia="仿宋" w:cs="仿宋"/>
                <w:b/>
                <w:bCs/>
                <w:color w:val="auto"/>
                <w:sz w:val="21"/>
                <w:szCs w:val="21"/>
                <w:highlight w:val="none"/>
                <w:lang w:val="en-US" w:eastAsia="zh-CN"/>
              </w:rPr>
              <w:t>采购最高限价为</w:t>
            </w:r>
            <w:r>
              <w:rPr>
                <w:rFonts w:hint="eastAsia" w:ascii="仿宋" w:hAnsi="仿宋" w:eastAsia="仿宋" w:cs="仿宋"/>
                <w:b/>
                <w:bCs/>
                <w:color w:val="auto"/>
                <w:sz w:val="21"/>
                <w:szCs w:val="21"/>
                <w:highlight w:val="none"/>
                <w:u w:val="single"/>
                <w:lang w:val="en-US" w:eastAsia="zh-CN"/>
              </w:rPr>
              <w:t>9100.00</w:t>
            </w:r>
            <w:r>
              <w:rPr>
                <w:rFonts w:hint="eastAsia" w:ascii="仿宋" w:hAnsi="仿宋" w:eastAsia="仿宋" w:cs="仿宋"/>
                <w:b/>
                <w:bCs/>
                <w:color w:val="auto"/>
                <w:sz w:val="21"/>
                <w:szCs w:val="21"/>
                <w:highlight w:val="none"/>
                <w:lang w:val="en-US" w:eastAsia="zh-CN"/>
              </w:rPr>
              <w:t>元</w:t>
            </w:r>
            <w:r>
              <w:rPr>
                <w:rFonts w:hint="eastAsia" w:ascii="仿宋" w:hAnsi="仿宋" w:eastAsia="仿宋" w:cs="仿宋"/>
                <w:color w:val="auto"/>
                <w:sz w:val="21"/>
                <w:szCs w:val="21"/>
                <w:highlight w:val="none"/>
              </w:rPr>
              <w:t>，若</w:t>
            </w:r>
            <w:r>
              <w:rPr>
                <w:rFonts w:hint="eastAsia" w:ascii="仿宋" w:hAnsi="仿宋" w:eastAsia="仿宋" w:cs="仿宋"/>
                <w:color w:val="auto"/>
                <w:sz w:val="21"/>
                <w:szCs w:val="21"/>
                <w:highlight w:val="none"/>
                <w:lang w:val="en-US" w:eastAsia="zh-CN"/>
              </w:rPr>
              <w:t>供应商</w:t>
            </w:r>
            <w:r>
              <w:rPr>
                <w:rFonts w:hint="eastAsia" w:ascii="仿宋" w:hAnsi="仿宋" w:eastAsia="仿宋" w:cs="仿宋"/>
                <w:color w:val="auto"/>
                <w:sz w:val="21"/>
                <w:szCs w:val="21"/>
                <w:highlight w:val="none"/>
              </w:rPr>
              <w:t>报价超过</w:t>
            </w:r>
            <w:r>
              <w:rPr>
                <w:rFonts w:hint="eastAsia" w:ascii="仿宋" w:hAnsi="仿宋" w:eastAsia="仿宋" w:cs="仿宋"/>
                <w:color w:val="auto"/>
                <w:sz w:val="21"/>
                <w:szCs w:val="21"/>
                <w:highlight w:val="none"/>
                <w:lang w:eastAsia="zh-CN"/>
              </w:rPr>
              <w:t>磋商</w:t>
            </w:r>
            <w:r>
              <w:rPr>
                <w:rFonts w:hint="eastAsia" w:ascii="仿宋" w:hAnsi="仿宋" w:eastAsia="仿宋" w:cs="仿宋"/>
                <w:color w:val="auto"/>
                <w:sz w:val="21"/>
                <w:szCs w:val="21"/>
                <w:highlight w:val="none"/>
              </w:rPr>
              <w:t>文件规定的</w:t>
            </w:r>
            <w:r>
              <w:rPr>
                <w:rFonts w:hint="eastAsia" w:ascii="仿宋" w:hAnsi="仿宋" w:eastAsia="仿宋" w:cs="仿宋"/>
                <w:color w:val="auto"/>
                <w:sz w:val="21"/>
                <w:szCs w:val="21"/>
                <w:highlight w:val="none"/>
                <w:lang w:val="en-US" w:eastAsia="zh-CN"/>
              </w:rPr>
              <w:t>采购最高限价</w:t>
            </w:r>
            <w:r>
              <w:rPr>
                <w:rFonts w:hint="eastAsia" w:ascii="仿宋" w:hAnsi="仿宋" w:eastAsia="仿宋" w:cs="仿宋"/>
                <w:color w:val="auto"/>
                <w:sz w:val="21"/>
                <w:szCs w:val="21"/>
                <w:highlight w:val="none"/>
              </w:rPr>
              <w:t>，则其</w:t>
            </w:r>
            <w:r>
              <w:rPr>
                <w:rFonts w:hint="eastAsia" w:ascii="仿宋" w:hAnsi="仿宋" w:eastAsia="仿宋" w:cs="仿宋"/>
                <w:color w:val="auto"/>
                <w:sz w:val="21"/>
                <w:szCs w:val="21"/>
                <w:highlight w:val="none"/>
                <w:lang w:val="en-US" w:eastAsia="zh-CN"/>
              </w:rPr>
              <w:t>磋商响应文件</w:t>
            </w:r>
            <w:r>
              <w:rPr>
                <w:rFonts w:hint="eastAsia" w:ascii="仿宋" w:hAnsi="仿宋" w:eastAsia="仿宋" w:cs="仿宋"/>
                <w:color w:val="auto"/>
                <w:sz w:val="21"/>
                <w:szCs w:val="21"/>
                <w:highlight w:val="none"/>
              </w:rPr>
              <w:t>将作</w:t>
            </w:r>
            <w:r>
              <w:rPr>
                <w:rFonts w:hint="eastAsia" w:ascii="仿宋" w:hAnsi="仿宋" w:eastAsia="仿宋" w:cs="仿宋"/>
                <w:color w:val="auto"/>
                <w:sz w:val="21"/>
                <w:szCs w:val="21"/>
                <w:highlight w:val="none"/>
                <w:lang w:val="en-US" w:eastAsia="zh-CN"/>
              </w:rPr>
              <w:t>无效</w:t>
            </w:r>
            <w:r>
              <w:rPr>
                <w:rFonts w:hint="eastAsia" w:ascii="仿宋" w:hAnsi="仿宋" w:eastAsia="仿宋" w:cs="仿宋"/>
                <w:color w:val="auto"/>
                <w:sz w:val="21"/>
                <w:szCs w:val="21"/>
                <w:highlight w:val="none"/>
              </w:rPr>
              <w:t>处理。</w:t>
            </w:r>
          </w:p>
          <w:p w14:paraId="5DC192A1">
            <w:pPr>
              <w:keepNext w:val="0"/>
              <w:keepLines w:val="0"/>
              <w:pageBreakBefore w:val="0"/>
              <w:widowControl w:val="0"/>
              <w:kinsoku/>
              <w:wordWrap/>
              <w:overflowPunct/>
              <w:topLinePunct w:val="0"/>
              <w:bidi w:val="0"/>
              <w:spacing w:line="360" w:lineRule="exac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（2）供应商不</w:t>
            </w:r>
            <w:r>
              <w:rPr>
                <w:rFonts w:hint="eastAsia" w:ascii="仿宋" w:hAnsi="仿宋" w:eastAsia="仿宋" w:cs="仿宋"/>
                <w:color w:val="auto"/>
                <w:sz w:val="21"/>
                <w:szCs w:val="21"/>
                <w:highlight w:val="none"/>
              </w:rPr>
              <w:t>得以</w:t>
            </w:r>
            <w:r>
              <w:rPr>
                <w:rFonts w:hint="eastAsia" w:ascii="仿宋" w:hAnsi="仿宋" w:eastAsia="仿宋" w:cs="仿宋"/>
                <w:color w:val="auto"/>
                <w:sz w:val="21"/>
                <w:szCs w:val="21"/>
                <w:highlight w:val="none"/>
                <w:lang w:val="en-US" w:eastAsia="zh-CN"/>
              </w:rPr>
              <w:t>低于</w:t>
            </w:r>
            <w:r>
              <w:rPr>
                <w:rFonts w:hint="eastAsia" w:ascii="仿宋" w:hAnsi="仿宋" w:eastAsia="仿宋" w:cs="仿宋"/>
                <w:color w:val="auto"/>
                <w:sz w:val="21"/>
                <w:szCs w:val="21"/>
                <w:highlight w:val="none"/>
              </w:rPr>
              <w:t>成本的报价可能影响合同履行的异常低价</w:t>
            </w:r>
            <w:r>
              <w:rPr>
                <w:rFonts w:hint="eastAsia" w:ascii="仿宋" w:hAnsi="仿宋" w:eastAsia="仿宋" w:cs="仿宋"/>
                <w:color w:val="auto"/>
                <w:sz w:val="21"/>
                <w:szCs w:val="21"/>
                <w:highlight w:val="none"/>
                <w:lang w:val="en-US" w:eastAsia="zh-CN"/>
              </w:rPr>
              <w:t>竞标</w:t>
            </w:r>
            <w:r>
              <w:rPr>
                <w:rFonts w:hint="eastAsia" w:ascii="仿宋" w:hAnsi="仿宋" w:eastAsia="仿宋" w:cs="仿宋"/>
                <w:color w:val="auto"/>
                <w:sz w:val="21"/>
                <w:szCs w:val="21"/>
                <w:highlight w:val="none"/>
              </w:rPr>
              <w:t>，也不得以他名义投标</w:t>
            </w:r>
            <w:r>
              <w:rPr>
                <w:rFonts w:hint="eastAsia" w:ascii="仿宋" w:hAnsi="仿宋" w:eastAsia="仿宋" w:cs="仿宋"/>
                <w:color w:val="auto"/>
                <w:sz w:val="21"/>
                <w:szCs w:val="21"/>
                <w:highlight w:val="none"/>
                <w:lang w:val="en-US" w:eastAsia="zh-CN"/>
              </w:rPr>
              <w:t>或者</w:t>
            </w:r>
            <w:r>
              <w:rPr>
                <w:rFonts w:hint="eastAsia" w:ascii="仿宋" w:hAnsi="仿宋" w:eastAsia="仿宋" w:cs="仿宋"/>
                <w:color w:val="auto"/>
                <w:sz w:val="21"/>
                <w:szCs w:val="21"/>
                <w:highlight w:val="none"/>
              </w:rPr>
              <w:t>以其他方式弄虚作假</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骗取中标。</w:t>
            </w:r>
          </w:p>
          <w:p w14:paraId="05369EE0">
            <w:pPr>
              <w:keepNext w:val="0"/>
              <w:keepLines w:val="0"/>
              <w:pageBreakBefore w:val="0"/>
              <w:widowControl w:val="0"/>
              <w:kinsoku/>
              <w:wordWrap/>
              <w:overflowPunct/>
              <w:topLinePunct w:val="0"/>
              <w:bidi w:val="0"/>
              <w:spacing w:line="360" w:lineRule="exac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磋商小组发现供应商的报价为异常低价，有可能影响合同履行的，应当要求供应商在合理期限内作澄清或者说明，并提供必要的证明材料。供应商不能说明其报价合理性，导致合同履行风险过高的，磋商小组应当否决其投标。</w:t>
            </w:r>
          </w:p>
          <w:p w14:paraId="24F04C44">
            <w:pPr>
              <w:keepNext w:val="0"/>
              <w:keepLines w:val="0"/>
              <w:pageBreakBefore w:val="0"/>
              <w:widowControl w:val="0"/>
              <w:kinsoku/>
              <w:wordWrap/>
              <w:overflowPunct/>
              <w:topLinePunct w:val="0"/>
              <w:bidi w:val="0"/>
              <w:spacing w:line="360" w:lineRule="exact"/>
              <w:textAlignment w:val="auto"/>
              <w:rPr>
                <w:rFonts w:hint="eastAsia" w:ascii="仿宋" w:hAnsi="仿宋" w:eastAsia="仿宋" w:cs="仿宋"/>
                <w:color w:val="auto"/>
                <w:lang w:val="en-US" w:eastAsia="zh-CN"/>
              </w:rPr>
            </w:pPr>
            <w:r>
              <w:rPr>
                <w:rFonts w:hint="eastAsia" w:ascii="仿宋" w:hAnsi="仿宋" w:eastAsia="仿宋" w:cs="仿宋"/>
                <w:color w:val="auto"/>
                <w:sz w:val="21"/>
                <w:szCs w:val="21"/>
                <w:highlight w:val="none"/>
                <w:lang w:val="en-US" w:eastAsia="zh-CN"/>
              </w:rPr>
              <w:t>备注：（2)、(3)条款中磋商小组的要求以及供应商的澄清或者说明应当以书面形式进行。</w:t>
            </w:r>
          </w:p>
        </w:tc>
      </w:tr>
      <w:tr w14:paraId="517D2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9" w:hRule="atLeast"/>
          <w:jc w:val="center"/>
        </w:trPr>
        <w:tc>
          <w:tcPr>
            <w:tcW w:w="844" w:type="dxa"/>
            <w:noWrap w:val="0"/>
            <w:vAlign w:val="center"/>
          </w:tcPr>
          <w:p w14:paraId="00ACA942">
            <w:pPr>
              <w:keepNext w:val="0"/>
              <w:keepLines w:val="0"/>
              <w:pageBreakBefore w:val="0"/>
              <w:widowControl w:val="0"/>
              <w:kinsoku/>
              <w:wordWrap/>
              <w:overflowPunct/>
              <w:topLinePunct w:val="0"/>
              <w:bidi w:val="0"/>
              <w:spacing w:line="360" w:lineRule="exact"/>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16</w:t>
            </w:r>
          </w:p>
        </w:tc>
        <w:tc>
          <w:tcPr>
            <w:tcW w:w="1498" w:type="dxa"/>
            <w:noWrap w:val="0"/>
            <w:vAlign w:val="center"/>
          </w:tcPr>
          <w:p w14:paraId="50962814">
            <w:pPr>
              <w:keepNext w:val="0"/>
              <w:keepLines w:val="0"/>
              <w:pageBreakBefore w:val="0"/>
              <w:widowControl w:val="0"/>
              <w:kinsoku/>
              <w:wordWrap/>
              <w:overflowPunct/>
              <w:topLinePunct w:val="0"/>
              <w:bidi w:val="0"/>
              <w:adjustRightInd/>
              <w:snapToGrid/>
              <w:spacing w:line="460" w:lineRule="exact"/>
              <w:jc w:val="center"/>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结算</w:t>
            </w:r>
            <w:r>
              <w:rPr>
                <w:rFonts w:hint="eastAsia" w:ascii="仿宋" w:hAnsi="仿宋" w:eastAsia="仿宋" w:cs="仿宋"/>
                <w:color w:val="000000"/>
                <w:sz w:val="21"/>
                <w:szCs w:val="21"/>
                <w:highlight w:val="none"/>
                <w:lang w:val="en-US" w:eastAsia="zh-CN"/>
              </w:rPr>
              <w:t>依据</w:t>
            </w:r>
          </w:p>
        </w:tc>
        <w:tc>
          <w:tcPr>
            <w:tcW w:w="7397" w:type="dxa"/>
            <w:noWrap w:val="0"/>
            <w:vAlign w:val="center"/>
          </w:tcPr>
          <w:p w14:paraId="6C958E28">
            <w:pPr>
              <w:keepNext w:val="0"/>
              <w:keepLines w:val="0"/>
              <w:pageBreakBefore w:val="0"/>
              <w:widowControl w:val="0"/>
              <w:kinsoku/>
              <w:wordWrap/>
              <w:overflowPunct/>
              <w:topLinePunct w:val="0"/>
              <w:bidi w:val="0"/>
              <w:adjustRightInd/>
              <w:snapToGrid/>
              <w:spacing w:line="46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auto"/>
                <w:sz w:val="21"/>
                <w:szCs w:val="21"/>
                <w:highlight w:val="none"/>
                <w:lang w:val="en-US" w:eastAsia="zh-CN"/>
              </w:rPr>
              <w:t>结算价=第二轮总报价</w:t>
            </w:r>
          </w:p>
        </w:tc>
      </w:tr>
      <w:tr w14:paraId="1F219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844" w:type="dxa"/>
            <w:noWrap w:val="0"/>
            <w:vAlign w:val="center"/>
          </w:tcPr>
          <w:p w14:paraId="32453390">
            <w:pPr>
              <w:keepNext w:val="0"/>
              <w:keepLines w:val="0"/>
              <w:pageBreakBefore w:val="0"/>
              <w:widowControl w:val="0"/>
              <w:kinsoku/>
              <w:wordWrap/>
              <w:overflowPunct/>
              <w:topLinePunct w:val="0"/>
              <w:bidi w:val="0"/>
              <w:adjustRightInd/>
              <w:snapToGrid/>
              <w:spacing w:line="460" w:lineRule="exact"/>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17</w:t>
            </w:r>
          </w:p>
        </w:tc>
        <w:tc>
          <w:tcPr>
            <w:tcW w:w="1498" w:type="dxa"/>
            <w:noWrap w:val="0"/>
            <w:vAlign w:val="center"/>
          </w:tcPr>
          <w:p w14:paraId="5D62781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需要补充的其他内容</w:t>
            </w:r>
          </w:p>
        </w:tc>
        <w:tc>
          <w:tcPr>
            <w:tcW w:w="7397" w:type="dxa"/>
            <w:noWrap w:val="0"/>
            <w:vAlign w:val="center"/>
          </w:tcPr>
          <w:p w14:paraId="3AACA4D5">
            <w:pPr>
              <w:keepNext w:val="0"/>
              <w:keepLines w:val="0"/>
              <w:pageBreakBefore w:val="0"/>
              <w:widowControl w:val="0"/>
              <w:kinsoku/>
              <w:wordWrap/>
              <w:overflowPunct/>
              <w:topLinePunct w:val="0"/>
              <w:bidi w:val="0"/>
              <w:adjustRightInd/>
              <w:snapToGrid/>
              <w:spacing w:line="460" w:lineRule="exac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w:t>
            </w:r>
          </w:p>
        </w:tc>
      </w:tr>
      <w:tr w14:paraId="10123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jc w:val="center"/>
        </w:trPr>
        <w:tc>
          <w:tcPr>
            <w:tcW w:w="844" w:type="dxa"/>
            <w:noWrap w:val="0"/>
            <w:vAlign w:val="center"/>
          </w:tcPr>
          <w:p w14:paraId="02A2A845">
            <w:pP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themeColor="text1"/>
                <w:sz w:val="21"/>
                <w:szCs w:val="21"/>
                <w:lang w:val="en-US" w:eastAsia="zh-CN"/>
                <w14:textFill>
                  <w14:solidFill>
                    <w14:schemeClr w14:val="tx1"/>
                  </w14:solidFill>
                </w14:textFill>
              </w:rPr>
              <w:t>（1）</w:t>
            </w:r>
          </w:p>
        </w:tc>
        <w:tc>
          <w:tcPr>
            <w:tcW w:w="8895" w:type="dxa"/>
            <w:gridSpan w:val="2"/>
            <w:noWrap w:val="0"/>
            <w:vAlign w:val="center"/>
          </w:tcPr>
          <w:p w14:paraId="73250851">
            <w:pPr>
              <w:rPr>
                <w:rFonts w:hint="eastAsia" w:ascii="仿宋" w:hAnsi="仿宋" w:eastAsia="仿宋" w:cs="仿宋"/>
                <w:color w:val="000000"/>
                <w:sz w:val="21"/>
                <w:szCs w:val="21"/>
                <w:highlight w:val="none"/>
                <w:lang w:val="en-US" w:eastAsia="zh-CN"/>
              </w:rPr>
            </w:pPr>
            <w:r>
              <w:rPr>
                <w:rFonts w:hint="eastAsia" w:ascii="仿宋" w:hAnsi="仿宋" w:eastAsia="仿宋" w:cs="仿宋"/>
                <w:b/>
                <w:bCs/>
                <w:color w:val="000000" w:themeColor="text1"/>
                <w:sz w:val="21"/>
                <w:szCs w:val="21"/>
                <w14:textFill>
                  <w14:solidFill>
                    <w14:schemeClr w14:val="tx1"/>
                  </w14:solidFill>
                </w14:textFill>
              </w:rPr>
              <w:t>采购代理机构将依托电子交易平台发起开始解密指令，</w:t>
            </w:r>
            <w:r>
              <w:rPr>
                <w:rFonts w:hint="eastAsia" w:ascii="仿宋" w:hAnsi="仿宋" w:eastAsia="仿宋" w:cs="仿宋"/>
                <w:b/>
                <w:bCs/>
                <w:color w:val="000000" w:themeColor="text1"/>
                <w:sz w:val="21"/>
                <w:szCs w:val="21"/>
                <w:lang w:val="en-US" w:eastAsia="zh-CN"/>
                <w14:textFill>
                  <w14:solidFill>
                    <w14:schemeClr w14:val="tx1"/>
                  </w14:solidFill>
                </w14:textFill>
              </w:rPr>
              <w:t>供应商</w:t>
            </w:r>
            <w:r>
              <w:rPr>
                <w:rFonts w:hint="eastAsia" w:ascii="仿宋" w:hAnsi="仿宋" w:eastAsia="仿宋" w:cs="仿宋"/>
                <w:b/>
                <w:bCs/>
                <w:color w:val="000000" w:themeColor="text1"/>
                <w:sz w:val="21"/>
                <w:szCs w:val="21"/>
                <w14:textFill>
                  <w14:solidFill>
                    <w14:schemeClr w14:val="tx1"/>
                  </w14:solidFill>
                </w14:textFill>
              </w:rPr>
              <w:t>的法定代表人或其委托代理人须携带加密时所用的CA锁按平台提示和</w:t>
            </w:r>
            <w:r>
              <w:rPr>
                <w:rFonts w:hint="eastAsia" w:ascii="仿宋" w:hAnsi="仿宋" w:eastAsia="仿宋" w:cs="仿宋"/>
                <w:b/>
                <w:bCs/>
                <w:color w:val="000000" w:themeColor="text1"/>
                <w:sz w:val="21"/>
                <w:szCs w:val="21"/>
                <w:lang w:val="en-US" w:eastAsia="zh-CN"/>
                <w14:textFill>
                  <w14:solidFill>
                    <w14:schemeClr w14:val="tx1"/>
                  </w14:solidFill>
                </w14:textFill>
              </w:rPr>
              <w:t>磋商</w:t>
            </w:r>
            <w:r>
              <w:rPr>
                <w:rFonts w:hint="eastAsia" w:ascii="仿宋" w:hAnsi="仿宋" w:eastAsia="仿宋" w:cs="仿宋"/>
                <w:b/>
                <w:bCs/>
                <w:color w:val="000000" w:themeColor="text1"/>
                <w:sz w:val="21"/>
                <w:szCs w:val="21"/>
                <w14:textFill>
                  <w14:solidFill>
                    <w14:schemeClr w14:val="tx1"/>
                  </w14:solidFill>
                </w14:textFill>
              </w:rPr>
              <w:t>文件的规定登录到“政采云”平台电子开标大厅签到并在发起解密指令之时起</w:t>
            </w:r>
            <w:r>
              <w:rPr>
                <w:rFonts w:hint="eastAsia" w:ascii="仿宋" w:hAnsi="仿宋" w:eastAsia="仿宋" w:cs="仿宋"/>
                <w:b/>
                <w:bCs/>
                <w:color w:val="000000" w:themeColor="text1"/>
                <w:sz w:val="21"/>
                <w:szCs w:val="21"/>
                <w:lang w:val="en-US" w:eastAsia="zh-CN"/>
                <w14:textFill>
                  <w14:solidFill>
                    <w14:schemeClr w14:val="tx1"/>
                  </w14:solidFill>
                </w14:textFill>
              </w:rPr>
              <w:t>3</w:t>
            </w:r>
            <w:r>
              <w:rPr>
                <w:rFonts w:hint="eastAsia" w:ascii="仿宋" w:hAnsi="仿宋" w:eastAsia="仿宋" w:cs="仿宋"/>
                <w:b/>
                <w:bCs/>
                <w:color w:val="000000" w:themeColor="text1"/>
                <w:sz w:val="21"/>
                <w:szCs w:val="21"/>
                <w14:textFill>
                  <w14:solidFill>
                    <w14:schemeClr w14:val="tx1"/>
                  </w14:solidFill>
                </w14:textFill>
              </w:rPr>
              <w:t>0分钟内完成对电子响应文件在线解密。响应文件未按时解密的，视为响应文件无效。</w:t>
            </w:r>
          </w:p>
        </w:tc>
      </w:tr>
      <w:tr w14:paraId="1642D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844" w:type="dxa"/>
            <w:noWrap w:val="0"/>
            <w:vAlign w:val="center"/>
          </w:tcPr>
          <w:p w14:paraId="050EC9D9">
            <w:pP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themeColor="text1"/>
                <w:sz w:val="21"/>
                <w:szCs w:val="21"/>
                <w:lang w:val="en-US" w:eastAsia="zh-CN"/>
                <w14:textFill>
                  <w14:solidFill>
                    <w14:schemeClr w14:val="tx1"/>
                  </w14:solidFill>
                </w14:textFill>
              </w:rPr>
              <w:t>（2）</w:t>
            </w:r>
          </w:p>
        </w:tc>
        <w:tc>
          <w:tcPr>
            <w:tcW w:w="8895" w:type="dxa"/>
            <w:gridSpan w:val="2"/>
            <w:noWrap w:val="0"/>
            <w:vAlign w:val="center"/>
          </w:tcPr>
          <w:p w14:paraId="16F554E4">
            <w:pPr>
              <w:keepNext w:val="0"/>
              <w:keepLines w:val="0"/>
              <w:pageBreakBefore w:val="0"/>
              <w:widowControl w:val="0"/>
              <w:kinsoku/>
              <w:wordWrap/>
              <w:overflowPunct/>
              <w:topLinePunct w:val="0"/>
              <w:bidi w:val="0"/>
              <w:spacing w:line="360" w:lineRule="exac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磋商的顺序：按“政采云”系统的编号顺序。</w:t>
            </w:r>
          </w:p>
          <w:p w14:paraId="60905A48">
            <w:pPr>
              <w:keepNext w:val="0"/>
              <w:keepLines w:val="0"/>
              <w:pageBreakBefore w:val="0"/>
              <w:widowControl w:val="0"/>
              <w:kinsoku/>
              <w:wordWrap/>
              <w:overflowPunct/>
              <w:topLinePunct w:val="0"/>
              <w:bidi w:val="0"/>
              <w:spacing w:line="360" w:lineRule="exac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符合磋商资格的响应单位必须在接到磋商通知后规定时间内参加磋商，未在规定时间内参加磋商的视同放弃参加磋商权利，其响应文件按无效响应处理。</w:t>
            </w:r>
          </w:p>
        </w:tc>
      </w:tr>
      <w:tr w14:paraId="7E324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844" w:type="dxa"/>
            <w:noWrap w:val="0"/>
            <w:vAlign w:val="center"/>
          </w:tcPr>
          <w:p w14:paraId="6A553135">
            <w:pP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themeColor="text1"/>
                <w:sz w:val="21"/>
                <w:szCs w:val="21"/>
                <w:lang w:val="en-US" w:eastAsia="zh-CN"/>
                <w14:textFill>
                  <w14:solidFill>
                    <w14:schemeClr w14:val="tx1"/>
                  </w14:solidFill>
                </w14:textFill>
              </w:rPr>
              <w:t>（3）</w:t>
            </w:r>
          </w:p>
        </w:tc>
        <w:tc>
          <w:tcPr>
            <w:tcW w:w="8895" w:type="dxa"/>
            <w:gridSpan w:val="2"/>
            <w:noWrap w:val="0"/>
            <w:vAlign w:val="center"/>
          </w:tcPr>
          <w:p w14:paraId="24A7BFF2">
            <w:pPr>
              <w:keepNext w:val="0"/>
              <w:keepLines w:val="0"/>
              <w:pageBreakBefore w:val="0"/>
              <w:widowControl w:val="0"/>
              <w:kinsoku/>
              <w:wordWrap/>
              <w:overflowPunct/>
              <w:topLinePunct w:val="0"/>
              <w:bidi w:val="0"/>
              <w:spacing w:line="360" w:lineRule="exac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供应商须保证在磋商过程中提供的所有资料真实有效，一经查出供应商有弄虚作假或故意隐瞒行为，将按《中华人民共和国政府采购法》等的规定进行处罚。</w:t>
            </w:r>
          </w:p>
        </w:tc>
      </w:tr>
      <w:tr w14:paraId="18A39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5" w:hRule="atLeast"/>
          <w:jc w:val="center"/>
        </w:trPr>
        <w:tc>
          <w:tcPr>
            <w:tcW w:w="844" w:type="dxa"/>
            <w:noWrap w:val="0"/>
            <w:vAlign w:val="center"/>
          </w:tcPr>
          <w:p w14:paraId="67892A81">
            <w:pPr>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（4）</w:t>
            </w:r>
          </w:p>
        </w:tc>
        <w:tc>
          <w:tcPr>
            <w:tcW w:w="8895" w:type="dxa"/>
            <w:gridSpan w:val="2"/>
            <w:noWrap w:val="0"/>
            <w:vAlign w:val="center"/>
          </w:tcPr>
          <w:p w14:paraId="543EC60B">
            <w:pPr>
              <w:keepNext w:val="0"/>
              <w:keepLines w:val="0"/>
              <w:pageBreakBefore w:val="0"/>
              <w:widowControl w:val="0"/>
              <w:kinsoku/>
              <w:wordWrap/>
              <w:overflowPunct/>
              <w:topLinePunct w:val="0"/>
              <w:bidi w:val="0"/>
              <w:spacing w:line="360" w:lineRule="exac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采购代理服务费：4000元，由采购人支付。</w:t>
            </w:r>
          </w:p>
          <w:p w14:paraId="50C77D02">
            <w:pPr>
              <w:keepNext w:val="0"/>
              <w:keepLines w:val="0"/>
              <w:pageBreakBefore w:val="0"/>
              <w:widowControl w:val="0"/>
              <w:kinsoku/>
              <w:wordWrap/>
              <w:overflowPunct/>
              <w:topLinePunct w:val="0"/>
              <w:bidi w:val="0"/>
              <w:spacing w:line="360" w:lineRule="exac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招标代理费（成交服务费）缴纳指定账户：</w:t>
            </w:r>
          </w:p>
          <w:p w14:paraId="6ABF67AA">
            <w:pPr>
              <w:keepNext w:val="0"/>
              <w:keepLines w:val="0"/>
              <w:pageBreakBefore w:val="0"/>
              <w:widowControl w:val="0"/>
              <w:kinsoku/>
              <w:wordWrap/>
              <w:overflowPunct/>
              <w:topLinePunct w:val="0"/>
              <w:bidi w:val="0"/>
              <w:spacing w:line="360" w:lineRule="exac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开户名称：云南润宇工程项目管理有限公司；</w:t>
            </w:r>
          </w:p>
          <w:p w14:paraId="360BF5A5">
            <w:pPr>
              <w:keepNext w:val="0"/>
              <w:keepLines w:val="0"/>
              <w:pageBreakBefore w:val="0"/>
              <w:widowControl w:val="0"/>
              <w:kinsoku/>
              <w:wordWrap/>
              <w:overflowPunct/>
              <w:topLinePunct w:val="0"/>
              <w:bidi w:val="0"/>
              <w:spacing w:line="360" w:lineRule="exac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开户行：中国工商银行昆明金源支行；</w:t>
            </w:r>
          </w:p>
          <w:p w14:paraId="59402140">
            <w:pPr>
              <w:keepNext w:val="0"/>
              <w:keepLines w:val="0"/>
              <w:pageBreakBefore w:val="0"/>
              <w:widowControl w:val="0"/>
              <w:kinsoku/>
              <w:wordWrap/>
              <w:overflowPunct/>
              <w:topLinePunct w:val="0"/>
              <w:bidi w:val="0"/>
              <w:spacing w:line="360" w:lineRule="exac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账号：2502060319024801929；</w:t>
            </w:r>
          </w:p>
          <w:p w14:paraId="575819F5">
            <w:pPr>
              <w:keepNext w:val="0"/>
              <w:keepLines w:val="0"/>
              <w:pageBreakBefore w:val="0"/>
              <w:widowControl w:val="0"/>
              <w:kinsoku/>
              <w:wordWrap/>
              <w:overflowPunct/>
              <w:topLinePunct w:val="0"/>
              <w:bidi w:val="0"/>
              <w:spacing w:line="360" w:lineRule="exact"/>
              <w:textAlignment w:val="auto"/>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auto"/>
                <w:sz w:val="21"/>
                <w:szCs w:val="21"/>
                <w:highlight w:val="none"/>
                <w:lang w:val="en-US" w:eastAsia="zh-CN"/>
              </w:rPr>
              <w:t>财务电话：0871-68393672</w:t>
            </w:r>
          </w:p>
        </w:tc>
      </w:tr>
    </w:tbl>
    <w:p w14:paraId="4BA48A22">
      <w:pPr>
        <w:spacing w:before="0" w:after="0" w:line="500" w:lineRule="exact"/>
        <w:jc w:val="center"/>
        <w:outlineLvl w:val="9"/>
        <w:rPr>
          <w:rFonts w:hint="eastAsia" w:ascii="仿宋" w:hAnsi="仿宋" w:eastAsia="仿宋" w:cs="仿宋"/>
          <w:b/>
          <w:bCs/>
          <w:snapToGrid w:val="0"/>
          <w:color w:val="000000"/>
          <w:kern w:val="0"/>
          <w:sz w:val="24"/>
          <w:szCs w:val="24"/>
          <w:highlight w:val="none"/>
        </w:rPr>
      </w:pPr>
      <w:r>
        <w:rPr>
          <w:rFonts w:hint="eastAsia" w:ascii="仿宋" w:hAnsi="仿宋" w:eastAsia="仿宋" w:cs="仿宋"/>
          <w:b/>
          <w:bCs/>
          <w:snapToGrid w:val="0"/>
          <w:color w:val="000000"/>
          <w:kern w:val="0"/>
          <w:sz w:val="24"/>
          <w:szCs w:val="24"/>
          <w:highlight w:val="none"/>
        </w:rPr>
        <w:t>（一）总 则</w:t>
      </w:r>
    </w:p>
    <w:p w14:paraId="667F50A6">
      <w:pPr>
        <w:autoSpaceDE w:val="0"/>
        <w:autoSpaceDN w:val="0"/>
        <w:adjustRightInd w:val="0"/>
        <w:spacing w:line="500" w:lineRule="exact"/>
        <w:jc w:val="left"/>
        <w:rPr>
          <w:rFonts w:hint="eastAsia" w:ascii="仿宋" w:hAnsi="仿宋" w:eastAsia="仿宋" w:cs="仿宋"/>
          <w:b/>
          <w:color w:val="000000"/>
          <w:kern w:val="0"/>
          <w:sz w:val="21"/>
          <w:szCs w:val="21"/>
          <w:highlight w:val="none"/>
        </w:rPr>
      </w:pPr>
      <w:bookmarkStart w:id="14" w:name="_Toc421614398"/>
      <w:bookmarkStart w:id="15" w:name="_Toc369163248"/>
      <w:bookmarkStart w:id="16" w:name="_Toc369163432"/>
      <w:bookmarkStart w:id="17" w:name="_Toc369164058"/>
      <w:bookmarkStart w:id="18" w:name="_Toc369164151"/>
      <w:bookmarkStart w:id="19" w:name="_Toc369163506"/>
      <w:bookmarkStart w:id="20" w:name="_Toc373329068"/>
      <w:bookmarkStart w:id="21" w:name="_Toc369164240"/>
      <w:bookmarkStart w:id="22" w:name="_Toc369164498"/>
      <w:r>
        <w:rPr>
          <w:rFonts w:hint="eastAsia" w:ascii="仿宋" w:hAnsi="仿宋" w:eastAsia="仿宋" w:cs="仿宋"/>
          <w:b/>
          <w:color w:val="000000"/>
          <w:kern w:val="0"/>
          <w:sz w:val="21"/>
          <w:szCs w:val="21"/>
          <w:highlight w:val="none"/>
        </w:rPr>
        <w:t>1、项目概况</w:t>
      </w:r>
    </w:p>
    <w:p w14:paraId="348CA087">
      <w:pPr>
        <w:autoSpaceDE w:val="0"/>
        <w:autoSpaceDN w:val="0"/>
        <w:adjustRightInd w:val="0"/>
        <w:spacing w:line="560" w:lineRule="exact"/>
        <w:ind w:left="1024" w:leftChars="203" w:hanging="598" w:hangingChars="285"/>
        <w:jc w:val="left"/>
        <w:rPr>
          <w:rFonts w:hint="eastAsia" w:ascii="仿宋" w:hAnsi="仿宋" w:eastAsia="仿宋" w:cs="仿宋"/>
          <w:color w:val="000000"/>
          <w:sz w:val="21"/>
          <w:szCs w:val="21"/>
          <w:highlight w:val="none"/>
          <w:lang w:eastAsia="zh-CN"/>
        </w:rPr>
      </w:pPr>
      <w:r>
        <w:rPr>
          <w:rFonts w:hint="eastAsia" w:ascii="仿宋" w:hAnsi="仿宋" w:eastAsia="仿宋" w:cs="仿宋"/>
          <w:color w:val="000000"/>
          <w:kern w:val="0"/>
          <w:sz w:val="21"/>
          <w:szCs w:val="21"/>
          <w:highlight w:val="none"/>
        </w:rPr>
        <w:t>1</w:t>
      </w:r>
      <w:r>
        <w:rPr>
          <w:rFonts w:hint="eastAsia" w:ascii="仿宋" w:hAnsi="仿宋" w:eastAsia="仿宋" w:cs="仿宋"/>
          <w:color w:val="000000"/>
          <w:sz w:val="21"/>
          <w:szCs w:val="21"/>
          <w:highlight w:val="none"/>
          <w:lang w:eastAsia="zh-CN"/>
        </w:rPr>
        <w:t>.1 项目概况</w:t>
      </w:r>
    </w:p>
    <w:p w14:paraId="00D3A497">
      <w:pPr>
        <w:autoSpaceDE w:val="0"/>
        <w:autoSpaceDN w:val="0"/>
        <w:adjustRightInd w:val="0"/>
        <w:spacing w:line="560" w:lineRule="exact"/>
        <w:ind w:left="1024" w:leftChars="203" w:hanging="598" w:hangingChars="285"/>
        <w:jc w:val="lef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eastAsia="zh-CN"/>
        </w:rPr>
        <w:t>采购项目名称：</w:t>
      </w:r>
      <w:r>
        <w:rPr>
          <w:rFonts w:hint="eastAsia" w:ascii="仿宋" w:hAnsi="仿宋" w:eastAsia="仿宋" w:cs="仿宋"/>
          <w:color w:val="000000"/>
          <w:sz w:val="21"/>
          <w:szCs w:val="21"/>
          <w:highlight w:val="none"/>
          <w:lang w:val="en-US" w:eastAsia="zh-CN"/>
        </w:rPr>
        <w:t>云南省地质矿产勘查开发局物资供应中心4栋仓库老旧老化维修改造项目工程造价咨询服务</w:t>
      </w:r>
    </w:p>
    <w:p w14:paraId="7E66445D">
      <w:pPr>
        <w:autoSpaceDE w:val="0"/>
        <w:autoSpaceDN w:val="0"/>
        <w:adjustRightInd w:val="0"/>
        <w:spacing w:line="560" w:lineRule="exact"/>
        <w:ind w:left="1024" w:leftChars="203" w:hanging="598" w:hangingChars="285"/>
        <w:jc w:val="left"/>
        <w:rPr>
          <w:rFonts w:hint="eastAsia" w:ascii="仿宋" w:hAnsi="仿宋" w:eastAsia="仿宋" w:cs="仿宋"/>
          <w:color w:val="000000"/>
          <w:sz w:val="21"/>
          <w:szCs w:val="21"/>
          <w:highlight w:val="none"/>
          <w:lang w:val="en-US" w:eastAsia="zh-CN"/>
        </w:rPr>
      </w:pPr>
    </w:p>
    <w:p w14:paraId="1AA94D5C">
      <w:pPr>
        <w:autoSpaceDE w:val="0"/>
        <w:autoSpaceDN w:val="0"/>
        <w:adjustRightInd w:val="0"/>
        <w:spacing w:line="560" w:lineRule="exact"/>
        <w:ind w:left="1024" w:leftChars="203" w:hanging="598" w:hangingChars="285"/>
        <w:jc w:val="left"/>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建设地点：</w:t>
      </w:r>
      <w:r>
        <w:rPr>
          <w:rFonts w:hint="eastAsia" w:ascii="仿宋" w:hAnsi="仿宋" w:eastAsia="仿宋" w:cs="仿宋"/>
          <w:sz w:val="21"/>
          <w:szCs w:val="21"/>
          <w:lang w:val="en-US" w:eastAsia="zh-CN"/>
        </w:rPr>
        <w:t>昆明市环城南路环城巷2号（采购人指定位置）</w:t>
      </w:r>
    </w:p>
    <w:p w14:paraId="4BAC10B5">
      <w:pPr>
        <w:autoSpaceDE w:val="0"/>
        <w:autoSpaceDN w:val="0"/>
        <w:adjustRightInd w:val="0"/>
        <w:spacing w:line="560" w:lineRule="exact"/>
        <w:ind w:left="1024" w:leftChars="203" w:hanging="598" w:hangingChars="285"/>
        <w:jc w:val="left"/>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rPr>
        <w:t>1.2 采购人：</w:t>
      </w:r>
      <w:r>
        <w:rPr>
          <w:rFonts w:hint="eastAsia" w:ascii="仿宋" w:hAnsi="仿宋" w:eastAsia="仿宋" w:cs="仿宋"/>
          <w:color w:val="000000"/>
          <w:kern w:val="0"/>
          <w:sz w:val="21"/>
          <w:szCs w:val="21"/>
          <w:highlight w:val="none"/>
          <w:lang w:val="en-US" w:eastAsia="zh-CN"/>
        </w:rPr>
        <w:t>云南省地质矿产勘查开发局物资供应中心</w:t>
      </w:r>
    </w:p>
    <w:p w14:paraId="741ED8FB">
      <w:pPr>
        <w:autoSpaceDE w:val="0"/>
        <w:autoSpaceDN w:val="0"/>
        <w:adjustRightInd w:val="0"/>
        <w:spacing w:line="560" w:lineRule="exact"/>
        <w:ind w:firstLine="371" w:firstLineChars="177"/>
        <w:jc w:val="left"/>
        <w:rPr>
          <w:rFonts w:hint="eastAsia" w:ascii="仿宋" w:hAnsi="仿宋" w:eastAsia="仿宋" w:cs="仿宋"/>
          <w:color w:val="000000"/>
          <w:kern w:val="0"/>
          <w:sz w:val="21"/>
          <w:szCs w:val="21"/>
          <w:highlight w:val="none"/>
          <w:lang w:eastAsia="zh-CN"/>
        </w:rPr>
      </w:pPr>
      <w:r>
        <w:rPr>
          <w:rFonts w:hint="eastAsia" w:ascii="仿宋" w:hAnsi="仿宋" w:eastAsia="仿宋" w:cs="仿宋"/>
          <w:color w:val="000000"/>
          <w:kern w:val="0"/>
          <w:sz w:val="21"/>
          <w:szCs w:val="21"/>
          <w:highlight w:val="none"/>
        </w:rPr>
        <w:t>1.3 采购代理机构：云南润宇工程项目管理有限公司</w:t>
      </w:r>
    </w:p>
    <w:p w14:paraId="38D7FBCF">
      <w:pPr>
        <w:autoSpaceDE w:val="0"/>
        <w:autoSpaceDN w:val="0"/>
        <w:adjustRightInd w:val="0"/>
        <w:spacing w:line="560" w:lineRule="exact"/>
        <w:ind w:firstLine="420" w:firstLineChars="200"/>
        <w:jc w:val="left"/>
        <w:rPr>
          <w:rFonts w:hint="eastAsia" w:ascii="仿宋" w:hAnsi="仿宋" w:eastAsia="仿宋" w:cs="仿宋"/>
          <w:color w:val="000000"/>
          <w:kern w:val="0"/>
          <w:sz w:val="21"/>
          <w:szCs w:val="21"/>
          <w:highlight w:val="none"/>
        </w:rPr>
      </w:pPr>
      <w:r>
        <w:rPr>
          <w:rFonts w:hint="eastAsia" w:ascii="仿宋" w:hAnsi="仿宋" w:eastAsia="仿宋" w:cs="仿宋"/>
          <w:color w:val="000000"/>
          <w:kern w:val="0"/>
          <w:sz w:val="21"/>
          <w:szCs w:val="21"/>
          <w:highlight w:val="none"/>
        </w:rPr>
        <w:t xml:space="preserve">1.4 </w:t>
      </w:r>
      <w:r>
        <w:rPr>
          <w:rFonts w:hint="eastAsia" w:ascii="仿宋" w:hAnsi="仿宋" w:eastAsia="仿宋" w:cs="仿宋"/>
          <w:color w:val="000000" w:themeColor="text1"/>
          <w:kern w:val="0"/>
          <w:sz w:val="21"/>
          <w:szCs w:val="21"/>
          <w:highlight w:val="none"/>
          <w14:textFill>
            <w14:solidFill>
              <w14:schemeClr w14:val="tx1"/>
            </w14:solidFill>
          </w14:textFill>
        </w:rPr>
        <w:t>本</w:t>
      </w:r>
      <w:r>
        <w:rPr>
          <w:rFonts w:hint="eastAsia" w:ascii="仿宋" w:hAnsi="仿宋" w:eastAsia="仿宋" w:cs="仿宋"/>
          <w:color w:val="000000" w:themeColor="text1"/>
          <w:kern w:val="0"/>
          <w:sz w:val="21"/>
          <w:szCs w:val="21"/>
          <w:highlight w:val="none"/>
          <w:lang w:val="en-US" w:eastAsia="zh-CN"/>
          <w14:textFill>
            <w14:solidFill>
              <w14:schemeClr w14:val="tx1"/>
            </w14:solidFill>
          </w14:textFill>
        </w:rPr>
        <w:t>采购</w:t>
      </w:r>
      <w:r>
        <w:rPr>
          <w:rFonts w:hint="eastAsia" w:ascii="仿宋" w:hAnsi="仿宋" w:eastAsia="仿宋" w:cs="仿宋"/>
          <w:color w:val="000000" w:themeColor="text1"/>
          <w:kern w:val="0"/>
          <w:sz w:val="21"/>
          <w:szCs w:val="21"/>
          <w:highlight w:val="none"/>
          <w14:textFill>
            <w14:solidFill>
              <w14:schemeClr w14:val="tx1"/>
            </w14:solidFill>
          </w14:textFill>
        </w:rPr>
        <w:t>项目按照</w:t>
      </w:r>
      <w:r>
        <w:rPr>
          <w:rFonts w:hint="eastAsia" w:ascii="仿宋" w:hAnsi="仿宋" w:eastAsia="仿宋" w:cs="仿宋"/>
          <w:color w:val="000000" w:themeColor="text1"/>
          <w:sz w:val="21"/>
          <w:szCs w:val="21"/>
          <w:highlight w:val="none"/>
          <w14:textFill>
            <w14:solidFill>
              <w14:schemeClr w14:val="tx1"/>
            </w14:solidFill>
          </w14:textFill>
        </w:rPr>
        <w:t>《中华人民共和国政府采购法》、《</w:t>
      </w:r>
      <w:r>
        <w:rPr>
          <w:rFonts w:hint="eastAsia" w:ascii="仿宋" w:hAnsi="仿宋" w:eastAsia="仿宋" w:cs="仿宋"/>
          <w:color w:val="000000" w:themeColor="text1"/>
          <w:sz w:val="21"/>
          <w:szCs w:val="21"/>
          <w:highlight w:val="none"/>
          <w:lang w:val="en-US" w:eastAsia="zh-CN"/>
          <w14:textFill>
            <w14:solidFill>
              <w14:schemeClr w14:val="tx1"/>
            </w14:solidFill>
          </w14:textFill>
        </w:rPr>
        <w:t>政府采购非招标采购方式管理办法（</w:t>
      </w:r>
      <w:r>
        <w:rPr>
          <w:rFonts w:hint="eastAsia" w:ascii="仿宋" w:hAnsi="仿宋" w:eastAsia="仿宋" w:cs="仿宋"/>
          <w:color w:val="000000" w:themeColor="text1"/>
          <w:sz w:val="21"/>
          <w:szCs w:val="21"/>
          <w:highlight w:val="none"/>
          <w14:textFill>
            <w14:solidFill>
              <w14:schemeClr w14:val="tx1"/>
            </w14:solidFill>
          </w14:textFill>
        </w:rPr>
        <w:t>财政部第74号令</w:t>
      </w:r>
      <w:r>
        <w:rPr>
          <w:rFonts w:hint="eastAsia" w:ascii="仿宋" w:hAnsi="仿宋" w:eastAsia="仿宋" w:cs="仿宋"/>
          <w:color w:val="000000" w:themeColor="text1"/>
          <w:sz w:val="21"/>
          <w:szCs w:val="21"/>
          <w:highlight w:val="none"/>
          <w:lang w:eastAsia="zh-CN"/>
          <w14:textFill>
            <w14:solidFill>
              <w14:schemeClr w14:val="tx1"/>
            </w14:solidFill>
          </w14:textFill>
        </w:rPr>
        <w:t>）</w:t>
      </w:r>
      <w:r>
        <w:rPr>
          <w:rFonts w:hint="eastAsia" w:ascii="仿宋" w:hAnsi="仿宋" w:eastAsia="仿宋" w:cs="仿宋"/>
          <w:color w:val="000000" w:themeColor="text1"/>
          <w:sz w:val="21"/>
          <w:szCs w:val="21"/>
          <w:highlight w:val="none"/>
          <w14:textFill>
            <w14:solidFill>
              <w14:schemeClr w14:val="tx1"/>
            </w14:solidFill>
          </w14:textFill>
        </w:rPr>
        <w:t>》</w:t>
      </w:r>
      <w:r>
        <w:rPr>
          <w:rFonts w:hint="eastAsia" w:ascii="仿宋" w:hAnsi="仿宋" w:eastAsia="仿宋" w:cs="仿宋"/>
          <w:color w:val="000000" w:themeColor="text1"/>
          <w:kern w:val="0"/>
          <w:sz w:val="21"/>
          <w:szCs w:val="21"/>
          <w:highlight w:val="none"/>
          <w14:textFill>
            <w14:solidFill>
              <w14:schemeClr w14:val="tx1"/>
            </w14:solidFill>
          </w14:textFill>
        </w:rPr>
        <w:t>及有关法律、法规和规章，通过</w:t>
      </w:r>
      <w:r>
        <w:rPr>
          <w:rFonts w:hint="eastAsia" w:ascii="仿宋" w:hAnsi="仿宋" w:eastAsia="仿宋" w:cs="仿宋"/>
          <w:color w:val="000000" w:themeColor="text1"/>
          <w:kern w:val="0"/>
          <w:sz w:val="21"/>
          <w:szCs w:val="21"/>
          <w:highlight w:val="none"/>
          <w:lang w:eastAsia="zh-CN"/>
          <w14:textFill>
            <w14:solidFill>
              <w14:schemeClr w14:val="tx1"/>
            </w14:solidFill>
          </w14:textFill>
        </w:rPr>
        <w:t>竞争性磋商</w:t>
      </w:r>
      <w:r>
        <w:rPr>
          <w:rFonts w:hint="eastAsia" w:ascii="仿宋" w:hAnsi="仿宋" w:eastAsia="仿宋" w:cs="仿宋"/>
          <w:color w:val="000000" w:themeColor="text1"/>
          <w:kern w:val="0"/>
          <w:sz w:val="21"/>
          <w:szCs w:val="21"/>
          <w:highlight w:val="none"/>
          <w14:textFill>
            <w14:solidFill>
              <w14:schemeClr w14:val="tx1"/>
            </w14:solidFill>
          </w14:textFill>
        </w:rPr>
        <w:t>的方式选定承包人。</w:t>
      </w:r>
    </w:p>
    <w:p w14:paraId="37C5C94E">
      <w:pPr>
        <w:autoSpaceDE w:val="0"/>
        <w:autoSpaceDN w:val="0"/>
        <w:adjustRightInd w:val="0"/>
        <w:spacing w:line="560" w:lineRule="exact"/>
        <w:jc w:val="left"/>
        <w:rPr>
          <w:rFonts w:hint="eastAsia" w:ascii="仿宋" w:hAnsi="仿宋" w:eastAsia="仿宋" w:cs="仿宋"/>
          <w:color w:val="000000"/>
          <w:kern w:val="0"/>
          <w:sz w:val="21"/>
          <w:szCs w:val="21"/>
          <w:highlight w:val="none"/>
          <w:lang w:eastAsia="zh-CN"/>
        </w:rPr>
      </w:pPr>
      <w:r>
        <w:rPr>
          <w:rFonts w:hint="eastAsia" w:ascii="仿宋" w:hAnsi="仿宋" w:eastAsia="仿宋" w:cs="仿宋"/>
          <w:b/>
          <w:color w:val="000000"/>
          <w:kern w:val="0"/>
          <w:sz w:val="21"/>
          <w:szCs w:val="21"/>
          <w:highlight w:val="none"/>
        </w:rPr>
        <w:t>2、采购内容及</w:t>
      </w:r>
      <w:r>
        <w:rPr>
          <w:rFonts w:hint="eastAsia" w:ascii="仿宋" w:hAnsi="仿宋" w:eastAsia="仿宋" w:cs="仿宋"/>
          <w:b/>
          <w:color w:val="000000"/>
          <w:kern w:val="0"/>
          <w:sz w:val="21"/>
          <w:szCs w:val="21"/>
          <w:highlight w:val="none"/>
          <w:lang w:eastAsia="zh-CN"/>
        </w:rPr>
        <w:t>服务期限</w:t>
      </w:r>
    </w:p>
    <w:p w14:paraId="1C3495AD">
      <w:pPr>
        <w:autoSpaceDE w:val="0"/>
        <w:autoSpaceDN w:val="0"/>
        <w:adjustRightInd w:val="0"/>
        <w:spacing w:line="560" w:lineRule="exact"/>
        <w:ind w:firstLine="420" w:firstLineChars="200"/>
        <w:jc w:val="left"/>
        <w:rPr>
          <w:rFonts w:hint="eastAsia" w:ascii="仿宋" w:hAnsi="仿宋" w:eastAsia="仿宋" w:cs="仿宋"/>
          <w:color w:val="000000"/>
          <w:kern w:val="0"/>
          <w:sz w:val="21"/>
          <w:szCs w:val="21"/>
          <w:highlight w:val="none"/>
        </w:rPr>
      </w:pPr>
      <w:r>
        <w:rPr>
          <w:rFonts w:hint="eastAsia" w:ascii="仿宋" w:hAnsi="仿宋" w:eastAsia="仿宋" w:cs="仿宋"/>
          <w:color w:val="000000"/>
          <w:kern w:val="0"/>
          <w:sz w:val="21"/>
          <w:szCs w:val="21"/>
          <w:highlight w:val="none"/>
        </w:rPr>
        <w:t>2.1 采购内容：</w:t>
      </w:r>
      <w:r>
        <w:rPr>
          <w:rFonts w:hint="eastAsia" w:ascii="仿宋" w:hAnsi="仿宋" w:eastAsia="仿宋" w:cs="仿宋"/>
          <w:color w:val="000000"/>
          <w:kern w:val="0"/>
          <w:sz w:val="21"/>
          <w:szCs w:val="21"/>
          <w:highlight w:val="none"/>
          <w:lang w:val="en-US" w:eastAsia="zh-CN"/>
        </w:rPr>
        <w:t>详见竞争性磋商公告。</w:t>
      </w:r>
    </w:p>
    <w:p w14:paraId="2FA23C9A">
      <w:pPr>
        <w:autoSpaceDE w:val="0"/>
        <w:autoSpaceDN w:val="0"/>
        <w:adjustRightInd w:val="0"/>
        <w:spacing w:line="560" w:lineRule="exact"/>
        <w:ind w:firstLine="420" w:firstLineChars="200"/>
        <w:jc w:val="left"/>
        <w:rPr>
          <w:rFonts w:hint="eastAsia" w:ascii="仿宋" w:hAnsi="仿宋" w:eastAsia="仿宋" w:cs="仿宋"/>
          <w:color w:val="0000FF"/>
          <w:kern w:val="0"/>
          <w:sz w:val="21"/>
          <w:szCs w:val="21"/>
          <w:highlight w:val="none"/>
          <w:lang w:val="en-US" w:eastAsia="zh-CN"/>
        </w:rPr>
      </w:pPr>
      <w:r>
        <w:rPr>
          <w:rFonts w:hint="eastAsia" w:ascii="仿宋" w:hAnsi="仿宋" w:eastAsia="仿宋" w:cs="仿宋"/>
          <w:color w:val="000000"/>
          <w:kern w:val="0"/>
          <w:sz w:val="21"/>
          <w:szCs w:val="21"/>
          <w:highlight w:val="none"/>
        </w:rPr>
        <w:t>2.</w:t>
      </w:r>
      <w:r>
        <w:rPr>
          <w:rFonts w:hint="eastAsia" w:ascii="仿宋" w:hAnsi="仿宋" w:eastAsia="仿宋" w:cs="仿宋"/>
          <w:color w:val="000000" w:themeColor="text1"/>
          <w:kern w:val="0"/>
          <w:sz w:val="21"/>
          <w:szCs w:val="21"/>
          <w:highlight w:val="none"/>
          <w14:textFill>
            <w14:solidFill>
              <w14:schemeClr w14:val="tx1"/>
            </w14:solidFill>
          </w14:textFill>
        </w:rPr>
        <w:t xml:space="preserve">2 </w:t>
      </w:r>
      <w:r>
        <w:rPr>
          <w:rFonts w:hint="eastAsia" w:ascii="仿宋" w:hAnsi="仿宋" w:eastAsia="仿宋" w:cs="仿宋"/>
          <w:color w:val="000000" w:themeColor="text1"/>
          <w:kern w:val="0"/>
          <w:sz w:val="21"/>
          <w:szCs w:val="21"/>
          <w:highlight w:val="none"/>
          <w:lang w:val="en-US" w:eastAsia="zh-CN"/>
          <w14:textFill>
            <w14:solidFill>
              <w14:schemeClr w14:val="tx1"/>
            </w14:solidFill>
          </w14:textFill>
        </w:rPr>
        <w:t>服务期限</w:t>
      </w:r>
      <w:r>
        <w:rPr>
          <w:rFonts w:hint="eastAsia" w:ascii="仿宋" w:hAnsi="仿宋" w:eastAsia="仿宋" w:cs="仿宋"/>
          <w:color w:val="000000" w:themeColor="text1"/>
          <w:kern w:val="0"/>
          <w:sz w:val="21"/>
          <w:szCs w:val="21"/>
          <w:highlight w:val="none"/>
          <w:lang w:eastAsia="zh-CN"/>
          <w14:textFill>
            <w14:solidFill>
              <w14:schemeClr w14:val="tx1"/>
            </w14:solidFill>
          </w14:textFill>
        </w:rPr>
        <w:t>：</w:t>
      </w:r>
      <w:r>
        <w:rPr>
          <w:rFonts w:hint="eastAsia" w:ascii="仿宋" w:hAnsi="仿宋" w:eastAsia="仿宋" w:cs="仿宋"/>
          <w:color w:val="000000"/>
          <w:kern w:val="0"/>
          <w:sz w:val="21"/>
          <w:szCs w:val="21"/>
          <w:highlight w:val="none"/>
          <w:lang w:val="en-US" w:eastAsia="zh-CN"/>
        </w:rPr>
        <w:t>详见竞争性磋商公告</w:t>
      </w:r>
      <w:r>
        <w:rPr>
          <w:rFonts w:hint="eastAsia" w:ascii="仿宋" w:hAnsi="仿宋" w:eastAsia="仿宋" w:cs="仿宋"/>
          <w:color w:val="0000FF"/>
          <w:sz w:val="21"/>
          <w:szCs w:val="21"/>
          <w:highlight w:val="none"/>
          <w:lang w:val="en-US" w:eastAsia="zh-CN"/>
        </w:rPr>
        <w:t>。</w:t>
      </w:r>
    </w:p>
    <w:p w14:paraId="01E1A9F3">
      <w:pPr>
        <w:autoSpaceDE w:val="0"/>
        <w:autoSpaceDN w:val="0"/>
        <w:adjustRightInd w:val="0"/>
        <w:spacing w:line="560" w:lineRule="exact"/>
        <w:jc w:val="left"/>
        <w:rPr>
          <w:rFonts w:hint="eastAsia" w:ascii="仿宋" w:hAnsi="仿宋" w:eastAsia="仿宋" w:cs="仿宋"/>
          <w:b/>
          <w:color w:val="000000"/>
          <w:kern w:val="0"/>
          <w:sz w:val="21"/>
          <w:szCs w:val="21"/>
          <w:highlight w:val="none"/>
        </w:rPr>
      </w:pPr>
      <w:r>
        <w:rPr>
          <w:rFonts w:hint="eastAsia" w:ascii="仿宋" w:hAnsi="仿宋" w:eastAsia="仿宋" w:cs="仿宋"/>
          <w:b/>
          <w:color w:val="000000"/>
          <w:kern w:val="0"/>
          <w:sz w:val="21"/>
          <w:szCs w:val="21"/>
          <w:highlight w:val="none"/>
        </w:rPr>
        <w:t>3、</w:t>
      </w:r>
      <w:r>
        <w:rPr>
          <w:rFonts w:hint="eastAsia" w:ascii="仿宋" w:hAnsi="仿宋" w:eastAsia="仿宋" w:cs="仿宋"/>
          <w:b/>
          <w:color w:val="000000"/>
          <w:kern w:val="0"/>
          <w:sz w:val="21"/>
          <w:szCs w:val="21"/>
          <w:highlight w:val="none"/>
          <w:lang w:val="en-US" w:eastAsia="zh-CN"/>
        </w:rPr>
        <w:t>供应商</w:t>
      </w:r>
      <w:r>
        <w:rPr>
          <w:rFonts w:hint="eastAsia" w:ascii="仿宋" w:hAnsi="仿宋" w:eastAsia="仿宋" w:cs="仿宋"/>
          <w:b/>
          <w:color w:val="000000"/>
          <w:kern w:val="0"/>
          <w:sz w:val="21"/>
          <w:szCs w:val="21"/>
          <w:highlight w:val="none"/>
        </w:rPr>
        <w:t>的资格条件</w:t>
      </w:r>
    </w:p>
    <w:p w14:paraId="59890D10">
      <w:pPr>
        <w:spacing w:line="460" w:lineRule="exact"/>
        <w:ind w:firstLine="420" w:firstLineChars="200"/>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详见供应商须知前附表中资格要求。</w:t>
      </w:r>
    </w:p>
    <w:p w14:paraId="54AB2BF7">
      <w:pPr>
        <w:spacing w:line="460" w:lineRule="exact"/>
        <w:rPr>
          <w:rFonts w:hint="eastAsia" w:ascii="仿宋" w:hAnsi="仿宋" w:eastAsia="仿宋" w:cs="仿宋"/>
          <w:color w:val="000000"/>
          <w:kern w:val="0"/>
          <w:sz w:val="21"/>
          <w:szCs w:val="21"/>
          <w:highlight w:val="none"/>
        </w:rPr>
      </w:pPr>
      <w:r>
        <w:rPr>
          <w:rFonts w:hint="eastAsia" w:ascii="仿宋" w:hAnsi="仿宋" w:eastAsia="仿宋" w:cs="仿宋"/>
          <w:b/>
          <w:color w:val="000000"/>
          <w:kern w:val="0"/>
          <w:sz w:val="21"/>
          <w:szCs w:val="21"/>
          <w:highlight w:val="none"/>
        </w:rPr>
        <w:t>4、图纸答疑及踏勘现场</w:t>
      </w:r>
    </w:p>
    <w:p w14:paraId="3CD36A0D">
      <w:pPr>
        <w:autoSpaceDE w:val="0"/>
        <w:autoSpaceDN w:val="0"/>
        <w:adjustRightInd w:val="0"/>
        <w:spacing w:line="560" w:lineRule="exact"/>
        <w:ind w:firstLine="420" w:firstLineChars="200"/>
        <w:jc w:val="left"/>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rPr>
        <w:t>4.1 采购人</w:t>
      </w:r>
      <w:r>
        <w:rPr>
          <w:rFonts w:hint="eastAsia" w:ascii="仿宋" w:hAnsi="仿宋" w:eastAsia="仿宋" w:cs="仿宋"/>
          <w:color w:val="000000"/>
          <w:kern w:val="0"/>
          <w:sz w:val="21"/>
          <w:szCs w:val="21"/>
          <w:highlight w:val="none"/>
          <w:lang w:val="en-US" w:eastAsia="zh-CN"/>
        </w:rPr>
        <w:t>不组织图答疑及踏勘现场，各申请人自行组织踏勘现场，如对磋商文件有疑问的，以书面形式向采购人提出，采购人核实后以书面形式通知所有报名成功的磋商申请人。</w:t>
      </w:r>
    </w:p>
    <w:p w14:paraId="073388CB">
      <w:pPr>
        <w:autoSpaceDE w:val="0"/>
        <w:autoSpaceDN w:val="0"/>
        <w:adjustRightInd w:val="0"/>
        <w:spacing w:line="560" w:lineRule="exact"/>
        <w:ind w:firstLine="420" w:firstLineChars="200"/>
        <w:jc w:val="left"/>
        <w:rPr>
          <w:rFonts w:hint="eastAsia" w:ascii="仿宋" w:hAnsi="仿宋" w:eastAsia="仿宋" w:cs="仿宋"/>
          <w:color w:val="000000"/>
          <w:kern w:val="0"/>
          <w:sz w:val="21"/>
          <w:szCs w:val="21"/>
          <w:highlight w:val="none"/>
        </w:rPr>
      </w:pPr>
      <w:r>
        <w:rPr>
          <w:rFonts w:hint="eastAsia" w:ascii="仿宋" w:hAnsi="仿宋" w:eastAsia="仿宋" w:cs="仿宋"/>
          <w:color w:val="000000"/>
          <w:kern w:val="0"/>
          <w:sz w:val="21"/>
          <w:szCs w:val="21"/>
          <w:highlight w:val="none"/>
        </w:rPr>
        <w:t>4.2 各</w:t>
      </w:r>
      <w:r>
        <w:rPr>
          <w:rFonts w:hint="eastAsia" w:ascii="仿宋" w:hAnsi="仿宋" w:eastAsia="仿宋" w:cs="仿宋"/>
          <w:color w:val="000000"/>
          <w:kern w:val="0"/>
          <w:sz w:val="21"/>
          <w:szCs w:val="21"/>
          <w:highlight w:val="none"/>
          <w:lang w:val="en-US" w:eastAsia="zh-CN"/>
        </w:rPr>
        <w:t>供应商</w:t>
      </w:r>
      <w:r>
        <w:rPr>
          <w:rFonts w:hint="eastAsia" w:ascii="仿宋" w:hAnsi="仿宋" w:eastAsia="仿宋" w:cs="仿宋"/>
          <w:color w:val="000000"/>
          <w:kern w:val="0"/>
          <w:sz w:val="21"/>
          <w:szCs w:val="21"/>
          <w:highlight w:val="none"/>
        </w:rPr>
        <w:t>应熟悉现场和工程的进展等情况，以获得一切可能影响报价的直接资料。因上述情况在本</w:t>
      </w:r>
      <w:r>
        <w:rPr>
          <w:rFonts w:hint="eastAsia" w:ascii="仿宋" w:hAnsi="仿宋" w:eastAsia="仿宋" w:cs="仿宋"/>
          <w:color w:val="000000"/>
          <w:kern w:val="0"/>
          <w:sz w:val="21"/>
          <w:szCs w:val="21"/>
          <w:highlight w:val="none"/>
          <w:lang w:val="en-US" w:eastAsia="zh-CN"/>
        </w:rPr>
        <w:t>项目服务</w:t>
      </w:r>
      <w:r>
        <w:rPr>
          <w:rFonts w:hint="eastAsia" w:ascii="仿宋" w:hAnsi="仿宋" w:eastAsia="仿宋" w:cs="仿宋"/>
          <w:color w:val="000000"/>
          <w:kern w:val="0"/>
          <w:sz w:val="21"/>
          <w:szCs w:val="21"/>
          <w:highlight w:val="none"/>
        </w:rPr>
        <w:t>中需发生的费用，应包含在措施费中，并计入总报价一次包定。无论是否开列费用，</w:t>
      </w:r>
      <w:r>
        <w:rPr>
          <w:rFonts w:hint="eastAsia" w:ascii="仿宋" w:hAnsi="仿宋" w:eastAsia="仿宋" w:cs="仿宋"/>
          <w:color w:val="000000"/>
          <w:kern w:val="0"/>
          <w:sz w:val="21"/>
          <w:szCs w:val="21"/>
          <w:highlight w:val="none"/>
          <w:lang w:val="en-US" w:eastAsia="zh-CN"/>
        </w:rPr>
        <w:t>采购</w:t>
      </w:r>
      <w:r>
        <w:rPr>
          <w:rFonts w:hint="eastAsia" w:ascii="仿宋" w:hAnsi="仿宋" w:eastAsia="仿宋" w:cs="仿宋"/>
          <w:color w:val="000000"/>
          <w:kern w:val="0"/>
          <w:sz w:val="21"/>
          <w:szCs w:val="21"/>
          <w:highlight w:val="none"/>
        </w:rPr>
        <w:t>单位将一律视为已确认所有现场条件和预计到了可能发生的异常情况。中标后不得以不完全了解现场情况为理由而提出额外付款或延长竣工日期等索赔的要求。对此类似要求，</w:t>
      </w:r>
      <w:r>
        <w:rPr>
          <w:rFonts w:hint="eastAsia" w:ascii="仿宋" w:hAnsi="仿宋" w:eastAsia="仿宋" w:cs="仿宋"/>
          <w:color w:val="000000"/>
          <w:kern w:val="0"/>
          <w:sz w:val="21"/>
          <w:szCs w:val="21"/>
          <w:highlight w:val="none"/>
          <w:lang w:val="en-US" w:eastAsia="zh-CN"/>
        </w:rPr>
        <w:t>采购</w:t>
      </w:r>
      <w:r>
        <w:rPr>
          <w:rFonts w:hint="eastAsia" w:ascii="仿宋" w:hAnsi="仿宋" w:eastAsia="仿宋" w:cs="仿宋"/>
          <w:color w:val="000000"/>
          <w:kern w:val="0"/>
          <w:sz w:val="21"/>
          <w:szCs w:val="21"/>
          <w:highlight w:val="none"/>
        </w:rPr>
        <w:t>单位将不作考虑。</w:t>
      </w:r>
    </w:p>
    <w:p w14:paraId="778FB0B8">
      <w:pPr>
        <w:autoSpaceDE w:val="0"/>
        <w:autoSpaceDN w:val="0"/>
        <w:adjustRightInd w:val="0"/>
        <w:spacing w:line="560" w:lineRule="exact"/>
        <w:jc w:val="left"/>
        <w:rPr>
          <w:rFonts w:hint="eastAsia" w:ascii="仿宋" w:hAnsi="仿宋" w:eastAsia="仿宋" w:cs="仿宋"/>
          <w:color w:val="000000"/>
          <w:kern w:val="0"/>
          <w:sz w:val="21"/>
          <w:szCs w:val="21"/>
          <w:highlight w:val="none"/>
        </w:rPr>
      </w:pPr>
      <w:r>
        <w:rPr>
          <w:rFonts w:hint="eastAsia" w:ascii="仿宋" w:hAnsi="仿宋" w:eastAsia="仿宋" w:cs="仿宋"/>
          <w:b/>
          <w:color w:val="000000"/>
          <w:kern w:val="0"/>
          <w:sz w:val="21"/>
          <w:szCs w:val="21"/>
          <w:highlight w:val="none"/>
        </w:rPr>
        <w:t>5、</w:t>
      </w:r>
      <w:r>
        <w:rPr>
          <w:rFonts w:hint="eastAsia" w:ascii="仿宋" w:hAnsi="仿宋" w:eastAsia="仿宋" w:cs="仿宋"/>
          <w:b/>
          <w:color w:val="000000"/>
          <w:kern w:val="0"/>
          <w:sz w:val="21"/>
          <w:szCs w:val="21"/>
          <w:highlight w:val="none"/>
          <w:lang w:val="en-US" w:eastAsia="zh-CN"/>
        </w:rPr>
        <w:t>磋商</w:t>
      </w:r>
      <w:r>
        <w:rPr>
          <w:rFonts w:hint="eastAsia" w:ascii="仿宋" w:hAnsi="仿宋" w:eastAsia="仿宋" w:cs="仿宋"/>
          <w:b/>
          <w:color w:val="000000"/>
          <w:kern w:val="0"/>
          <w:sz w:val="21"/>
          <w:szCs w:val="21"/>
          <w:highlight w:val="none"/>
        </w:rPr>
        <w:t>费用</w:t>
      </w:r>
    </w:p>
    <w:p w14:paraId="622A36B2">
      <w:pPr>
        <w:autoSpaceDE w:val="0"/>
        <w:autoSpaceDN w:val="0"/>
        <w:adjustRightInd w:val="0"/>
        <w:spacing w:line="560" w:lineRule="exact"/>
        <w:ind w:firstLine="420" w:firstLineChars="200"/>
        <w:jc w:val="left"/>
        <w:rPr>
          <w:rFonts w:hint="eastAsia" w:ascii="仿宋" w:hAnsi="仿宋" w:eastAsia="仿宋" w:cs="仿宋"/>
          <w:color w:val="000000"/>
          <w:kern w:val="0"/>
          <w:sz w:val="21"/>
          <w:szCs w:val="21"/>
          <w:highlight w:val="none"/>
        </w:rPr>
      </w:pPr>
      <w:r>
        <w:rPr>
          <w:rFonts w:hint="eastAsia" w:ascii="仿宋" w:hAnsi="仿宋" w:eastAsia="仿宋" w:cs="仿宋"/>
          <w:color w:val="000000"/>
          <w:kern w:val="0"/>
          <w:sz w:val="21"/>
          <w:szCs w:val="21"/>
          <w:highlight w:val="none"/>
        </w:rPr>
        <w:t>5.1</w:t>
      </w:r>
      <w:r>
        <w:rPr>
          <w:rFonts w:hint="eastAsia" w:ascii="仿宋" w:hAnsi="仿宋" w:eastAsia="仿宋" w:cs="仿宋"/>
          <w:color w:val="000000"/>
          <w:kern w:val="0"/>
          <w:sz w:val="21"/>
          <w:szCs w:val="21"/>
          <w:highlight w:val="none"/>
          <w:lang w:val="en-US" w:eastAsia="zh-CN"/>
        </w:rPr>
        <w:t>供应商</w:t>
      </w:r>
      <w:r>
        <w:rPr>
          <w:rFonts w:hint="eastAsia" w:ascii="仿宋" w:hAnsi="仿宋" w:eastAsia="仿宋" w:cs="仿宋"/>
          <w:color w:val="000000"/>
          <w:kern w:val="0"/>
          <w:sz w:val="21"/>
          <w:szCs w:val="21"/>
          <w:highlight w:val="none"/>
        </w:rPr>
        <w:t>应承担其参加本</w:t>
      </w:r>
      <w:r>
        <w:rPr>
          <w:rFonts w:hint="eastAsia" w:ascii="仿宋" w:hAnsi="仿宋" w:eastAsia="仿宋" w:cs="仿宋"/>
          <w:color w:val="000000"/>
          <w:kern w:val="0"/>
          <w:sz w:val="21"/>
          <w:szCs w:val="21"/>
          <w:highlight w:val="none"/>
          <w:lang w:val="en-US" w:eastAsia="zh-CN"/>
        </w:rPr>
        <w:t>磋商</w:t>
      </w:r>
      <w:r>
        <w:rPr>
          <w:rFonts w:hint="eastAsia" w:ascii="仿宋" w:hAnsi="仿宋" w:eastAsia="仿宋" w:cs="仿宋"/>
          <w:color w:val="000000"/>
          <w:kern w:val="0"/>
          <w:sz w:val="21"/>
          <w:szCs w:val="21"/>
          <w:highlight w:val="none"/>
        </w:rPr>
        <w:t>活动自身所发生的费用。</w:t>
      </w:r>
    </w:p>
    <w:p w14:paraId="482DC52D">
      <w:pPr>
        <w:spacing w:before="0" w:after="0" w:line="500" w:lineRule="exact"/>
        <w:jc w:val="center"/>
        <w:outlineLvl w:val="9"/>
        <w:rPr>
          <w:rFonts w:hint="eastAsia" w:ascii="仿宋" w:hAnsi="仿宋" w:eastAsia="仿宋" w:cs="仿宋"/>
          <w:b/>
          <w:bCs/>
          <w:snapToGrid w:val="0"/>
          <w:color w:val="000000"/>
          <w:kern w:val="0"/>
          <w:sz w:val="24"/>
          <w:szCs w:val="24"/>
          <w:highlight w:val="none"/>
        </w:rPr>
      </w:pPr>
      <w:r>
        <w:rPr>
          <w:rFonts w:hint="eastAsia" w:ascii="仿宋" w:hAnsi="仿宋" w:eastAsia="仿宋" w:cs="仿宋"/>
          <w:b/>
          <w:bCs/>
          <w:snapToGrid w:val="0"/>
          <w:color w:val="000000"/>
          <w:kern w:val="0"/>
          <w:sz w:val="24"/>
          <w:szCs w:val="24"/>
          <w:highlight w:val="none"/>
        </w:rPr>
        <w:t>（二）</w:t>
      </w:r>
      <w:r>
        <w:rPr>
          <w:rFonts w:hint="eastAsia" w:ascii="仿宋" w:hAnsi="仿宋" w:eastAsia="仿宋" w:cs="仿宋"/>
          <w:b/>
          <w:bCs/>
          <w:snapToGrid w:val="0"/>
          <w:color w:val="000000"/>
          <w:kern w:val="0"/>
          <w:sz w:val="24"/>
          <w:szCs w:val="24"/>
          <w:highlight w:val="none"/>
          <w:lang w:eastAsia="zh-CN"/>
        </w:rPr>
        <w:t>磋商</w:t>
      </w:r>
      <w:r>
        <w:rPr>
          <w:rFonts w:hint="eastAsia" w:ascii="仿宋" w:hAnsi="仿宋" w:eastAsia="仿宋" w:cs="仿宋"/>
          <w:b/>
          <w:bCs/>
          <w:snapToGrid w:val="0"/>
          <w:color w:val="000000"/>
          <w:kern w:val="0"/>
          <w:sz w:val="24"/>
          <w:szCs w:val="24"/>
          <w:highlight w:val="none"/>
        </w:rPr>
        <w:t>文件</w:t>
      </w:r>
    </w:p>
    <w:p w14:paraId="1245E4A2">
      <w:pPr>
        <w:rPr>
          <w:rFonts w:hint="eastAsia" w:ascii="仿宋" w:hAnsi="仿宋" w:eastAsia="仿宋" w:cs="仿宋"/>
          <w:b/>
          <w:snapToGrid w:val="0"/>
          <w:color w:val="000000"/>
          <w:kern w:val="0"/>
          <w:sz w:val="21"/>
          <w:szCs w:val="21"/>
          <w:highlight w:val="none"/>
        </w:rPr>
      </w:pPr>
      <w:r>
        <w:rPr>
          <w:rFonts w:hint="eastAsia" w:ascii="仿宋" w:hAnsi="仿宋" w:eastAsia="仿宋" w:cs="仿宋"/>
          <w:b/>
          <w:snapToGrid w:val="0"/>
          <w:color w:val="000000"/>
          <w:kern w:val="0"/>
          <w:sz w:val="21"/>
          <w:szCs w:val="21"/>
          <w:highlight w:val="none"/>
        </w:rPr>
        <w:t>6、</w:t>
      </w:r>
      <w:bookmarkEnd w:id="14"/>
      <w:r>
        <w:rPr>
          <w:rFonts w:hint="eastAsia" w:ascii="仿宋" w:hAnsi="仿宋" w:eastAsia="仿宋" w:cs="仿宋"/>
          <w:b/>
          <w:snapToGrid w:val="0"/>
          <w:color w:val="000000"/>
          <w:kern w:val="0"/>
          <w:sz w:val="21"/>
          <w:szCs w:val="21"/>
          <w:highlight w:val="none"/>
          <w:lang w:eastAsia="zh-CN"/>
        </w:rPr>
        <w:t>磋商</w:t>
      </w:r>
      <w:r>
        <w:rPr>
          <w:rFonts w:hint="eastAsia" w:ascii="仿宋" w:hAnsi="仿宋" w:eastAsia="仿宋" w:cs="仿宋"/>
          <w:b/>
          <w:snapToGrid w:val="0"/>
          <w:color w:val="000000"/>
          <w:kern w:val="0"/>
          <w:sz w:val="21"/>
          <w:szCs w:val="21"/>
          <w:highlight w:val="none"/>
        </w:rPr>
        <w:t>文件的组成</w:t>
      </w:r>
    </w:p>
    <w:p w14:paraId="3509FC39">
      <w:pPr>
        <w:autoSpaceDE w:val="0"/>
        <w:autoSpaceDN w:val="0"/>
        <w:adjustRightInd w:val="0"/>
        <w:spacing w:line="560" w:lineRule="exact"/>
        <w:jc w:val="left"/>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 xml:space="preserve">   </w:t>
      </w:r>
      <w:r>
        <w:rPr>
          <w:rFonts w:hint="eastAsia" w:ascii="仿宋" w:hAnsi="仿宋" w:eastAsia="仿宋" w:cs="仿宋"/>
          <w:color w:val="auto"/>
          <w:kern w:val="0"/>
          <w:sz w:val="21"/>
          <w:szCs w:val="21"/>
          <w:highlight w:val="none"/>
        </w:rPr>
        <w:t>6.1</w:t>
      </w:r>
      <w:r>
        <w:rPr>
          <w:rFonts w:hint="eastAsia" w:ascii="仿宋" w:hAnsi="仿宋" w:eastAsia="仿宋" w:cs="仿宋"/>
          <w:color w:val="auto"/>
          <w:kern w:val="0"/>
          <w:sz w:val="21"/>
          <w:szCs w:val="21"/>
          <w:highlight w:val="none"/>
          <w:lang w:val="en-US" w:eastAsia="zh-CN"/>
        </w:rPr>
        <w:t>磋商</w:t>
      </w:r>
      <w:r>
        <w:rPr>
          <w:rFonts w:hint="eastAsia" w:ascii="仿宋" w:hAnsi="仿宋" w:eastAsia="仿宋" w:cs="仿宋"/>
          <w:color w:val="auto"/>
          <w:kern w:val="0"/>
          <w:sz w:val="21"/>
          <w:szCs w:val="21"/>
          <w:highlight w:val="none"/>
        </w:rPr>
        <w:t>文件包括下列内容：</w:t>
      </w:r>
    </w:p>
    <w:p w14:paraId="7F3AB676">
      <w:pPr>
        <w:autoSpaceDE w:val="0"/>
        <w:autoSpaceDN w:val="0"/>
        <w:adjustRightInd w:val="0"/>
        <w:spacing w:line="560" w:lineRule="exact"/>
        <w:ind w:firstLine="420" w:firstLineChars="200"/>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xml:space="preserve">  第一章：</w:t>
      </w:r>
      <w:r>
        <w:rPr>
          <w:rFonts w:hint="eastAsia" w:ascii="仿宋" w:hAnsi="仿宋" w:eastAsia="仿宋" w:cs="仿宋"/>
          <w:color w:val="auto"/>
          <w:kern w:val="0"/>
          <w:sz w:val="21"/>
          <w:szCs w:val="21"/>
          <w:highlight w:val="none"/>
          <w:lang w:eastAsia="zh-CN"/>
        </w:rPr>
        <w:t>竞争性磋商</w:t>
      </w:r>
      <w:r>
        <w:rPr>
          <w:rFonts w:hint="eastAsia" w:ascii="仿宋" w:hAnsi="仿宋" w:eastAsia="仿宋" w:cs="仿宋"/>
          <w:color w:val="auto"/>
          <w:kern w:val="0"/>
          <w:sz w:val="21"/>
          <w:szCs w:val="21"/>
          <w:highlight w:val="none"/>
        </w:rPr>
        <w:t>公告</w:t>
      </w:r>
    </w:p>
    <w:p w14:paraId="07069B2E">
      <w:pPr>
        <w:autoSpaceDE w:val="0"/>
        <w:autoSpaceDN w:val="0"/>
        <w:adjustRightInd w:val="0"/>
        <w:spacing w:line="560" w:lineRule="exact"/>
        <w:ind w:firstLine="630" w:firstLineChars="300"/>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第二章：</w:t>
      </w:r>
      <w:r>
        <w:rPr>
          <w:rFonts w:hint="eastAsia" w:ascii="仿宋" w:hAnsi="仿宋" w:eastAsia="仿宋" w:cs="仿宋"/>
          <w:color w:val="auto"/>
          <w:kern w:val="0"/>
          <w:sz w:val="21"/>
          <w:szCs w:val="21"/>
          <w:highlight w:val="none"/>
          <w:lang w:val="en-US" w:eastAsia="zh-CN"/>
        </w:rPr>
        <w:t>供应商</w:t>
      </w:r>
      <w:r>
        <w:rPr>
          <w:rFonts w:hint="eastAsia" w:ascii="仿宋" w:hAnsi="仿宋" w:eastAsia="仿宋" w:cs="仿宋"/>
          <w:color w:val="auto"/>
          <w:kern w:val="0"/>
          <w:sz w:val="21"/>
          <w:szCs w:val="21"/>
          <w:highlight w:val="none"/>
        </w:rPr>
        <w:t>须知</w:t>
      </w:r>
    </w:p>
    <w:p w14:paraId="37F98EAA">
      <w:pPr>
        <w:autoSpaceDE w:val="0"/>
        <w:autoSpaceDN w:val="0"/>
        <w:adjustRightInd w:val="0"/>
        <w:spacing w:line="560" w:lineRule="exact"/>
        <w:ind w:firstLine="420" w:firstLineChars="200"/>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xml:space="preserve">  第三章：合同格式</w:t>
      </w:r>
    </w:p>
    <w:p w14:paraId="03D341CF">
      <w:pPr>
        <w:autoSpaceDE w:val="0"/>
        <w:autoSpaceDN w:val="0"/>
        <w:adjustRightInd w:val="0"/>
        <w:spacing w:line="560" w:lineRule="exact"/>
        <w:ind w:firstLine="420" w:firstLineChars="200"/>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xml:space="preserve">  第</w:t>
      </w:r>
      <w:r>
        <w:rPr>
          <w:rFonts w:hint="eastAsia" w:ascii="仿宋" w:hAnsi="仿宋" w:eastAsia="仿宋" w:cs="仿宋"/>
          <w:color w:val="auto"/>
          <w:kern w:val="0"/>
          <w:sz w:val="21"/>
          <w:szCs w:val="21"/>
          <w:highlight w:val="none"/>
          <w:lang w:val="en-US" w:eastAsia="zh-CN"/>
        </w:rPr>
        <w:t>四</w:t>
      </w:r>
      <w:r>
        <w:rPr>
          <w:rFonts w:hint="eastAsia" w:ascii="仿宋" w:hAnsi="仿宋" w:eastAsia="仿宋" w:cs="仿宋"/>
          <w:color w:val="auto"/>
          <w:kern w:val="0"/>
          <w:sz w:val="21"/>
          <w:szCs w:val="21"/>
          <w:highlight w:val="none"/>
        </w:rPr>
        <w:t>章</w:t>
      </w:r>
      <w:r>
        <w:rPr>
          <w:rFonts w:hint="eastAsia" w:ascii="仿宋" w:hAnsi="仿宋" w:eastAsia="仿宋" w:cs="仿宋"/>
          <w:color w:val="auto"/>
          <w:kern w:val="0"/>
          <w:sz w:val="21"/>
          <w:szCs w:val="21"/>
          <w:highlight w:val="none"/>
          <w:lang w:eastAsia="zh-CN"/>
        </w:rPr>
        <w:t>：竞争性磋商</w:t>
      </w:r>
      <w:r>
        <w:rPr>
          <w:rFonts w:hint="eastAsia" w:ascii="仿宋" w:hAnsi="仿宋" w:eastAsia="仿宋" w:cs="仿宋"/>
          <w:color w:val="auto"/>
          <w:kern w:val="0"/>
          <w:sz w:val="21"/>
          <w:szCs w:val="21"/>
          <w:highlight w:val="none"/>
        </w:rPr>
        <w:t>响应文件格式</w:t>
      </w:r>
    </w:p>
    <w:p w14:paraId="576B9F11">
      <w:pPr>
        <w:autoSpaceDE w:val="0"/>
        <w:autoSpaceDN w:val="0"/>
        <w:adjustRightInd w:val="0"/>
        <w:spacing w:line="560" w:lineRule="exact"/>
        <w:ind w:firstLine="420" w:firstLineChars="200"/>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xml:space="preserve">  第</w:t>
      </w:r>
      <w:r>
        <w:rPr>
          <w:rFonts w:hint="eastAsia" w:ascii="仿宋" w:hAnsi="仿宋" w:eastAsia="仿宋" w:cs="仿宋"/>
          <w:color w:val="auto"/>
          <w:kern w:val="0"/>
          <w:sz w:val="21"/>
          <w:szCs w:val="21"/>
          <w:highlight w:val="none"/>
          <w:lang w:val="en-US" w:eastAsia="zh-CN"/>
        </w:rPr>
        <w:t>五</w:t>
      </w:r>
      <w:r>
        <w:rPr>
          <w:rFonts w:hint="eastAsia" w:ascii="仿宋" w:hAnsi="仿宋" w:eastAsia="仿宋" w:cs="仿宋"/>
          <w:color w:val="auto"/>
          <w:kern w:val="0"/>
          <w:sz w:val="21"/>
          <w:szCs w:val="21"/>
          <w:highlight w:val="none"/>
        </w:rPr>
        <w:t>章：</w:t>
      </w:r>
      <w:r>
        <w:rPr>
          <w:rFonts w:hint="eastAsia" w:ascii="仿宋" w:hAnsi="仿宋" w:eastAsia="仿宋" w:cs="仿宋"/>
          <w:color w:val="auto"/>
          <w:kern w:val="0"/>
          <w:sz w:val="21"/>
          <w:szCs w:val="21"/>
          <w:highlight w:val="none"/>
          <w:lang w:val="en-US" w:eastAsia="zh-CN"/>
        </w:rPr>
        <w:t>磋商</w:t>
      </w:r>
      <w:r>
        <w:rPr>
          <w:rFonts w:hint="eastAsia" w:ascii="仿宋" w:hAnsi="仿宋" w:eastAsia="仿宋" w:cs="仿宋"/>
          <w:color w:val="auto"/>
          <w:kern w:val="0"/>
          <w:sz w:val="21"/>
          <w:szCs w:val="21"/>
          <w:highlight w:val="none"/>
        </w:rPr>
        <w:t>办法</w:t>
      </w:r>
    </w:p>
    <w:p w14:paraId="6EF49487">
      <w:pPr>
        <w:autoSpaceDE w:val="0"/>
        <w:autoSpaceDN w:val="0"/>
        <w:adjustRightInd w:val="0"/>
        <w:spacing w:line="560" w:lineRule="exact"/>
        <w:ind w:firstLine="420" w:firstLineChars="200"/>
        <w:jc w:val="left"/>
        <w:rPr>
          <w:rFonts w:hint="eastAsia" w:ascii="仿宋" w:hAnsi="仿宋" w:eastAsia="仿宋" w:cs="仿宋"/>
          <w:color w:val="000000"/>
          <w:kern w:val="0"/>
          <w:sz w:val="21"/>
          <w:szCs w:val="21"/>
          <w:highlight w:val="none"/>
        </w:rPr>
      </w:pPr>
      <w:bookmarkStart w:id="23" w:name="_Toc421614399"/>
      <w:r>
        <w:rPr>
          <w:rFonts w:hint="eastAsia" w:ascii="仿宋" w:hAnsi="仿宋" w:eastAsia="仿宋" w:cs="仿宋"/>
          <w:color w:val="auto"/>
          <w:kern w:val="0"/>
          <w:sz w:val="21"/>
          <w:szCs w:val="21"/>
          <w:highlight w:val="none"/>
        </w:rPr>
        <w:t>6.2  除6.1外</w:t>
      </w:r>
      <w:r>
        <w:rPr>
          <w:rFonts w:hint="eastAsia" w:ascii="仿宋" w:hAnsi="仿宋" w:eastAsia="仿宋" w:cs="仿宋"/>
          <w:color w:val="auto"/>
          <w:spacing w:val="-27"/>
          <w:kern w:val="0"/>
          <w:sz w:val="21"/>
          <w:szCs w:val="21"/>
          <w:highlight w:val="none"/>
        </w:rPr>
        <w:t>，</w:t>
      </w:r>
      <w:r>
        <w:rPr>
          <w:rFonts w:hint="eastAsia" w:ascii="仿宋" w:hAnsi="仿宋" w:eastAsia="仿宋" w:cs="仿宋"/>
          <w:color w:val="auto"/>
          <w:kern w:val="0"/>
          <w:sz w:val="21"/>
          <w:szCs w:val="21"/>
          <w:highlight w:val="none"/>
        </w:rPr>
        <w:t>采购代理机构对已发出的</w:t>
      </w:r>
      <w:r>
        <w:rPr>
          <w:rFonts w:hint="eastAsia" w:ascii="仿宋" w:hAnsi="仿宋" w:eastAsia="仿宋" w:cs="仿宋"/>
          <w:color w:val="auto"/>
          <w:kern w:val="0"/>
          <w:sz w:val="21"/>
          <w:szCs w:val="21"/>
          <w:highlight w:val="none"/>
          <w:lang w:val="en-US" w:eastAsia="zh-CN"/>
        </w:rPr>
        <w:t>磋商</w:t>
      </w:r>
      <w:r>
        <w:rPr>
          <w:rFonts w:hint="eastAsia" w:ascii="仿宋" w:hAnsi="仿宋" w:eastAsia="仿宋" w:cs="仿宋"/>
          <w:color w:val="auto"/>
          <w:kern w:val="0"/>
          <w:sz w:val="21"/>
          <w:szCs w:val="21"/>
          <w:highlight w:val="none"/>
        </w:rPr>
        <w:t>文件进行必要澄清或者修改的，在递交竞争性</w:t>
      </w:r>
      <w:r>
        <w:rPr>
          <w:rFonts w:hint="eastAsia" w:ascii="仿宋" w:hAnsi="仿宋" w:eastAsia="仿宋" w:cs="仿宋"/>
          <w:color w:val="auto"/>
          <w:kern w:val="0"/>
          <w:sz w:val="21"/>
          <w:szCs w:val="21"/>
          <w:highlight w:val="none"/>
          <w:lang w:val="en-US" w:eastAsia="zh-CN"/>
        </w:rPr>
        <w:t>磋商</w:t>
      </w:r>
      <w:r>
        <w:rPr>
          <w:rFonts w:hint="eastAsia" w:ascii="仿宋" w:hAnsi="仿宋" w:eastAsia="仿宋" w:cs="仿宋"/>
          <w:color w:val="auto"/>
          <w:kern w:val="0"/>
          <w:sz w:val="21"/>
          <w:szCs w:val="21"/>
          <w:highlight w:val="none"/>
        </w:rPr>
        <w:t>响应文件截止时间 3 天前，在财政部门指定的政府采购信息发布媒体上发布澄清公告，不足3日的，将顺延提交首次响应文件截止之日。该澄清或者修改的内容为</w:t>
      </w:r>
      <w:r>
        <w:rPr>
          <w:rFonts w:hint="eastAsia" w:ascii="仿宋" w:hAnsi="仿宋" w:eastAsia="仿宋" w:cs="仿宋"/>
          <w:color w:val="auto"/>
          <w:kern w:val="0"/>
          <w:sz w:val="21"/>
          <w:szCs w:val="21"/>
          <w:highlight w:val="none"/>
          <w:lang w:val="en-US" w:eastAsia="zh-CN"/>
        </w:rPr>
        <w:t>磋商</w:t>
      </w:r>
      <w:r>
        <w:rPr>
          <w:rFonts w:hint="eastAsia" w:ascii="仿宋" w:hAnsi="仿宋" w:eastAsia="仿宋" w:cs="仿宋"/>
          <w:color w:val="auto"/>
          <w:kern w:val="0"/>
          <w:sz w:val="21"/>
          <w:szCs w:val="21"/>
          <w:highlight w:val="none"/>
        </w:rPr>
        <w:t>文件的组成部分。具有与</w:t>
      </w:r>
      <w:r>
        <w:rPr>
          <w:rFonts w:hint="eastAsia" w:ascii="仿宋" w:hAnsi="仿宋" w:eastAsia="仿宋" w:cs="仿宋"/>
          <w:color w:val="auto"/>
          <w:kern w:val="0"/>
          <w:sz w:val="21"/>
          <w:szCs w:val="21"/>
          <w:highlight w:val="none"/>
          <w:lang w:val="en-US" w:eastAsia="zh-CN"/>
        </w:rPr>
        <w:t>磋商</w:t>
      </w:r>
      <w:r>
        <w:rPr>
          <w:rFonts w:hint="eastAsia" w:ascii="仿宋" w:hAnsi="仿宋" w:eastAsia="仿宋" w:cs="仿宋"/>
          <w:color w:val="auto"/>
          <w:kern w:val="0"/>
          <w:sz w:val="21"/>
          <w:szCs w:val="21"/>
          <w:highlight w:val="none"/>
        </w:rPr>
        <w:t>文件同等的约束作用。</w:t>
      </w:r>
    </w:p>
    <w:p w14:paraId="2F1B8D46">
      <w:pPr>
        <w:autoSpaceDE w:val="0"/>
        <w:autoSpaceDN w:val="0"/>
        <w:adjustRightInd w:val="0"/>
        <w:spacing w:line="560" w:lineRule="exact"/>
        <w:ind w:firstLine="420" w:firstLineChars="200"/>
        <w:jc w:val="left"/>
        <w:rPr>
          <w:rFonts w:hint="eastAsia" w:ascii="仿宋" w:hAnsi="仿宋" w:eastAsia="仿宋" w:cs="仿宋"/>
          <w:color w:val="000000"/>
          <w:kern w:val="0"/>
          <w:sz w:val="21"/>
          <w:szCs w:val="21"/>
          <w:highlight w:val="none"/>
        </w:rPr>
      </w:pPr>
      <w:r>
        <w:rPr>
          <w:rFonts w:hint="eastAsia" w:ascii="仿宋" w:hAnsi="仿宋" w:eastAsia="仿宋" w:cs="仿宋"/>
          <w:color w:val="000000"/>
          <w:kern w:val="0"/>
          <w:sz w:val="21"/>
          <w:szCs w:val="21"/>
          <w:highlight w:val="none"/>
        </w:rPr>
        <w:t>6.3 获取</w:t>
      </w:r>
      <w:r>
        <w:rPr>
          <w:rFonts w:hint="eastAsia" w:ascii="仿宋" w:hAnsi="仿宋" w:eastAsia="仿宋" w:cs="仿宋"/>
          <w:color w:val="000000"/>
          <w:kern w:val="0"/>
          <w:sz w:val="21"/>
          <w:szCs w:val="21"/>
          <w:highlight w:val="none"/>
          <w:lang w:eastAsia="zh-CN"/>
        </w:rPr>
        <w:t>磋商</w:t>
      </w:r>
      <w:r>
        <w:rPr>
          <w:rFonts w:hint="eastAsia" w:ascii="仿宋" w:hAnsi="仿宋" w:eastAsia="仿宋" w:cs="仿宋"/>
          <w:color w:val="000000"/>
          <w:kern w:val="0"/>
          <w:sz w:val="21"/>
          <w:szCs w:val="21"/>
          <w:highlight w:val="none"/>
        </w:rPr>
        <w:t>文件的时间及地址见前附表。</w:t>
      </w:r>
    </w:p>
    <w:p w14:paraId="6AB03582">
      <w:pPr>
        <w:autoSpaceDE w:val="0"/>
        <w:autoSpaceDN w:val="0"/>
        <w:adjustRightInd w:val="0"/>
        <w:spacing w:line="560" w:lineRule="exact"/>
        <w:ind w:firstLine="420" w:firstLineChars="200"/>
        <w:jc w:val="left"/>
        <w:rPr>
          <w:rFonts w:hint="eastAsia" w:ascii="仿宋" w:hAnsi="仿宋" w:eastAsia="仿宋" w:cs="仿宋"/>
          <w:color w:val="000000"/>
          <w:kern w:val="0"/>
          <w:sz w:val="21"/>
          <w:szCs w:val="21"/>
          <w:highlight w:val="none"/>
        </w:rPr>
      </w:pPr>
      <w:r>
        <w:rPr>
          <w:rFonts w:hint="eastAsia" w:ascii="仿宋" w:hAnsi="仿宋" w:eastAsia="仿宋" w:cs="仿宋"/>
          <w:color w:val="000000"/>
          <w:kern w:val="0"/>
          <w:sz w:val="21"/>
          <w:szCs w:val="21"/>
          <w:highlight w:val="none"/>
        </w:rPr>
        <w:t xml:space="preserve">6.4 </w:t>
      </w:r>
      <w:r>
        <w:rPr>
          <w:rFonts w:hint="eastAsia" w:ascii="仿宋" w:hAnsi="仿宋" w:eastAsia="仿宋" w:cs="仿宋"/>
          <w:color w:val="000000"/>
          <w:kern w:val="0"/>
          <w:sz w:val="21"/>
          <w:szCs w:val="21"/>
          <w:highlight w:val="none"/>
          <w:lang w:val="en-US" w:eastAsia="zh-CN"/>
        </w:rPr>
        <w:t>供应商</w:t>
      </w:r>
      <w:r>
        <w:rPr>
          <w:rFonts w:hint="eastAsia" w:ascii="仿宋" w:hAnsi="仿宋" w:eastAsia="仿宋" w:cs="仿宋"/>
          <w:color w:val="000000"/>
          <w:kern w:val="0"/>
          <w:sz w:val="21"/>
          <w:szCs w:val="21"/>
          <w:highlight w:val="none"/>
        </w:rPr>
        <w:t>获取</w:t>
      </w:r>
      <w:r>
        <w:rPr>
          <w:rFonts w:hint="eastAsia" w:ascii="仿宋" w:hAnsi="仿宋" w:eastAsia="仿宋" w:cs="仿宋"/>
          <w:color w:val="000000"/>
          <w:kern w:val="0"/>
          <w:sz w:val="21"/>
          <w:szCs w:val="21"/>
          <w:highlight w:val="none"/>
          <w:lang w:eastAsia="zh-CN"/>
        </w:rPr>
        <w:t>磋商</w:t>
      </w:r>
      <w:r>
        <w:rPr>
          <w:rFonts w:hint="eastAsia" w:ascii="仿宋" w:hAnsi="仿宋" w:eastAsia="仿宋" w:cs="仿宋"/>
          <w:color w:val="000000"/>
          <w:kern w:val="0"/>
          <w:sz w:val="21"/>
          <w:szCs w:val="21"/>
          <w:highlight w:val="none"/>
        </w:rPr>
        <w:t>文件后，应仔细检查</w:t>
      </w:r>
      <w:r>
        <w:rPr>
          <w:rFonts w:hint="eastAsia" w:ascii="仿宋" w:hAnsi="仿宋" w:eastAsia="仿宋" w:cs="仿宋"/>
          <w:color w:val="000000"/>
          <w:kern w:val="0"/>
          <w:sz w:val="21"/>
          <w:szCs w:val="21"/>
          <w:highlight w:val="none"/>
          <w:lang w:eastAsia="zh-CN"/>
        </w:rPr>
        <w:t>磋商</w:t>
      </w:r>
      <w:r>
        <w:rPr>
          <w:rFonts w:hint="eastAsia" w:ascii="仿宋" w:hAnsi="仿宋" w:eastAsia="仿宋" w:cs="仿宋"/>
          <w:color w:val="000000"/>
          <w:kern w:val="0"/>
          <w:sz w:val="21"/>
          <w:szCs w:val="21"/>
          <w:highlight w:val="none"/>
        </w:rPr>
        <w:t>文件的所有内容及</w:t>
      </w:r>
      <w:r>
        <w:rPr>
          <w:rFonts w:hint="eastAsia" w:ascii="仿宋" w:hAnsi="仿宋" w:eastAsia="仿宋" w:cs="仿宋"/>
          <w:color w:val="000000"/>
          <w:kern w:val="0"/>
          <w:sz w:val="21"/>
          <w:szCs w:val="21"/>
          <w:highlight w:val="none"/>
          <w:lang w:eastAsia="zh-CN"/>
        </w:rPr>
        <w:t>磋商</w:t>
      </w:r>
      <w:r>
        <w:rPr>
          <w:rFonts w:hint="eastAsia" w:ascii="仿宋" w:hAnsi="仿宋" w:eastAsia="仿宋" w:cs="仿宋"/>
          <w:color w:val="000000"/>
          <w:kern w:val="0"/>
          <w:sz w:val="21"/>
          <w:szCs w:val="21"/>
          <w:highlight w:val="none"/>
        </w:rPr>
        <w:t>文件中所涉及的事项、格式、条款和规范要求等。若</w:t>
      </w:r>
      <w:r>
        <w:rPr>
          <w:rFonts w:hint="eastAsia" w:ascii="仿宋" w:hAnsi="仿宋" w:eastAsia="仿宋" w:cs="仿宋"/>
          <w:color w:val="000000"/>
          <w:kern w:val="0"/>
          <w:sz w:val="21"/>
          <w:szCs w:val="21"/>
          <w:highlight w:val="none"/>
          <w:lang w:val="en-US" w:eastAsia="zh-CN"/>
        </w:rPr>
        <w:t>供应商</w:t>
      </w:r>
      <w:r>
        <w:rPr>
          <w:rFonts w:hint="eastAsia" w:ascii="仿宋" w:hAnsi="仿宋" w:eastAsia="仿宋" w:cs="仿宋"/>
          <w:color w:val="000000"/>
          <w:kern w:val="0"/>
          <w:sz w:val="21"/>
          <w:szCs w:val="21"/>
          <w:highlight w:val="none"/>
        </w:rPr>
        <w:t>的响应文件没有按</w:t>
      </w:r>
      <w:r>
        <w:rPr>
          <w:rFonts w:hint="eastAsia" w:ascii="仿宋" w:hAnsi="仿宋" w:eastAsia="仿宋" w:cs="仿宋"/>
          <w:color w:val="000000"/>
          <w:kern w:val="0"/>
          <w:sz w:val="21"/>
          <w:szCs w:val="21"/>
          <w:highlight w:val="none"/>
          <w:lang w:eastAsia="zh-CN"/>
        </w:rPr>
        <w:t>磋商</w:t>
      </w:r>
      <w:r>
        <w:rPr>
          <w:rFonts w:hint="eastAsia" w:ascii="仿宋" w:hAnsi="仿宋" w:eastAsia="仿宋" w:cs="仿宋"/>
          <w:color w:val="000000"/>
          <w:kern w:val="0"/>
          <w:sz w:val="21"/>
          <w:szCs w:val="21"/>
          <w:highlight w:val="none"/>
        </w:rPr>
        <w:t>文件要求提供全部资料或没有对</w:t>
      </w:r>
      <w:r>
        <w:rPr>
          <w:rFonts w:hint="eastAsia" w:ascii="仿宋" w:hAnsi="仿宋" w:eastAsia="仿宋" w:cs="仿宋"/>
          <w:color w:val="000000"/>
          <w:kern w:val="0"/>
          <w:sz w:val="21"/>
          <w:szCs w:val="21"/>
          <w:highlight w:val="none"/>
          <w:lang w:eastAsia="zh-CN"/>
        </w:rPr>
        <w:t>磋商</w:t>
      </w:r>
      <w:r>
        <w:rPr>
          <w:rFonts w:hint="eastAsia" w:ascii="仿宋" w:hAnsi="仿宋" w:eastAsia="仿宋" w:cs="仿宋"/>
          <w:color w:val="000000"/>
          <w:kern w:val="0"/>
          <w:sz w:val="21"/>
          <w:szCs w:val="21"/>
          <w:highlight w:val="none"/>
        </w:rPr>
        <w:t>文件作出实质性响应，其风险由</w:t>
      </w:r>
      <w:r>
        <w:rPr>
          <w:rFonts w:hint="eastAsia" w:ascii="仿宋" w:hAnsi="仿宋" w:eastAsia="仿宋" w:cs="仿宋"/>
          <w:color w:val="000000"/>
          <w:kern w:val="0"/>
          <w:sz w:val="21"/>
          <w:szCs w:val="21"/>
          <w:highlight w:val="none"/>
          <w:lang w:val="en-US" w:eastAsia="zh-CN"/>
        </w:rPr>
        <w:t>供应商</w:t>
      </w:r>
      <w:r>
        <w:rPr>
          <w:rFonts w:hint="eastAsia" w:ascii="仿宋" w:hAnsi="仿宋" w:eastAsia="仿宋" w:cs="仿宋"/>
          <w:color w:val="000000"/>
          <w:kern w:val="0"/>
          <w:sz w:val="21"/>
          <w:szCs w:val="21"/>
          <w:highlight w:val="none"/>
        </w:rPr>
        <w:t>自行承担，采购人将根据有关条款规定，有可能拒收响应文件。</w:t>
      </w:r>
    </w:p>
    <w:p w14:paraId="09712593">
      <w:pPr>
        <w:autoSpaceDE w:val="0"/>
        <w:autoSpaceDN w:val="0"/>
        <w:adjustRightInd w:val="0"/>
        <w:spacing w:line="560" w:lineRule="exact"/>
        <w:jc w:val="left"/>
        <w:rPr>
          <w:rFonts w:hint="eastAsia" w:ascii="仿宋" w:hAnsi="仿宋" w:eastAsia="仿宋" w:cs="仿宋"/>
          <w:b/>
          <w:color w:val="000000"/>
          <w:spacing w:val="-1"/>
          <w:kern w:val="0"/>
          <w:sz w:val="21"/>
          <w:szCs w:val="21"/>
          <w:highlight w:val="none"/>
          <w:lang w:val="en-US" w:eastAsia="zh-CN"/>
        </w:rPr>
      </w:pPr>
      <w:r>
        <w:rPr>
          <w:rFonts w:hint="eastAsia" w:ascii="仿宋" w:hAnsi="仿宋" w:eastAsia="仿宋" w:cs="仿宋"/>
          <w:b/>
          <w:color w:val="000000"/>
          <w:kern w:val="0"/>
          <w:sz w:val="21"/>
          <w:szCs w:val="21"/>
          <w:highlight w:val="none"/>
        </w:rPr>
        <w:t>7</w:t>
      </w:r>
      <w:r>
        <w:rPr>
          <w:rFonts w:hint="eastAsia" w:ascii="仿宋" w:hAnsi="仿宋" w:eastAsia="仿宋" w:cs="仿宋"/>
          <w:b/>
          <w:color w:val="000000"/>
          <w:spacing w:val="-75"/>
          <w:kern w:val="0"/>
          <w:sz w:val="21"/>
          <w:szCs w:val="21"/>
          <w:highlight w:val="none"/>
        </w:rPr>
        <w:t xml:space="preserve">、                     </w:t>
      </w:r>
      <w:r>
        <w:rPr>
          <w:rFonts w:hint="eastAsia" w:ascii="仿宋" w:hAnsi="仿宋" w:eastAsia="仿宋" w:cs="仿宋"/>
          <w:b/>
          <w:color w:val="000000"/>
          <w:kern w:val="0"/>
          <w:sz w:val="21"/>
          <w:szCs w:val="21"/>
          <w:highlight w:val="none"/>
          <w:lang w:eastAsia="zh-CN"/>
        </w:rPr>
        <w:t>磋商</w:t>
      </w:r>
      <w:r>
        <w:rPr>
          <w:rFonts w:hint="eastAsia" w:ascii="仿宋" w:hAnsi="仿宋" w:eastAsia="仿宋" w:cs="仿宋"/>
          <w:b/>
          <w:color w:val="000000"/>
          <w:spacing w:val="-1"/>
          <w:kern w:val="0"/>
          <w:sz w:val="21"/>
          <w:szCs w:val="21"/>
          <w:highlight w:val="none"/>
        </w:rPr>
        <w:t>文件的澄清</w:t>
      </w:r>
      <w:r>
        <w:rPr>
          <w:rFonts w:hint="eastAsia" w:ascii="仿宋" w:hAnsi="仿宋" w:eastAsia="仿宋" w:cs="仿宋"/>
          <w:b/>
          <w:color w:val="000000"/>
          <w:spacing w:val="-1"/>
          <w:kern w:val="0"/>
          <w:sz w:val="21"/>
          <w:szCs w:val="21"/>
          <w:highlight w:val="none"/>
          <w:lang w:eastAsia="zh-CN"/>
        </w:rPr>
        <w:t>、</w:t>
      </w:r>
      <w:r>
        <w:rPr>
          <w:rFonts w:hint="eastAsia" w:ascii="仿宋" w:hAnsi="仿宋" w:eastAsia="仿宋" w:cs="仿宋"/>
          <w:b/>
          <w:color w:val="000000"/>
          <w:spacing w:val="-1"/>
          <w:kern w:val="0"/>
          <w:sz w:val="21"/>
          <w:szCs w:val="21"/>
          <w:highlight w:val="none"/>
          <w:lang w:val="en-US" w:eastAsia="zh-CN"/>
        </w:rPr>
        <w:t>修改</w:t>
      </w:r>
    </w:p>
    <w:p w14:paraId="48215DD0">
      <w:pPr>
        <w:autoSpaceDE w:val="0"/>
        <w:autoSpaceDN w:val="0"/>
        <w:adjustRightInd w:val="0"/>
        <w:spacing w:line="560" w:lineRule="exact"/>
        <w:ind w:firstLine="428" w:firstLineChars="200"/>
        <w:jc w:val="left"/>
        <w:rPr>
          <w:rFonts w:hint="eastAsia" w:ascii="仿宋" w:hAnsi="仿宋" w:eastAsia="仿宋" w:cs="仿宋"/>
          <w:color w:val="000000"/>
          <w:spacing w:val="2"/>
          <w:kern w:val="0"/>
          <w:sz w:val="21"/>
          <w:szCs w:val="21"/>
          <w:highlight w:val="none"/>
        </w:rPr>
      </w:pPr>
      <w:r>
        <w:rPr>
          <w:rFonts w:hint="eastAsia" w:ascii="仿宋" w:hAnsi="仿宋" w:eastAsia="仿宋" w:cs="仿宋"/>
          <w:color w:val="000000"/>
          <w:spacing w:val="2"/>
          <w:kern w:val="0"/>
          <w:sz w:val="21"/>
          <w:szCs w:val="21"/>
          <w:highlight w:val="none"/>
        </w:rPr>
        <w:t xml:space="preserve">7.1 </w:t>
      </w:r>
      <w:r>
        <w:rPr>
          <w:rFonts w:hint="eastAsia" w:ascii="仿宋" w:hAnsi="仿宋" w:eastAsia="仿宋" w:cs="仿宋"/>
          <w:color w:val="000000"/>
          <w:spacing w:val="2"/>
          <w:kern w:val="0"/>
          <w:sz w:val="21"/>
          <w:szCs w:val="21"/>
          <w:highlight w:val="none"/>
          <w:lang w:val="en-US" w:eastAsia="zh-CN"/>
        </w:rPr>
        <w:t>供应商</w:t>
      </w:r>
      <w:r>
        <w:rPr>
          <w:rFonts w:hint="eastAsia" w:ascii="仿宋" w:hAnsi="仿宋" w:eastAsia="仿宋" w:cs="仿宋"/>
          <w:color w:val="000000"/>
          <w:spacing w:val="2"/>
          <w:kern w:val="0"/>
          <w:sz w:val="21"/>
          <w:szCs w:val="21"/>
          <w:highlight w:val="none"/>
        </w:rPr>
        <w:t>应认真审核</w:t>
      </w:r>
      <w:r>
        <w:rPr>
          <w:rFonts w:hint="eastAsia" w:ascii="仿宋" w:hAnsi="仿宋" w:eastAsia="仿宋" w:cs="仿宋"/>
          <w:color w:val="000000"/>
          <w:spacing w:val="2"/>
          <w:kern w:val="0"/>
          <w:sz w:val="21"/>
          <w:szCs w:val="21"/>
          <w:highlight w:val="none"/>
          <w:lang w:val="en-US" w:eastAsia="zh-CN"/>
        </w:rPr>
        <w:t>磋商</w:t>
      </w:r>
      <w:r>
        <w:rPr>
          <w:rFonts w:hint="eastAsia" w:ascii="仿宋" w:hAnsi="仿宋" w:eastAsia="仿宋" w:cs="仿宋"/>
          <w:color w:val="000000"/>
          <w:spacing w:val="2"/>
          <w:kern w:val="0"/>
          <w:sz w:val="21"/>
          <w:szCs w:val="21"/>
          <w:highlight w:val="none"/>
        </w:rPr>
        <w:t>文件，如有疑问的，</w:t>
      </w:r>
      <w:r>
        <w:rPr>
          <w:rFonts w:hint="eastAsia" w:ascii="仿宋" w:hAnsi="仿宋" w:eastAsia="仿宋" w:cs="仿宋"/>
          <w:color w:val="000000"/>
          <w:spacing w:val="2"/>
          <w:kern w:val="0"/>
          <w:sz w:val="21"/>
          <w:szCs w:val="21"/>
          <w:highlight w:val="none"/>
          <w:lang w:val="en-US" w:eastAsia="zh-CN"/>
        </w:rPr>
        <w:t>供应商</w:t>
      </w:r>
      <w:r>
        <w:rPr>
          <w:rFonts w:hint="eastAsia" w:ascii="仿宋" w:hAnsi="仿宋" w:eastAsia="仿宋" w:cs="仿宋"/>
          <w:color w:val="000000"/>
          <w:spacing w:val="2"/>
          <w:kern w:val="0"/>
          <w:sz w:val="21"/>
          <w:szCs w:val="21"/>
          <w:highlight w:val="none"/>
        </w:rPr>
        <w:t>可以在“</w:t>
      </w:r>
      <w:r>
        <w:rPr>
          <w:rFonts w:hint="eastAsia" w:ascii="仿宋" w:hAnsi="仿宋" w:eastAsia="仿宋" w:cs="仿宋"/>
          <w:color w:val="000000"/>
          <w:spacing w:val="2"/>
          <w:kern w:val="0"/>
          <w:sz w:val="21"/>
          <w:szCs w:val="21"/>
          <w:highlight w:val="none"/>
          <w:lang w:val="en-US" w:eastAsia="zh-CN"/>
        </w:rPr>
        <w:t>供应商</w:t>
      </w:r>
      <w:r>
        <w:rPr>
          <w:rFonts w:hint="eastAsia" w:ascii="仿宋" w:hAnsi="仿宋" w:eastAsia="仿宋" w:cs="仿宋"/>
          <w:color w:val="000000"/>
          <w:spacing w:val="2"/>
          <w:kern w:val="0"/>
          <w:sz w:val="21"/>
          <w:szCs w:val="21"/>
          <w:highlight w:val="none"/>
        </w:rPr>
        <w:t>须知前附表”规定截止时间前以在线不署名形式要求采购代理机构澄清，截止时间后送达的澄清要求概不接受。所有获取了</w:t>
      </w:r>
      <w:r>
        <w:rPr>
          <w:rFonts w:hint="eastAsia" w:ascii="仿宋" w:hAnsi="仿宋" w:eastAsia="仿宋" w:cs="仿宋"/>
          <w:color w:val="000000"/>
          <w:spacing w:val="2"/>
          <w:kern w:val="0"/>
          <w:sz w:val="21"/>
          <w:szCs w:val="21"/>
          <w:highlight w:val="none"/>
          <w:lang w:val="en-US" w:eastAsia="zh-CN"/>
        </w:rPr>
        <w:t>磋商</w:t>
      </w:r>
      <w:r>
        <w:rPr>
          <w:rFonts w:hint="eastAsia" w:ascii="仿宋" w:hAnsi="仿宋" w:eastAsia="仿宋" w:cs="仿宋"/>
          <w:color w:val="000000"/>
          <w:spacing w:val="2"/>
          <w:kern w:val="0"/>
          <w:sz w:val="21"/>
          <w:szCs w:val="21"/>
          <w:highlight w:val="none"/>
        </w:rPr>
        <w:t>文件的潜在响应单位凭企业数字证书（CA）登录“政采云”平台，通过在线方式进行不署名提问。</w:t>
      </w:r>
    </w:p>
    <w:p w14:paraId="4F99040C">
      <w:pPr>
        <w:autoSpaceDE w:val="0"/>
        <w:autoSpaceDN w:val="0"/>
        <w:adjustRightInd w:val="0"/>
        <w:spacing w:line="560" w:lineRule="exact"/>
        <w:ind w:firstLine="428" w:firstLineChars="200"/>
        <w:jc w:val="left"/>
        <w:rPr>
          <w:rFonts w:hint="eastAsia" w:ascii="仿宋" w:hAnsi="仿宋" w:eastAsia="仿宋" w:cs="仿宋"/>
          <w:color w:val="000000"/>
          <w:spacing w:val="2"/>
          <w:kern w:val="0"/>
          <w:sz w:val="21"/>
          <w:szCs w:val="21"/>
          <w:highlight w:val="none"/>
        </w:rPr>
      </w:pPr>
      <w:r>
        <w:rPr>
          <w:rFonts w:hint="eastAsia" w:ascii="仿宋" w:hAnsi="仿宋" w:eastAsia="仿宋" w:cs="仿宋"/>
          <w:color w:val="000000"/>
          <w:spacing w:val="2"/>
          <w:kern w:val="0"/>
          <w:sz w:val="21"/>
          <w:szCs w:val="21"/>
          <w:highlight w:val="none"/>
        </w:rPr>
        <w:t>7.2 采购代理机构对已发出的</w:t>
      </w:r>
      <w:r>
        <w:rPr>
          <w:rFonts w:hint="eastAsia" w:ascii="仿宋" w:hAnsi="仿宋" w:eastAsia="仿宋" w:cs="仿宋"/>
          <w:color w:val="000000"/>
          <w:spacing w:val="2"/>
          <w:kern w:val="0"/>
          <w:sz w:val="21"/>
          <w:szCs w:val="21"/>
          <w:highlight w:val="none"/>
          <w:lang w:val="en-US" w:eastAsia="zh-CN"/>
        </w:rPr>
        <w:t>磋商</w:t>
      </w:r>
      <w:r>
        <w:rPr>
          <w:rFonts w:hint="eastAsia" w:ascii="仿宋" w:hAnsi="仿宋" w:eastAsia="仿宋" w:cs="仿宋"/>
          <w:color w:val="000000"/>
          <w:spacing w:val="2"/>
          <w:kern w:val="0"/>
          <w:sz w:val="21"/>
          <w:szCs w:val="21"/>
          <w:highlight w:val="none"/>
        </w:rPr>
        <w:t>文件进行必要澄清或者修改的，于</w:t>
      </w:r>
      <w:r>
        <w:rPr>
          <w:rFonts w:hint="eastAsia" w:ascii="仿宋" w:hAnsi="仿宋" w:eastAsia="仿宋" w:cs="仿宋"/>
          <w:color w:val="000000"/>
          <w:spacing w:val="2"/>
          <w:kern w:val="0"/>
          <w:sz w:val="21"/>
          <w:szCs w:val="21"/>
          <w:highlight w:val="none"/>
          <w:lang w:val="en-US" w:eastAsia="zh-CN"/>
        </w:rPr>
        <w:t>磋商</w:t>
      </w:r>
      <w:r>
        <w:rPr>
          <w:rFonts w:hint="eastAsia" w:ascii="仿宋" w:hAnsi="仿宋" w:eastAsia="仿宋" w:cs="仿宋"/>
          <w:color w:val="000000"/>
          <w:spacing w:val="2"/>
          <w:kern w:val="0"/>
          <w:sz w:val="21"/>
          <w:szCs w:val="21"/>
          <w:highlight w:val="none"/>
        </w:rPr>
        <w:t>文件要求递交响应文件截止时间3日前，在财政部门指定的政府采购信息发布媒体上发布澄清公告，不足3日的，将顺延提交首次响应文件截止之日。该澄清或者修改的内容为</w:t>
      </w:r>
      <w:r>
        <w:rPr>
          <w:rFonts w:hint="eastAsia" w:ascii="仿宋" w:hAnsi="仿宋" w:eastAsia="仿宋" w:cs="仿宋"/>
          <w:color w:val="000000"/>
          <w:spacing w:val="2"/>
          <w:kern w:val="0"/>
          <w:sz w:val="21"/>
          <w:szCs w:val="21"/>
          <w:highlight w:val="none"/>
          <w:lang w:val="en-US" w:eastAsia="zh-CN"/>
        </w:rPr>
        <w:t>磋商</w:t>
      </w:r>
      <w:r>
        <w:rPr>
          <w:rFonts w:hint="eastAsia" w:ascii="仿宋" w:hAnsi="仿宋" w:eastAsia="仿宋" w:cs="仿宋"/>
          <w:color w:val="000000"/>
          <w:spacing w:val="2"/>
          <w:kern w:val="0"/>
          <w:sz w:val="21"/>
          <w:szCs w:val="21"/>
          <w:highlight w:val="none"/>
        </w:rPr>
        <w:t>文件的组成部分。</w:t>
      </w:r>
    </w:p>
    <w:p w14:paraId="4D7EE924">
      <w:pPr>
        <w:autoSpaceDE w:val="0"/>
        <w:autoSpaceDN w:val="0"/>
        <w:adjustRightInd w:val="0"/>
        <w:spacing w:line="560" w:lineRule="exact"/>
        <w:ind w:firstLine="428" w:firstLineChars="200"/>
        <w:jc w:val="left"/>
        <w:rPr>
          <w:rFonts w:hint="eastAsia" w:ascii="仿宋" w:hAnsi="仿宋" w:eastAsia="仿宋" w:cs="仿宋"/>
          <w:color w:val="000000"/>
          <w:spacing w:val="2"/>
          <w:kern w:val="0"/>
          <w:sz w:val="21"/>
          <w:szCs w:val="21"/>
          <w:highlight w:val="none"/>
        </w:rPr>
      </w:pPr>
      <w:r>
        <w:rPr>
          <w:rFonts w:hint="eastAsia" w:ascii="仿宋" w:hAnsi="仿宋" w:eastAsia="仿宋" w:cs="仿宋"/>
          <w:color w:val="000000"/>
          <w:spacing w:val="2"/>
          <w:kern w:val="0"/>
          <w:sz w:val="21"/>
          <w:szCs w:val="21"/>
          <w:highlight w:val="none"/>
        </w:rPr>
        <w:t>7.3 采购代理机构和采购单位可以视采购具体情况，延长响应文件递交截止时间和开标时间，但至少在</w:t>
      </w:r>
      <w:r>
        <w:rPr>
          <w:rFonts w:hint="eastAsia" w:ascii="仿宋" w:hAnsi="仿宋" w:eastAsia="仿宋" w:cs="仿宋"/>
          <w:color w:val="000000"/>
          <w:spacing w:val="2"/>
          <w:kern w:val="0"/>
          <w:sz w:val="21"/>
          <w:szCs w:val="21"/>
          <w:highlight w:val="none"/>
          <w:lang w:val="en-US" w:eastAsia="zh-CN"/>
        </w:rPr>
        <w:t>磋商</w:t>
      </w:r>
      <w:r>
        <w:rPr>
          <w:rFonts w:hint="eastAsia" w:ascii="仿宋" w:hAnsi="仿宋" w:eastAsia="仿宋" w:cs="仿宋"/>
          <w:color w:val="000000"/>
          <w:spacing w:val="2"/>
          <w:kern w:val="0"/>
          <w:sz w:val="21"/>
          <w:szCs w:val="21"/>
          <w:highlight w:val="none"/>
        </w:rPr>
        <w:t>文件要求递交响应文件的截止时间3日前，将变更时间通知所有获取</w:t>
      </w:r>
      <w:r>
        <w:rPr>
          <w:rFonts w:hint="eastAsia" w:ascii="仿宋" w:hAnsi="仿宋" w:eastAsia="仿宋" w:cs="仿宋"/>
          <w:color w:val="000000"/>
          <w:spacing w:val="2"/>
          <w:kern w:val="0"/>
          <w:sz w:val="21"/>
          <w:szCs w:val="21"/>
          <w:highlight w:val="none"/>
          <w:lang w:val="en-US" w:eastAsia="zh-CN"/>
        </w:rPr>
        <w:t>磋商</w:t>
      </w:r>
      <w:r>
        <w:rPr>
          <w:rFonts w:hint="eastAsia" w:ascii="仿宋" w:hAnsi="仿宋" w:eastAsia="仿宋" w:cs="仿宋"/>
          <w:color w:val="000000"/>
          <w:spacing w:val="2"/>
          <w:kern w:val="0"/>
          <w:sz w:val="21"/>
          <w:szCs w:val="21"/>
          <w:highlight w:val="none"/>
        </w:rPr>
        <w:t>文件的响应单位，并在财政部门指定的政府采购信息发布媒体上发布变更公告。</w:t>
      </w:r>
    </w:p>
    <w:p w14:paraId="0B10BA73">
      <w:pPr>
        <w:autoSpaceDE w:val="0"/>
        <w:autoSpaceDN w:val="0"/>
        <w:adjustRightInd w:val="0"/>
        <w:spacing w:line="560" w:lineRule="exact"/>
        <w:ind w:firstLine="428" w:firstLineChars="200"/>
        <w:jc w:val="left"/>
        <w:rPr>
          <w:rFonts w:hint="eastAsia" w:ascii="仿宋" w:hAnsi="仿宋" w:eastAsia="仿宋" w:cs="仿宋"/>
          <w:color w:val="000000"/>
          <w:spacing w:val="2"/>
          <w:kern w:val="0"/>
          <w:sz w:val="21"/>
          <w:szCs w:val="21"/>
          <w:highlight w:val="none"/>
        </w:rPr>
      </w:pPr>
      <w:r>
        <w:rPr>
          <w:rFonts w:hint="eastAsia" w:ascii="仿宋" w:hAnsi="仿宋" w:eastAsia="仿宋" w:cs="仿宋"/>
          <w:color w:val="000000"/>
          <w:spacing w:val="2"/>
          <w:kern w:val="0"/>
          <w:sz w:val="21"/>
          <w:szCs w:val="21"/>
          <w:highlight w:val="none"/>
        </w:rPr>
        <w:t xml:space="preserve">7.4 </w:t>
      </w:r>
      <w:r>
        <w:rPr>
          <w:rFonts w:hint="eastAsia" w:ascii="仿宋" w:hAnsi="仿宋" w:eastAsia="仿宋" w:cs="仿宋"/>
          <w:color w:val="000000"/>
          <w:spacing w:val="2"/>
          <w:kern w:val="0"/>
          <w:sz w:val="21"/>
          <w:szCs w:val="21"/>
          <w:highlight w:val="none"/>
          <w:lang w:val="en-US" w:eastAsia="zh-CN"/>
        </w:rPr>
        <w:t>供应商</w:t>
      </w:r>
      <w:r>
        <w:rPr>
          <w:rFonts w:hint="eastAsia" w:ascii="仿宋" w:hAnsi="仿宋" w:eastAsia="仿宋" w:cs="仿宋"/>
          <w:color w:val="000000"/>
          <w:spacing w:val="2"/>
          <w:kern w:val="0"/>
          <w:sz w:val="21"/>
          <w:szCs w:val="21"/>
          <w:highlight w:val="none"/>
        </w:rPr>
        <w:t>应在递交响应文件截止时间前及时登录“政采云”平台中查看有关该项目</w:t>
      </w:r>
      <w:r>
        <w:rPr>
          <w:rFonts w:hint="eastAsia" w:ascii="仿宋" w:hAnsi="仿宋" w:eastAsia="仿宋" w:cs="仿宋"/>
          <w:color w:val="000000"/>
          <w:spacing w:val="2"/>
          <w:kern w:val="0"/>
          <w:sz w:val="21"/>
          <w:szCs w:val="21"/>
          <w:highlight w:val="none"/>
          <w:lang w:val="en-US" w:eastAsia="zh-CN"/>
        </w:rPr>
        <w:t>磋商</w:t>
      </w:r>
      <w:r>
        <w:rPr>
          <w:rFonts w:hint="eastAsia" w:ascii="仿宋" w:hAnsi="仿宋" w:eastAsia="仿宋" w:cs="仿宋"/>
          <w:color w:val="000000"/>
          <w:spacing w:val="2"/>
          <w:kern w:val="0"/>
          <w:sz w:val="21"/>
          <w:szCs w:val="21"/>
          <w:highlight w:val="none"/>
        </w:rPr>
        <w:t>文件的答疑、补遗内容。否则，后果自负。</w:t>
      </w:r>
    </w:p>
    <w:p w14:paraId="11A96065">
      <w:pPr>
        <w:autoSpaceDE w:val="0"/>
        <w:autoSpaceDN w:val="0"/>
        <w:adjustRightInd w:val="0"/>
        <w:spacing w:line="560" w:lineRule="exact"/>
        <w:ind w:firstLine="428" w:firstLineChars="200"/>
        <w:jc w:val="left"/>
        <w:rPr>
          <w:rFonts w:hint="eastAsia" w:ascii="仿宋" w:hAnsi="仿宋" w:eastAsia="仿宋" w:cs="仿宋"/>
          <w:color w:val="000000"/>
          <w:spacing w:val="2"/>
          <w:kern w:val="0"/>
          <w:sz w:val="21"/>
          <w:szCs w:val="21"/>
          <w:highlight w:val="none"/>
        </w:rPr>
      </w:pPr>
      <w:r>
        <w:rPr>
          <w:rFonts w:hint="eastAsia" w:ascii="仿宋" w:hAnsi="仿宋" w:eastAsia="仿宋" w:cs="仿宋"/>
          <w:color w:val="000000"/>
          <w:spacing w:val="2"/>
          <w:kern w:val="0"/>
          <w:sz w:val="21"/>
          <w:szCs w:val="21"/>
          <w:highlight w:val="none"/>
        </w:rPr>
        <w:t xml:space="preserve">7.5 </w:t>
      </w:r>
      <w:r>
        <w:rPr>
          <w:rFonts w:hint="eastAsia" w:ascii="仿宋" w:hAnsi="仿宋" w:eastAsia="仿宋" w:cs="仿宋"/>
          <w:color w:val="000000"/>
          <w:spacing w:val="2"/>
          <w:kern w:val="0"/>
          <w:sz w:val="21"/>
          <w:szCs w:val="21"/>
          <w:highlight w:val="none"/>
          <w:lang w:val="en-US" w:eastAsia="zh-CN"/>
        </w:rPr>
        <w:t>磋商</w:t>
      </w:r>
      <w:r>
        <w:rPr>
          <w:rFonts w:hint="eastAsia" w:ascii="仿宋" w:hAnsi="仿宋" w:eastAsia="仿宋" w:cs="仿宋"/>
          <w:color w:val="000000"/>
          <w:spacing w:val="2"/>
          <w:kern w:val="0"/>
          <w:sz w:val="21"/>
          <w:szCs w:val="21"/>
          <w:highlight w:val="none"/>
        </w:rPr>
        <w:t>文件澄清、</w:t>
      </w:r>
      <w:r>
        <w:rPr>
          <w:rFonts w:hint="eastAsia" w:ascii="仿宋" w:hAnsi="仿宋" w:eastAsia="仿宋" w:cs="仿宋"/>
          <w:color w:val="000000"/>
          <w:spacing w:val="2"/>
          <w:kern w:val="0"/>
          <w:sz w:val="21"/>
          <w:szCs w:val="21"/>
          <w:highlight w:val="none"/>
          <w:lang w:val="en-US" w:eastAsia="zh-CN"/>
        </w:rPr>
        <w:t>磋商</w:t>
      </w:r>
      <w:r>
        <w:rPr>
          <w:rFonts w:hint="eastAsia" w:ascii="仿宋" w:hAnsi="仿宋" w:eastAsia="仿宋" w:cs="仿宋"/>
          <w:color w:val="000000"/>
          <w:spacing w:val="2"/>
          <w:kern w:val="0"/>
          <w:sz w:val="21"/>
          <w:szCs w:val="21"/>
          <w:highlight w:val="none"/>
        </w:rPr>
        <w:t>文件修改文件内容均以网上电子文件为准，当</w:t>
      </w:r>
      <w:r>
        <w:rPr>
          <w:rFonts w:hint="eastAsia" w:ascii="仿宋" w:hAnsi="仿宋" w:eastAsia="仿宋" w:cs="仿宋"/>
          <w:color w:val="000000"/>
          <w:spacing w:val="2"/>
          <w:kern w:val="0"/>
          <w:sz w:val="21"/>
          <w:szCs w:val="21"/>
          <w:highlight w:val="none"/>
          <w:lang w:val="en-US" w:eastAsia="zh-CN"/>
        </w:rPr>
        <w:t>磋商</w:t>
      </w:r>
      <w:r>
        <w:rPr>
          <w:rFonts w:hint="eastAsia" w:ascii="仿宋" w:hAnsi="仿宋" w:eastAsia="仿宋" w:cs="仿宋"/>
          <w:color w:val="000000"/>
          <w:spacing w:val="2"/>
          <w:kern w:val="0"/>
          <w:sz w:val="21"/>
          <w:szCs w:val="21"/>
          <w:highlight w:val="none"/>
        </w:rPr>
        <w:t>文件、</w:t>
      </w:r>
      <w:r>
        <w:rPr>
          <w:rFonts w:hint="eastAsia" w:ascii="仿宋" w:hAnsi="仿宋" w:eastAsia="仿宋" w:cs="仿宋"/>
          <w:color w:val="000000"/>
          <w:spacing w:val="2"/>
          <w:kern w:val="0"/>
          <w:sz w:val="21"/>
          <w:szCs w:val="21"/>
          <w:highlight w:val="none"/>
          <w:lang w:val="en-US" w:eastAsia="zh-CN"/>
        </w:rPr>
        <w:t>磋商</w:t>
      </w:r>
      <w:r>
        <w:rPr>
          <w:rFonts w:hint="eastAsia" w:ascii="仿宋" w:hAnsi="仿宋" w:eastAsia="仿宋" w:cs="仿宋"/>
          <w:color w:val="000000"/>
          <w:spacing w:val="2"/>
          <w:kern w:val="0"/>
          <w:sz w:val="21"/>
          <w:szCs w:val="21"/>
          <w:highlight w:val="none"/>
        </w:rPr>
        <w:t>文件澄清、</w:t>
      </w:r>
      <w:r>
        <w:rPr>
          <w:rFonts w:hint="eastAsia" w:ascii="仿宋" w:hAnsi="仿宋" w:eastAsia="仿宋" w:cs="仿宋"/>
          <w:color w:val="000000"/>
          <w:spacing w:val="2"/>
          <w:kern w:val="0"/>
          <w:sz w:val="21"/>
          <w:szCs w:val="21"/>
          <w:highlight w:val="none"/>
          <w:lang w:val="en-US" w:eastAsia="zh-CN"/>
        </w:rPr>
        <w:t>磋商</w:t>
      </w:r>
      <w:r>
        <w:rPr>
          <w:rFonts w:hint="eastAsia" w:ascii="仿宋" w:hAnsi="仿宋" w:eastAsia="仿宋" w:cs="仿宋"/>
          <w:color w:val="000000"/>
          <w:spacing w:val="2"/>
          <w:kern w:val="0"/>
          <w:sz w:val="21"/>
          <w:szCs w:val="21"/>
          <w:highlight w:val="none"/>
        </w:rPr>
        <w:t>文件修改文件内容后前相互矛盾时，以最后发出的为准。</w:t>
      </w:r>
    </w:p>
    <w:p w14:paraId="052D5132">
      <w:pPr>
        <w:autoSpaceDE w:val="0"/>
        <w:autoSpaceDN w:val="0"/>
        <w:adjustRightInd w:val="0"/>
        <w:spacing w:line="560" w:lineRule="exact"/>
        <w:ind w:firstLine="428" w:firstLineChars="200"/>
        <w:jc w:val="left"/>
        <w:rPr>
          <w:rFonts w:hint="eastAsia" w:ascii="仿宋" w:hAnsi="仿宋" w:eastAsia="仿宋" w:cs="仿宋"/>
          <w:color w:val="000000"/>
          <w:spacing w:val="2"/>
          <w:kern w:val="0"/>
          <w:sz w:val="21"/>
          <w:szCs w:val="21"/>
          <w:highlight w:val="none"/>
        </w:rPr>
      </w:pPr>
      <w:r>
        <w:rPr>
          <w:rFonts w:hint="eastAsia" w:ascii="仿宋" w:hAnsi="仿宋" w:eastAsia="仿宋" w:cs="仿宋"/>
          <w:color w:val="000000"/>
          <w:spacing w:val="2"/>
          <w:kern w:val="0"/>
          <w:sz w:val="21"/>
          <w:szCs w:val="21"/>
          <w:highlight w:val="none"/>
        </w:rPr>
        <w:t>7.6 在</w:t>
      </w:r>
      <w:r>
        <w:rPr>
          <w:rFonts w:hint="eastAsia" w:ascii="仿宋" w:hAnsi="仿宋" w:eastAsia="仿宋" w:cs="仿宋"/>
          <w:color w:val="000000"/>
          <w:spacing w:val="2"/>
          <w:kern w:val="0"/>
          <w:sz w:val="21"/>
          <w:szCs w:val="21"/>
          <w:highlight w:val="none"/>
          <w:lang w:val="en-US" w:eastAsia="zh-CN"/>
        </w:rPr>
        <w:t>磋商</w:t>
      </w:r>
      <w:r>
        <w:rPr>
          <w:rFonts w:hint="eastAsia" w:ascii="仿宋" w:hAnsi="仿宋" w:eastAsia="仿宋" w:cs="仿宋"/>
          <w:color w:val="000000"/>
          <w:spacing w:val="2"/>
          <w:kern w:val="0"/>
          <w:sz w:val="21"/>
          <w:szCs w:val="21"/>
          <w:highlight w:val="none"/>
        </w:rPr>
        <w:t>过程中，</w:t>
      </w:r>
      <w:r>
        <w:rPr>
          <w:rFonts w:hint="eastAsia" w:ascii="仿宋" w:hAnsi="仿宋" w:eastAsia="仿宋" w:cs="仿宋"/>
          <w:color w:val="000000"/>
          <w:spacing w:val="2"/>
          <w:kern w:val="0"/>
          <w:sz w:val="21"/>
          <w:szCs w:val="21"/>
          <w:highlight w:val="none"/>
          <w:lang w:val="en-US" w:eastAsia="zh-CN"/>
        </w:rPr>
        <w:t>磋商</w:t>
      </w:r>
      <w:r>
        <w:rPr>
          <w:rFonts w:hint="eastAsia" w:ascii="仿宋" w:hAnsi="仿宋" w:eastAsia="仿宋" w:cs="仿宋"/>
          <w:color w:val="000000"/>
          <w:spacing w:val="2"/>
          <w:kern w:val="0"/>
          <w:sz w:val="21"/>
          <w:szCs w:val="21"/>
          <w:highlight w:val="none"/>
        </w:rPr>
        <w:t>小组可以根据</w:t>
      </w:r>
      <w:r>
        <w:rPr>
          <w:rFonts w:hint="eastAsia" w:ascii="仿宋" w:hAnsi="仿宋" w:eastAsia="仿宋" w:cs="仿宋"/>
          <w:color w:val="000000"/>
          <w:spacing w:val="2"/>
          <w:kern w:val="0"/>
          <w:sz w:val="21"/>
          <w:szCs w:val="21"/>
          <w:highlight w:val="none"/>
          <w:lang w:val="en-US" w:eastAsia="zh-CN"/>
        </w:rPr>
        <w:t>磋商</w:t>
      </w:r>
      <w:r>
        <w:rPr>
          <w:rFonts w:hint="eastAsia" w:ascii="仿宋" w:hAnsi="仿宋" w:eastAsia="仿宋" w:cs="仿宋"/>
          <w:color w:val="000000"/>
          <w:spacing w:val="2"/>
          <w:kern w:val="0"/>
          <w:sz w:val="21"/>
          <w:szCs w:val="21"/>
          <w:highlight w:val="none"/>
        </w:rPr>
        <w:t>文件和</w:t>
      </w:r>
      <w:r>
        <w:rPr>
          <w:rFonts w:hint="eastAsia" w:ascii="仿宋" w:hAnsi="仿宋" w:eastAsia="仿宋" w:cs="仿宋"/>
          <w:color w:val="000000"/>
          <w:spacing w:val="2"/>
          <w:kern w:val="0"/>
          <w:sz w:val="21"/>
          <w:szCs w:val="21"/>
          <w:highlight w:val="none"/>
          <w:lang w:val="en-US" w:eastAsia="zh-CN"/>
        </w:rPr>
        <w:t>磋商</w:t>
      </w:r>
      <w:r>
        <w:rPr>
          <w:rFonts w:hint="eastAsia" w:ascii="仿宋" w:hAnsi="仿宋" w:eastAsia="仿宋" w:cs="仿宋"/>
          <w:color w:val="000000"/>
          <w:spacing w:val="2"/>
          <w:kern w:val="0"/>
          <w:sz w:val="21"/>
          <w:szCs w:val="21"/>
          <w:highlight w:val="none"/>
        </w:rPr>
        <w:t>情况实质性变动采购需求中的技术等要求以及合同草案条款，但不得变动</w:t>
      </w:r>
      <w:r>
        <w:rPr>
          <w:rFonts w:hint="eastAsia" w:ascii="仿宋" w:hAnsi="仿宋" w:eastAsia="仿宋" w:cs="仿宋"/>
          <w:color w:val="000000"/>
          <w:spacing w:val="2"/>
          <w:kern w:val="0"/>
          <w:sz w:val="21"/>
          <w:szCs w:val="21"/>
          <w:highlight w:val="none"/>
          <w:lang w:val="en-US" w:eastAsia="zh-CN"/>
        </w:rPr>
        <w:t>磋商</w:t>
      </w:r>
      <w:r>
        <w:rPr>
          <w:rFonts w:hint="eastAsia" w:ascii="仿宋" w:hAnsi="仿宋" w:eastAsia="仿宋" w:cs="仿宋"/>
          <w:color w:val="000000"/>
          <w:spacing w:val="2"/>
          <w:kern w:val="0"/>
          <w:sz w:val="21"/>
          <w:szCs w:val="21"/>
          <w:highlight w:val="none"/>
        </w:rPr>
        <w:t>文件中的其他内容。实质性变动的内容，须经采购人代表确认。本项目</w:t>
      </w:r>
      <w:r>
        <w:rPr>
          <w:rFonts w:hint="eastAsia" w:ascii="仿宋" w:hAnsi="仿宋" w:eastAsia="仿宋" w:cs="仿宋"/>
          <w:color w:val="000000"/>
          <w:spacing w:val="2"/>
          <w:kern w:val="0"/>
          <w:sz w:val="21"/>
          <w:szCs w:val="21"/>
          <w:highlight w:val="none"/>
          <w:lang w:val="en-US" w:eastAsia="zh-CN"/>
        </w:rPr>
        <w:t>磋商</w:t>
      </w:r>
      <w:r>
        <w:rPr>
          <w:rFonts w:hint="eastAsia" w:ascii="仿宋" w:hAnsi="仿宋" w:eastAsia="仿宋" w:cs="仿宋"/>
          <w:color w:val="000000"/>
          <w:spacing w:val="2"/>
          <w:kern w:val="0"/>
          <w:sz w:val="21"/>
          <w:szCs w:val="21"/>
          <w:highlight w:val="none"/>
        </w:rPr>
        <w:t>小组根据与</w:t>
      </w:r>
      <w:r>
        <w:rPr>
          <w:rFonts w:hint="eastAsia" w:ascii="仿宋" w:hAnsi="仿宋" w:eastAsia="仿宋" w:cs="仿宋"/>
          <w:color w:val="000000"/>
          <w:spacing w:val="2"/>
          <w:kern w:val="0"/>
          <w:sz w:val="21"/>
          <w:szCs w:val="21"/>
          <w:highlight w:val="none"/>
          <w:lang w:val="en-US" w:eastAsia="zh-CN"/>
        </w:rPr>
        <w:t>供应商磋商</w:t>
      </w:r>
      <w:r>
        <w:rPr>
          <w:rFonts w:hint="eastAsia" w:ascii="仿宋" w:hAnsi="仿宋" w:eastAsia="仿宋" w:cs="仿宋"/>
          <w:color w:val="000000"/>
          <w:spacing w:val="2"/>
          <w:kern w:val="0"/>
          <w:sz w:val="21"/>
          <w:szCs w:val="21"/>
          <w:highlight w:val="none"/>
        </w:rPr>
        <w:t>情况可能实质性变动的内容见</w:t>
      </w:r>
      <w:r>
        <w:rPr>
          <w:rFonts w:hint="eastAsia" w:ascii="仿宋" w:hAnsi="仿宋" w:eastAsia="仿宋" w:cs="仿宋"/>
          <w:color w:val="000000"/>
          <w:spacing w:val="2"/>
          <w:kern w:val="0"/>
          <w:sz w:val="21"/>
          <w:szCs w:val="21"/>
          <w:highlight w:val="none"/>
          <w:lang w:val="en-US" w:eastAsia="zh-CN"/>
        </w:rPr>
        <w:t>供应商</w:t>
      </w:r>
      <w:r>
        <w:rPr>
          <w:rFonts w:hint="eastAsia" w:ascii="仿宋" w:hAnsi="仿宋" w:eastAsia="仿宋" w:cs="仿宋"/>
          <w:color w:val="000000"/>
          <w:spacing w:val="2"/>
          <w:kern w:val="0"/>
          <w:sz w:val="21"/>
          <w:szCs w:val="21"/>
          <w:highlight w:val="none"/>
        </w:rPr>
        <w:t>须知前附表。</w:t>
      </w:r>
    </w:p>
    <w:bookmarkEnd w:id="23"/>
    <w:p w14:paraId="15423202">
      <w:pPr>
        <w:spacing w:before="0" w:after="0" w:line="500" w:lineRule="exact"/>
        <w:jc w:val="center"/>
        <w:outlineLvl w:val="9"/>
        <w:rPr>
          <w:rFonts w:hint="eastAsia" w:ascii="仿宋" w:hAnsi="仿宋" w:eastAsia="仿宋" w:cs="仿宋"/>
          <w:b/>
          <w:bCs/>
          <w:snapToGrid w:val="0"/>
          <w:color w:val="000000"/>
          <w:kern w:val="0"/>
          <w:sz w:val="24"/>
          <w:szCs w:val="24"/>
          <w:highlight w:val="none"/>
        </w:rPr>
      </w:pPr>
      <w:r>
        <w:rPr>
          <w:rFonts w:hint="eastAsia" w:ascii="仿宋" w:hAnsi="仿宋" w:eastAsia="仿宋" w:cs="仿宋"/>
          <w:b/>
          <w:bCs/>
          <w:snapToGrid w:val="0"/>
          <w:color w:val="000000"/>
          <w:kern w:val="0"/>
          <w:sz w:val="24"/>
          <w:szCs w:val="24"/>
          <w:highlight w:val="none"/>
        </w:rPr>
        <w:t>（三）</w:t>
      </w:r>
      <w:r>
        <w:rPr>
          <w:rFonts w:hint="eastAsia" w:ascii="仿宋" w:hAnsi="仿宋" w:eastAsia="仿宋" w:cs="仿宋"/>
          <w:b/>
          <w:bCs/>
          <w:snapToGrid w:val="0"/>
          <w:color w:val="000000"/>
          <w:kern w:val="0"/>
          <w:sz w:val="24"/>
          <w:szCs w:val="24"/>
          <w:highlight w:val="none"/>
          <w:lang w:eastAsia="zh-CN"/>
        </w:rPr>
        <w:t>竞争性磋商</w:t>
      </w:r>
      <w:r>
        <w:rPr>
          <w:rFonts w:hint="eastAsia" w:ascii="仿宋" w:hAnsi="仿宋" w:eastAsia="仿宋" w:cs="仿宋"/>
          <w:b/>
          <w:bCs/>
          <w:snapToGrid w:val="0"/>
          <w:color w:val="000000"/>
          <w:kern w:val="0"/>
          <w:sz w:val="24"/>
          <w:szCs w:val="24"/>
          <w:highlight w:val="none"/>
        </w:rPr>
        <w:t>响应文件的编制</w:t>
      </w:r>
    </w:p>
    <w:p w14:paraId="68AFFA09">
      <w:pPr>
        <w:autoSpaceDE w:val="0"/>
        <w:autoSpaceDN w:val="0"/>
        <w:adjustRightInd w:val="0"/>
        <w:spacing w:line="560" w:lineRule="exact"/>
        <w:jc w:val="left"/>
        <w:rPr>
          <w:rFonts w:hint="eastAsia" w:ascii="仿宋" w:hAnsi="仿宋" w:eastAsia="仿宋" w:cs="仿宋"/>
          <w:b/>
          <w:color w:val="000000"/>
          <w:kern w:val="0"/>
          <w:sz w:val="21"/>
          <w:szCs w:val="21"/>
          <w:highlight w:val="none"/>
        </w:rPr>
      </w:pPr>
      <w:r>
        <w:rPr>
          <w:rFonts w:hint="eastAsia" w:ascii="仿宋" w:hAnsi="仿宋" w:eastAsia="仿宋" w:cs="仿宋"/>
          <w:b/>
          <w:color w:val="000000"/>
          <w:kern w:val="0"/>
          <w:sz w:val="21"/>
          <w:szCs w:val="21"/>
          <w:highlight w:val="none"/>
        </w:rPr>
        <w:t>9、</w:t>
      </w:r>
      <w:r>
        <w:rPr>
          <w:rFonts w:hint="eastAsia" w:ascii="仿宋" w:hAnsi="仿宋" w:eastAsia="仿宋" w:cs="仿宋"/>
          <w:b/>
          <w:color w:val="000000"/>
          <w:kern w:val="0"/>
          <w:sz w:val="21"/>
          <w:szCs w:val="21"/>
          <w:highlight w:val="none"/>
          <w:lang w:eastAsia="zh-CN"/>
        </w:rPr>
        <w:t>竞争性磋商</w:t>
      </w:r>
      <w:r>
        <w:rPr>
          <w:rFonts w:hint="eastAsia" w:ascii="仿宋" w:hAnsi="仿宋" w:eastAsia="仿宋" w:cs="仿宋"/>
          <w:b/>
          <w:color w:val="000000"/>
          <w:kern w:val="0"/>
          <w:sz w:val="21"/>
          <w:szCs w:val="21"/>
          <w:highlight w:val="none"/>
        </w:rPr>
        <w:t>响应文件的语言及度量衡单位</w:t>
      </w:r>
    </w:p>
    <w:p w14:paraId="6C8520C3">
      <w:pPr>
        <w:autoSpaceDE w:val="0"/>
        <w:autoSpaceDN w:val="0"/>
        <w:adjustRightInd w:val="0"/>
        <w:spacing w:line="520" w:lineRule="exact"/>
        <w:ind w:firstLine="420" w:firstLineChars="200"/>
        <w:jc w:val="left"/>
        <w:rPr>
          <w:rFonts w:hint="eastAsia" w:ascii="仿宋" w:hAnsi="仿宋" w:eastAsia="仿宋" w:cs="仿宋"/>
          <w:color w:val="000000"/>
          <w:kern w:val="0"/>
          <w:sz w:val="21"/>
          <w:szCs w:val="21"/>
          <w:highlight w:val="none"/>
        </w:rPr>
      </w:pPr>
      <w:r>
        <w:rPr>
          <w:rFonts w:hint="eastAsia" w:ascii="仿宋" w:hAnsi="仿宋" w:eastAsia="仿宋" w:cs="仿宋"/>
          <w:color w:val="000000"/>
          <w:kern w:val="0"/>
          <w:sz w:val="21"/>
          <w:szCs w:val="21"/>
          <w:highlight w:val="none"/>
        </w:rPr>
        <w:t>9.1 与</w:t>
      </w:r>
      <w:r>
        <w:rPr>
          <w:rFonts w:hint="eastAsia" w:ascii="仿宋" w:hAnsi="仿宋" w:eastAsia="仿宋" w:cs="仿宋"/>
          <w:color w:val="000000"/>
          <w:kern w:val="0"/>
          <w:sz w:val="21"/>
          <w:szCs w:val="21"/>
          <w:highlight w:val="none"/>
          <w:lang w:val="en-US" w:eastAsia="zh-CN"/>
        </w:rPr>
        <w:t>磋商活动</w:t>
      </w:r>
      <w:r>
        <w:rPr>
          <w:rFonts w:hint="eastAsia" w:ascii="仿宋" w:hAnsi="仿宋" w:eastAsia="仿宋" w:cs="仿宋"/>
          <w:color w:val="000000"/>
          <w:kern w:val="0"/>
          <w:sz w:val="21"/>
          <w:szCs w:val="21"/>
          <w:highlight w:val="none"/>
        </w:rPr>
        <w:t>有关的所有文件均应使用</w:t>
      </w:r>
      <w:r>
        <w:rPr>
          <w:rFonts w:hint="eastAsia" w:ascii="仿宋" w:hAnsi="仿宋" w:eastAsia="仿宋" w:cs="仿宋"/>
          <w:color w:val="000000"/>
          <w:kern w:val="0"/>
          <w:sz w:val="21"/>
          <w:szCs w:val="21"/>
          <w:highlight w:val="none"/>
          <w:u w:val="single"/>
        </w:rPr>
        <w:t>简体中文</w:t>
      </w:r>
      <w:r>
        <w:rPr>
          <w:rFonts w:hint="eastAsia" w:ascii="仿宋" w:hAnsi="仿宋" w:eastAsia="仿宋" w:cs="仿宋"/>
          <w:color w:val="000000"/>
          <w:kern w:val="0"/>
          <w:sz w:val="21"/>
          <w:szCs w:val="21"/>
          <w:highlight w:val="none"/>
        </w:rPr>
        <w:t>。</w:t>
      </w:r>
    </w:p>
    <w:p w14:paraId="4B97A9D2">
      <w:pPr>
        <w:autoSpaceDE w:val="0"/>
        <w:autoSpaceDN w:val="0"/>
        <w:adjustRightInd w:val="0"/>
        <w:spacing w:line="560" w:lineRule="exact"/>
        <w:ind w:firstLine="420" w:firstLineChars="200"/>
        <w:jc w:val="left"/>
        <w:rPr>
          <w:rFonts w:hint="eastAsia" w:ascii="仿宋" w:hAnsi="仿宋" w:eastAsia="仿宋" w:cs="仿宋"/>
          <w:color w:val="000000"/>
          <w:kern w:val="0"/>
          <w:sz w:val="21"/>
          <w:szCs w:val="21"/>
          <w:highlight w:val="none"/>
        </w:rPr>
      </w:pPr>
      <w:r>
        <w:rPr>
          <w:rFonts w:hint="eastAsia" w:ascii="仿宋" w:hAnsi="仿宋" w:eastAsia="仿宋" w:cs="仿宋"/>
          <w:color w:val="000000"/>
          <w:kern w:val="0"/>
          <w:sz w:val="21"/>
          <w:szCs w:val="21"/>
          <w:highlight w:val="none"/>
        </w:rPr>
        <w:t xml:space="preserve">9.2 </w:t>
      </w:r>
      <w:r>
        <w:rPr>
          <w:rFonts w:hint="eastAsia" w:ascii="仿宋" w:hAnsi="仿宋" w:eastAsia="仿宋" w:cs="仿宋"/>
          <w:color w:val="000000"/>
          <w:kern w:val="0"/>
          <w:sz w:val="21"/>
          <w:szCs w:val="21"/>
          <w:highlight w:val="none"/>
          <w:lang w:val="en-US" w:eastAsia="zh-CN"/>
        </w:rPr>
        <w:t>磋商响应</w:t>
      </w:r>
      <w:r>
        <w:rPr>
          <w:rFonts w:hint="eastAsia" w:ascii="仿宋" w:hAnsi="仿宋" w:eastAsia="仿宋" w:cs="仿宋"/>
          <w:color w:val="000000"/>
          <w:kern w:val="0"/>
          <w:sz w:val="21"/>
          <w:szCs w:val="21"/>
          <w:highlight w:val="none"/>
        </w:rPr>
        <w:t>文件使用的度量衡单位：采用中华人民共和国法定计量单位。</w:t>
      </w:r>
    </w:p>
    <w:p w14:paraId="2A474751">
      <w:pPr>
        <w:spacing w:line="560" w:lineRule="exact"/>
        <w:rPr>
          <w:rFonts w:hint="eastAsia" w:ascii="仿宋" w:hAnsi="仿宋" w:eastAsia="仿宋" w:cs="仿宋"/>
          <w:b/>
          <w:color w:val="auto"/>
          <w:kern w:val="0"/>
          <w:sz w:val="21"/>
          <w:szCs w:val="21"/>
          <w:highlight w:val="none"/>
          <w:lang w:val="en-US" w:eastAsia="zh-CN"/>
        </w:rPr>
      </w:pPr>
      <w:r>
        <w:rPr>
          <w:rFonts w:hint="eastAsia" w:ascii="仿宋" w:hAnsi="仿宋" w:eastAsia="仿宋" w:cs="仿宋"/>
          <w:b/>
          <w:color w:val="auto"/>
          <w:kern w:val="0"/>
          <w:sz w:val="21"/>
          <w:szCs w:val="21"/>
          <w:highlight w:val="none"/>
        </w:rPr>
        <w:t>10、</w:t>
      </w:r>
      <w:r>
        <w:rPr>
          <w:rFonts w:hint="eastAsia" w:ascii="仿宋" w:hAnsi="仿宋" w:eastAsia="仿宋" w:cs="仿宋"/>
          <w:b/>
          <w:color w:val="auto"/>
          <w:kern w:val="0"/>
          <w:sz w:val="21"/>
          <w:szCs w:val="21"/>
          <w:highlight w:val="none"/>
          <w:lang w:eastAsia="zh-CN"/>
        </w:rPr>
        <w:t>竞争性磋商</w:t>
      </w:r>
      <w:r>
        <w:rPr>
          <w:rFonts w:hint="eastAsia" w:ascii="仿宋" w:hAnsi="仿宋" w:eastAsia="仿宋" w:cs="仿宋"/>
          <w:b/>
          <w:color w:val="auto"/>
          <w:kern w:val="0"/>
          <w:sz w:val="21"/>
          <w:szCs w:val="21"/>
          <w:highlight w:val="none"/>
        </w:rPr>
        <w:t>响应文件的组成</w:t>
      </w:r>
      <w:r>
        <w:rPr>
          <w:rFonts w:hint="eastAsia" w:ascii="仿宋" w:hAnsi="仿宋" w:eastAsia="仿宋" w:cs="仿宋"/>
          <w:b/>
          <w:color w:val="auto"/>
          <w:kern w:val="0"/>
          <w:sz w:val="21"/>
          <w:szCs w:val="21"/>
          <w:highlight w:val="none"/>
          <w:lang w:val="en-US" w:eastAsia="zh-CN"/>
        </w:rPr>
        <w:t xml:space="preserve">  </w:t>
      </w:r>
    </w:p>
    <w:bookmarkEnd w:id="15"/>
    <w:bookmarkEnd w:id="16"/>
    <w:bookmarkEnd w:id="17"/>
    <w:bookmarkEnd w:id="18"/>
    <w:bookmarkEnd w:id="19"/>
    <w:bookmarkEnd w:id="20"/>
    <w:bookmarkEnd w:id="21"/>
    <w:bookmarkEnd w:id="22"/>
    <w:p w14:paraId="1129B833">
      <w:pPr>
        <w:autoSpaceDE w:val="0"/>
        <w:autoSpaceDN w:val="0"/>
        <w:adjustRightInd w:val="0"/>
        <w:spacing w:line="520" w:lineRule="exact"/>
        <w:ind w:firstLine="420" w:firstLineChars="200"/>
        <w:jc w:val="left"/>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磋商总报价一览表</w:t>
      </w:r>
    </w:p>
    <w:p w14:paraId="587CFEEE">
      <w:pPr>
        <w:autoSpaceDE w:val="0"/>
        <w:autoSpaceDN w:val="0"/>
        <w:adjustRightInd w:val="0"/>
        <w:spacing w:line="520" w:lineRule="exact"/>
        <w:ind w:firstLine="420" w:firstLineChars="200"/>
        <w:jc w:val="left"/>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磋商响应函</w:t>
      </w:r>
    </w:p>
    <w:p w14:paraId="434EED4E">
      <w:pPr>
        <w:autoSpaceDE w:val="0"/>
        <w:autoSpaceDN w:val="0"/>
        <w:adjustRightInd w:val="0"/>
        <w:spacing w:line="520" w:lineRule="exact"/>
        <w:ind w:firstLine="420" w:firstLineChars="200"/>
        <w:jc w:val="left"/>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第一部分  资格审查部分</w:t>
      </w:r>
    </w:p>
    <w:p w14:paraId="55B6C549">
      <w:pPr>
        <w:autoSpaceDE w:val="0"/>
        <w:autoSpaceDN w:val="0"/>
        <w:adjustRightInd w:val="0"/>
        <w:spacing w:line="520" w:lineRule="exact"/>
        <w:ind w:firstLine="420" w:firstLineChars="200"/>
        <w:jc w:val="left"/>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第二部分  技术部分（根据评分要求自行编制）</w:t>
      </w:r>
    </w:p>
    <w:p w14:paraId="0DA65EB1">
      <w:pPr>
        <w:autoSpaceDE w:val="0"/>
        <w:autoSpaceDN w:val="0"/>
        <w:adjustRightInd w:val="0"/>
        <w:spacing w:line="520" w:lineRule="exact"/>
        <w:ind w:firstLine="420" w:firstLineChars="200"/>
        <w:jc w:val="left"/>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第三部分  拟派驻本项目造价咨询人员一览表</w:t>
      </w:r>
    </w:p>
    <w:p w14:paraId="669A1D94">
      <w:pPr>
        <w:autoSpaceDE w:val="0"/>
        <w:autoSpaceDN w:val="0"/>
        <w:adjustRightInd w:val="0"/>
        <w:spacing w:line="520" w:lineRule="exact"/>
        <w:ind w:firstLine="420" w:firstLineChars="200"/>
        <w:jc w:val="left"/>
        <w:rPr>
          <w:rFonts w:hint="eastAsia" w:ascii="仿宋" w:hAnsi="仿宋" w:eastAsia="仿宋" w:cs="仿宋"/>
          <w:b/>
          <w:bCs/>
          <w:color w:val="000000" w:themeColor="text1"/>
          <w:spacing w:val="-1"/>
          <w:kern w:val="0"/>
          <w:sz w:val="21"/>
          <w:szCs w:val="21"/>
          <w:highlight w:val="none"/>
          <w14:textFill>
            <w14:solidFill>
              <w14:schemeClr w14:val="tx1"/>
            </w14:solidFill>
          </w14:textFill>
        </w:rPr>
      </w:pPr>
      <w:r>
        <w:rPr>
          <w:rFonts w:hint="eastAsia" w:ascii="仿宋" w:hAnsi="仿宋" w:eastAsia="仿宋" w:cs="仿宋"/>
          <w:color w:val="000000"/>
          <w:kern w:val="0"/>
          <w:sz w:val="21"/>
          <w:szCs w:val="21"/>
          <w:highlight w:val="none"/>
          <w:lang w:val="en-US" w:eastAsia="zh-CN"/>
        </w:rPr>
        <w:t xml:space="preserve">第四部分  供应商认为需要提供的其他材料  </w:t>
      </w:r>
    </w:p>
    <w:p w14:paraId="474DE7D4">
      <w:pPr>
        <w:spacing w:line="560" w:lineRule="exact"/>
        <w:ind w:firstLine="418" w:firstLineChars="200"/>
        <w:rPr>
          <w:rFonts w:hint="eastAsia" w:ascii="仿宋" w:hAnsi="仿宋" w:eastAsia="仿宋" w:cs="仿宋"/>
          <w:color w:val="000000" w:themeColor="text1"/>
          <w:spacing w:val="-1"/>
          <w:kern w:val="0"/>
          <w:sz w:val="21"/>
          <w:szCs w:val="21"/>
          <w:highlight w:val="none"/>
          <w14:textFill>
            <w14:solidFill>
              <w14:schemeClr w14:val="tx1"/>
            </w14:solidFill>
          </w14:textFill>
        </w:rPr>
      </w:pPr>
      <w:r>
        <w:rPr>
          <w:rFonts w:hint="eastAsia" w:ascii="仿宋" w:hAnsi="仿宋" w:eastAsia="仿宋" w:cs="仿宋"/>
          <w:b/>
          <w:bCs/>
          <w:color w:val="000000" w:themeColor="text1"/>
          <w:spacing w:val="-1"/>
          <w:kern w:val="0"/>
          <w:sz w:val="21"/>
          <w:szCs w:val="21"/>
          <w:highlight w:val="none"/>
          <w14:textFill>
            <w14:solidFill>
              <w14:schemeClr w14:val="tx1"/>
            </w14:solidFill>
          </w14:textFill>
        </w:rPr>
        <w:t>11.</w:t>
      </w:r>
      <w:r>
        <w:rPr>
          <w:rFonts w:hint="eastAsia" w:ascii="仿宋" w:hAnsi="仿宋" w:eastAsia="仿宋" w:cs="仿宋"/>
          <w:color w:val="000000" w:themeColor="text1"/>
          <w:spacing w:val="-1"/>
          <w:kern w:val="0"/>
          <w:sz w:val="21"/>
          <w:szCs w:val="21"/>
          <w:highlight w:val="none"/>
          <w14:textFill>
            <w14:solidFill>
              <w14:schemeClr w14:val="tx1"/>
            </w14:solidFill>
          </w14:textFill>
        </w:rPr>
        <w:t>本</w:t>
      </w:r>
      <w:r>
        <w:rPr>
          <w:rFonts w:hint="eastAsia" w:ascii="仿宋" w:hAnsi="仿宋" w:eastAsia="仿宋" w:cs="仿宋"/>
          <w:color w:val="000000" w:themeColor="text1"/>
          <w:spacing w:val="-1"/>
          <w:kern w:val="0"/>
          <w:sz w:val="21"/>
          <w:szCs w:val="21"/>
          <w:highlight w:val="none"/>
          <w:lang w:val="en-US" w:eastAsia="zh-CN"/>
          <w14:textFill>
            <w14:solidFill>
              <w14:schemeClr w14:val="tx1"/>
            </w14:solidFill>
          </w14:textFill>
        </w:rPr>
        <w:t>项目</w:t>
      </w:r>
      <w:r>
        <w:rPr>
          <w:rFonts w:hint="eastAsia" w:ascii="仿宋" w:hAnsi="仿宋" w:eastAsia="仿宋" w:cs="仿宋"/>
          <w:color w:val="000000" w:themeColor="text1"/>
          <w:spacing w:val="-1"/>
          <w:kern w:val="0"/>
          <w:sz w:val="21"/>
          <w:szCs w:val="21"/>
          <w:highlight w:val="none"/>
          <w14:textFill>
            <w14:solidFill>
              <w14:schemeClr w14:val="tx1"/>
            </w14:solidFill>
          </w14:textFill>
        </w:rPr>
        <w:t>采购人提供采购预算金额，</w:t>
      </w:r>
      <w:r>
        <w:rPr>
          <w:rFonts w:hint="eastAsia" w:ascii="仿宋" w:hAnsi="仿宋" w:eastAsia="仿宋" w:cs="仿宋"/>
          <w:color w:val="000000" w:themeColor="text1"/>
          <w:spacing w:val="-1"/>
          <w:kern w:val="0"/>
          <w:sz w:val="21"/>
          <w:szCs w:val="21"/>
          <w:highlight w:val="none"/>
          <w:lang w:val="en-US" w:eastAsia="zh-CN"/>
          <w14:textFill>
            <w14:solidFill>
              <w14:schemeClr w14:val="tx1"/>
            </w14:solidFill>
          </w14:textFill>
        </w:rPr>
        <w:t>供应商</w:t>
      </w:r>
      <w:r>
        <w:rPr>
          <w:rFonts w:hint="eastAsia" w:ascii="仿宋" w:hAnsi="仿宋" w:eastAsia="仿宋" w:cs="仿宋"/>
          <w:color w:val="000000" w:themeColor="text1"/>
          <w:spacing w:val="-1"/>
          <w:kern w:val="0"/>
          <w:sz w:val="21"/>
          <w:szCs w:val="21"/>
          <w:highlight w:val="none"/>
          <w14:textFill>
            <w14:solidFill>
              <w14:schemeClr w14:val="tx1"/>
            </w14:solidFill>
          </w14:textFill>
        </w:rPr>
        <w:t>的报价不得超过采购预算金额。</w:t>
      </w:r>
    </w:p>
    <w:p w14:paraId="68DB5B74">
      <w:pPr>
        <w:autoSpaceDE w:val="0"/>
        <w:autoSpaceDN w:val="0"/>
        <w:adjustRightInd w:val="0"/>
        <w:spacing w:line="560" w:lineRule="exact"/>
        <w:jc w:val="left"/>
        <w:rPr>
          <w:rFonts w:hint="eastAsia" w:ascii="仿宋" w:hAnsi="仿宋" w:eastAsia="仿宋" w:cs="仿宋"/>
          <w:b/>
          <w:color w:val="000000" w:themeColor="text1"/>
          <w:kern w:val="0"/>
          <w:sz w:val="21"/>
          <w:szCs w:val="21"/>
          <w:highlight w:val="none"/>
          <w14:textFill>
            <w14:solidFill>
              <w14:schemeClr w14:val="tx1"/>
            </w14:solidFill>
          </w14:textFill>
        </w:rPr>
      </w:pPr>
      <w:r>
        <w:rPr>
          <w:rFonts w:hint="eastAsia" w:ascii="仿宋" w:hAnsi="仿宋" w:eastAsia="仿宋" w:cs="仿宋"/>
          <w:b/>
          <w:color w:val="000000" w:themeColor="text1"/>
          <w:kern w:val="0"/>
          <w:sz w:val="21"/>
          <w:szCs w:val="21"/>
          <w:highlight w:val="none"/>
          <w14:textFill>
            <w14:solidFill>
              <w14:schemeClr w14:val="tx1"/>
            </w14:solidFill>
          </w14:textFill>
        </w:rPr>
        <w:t>12、</w:t>
      </w:r>
      <w:r>
        <w:rPr>
          <w:rFonts w:hint="eastAsia" w:ascii="仿宋" w:hAnsi="仿宋" w:eastAsia="仿宋" w:cs="仿宋"/>
          <w:b/>
          <w:color w:val="000000" w:themeColor="text1"/>
          <w:kern w:val="0"/>
          <w:sz w:val="21"/>
          <w:szCs w:val="21"/>
          <w:highlight w:val="none"/>
          <w:lang w:val="en-US" w:eastAsia="zh-CN"/>
          <w14:textFill>
            <w14:solidFill>
              <w14:schemeClr w14:val="tx1"/>
            </w14:solidFill>
          </w14:textFill>
        </w:rPr>
        <w:t>磋商</w:t>
      </w:r>
      <w:r>
        <w:rPr>
          <w:rFonts w:hint="eastAsia" w:ascii="仿宋" w:hAnsi="仿宋" w:eastAsia="仿宋" w:cs="仿宋"/>
          <w:b/>
          <w:color w:val="000000" w:themeColor="text1"/>
          <w:kern w:val="0"/>
          <w:sz w:val="21"/>
          <w:szCs w:val="21"/>
          <w:highlight w:val="none"/>
          <w14:textFill>
            <w14:solidFill>
              <w14:schemeClr w14:val="tx1"/>
            </w14:solidFill>
          </w14:textFill>
        </w:rPr>
        <w:t>有效期</w:t>
      </w:r>
    </w:p>
    <w:p w14:paraId="2D01CE4F">
      <w:pPr>
        <w:spacing w:line="560" w:lineRule="exact"/>
        <w:ind w:firstLine="420" w:firstLineChars="20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12</w:t>
      </w:r>
      <w:r>
        <w:rPr>
          <w:rFonts w:hint="eastAsia" w:ascii="仿宋" w:hAnsi="仿宋" w:eastAsia="仿宋" w:cs="仿宋"/>
          <w:color w:val="000000" w:themeColor="text1"/>
          <w:sz w:val="21"/>
          <w:szCs w:val="21"/>
          <w:highlight w:val="none"/>
          <w14:textFill>
            <w14:solidFill>
              <w14:schemeClr w14:val="tx1"/>
            </w14:solidFill>
          </w14:textFill>
        </w:rPr>
        <w:t>.1</w:t>
      </w:r>
      <w:r>
        <w:rPr>
          <w:rFonts w:hint="eastAsia" w:ascii="仿宋" w:hAnsi="仿宋" w:eastAsia="仿宋" w:cs="仿宋"/>
          <w:color w:val="000000" w:themeColor="text1"/>
          <w:sz w:val="21"/>
          <w:szCs w:val="21"/>
          <w:highlight w:val="none"/>
          <w:lang w:val="en-US" w:eastAsia="zh-CN"/>
          <w14:textFill>
            <w14:solidFill>
              <w14:schemeClr w14:val="tx1"/>
            </w14:solidFill>
          </w14:textFill>
        </w:rPr>
        <w:t>磋商</w:t>
      </w:r>
      <w:r>
        <w:rPr>
          <w:rFonts w:hint="eastAsia" w:ascii="仿宋" w:hAnsi="仿宋" w:eastAsia="仿宋" w:cs="仿宋"/>
          <w:color w:val="000000" w:themeColor="text1"/>
          <w:sz w:val="21"/>
          <w:szCs w:val="21"/>
          <w:highlight w:val="none"/>
          <w14:textFill>
            <w14:solidFill>
              <w14:schemeClr w14:val="tx1"/>
            </w14:solidFill>
          </w14:textFill>
        </w:rPr>
        <w:t>有效期见本须知前附表规定的期限,在此期限内，凡符合本</w:t>
      </w:r>
      <w:r>
        <w:rPr>
          <w:rFonts w:hint="eastAsia" w:ascii="仿宋" w:hAnsi="仿宋" w:eastAsia="仿宋" w:cs="仿宋"/>
          <w:color w:val="000000" w:themeColor="text1"/>
          <w:sz w:val="21"/>
          <w:szCs w:val="21"/>
          <w:highlight w:val="none"/>
          <w:lang w:eastAsia="zh-CN"/>
          <w14:textFill>
            <w14:solidFill>
              <w14:schemeClr w14:val="tx1"/>
            </w14:solidFill>
          </w14:textFill>
        </w:rPr>
        <w:t>磋商</w:t>
      </w:r>
      <w:r>
        <w:rPr>
          <w:rFonts w:hint="eastAsia" w:ascii="仿宋" w:hAnsi="仿宋" w:eastAsia="仿宋" w:cs="仿宋"/>
          <w:color w:val="000000" w:themeColor="text1"/>
          <w:sz w:val="21"/>
          <w:szCs w:val="21"/>
          <w:highlight w:val="none"/>
          <w14:textFill>
            <w14:solidFill>
              <w14:schemeClr w14:val="tx1"/>
            </w14:solidFill>
          </w14:textFill>
        </w:rPr>
        <w:t>文件要求的</w:t>
      </w:r>
      <w:r>
        <w:rPr>
          <w:rFonts w:hint="eastAsia" w:ascii="仿宋" w:hAnsi="仿宋" w:eastAsia="仿宋" w:cs="仿宋"/>
          <w:color w:val="000000" w:themeColor="text1"/>
          <w:sz w:val="21"/>
          <w:szCs w:val="21"/>
          <w:highlight w:val="none"/>
          <w:lang w:eastAsia="zh-CN"/>
          <w14:textFill>
            <w14:solidFill>
              <w14:schemeClr w14:val="tx1"/>
            </w14:solidFill>
          </w14:textFill>
        </w:rPr>
        <w:t>竞争性磋商</w:t>
      </w:r>
      <w:r>
        <w:rPr>
          <w:rFonts w:hint="eastAsia" w:ascii="仿宋" w:hAnsi="仿宋" w:eastAsia="仿宋" w:cs="仿宋"/>
          <w:color w:val="000000" w:themeColor="text1"/>
          <w:sz w:val="21"/>
          <w:szCs w:val="21"/>
          <w:highlight w:val="none"/>
          <w14:textFill>
            <w14:solidFill>
              <w14:schemeClr w14:val="tx1"/>
            </w14:solidFill>
          </w14:textFill>
        </w:rPr>
        <w:t>响应文件均保持有效。</w:t>
      </w:r>
    </w:p>
    <w:p w14:paraId="0F538FF7">
      <w:pPr>
        <w:spacing w:line="560" w:lineRule="exact"/>
        <w:ind w:firstLine="420" w:firstLineChars="20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12</w:t>
      </w:r>
      <w:r>
        <w:rPr>
          <w:rFonts w:hint="eastAsia" w:ascii="仿宋" w:hAnsi="仿宋" w:eastAsia="仿宋" w:cs="仿宋"/>
          <w:color w:val="000000" w:themeColor="text1"/>
          <w:sz w:val="21"/>
          <w:szCs w:val="21"/>
          <w:highlight w:val="none"/>
          <w14:textFill>
            <w14:solidFill>
              <w14:schemeClr w14:val="tx1"/>
            </w14:solidFill>
          </w14:textFill>
        </w:rPr>
        <w:t>.2在特殊情况下，采购人在原定</w:t>
      </w:r>
      <w:r>
        <w:rPr>
          <w:rFonts w:hint="eastAsia" w:ascii="仿宋" w:hAnsi="仿宋" w:eastAsia="仿宋" w:cs="仿宋"/>
          <w:color w:val="000000" w:themeColor="text1"/>
          <w:sz w:val="21"/>
          <w:szCs w:val="21"/>
          <w:highlight w:val="none"/>
          <w:lang w:val="en-US" w:eastAsia="zh-CN"/>
          <w14:textFill>
            <w14:solidFill>
              <w14:schemeClr w14:val="tx1"/>
            </w14:solidFill>
          </w14:textFill>
        </w:rPr>
        <w:t>磋商活动</w:t>
      </w:r>
      <w:r>
        <w:rPr>
          <w:rFonts w:hint="eastAsia" w:ascii="仿宋" w:hAnsi="仿宋" w:eastAsia="仿宋" w:cs="仿宋"/>
          <w:color w:val="000000" w:themeColor="text1"/>
          <w:sz w:val="21"/>
          <w:szCs w:val="21"/>
          <w:highlight w:val="none"/>
          <w14:textFill>
            <w14:solidFill>
              <w14:schemeClr w14:val="tx1"/>
            </w14:solidFill>
          </w14:textFill>
        </w:rPr>
        <w:t>有效期内，可以根据需要以书面形式向</w:t>
      </w:r>
      <w:r>
        <w:rPr>
          <w:rFonts w:hint="eastAsia" w:ascii="仿宋" w:hAnsi="仿宋" w:eastAsia="仿宋" w:cs="仿宋"/>
          <w:color w:val="000000" w:themeColor="text1"/>
          <w:spacing w:val="-1"/>
          <w:kern w:val="0"/>
          <w:sz w:val="21"/>
          <w:szCs w:val="21"/>
          <w:highlight w:val="none"/>
          <w:lang w:val="en-US" w:eastAsia="zh-CN"/>
          <w14:textFill>
            <w14:solidFill>
              <w14:schemeClr w14:val="tx1"/>
            </w14:solidFill>
          </w14:textFill>
        </w:rPr>
        <w:t>供应商</w:t>
      </w:r>
      <w:r>
        <w:rPr>
          <w:rFonts w:hint="eastAsia" w:ascii="仿宋" w:hAnsi="仿宋" w:eastAsia="仿宋" w:cs="仿宋"/>
          <w:color w:val="000000" w:themeColor="text1"/>
          <w:sz w:val="21"/>
          <w:szCs w:val="21"/>
          <w:highlight w:val="none"/>
          <w14:textFill>
            <w14:solidFill>
              <w14:schemeClr w14:val="tx1"/>
            </w14:solidFill>
          </w14:textFill>
        </w:rPr>
        <w:t>提出延长</w:t>
      </w:r>
      <w:r>
        <w:rPr>
          <w:rFonts w:hint="eastAsia" w:ascii="仿宋" w:hAnsi="仿宋" w:eastAsia="仿宋" w:cs="仿宋"/>
          <w:color w:val="000000" w:themeColor="text1"/>
          <w:sz w:val="21"/>
          <w:szCs w:val="21"/>
          <w:highlight w:val="none"/>
          <w:lang w:val="en-US" w:eastAsia="zh-CN"/>
          <w14:textFill>
            <w14:solidFill>
              <w14:schemeClr w14:val="tx1"/>
            </w14:solidFill>
          </w14:textFill>
        </w:rPr>
        <w:t>磋商活动</w:t>
      </w:r>
      <w:r>
        <w:rPr>
          <w:rFonts w:hint="eastAsia" w:ascii="仿宋" w:hAnsi="仿宋" w:eastAsia="仿宋" w:cs="仿宋"/>
          <w:color w:val="000000" w:themeColor="text1"/>
          <w:sz w:val="21"/>
          <w:szCs w:val="21"/>
          <w:highlight w:val="none"/>
          <w14:textFill>
            <w14:solidFill>
              <w14:schemeClr w14:val="tx1"/>
            </w14:solidFill>
          </w14:textFill>
        </w:rPr>
        <w:t>有效期的要求，对此要求</w:t>
      </w:r>
      <w:r>
        <w:rPr>
          <w:rFonts w:hint="eastAsia" w:ascii="仿宋" w:hAnsi="仿宋" w:eastAsia="仿宋" w:cs="仿宋"/>
          <w:color w:val="000000" w:themeColor="text1"/>
          <w:sz w:val="21"/>
          <w:szCs w:val="21"/>
          <w:highlight w:val="none"/>
          <w:lang w:val="en-US" w:eastAsia="zh-CN"/>
          <w14:textFill>
            <w14:solidFill>
              <w14:schemeClr w14:val="tx1"/>
            </w14:solidFill>
          </w14:textFill>
        </w:rPr>
        <w:t>供应商</w:t>
      </w:r>
      <w:r>
        <w:rPr>
          <w:rFonts w:hint="eastAsia" w:ascii="仿宋" w:hAnsi="仿宋" w:eastAsia="仿宋" w:cs="仿宋"/>
          <w:color w:val="000000" w:themeColor="text1"/>
          <w:sz w:val="21"/>
          <w:szCs w:val="21"/>
          <w:highlight w:val="none"/>
          <w14:textFill>
            <w14:solidFill>
              <w14:schemeClr w14:val="tx1"/>
            </w14:solidFill>
          </w14:textFill>
        </w:rPr>
        <w:t>须以书面形式予以答复。</w:t>
      </w:r>
      <w:r>
        <w:rPr>
          <w:rFonts w:hint="eastAsia" w:ascii="仿宋" w:hAnsi="仿宋" w:eastAsia="仿宋" w:cs="仿宋"/>
          <w:color w:val="000000" w:themeColor="text1"/>
          <w:sz w:val="21"/>
          <w:szCs w:val="21"/>
          <w:highlight w:val="none"/>
          <w:lang w:val="en-US" w:eastAsia="zh-CN"/>
          <w14:textFill>
            <w14:solidFill>
              <w14:schemeClr w14:val="tx1"/>
            </w14:solidFill>
          </w14:textFill>
        </w:rPr>
        <w:t>供应商</w:t>
      </w:r>
      <w:r>
        <w:rPr>
          <w:rFonts w:hint="eastAsia" w:ascii="仿宋" w:hAnsi="仿宋" w:eastAsia="仿宋" w:cs="仿宋"/>
          <w:color w:val="000000" w:themeColor="text1"/>
          <w:sz w:val="21"/>
          <w:szCs w:val="21"/>
          <w:highlight w:val="none"/>
          <w14:textFill>
            <w14:solidFill>
              <w14:schemeClr w14:val="tx1"/>
            </w14:solidFill>
          </w14:textFill>
        </w:rPr>
        <w:t>可以拒绝采购人这种要求，而不被没收</w:t>
      </w:r>
      <w:r>
        <w:rPr>
          <w:rFonts w:hint="eastAsia" w:ascii="仿宋" w:hAnsi="仿宋" w:eastAsia="仿宋" w:cs="仿宋"/>
          <w:color w:val="000000" w:themeColor="text1"/>
          <w:sz w:val="21"/>
          <w:szCs w:val="21"/>
          <w:highlight w:val="none"/>
          <w:lang w:eastAsia="zh-CN"/>
          <w14:textFill>
            <w14:solidFill>
              <w14:schemeClr w14:val="tx1"/>
            </w14:solidFill>
          </w14:textFill>
        </w:rPr>
        <w:t>磋商</w:t>
      </w:r>
      <w:r>
        <w:rPr>
          <w:rFonts w:hint="eastAsia" w:ascii="仿宋" w:hAnsi="仿宋" w:eastAsia="仿宋" w:cs="仿宋"/>
          <w:color w:val="000000" w:themeColor="text1"/>
          <w:sz w:val="21"/>
          <w:szCs w:val="21"/>
          <w:highlight w:val="none"/>
          <w14:textFill>
            <w14:solidFill>
              <w14:schemeClr w14:val="tx1"/>
            </w14:solidFill>
          </w14:textFill>
        </w:rPr>
        <w:t>保证金。同意延长</w:t>
      </w:r>
      <w:r>
        <w:rPr>
          <w:rFonts w:hint="eastAsia" w:ascii="仿宋" w:hAnsi="仿宋" w:eastAsia="仿宋" w:cs="仿宋"/>
          <w:color w:val="000000" w:themeColor="text1"/>
          <w:sz w:val="21"/>
          <w:szCs w:val="21"/>
          <w:highlight w:val="none"/>
          <w:lang w:val="en-US" w:eastAsia="zh-CN"/>
          <w14:textFill>
            <w14:solidFill>
              <w14:schemeClr w14:val="tx1"/>
            </w14:solidFill>
          </w14:textFill>
        </w:rPr>
        <w:t>磋商活动</w:t>
      </w:r>
      <w:r>
        <w:rPr>
          <w:rFonts w:hint="eastAsia" w:ascii="仿宋" w:hAnsi="仿宋" w:eastAsia="仿宋" w:cs="仿宋"/>
          <w:color w:val="000000" w:themeColor="text1"/>
          <w:sz w:val="21"/>
          <w:szCs w:val="21"/>
          <w:highlight w:val="none"/>
          <w14:textFill>
            <w14:solidFill>
              <w14:schemeClr w14:val="tx1"/>
            </w14:solidFill>
          </w14:textFill>
        </w:rPr>
        <w:t>有效期的</w:t>
      </w:r>
      <w:r>
        <w:rPr>
          <w:rFonts w:hint="eastAsia" w:ascii="仿宋" w:hAnsi="仿宋" w:eastAsia="仿宋" w:cs="仿宋"/>
          <w:color w:val="000000" w:themeColor="text1"/>
          <w:sz w:val="21"/>
          <w:szCs w:val="21"/>
          <w:highlight w:val="none"/>
          <w:lang w:val="en-US" w:eastAsia="zh-CN"/>
          <w14:textFill>
            <w14:solidFill>
              <w14:schemeClr w14:val="tx1"/>
            </w14:solidFill>
          </w14:textFill>
        </w:rPr>
        <w:t>供应商</w:t>
      </w:r>
      <w:r>
        <w:rPr>
          <w:rFonts w:hint="eastAsia" w:ascii="仿宋" w:hAnsi="仿宋" w:eastAsia="仿宋" w:cs="仿宋"/>
          <w:color w:val="000000" w:themeColor="text1"/>
          <w:sz w:val="21"/>
          <w:szCs w:val="21"/>
          <w:highlight w:val="none"/>
          <w14:textFill>
            <w14:solidFill>
              <w14:schemeClr w14:val="tx1"/>
            </w14:solidFill>
          </w14:textFill>
        </w:rPr>
        <w:t>既不能要求也不允许修改其响应文件。</w:t>
      </w:r>
    </w:p>
    <w:p w14:paraId="1C500880">
      <w:pPr>
        <w:autoSpaceDE w:val="0"/>
        <w:autoSpaceDN w:val="0"/>
        <w:adjustRightInd w:val="0"/>
        <w:spacing w:line="560" w:lineRule="exact"/>
        <w:jc w:val="left"/>
        <w:rPr>
          <w:rFonts w:hint="eastAsia" w:ascii="仿宋" w:hAnsi="仿宋" w:eastAsia="仿宋" w:cs="仿宋"/>
          <w:color w:val="000000" w:themeColor="text1"/>
          <w:kern w:val="0"/>
          <w:sz w:val="21"/>
          <w:szCs w:val="21"/>
          <w:highlight w:val="yellow"/>
          <w:lang w:val="en-US" w:eastAsia="zh-CN"/>
          <w14:textFill>
            <w14:solidFill>
              <w14:schemeClr w14:val="tx1"/>
            </w14:solidFill>
          </w14:textFill>
        </w:rPr>
      </w:pPr>
      <w:r>
        <w:rPr>
          <w:rFonts w:hint="eastAsia" w:ascii="仿宋" w:hAnsi="仿宋" w:eastAsia="仿宋" w:cs="仿宋"/>
          <w:b/>
          <w:color w:val="000000" w:themeColor="text1"/>
          <w:kern w:val="0"/>
          <w:sz w:val="21"/>
          <w:szCs w:val="21"/>
          <w:highlight w:val="none"/>
          <w:lang w:val="en-US" w:eastAsia="zh-CN"/>
          <w14:textFill>
            <w14:solidFill>
              <w14:schemeClr w14:val="tx1"/>
            </w14:solidFill>
          </w14:textFill>
        </w:rPr>
        <w:t>13</w:t>
      </w:r>
      <w:r>
        <w:rPr>
          <w:rFonts w:hint="eastAsia" w:ascii="仿宋" w:hAnsi="仿宋" w:eastAsia="仿宋" w:cs="仿宋"/>
          <w:b/>
          <w:color w:val="000000" w:themeColor="text1"/>
          <w:kern w:val="0"/>
          <w:sz w:val="21"/>
          <w:szCs w:val="21"/>
          <w:highlight w:val="none"/>
          <w14:textFill>
            <w14:solidFill>
              <w14:schemeClr w14:val="tx1"/>
            </w14:solidFill>
          </w14:textFill>
        </w:rPr>
        <w:t>、</w:t>
      </w:r>
      <w:r>
        <w:rPr>
          <w:rFonts w:hint="eastAsia" w:ascii="仿宋" w:hAnsi="仿宋" w:eastAsia="仿宋" w:cs="仿宋"/>
          <w:b/>
          <w:color w:val="000000" w:themeColor="text1"/>
          <w:kern w:val="0"/>
          <w:sz w:val="21"/>
          <w:szCs w:val="21"/>
          <w:highlight w:val="none"/>
          <w:lang w:eastAsia="zh-CN"/>
          <w14:textFill>
            <w14:solidFill>
              <w14:schemeClr w14:val="tx1"/>
            </w14:solidFill>
          </w14:textFill>
        </w:rPr>
        <w:t>磋商</w:t>
      </w:r>
      <w:r>
        <w:rPr>
          <w:rFonts w:hint="eastAsia" w:ascii="仿宋" w:hAnsi="仿宋" w:eastAsia="仿宋" w:cs="仿宋"/>
          <w:b/>
          <w:color w:val="000000" w:themeColor="text1"/>
          <w:kern w:val="0"/>
          <w:sz w:val="21"/>
          <w:szCs w:val="21"/>
          <w:highlight w:val="none"/>
          <w14:textFill>
            <w14:solidFill>
              <w14:schemeClr w14:val="tx1"/>
            </w14:solidFill>
          </w14:textFill>
        </w:rPr>
        <w:t>保证金</w:t>
      </w:r>
      <w:r>
        <w:rPr>
          <w:rFonts w:hint="eastAsia" w:ascii="仿宋" w:hAnsi="仿宋" w:eastAsia="仿宋" w:cs="仿宋"/>
          <w:b/>
          <w:color w:val="000000" w:themeColor="text1"/>
          <w:kern w:val="0"/>
          <w:sz w:val="21"/>
          <w:szCs w:val="21"/>
          <w:highlight w:val="none"/>
          <w:lang w:eastAsia="zh-CN"/>
          <w14:textFill>
            <w14:solidFill>
              <w14:schemeClr w14:val="tx1"/>
            </w14:solidFill>
          </w14:textFill>
        </w:rPr>
        <w:t>：</w:t>
      </w:r>
      <w:r>
        <w:rPr>
          <w:rFonts w:hint="eastAsia" w:ascii="仿宋" w:hAnsi="仿宋" w:eastAsia="仿宋" w:cs="仿宋"/>
          <w:color w:val="000000" w:themeColor="text1"/>
          <w:kern w:val="0"/>
          <w:sz w:val="21"/>
          <w:szCs w:val="21"/>
          <w:highlight w:val="none"/>
          <w:lang w:val="en-US" w:eastAsia="zh-CN"/>
          <w14:textFill>
            <w14:solidFill>
              <w14:schemeClr w14:val="tx1"/>
            </w14:solidFill>
          </w14:textFill>
        </w:rPr>
        <w:t>详见须知前附表</w:t>
      </w:r>
    </w:p>
    <w:p w14:paraId="231C06F8">
      <w:pPr>
        <w:autoSpaceDE w:val="0"/>
        <w:autoSpaceDN w:val="0"/>
        <w:adjustRightInd w:val="0"/>
        <w:spacing w:line="560" w:lineRule="exact"/>
        <w:jc w:val="left"/>
        <w:rPr>
          <w:rFonts w:hint="eastAsia" w:ascii="仿宋" w:hAnsi="仿宋" w:eastAsia="仿宋" w:cs="仿宋"/>
          <w:b/>
          <w:color w:val="000000" w:themeColor="text1"/>
          <w:kern w:val="0"/>
          <w:sz w:val="21"/>
          <w:szCs w:val="21"/>
          <w:highlight w:val="none"/>
          <w:lang w:eastAsia="zh-CN"/>
          <w14:textFill>
            <w14:solidFill>
              <w14:schemeClr w14:val="tx1"/>
            </w14:solidFill>
          </w14:textFill>
        </w:rPr>
      </w:pPr>
      <w:r>
        <w:rPr>
          <w:rFonts w:hint="eastAsia" w:ascii="仿宋" w:hAnsi="仿宋" w:eastAsia="仿宋" w:cs="仿宋"/>
          <w:b/>
          <w:color w:val="000000" w:themeColor="text1"/>
          <w:kern w:val="0"/>
          <w:sz w:val="21"/>
          <w:szCs w:val="21"/>
          <w:highlight w:val="none"/>
          <w14:textFill>
            <w14:solidFill>
              <w14:schemeClr w14:val="tx1"/>
            </w14:solidFill>
          </w14:textFill>
        </w:rPr>
        <w:t>1</w:t>
      </w:r>
      <w:r>
        <w:rPr>
          <w:rFonts w:hint="eastAsia" w:ascii="仿宋" w:hAnsi="仿宋" w:eastAsia="仿宋" w:cs="仿宋"/>
          <w:b/>
          <w:color w:val="000000" w:themeColor="text1"/>
          <w:kern w:val="0"/>
          <w:sz w:val="21"/>
          <w:szCs w:val="21"/>
          <w:highlight w:val="none"/>
          <w:lang w:val="en-US" w:eastAsia="zh-CN"/>
          <w14:textFill>
            <w14:solidFill>
              <w14:schemeClr w14:val="tx1"/>
            </w14:solidFill>
          </w14:textFill>
        </w:rPr>
        <w:t>4</w:t>
      </w:r>
      <w:r>
        <w:rPr>
          <w:rFonts w:hint="eastAsia" w:ascii="仿宋" w:hAnsi="仿宋" w:eastAsia="仿宋" w:cs="仿宋"/>
          <w:b/>
          <w:color w:val="000000" w:themeColor="text1"/>
          <w:kern w:val="0"/>
          <w:sz w:val="21"/>
          <w:szCs w:val="21"/>
          <w:highlight w:val="none"/>
          <w14:textFill>
            <w14:solidFill>
              <w14:schemeClr w14:val="tx1"/>
            </w14:solidFill>
          </w14:textFill>
        </w:rPr>
        <w:t>、</w:t>
      </w:r>
      <w:r>
        <w:rPr>
          <w:rFonts w:hint="eastAsia" w:ascii="仿宋" w:hAnsi="仿宋" w:eastAsia="仿宋" w:cs="仿宋"/>
          <w:b/>
          <w:color w:val="000000" w:themeColor="text1"/>
          <w:kern w:val="0"/>
          <w:sz w:val="21"/>
          <w:szCs w:val="21"/>
          <w:highlight w:val="none"/>
          <w:lang w:eastAsia="zh-CN"/>
          <w14:textFill>
            <w14:solidFill>
              <w14:schemeClr w14:val="tx1"/>
            </w14:solidFill>
          </w14:textFill>
        </w:rPr>
        <w:t>竞争性磋商</w:t>
      </w:r>
      <w:r>
        <w:rPr>
          <w:rFonts w:hint="eastAsia" w:ascii="仿宋" w:hAnsi="仿宋" w:eastAsia="仿宋" w:cs="仿宋"/>
          <w:b/>
          <w:color w:val="000000" w:themeColor="text1"/>
          <w:kern w:val="0"/>
          <w:sz w:val="21"/>
          <w:szCs w:val="21"/>
          <w:highlight w:val="none"/>
          <w14:textFill>
            <w14:solidFill>
              <w14:schemeClr w14:val="tx1"/>
            </w14:solidFill>
          </w14:textFill>
        </w:rPr>
        <w:t>响应文件的</w:t>
      </w:r>
      <w:r>
        <w:rPr>
          <w:rFonts w:hint="eastAsia" w:ascii="仿宋" w:hAnsi="仿宋" w:eastAsia="仿宋" w:cs="仿宋"/>
          <w:b/>
          <w:color w:val="000000" w:themeColor="text1"/>
          <w:kern w:val="0"/>
          <w:sz w:val="21"/>
          <w:szCs w:val="21"/>
          <w:highlight w:val="none"/>
          <w:lang w:val="en-US" w:eastAsia="zh-CN"/>
          <w14:textFill>
            <w14:solidFill>
              <w14:schemeClr w14:val="tx1"/>
            </w14:solidFill>
          </w14:textFill>
        </w:rPr>
        <w:t>编制</w:t>
      </w:r>
    </w:p>
    <w:p w14:paraId="331FE3E2">
      <w:pPr>
        <w:spacing w:line="560" w:lineRule="exact"/>
        <w:ind w:firstLine="420" w:firstLineChars="200"/>
        <w:rPr>
          <w:rFonts w:hint="eastAsia" w:ascii="仿宋" w:hAnsi="仿宋" w:eastAsia="仿宋" w:cs="仿宋"/>
          <w:color w:val="000000" w:themeColor="text1"/>
          <w:sz w:val="21"/>
          <w:szCs w:val="21"/>
          <w:highlight w:val="none"/>
          <w:lang w:val="en-US" w:eastAsia="zh-CN"/>
          <w14:textFill>
            <w14:solidFill>
              <w14:schemeClr w14:val="tx1"/>
            </w14:solidFill>
          </w14:textFill>
        </w:rPr>
      </w:pPr>
      <w:bookmarkStart w:id="24" w:name="_Toc421614400"/>
      <w:r>
        <w:rPr>
          <w:rFonts w:hint="eastAsia" w:ascii="仿宋" w:hAnsi="仿宋" w:eastAsia="仿宋" w:cs="仿宋"/>
          <w:color w:val="000000" w:themeColor="text1"/>
          <w:sz w:val="21"/>
          <w:szCs w:val="21"/>
          <w:highlight w:val="none"/>
          <w:lang w:val="en-US" w:eastAsia="zh-CN"/>
          <w14:textFill>
            <w14:solidFill>
              <w14:schemeClr w14:val="tx1"/>
            </w14:solidFill>
          </w14:textFill>
        </w:rPr>
        <w:t>14.1 响应文件全部采用电子文档，响应单位应安装客户端软件—“政采云电子交易客户端”，并按照磋商文件和政采云电子交易平台的要求编制，编制后应进行电子签名及加密。</w:t>
      </w:r>
    </w:p>
    <w:p w14:paraId="38E34048">
      <w:pPr>
        <w:spacing w:line="560" w:lineRule="exact"/>
        <w:ind w:firstLine="420" w:firstLineChars="200"/>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14.2 如响应单位提交的电子标书未按磋商文件要求或开标时无法读取导入或解密，其响应文件将不予受理。</w:t>
      </w:r>
    </w:p>
    <w:p w14:paraId="47E59BF2">
      <w:pPr>
        <w:spacing w:line="560" w:lineRule="exact"/>
        <w:ind w:firstLine="420" w:firstLineChars="200"/>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14.3 响应文件应尽量避免涂改、行间插字或删除。如果出现上述情况，改动之处应加盖单位章或由磋商单位的法定代表人（签名或盖章）确认。</w:t>
      </w:r>
    </w:p>
    <w:p w14:paraId="6102D0A7">
      <w:pPr>
        <w:spacing w:line="560" w:lineRule="exact"/>
        <w:ind w:firstLine="420" w:firstLineChars="200"/>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14.4 关键内容字迹潦草、表达不清、未按要求填写而导致非唯一理解，视为未实质性响应磋商文件的响应文件。</w:t>
      </w:r>
    </w:p>
    <w:p w14:paraId="330CC3CF">
      <w:pPr>
        <w:spacing w:line="560" w:lineRule="exact"/>
        <w:ind w:firstLine="420" w:firstLineChars="200"/>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14.5 响应文件中提供的资料（扫描件），内容必须清晰可辨，若内容模糊，无法辨识，均视为未提供。</w:t>
      </w:r>
    </w:p>
    <w:bookmarkEnd w:id="24"/>
    <w:p w14:paraId="2BBC4335">
      <w:pPr>
        <w:spacing w:before="0" w:after="0" w:line="500" w:lineRule="exact"/>
        <w:jc w:val="center"/>
        <w:outlineLvl w:val="9"/>
        <w:rPr>
          <w:rFonts w:hint="eastAsia" w:ascii="仿宋" w:hAnsi="仿宋" w:eastAsia="仿宋" w:cs="仿宋"/>
          <w:b/>
          <w:bCs/>
          <w:snapToGrid w:val="0"/>
          <w:color w:val="000000"/>
          <w:kern w:val="0"/>
          <w:sz w:val="24"/>
          <w:szCs w:val="24"/>
          <w:highlight w:val="none"/>
          <w:lang w:eastAsia="zh-CN"/>
        </w:rPr>
      </w:pPr>
      <w:r>
        <w:rPr>
          <w:rFonts w:hint="eastAsia" w:ascii="仿宋" w:hAnsi="仿宋" w:eastAsia="仿宋" w:cs="仿宋"/>
          <w:b/>
          <w:bCs/>
          <w:snapToGrid w:val="0"/>
          <w:color w:val="000000"/>
          <w:kern w:val="0"/>
          <w:sz w:val="24"/>
          <w:szCs w:val="24"/>
          <w:highlight w:val="none"/>
          <w:lang w:eastAsia="zh-CN"/>
        </w:rPr>
        <w:t>（四）竞争性磋商响应文件的提交</w:t>
      </w:r>
    </w:p>
    <w:p w14:paraId="30D051EB">
      <w:pPr>
        <w:spacing w:line="560" w:lineRule="exact"/>
        <w:rPr>
          <w:rFonts w:hint="eastAsia" w:ascii="仿宋" w:hAnsi="仿宋" w:eastAsia="仿宋" w:cs="仿宋"/>
          <w:b/>
          <w:color w:val="000000" w:themeColor="text1"/>
          <w:sz w:val="21"/>
          <w:szCs w:val="21"/>
          <w:highlight w:val="none"/>
          <w14:textFill>
            <w14:solidFill>
              <w14:schemeClr w14:val="tx1"/>
            </w14:solidFill>
          </w14:textFill>
        </w:rPr>
      </w:pPr>
      <w:r>
        <w:rPr>
          <w:rFonts w:hint="eastAsia" w:ascii="仿宋" w:hAnsi="仿宋" w:eastAsia="仿宋" w:cs="仿宋"/>
          <w:b/>
          <w:color w:val="000000" w:themeColor="text1"/>
          <w:sz w:val="21"/>
          <w:szCs w:val="21"/>
          <w:highlight w:val="none"/>
          <w:lang w:val="en-US" w:eastAsia="zh-CN"/>
          <w14:textFill>
            <w14:solidFill>
              <w14:schemeClr w14:val="tx1"/>
            </w14:solidFill>
          </w14:textFill>
        </w:rPr>
        <w:t>15</w:t>
      </w:r>
      <w:r>
        <w:rPr>
          <w:rFonts w:hint="eastAsia" w:ascii="仿宋" w:hAnsi="仿宋" w:eastAsia="仿宋" w:cs="仿宋"/>
          <w:b/>
          <w:color w:val="000000" w:themeColor="text1"/>
          <w:sz w:val="21"/>
          <w:szCs w:val="21"/>
          <w:highlight w:val="none"/>
          <w14:textFill>
            <w14:solidFill>
              <w14:schemeClr w14:val="tx1"/>
            </w14:solidFill>
          </w14:textFill>
        </w:rPr>
        <w:t>、磋商响应文件的密封和标记</w:t>
      </w:r>
    </w:p>
    <w:p w14:paraId="56FCB530">
      <w:pPr>
        <w:spacing w:line="560" w:lineRule="exact"/>
        <w:ind w:firstLine="420" w:firstLineChars="200"/>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15</w:t>
      </w:r>
      <w:r>
        <w:rPr>
          <w:rFonts w:hint="eastAsia" w:ascii="仿宋" w:hAnsi="仿宋" w:eastAsia="仿宋" w:cs="仿宋"/>
          <w:color w:val="000000" w:themeColor="text1"/>
          <w:sz w:val="21"/>
          <w:szCs w:val="21"/>
          <w14:textFill>
            <w14:solidFill>
              <w14:schemeClr w14:val="tx1"/>
            </w14:solidFill>
          </w14:textFill>
        </w:rPr>
        <w:t xml:space="preserve">.1 </w:t>
      </w:r>
      <w:r>
        <w:rPr>
          <w:rFonts w:hint="eastAsia" w:ascii="仿宋" w:hAnsi="仿宋" w:eastAsia="仿宋" w:cs="仿宋"/>
          <w:color w:val="000000" w:themeColor="text1"/>
          <w:sz w:val="21"/>
          <w:szCs w:val="21"/>
          <w:lang w:val="en-US" w:eastAsia="zh-CN"/>
          <w14:textFill>
            <w14:solidFill>
              <w14:schemeClr w14:val="tx1"/>
            </w14:solidFill>
          </w14:textFill>
        </w:rPr>
        <w:t>响应单位</w:t>
      </w:r>
      <w:r>
        <w:rPr>
          <w:rFonts w:hint="eastAsia" w:ascii="仿宋" w:hAnsi="仿宋" w:eastAsia="仿宋" w:cs="仿宋"/>
          <w:color w:val="000000" w:themeColor="text1"/>
          <w:sz w:val="21"/>
          <w:szCs w:val="21"/>
          <w14:textFill>
            <w14:solidFill>
              <w14:schemeClr w14:val="tx1"/>
            </w14:solidFill>
          </w14:textFill>
        </w:rPr>
        <w:t>进行电子交易应安装客户端软件—“政采云电子交易客户端”，并按照</w:t>
      </w:r>
      <w:r>
        <w:rPr>
          <w:rFonts w:hint="eastAsia" w:ascii="仿宋" w:hAnsi="仿宋" w:eastAsia="仿宋" w:cs="仿宋"/>
          <w:color w:val="000000" w:themeColor="text1"/>
          <w:sz w:val="21"/>
          <w:szCs w:val="21"/>
          <w:lang w:val="en-US" w:eastAsia="zh-CN"/>
          <w14:textFill>
            <w14:solidFill>
              <w14:schemeClr w14:val="tx1"/>
            </w14:solidFill>
          </w14:textFill>
        </w:rPr>
        <w:t>磋商</w:t>
      </w:r>
      <w:r>
        <w:rPr>
          <w:rFonts w:hint="eastAsia" w:ascii="仿宋" w:hAnsi="仿宋" w:eastAsia="仿宋" w:cs="仿宋"/>
          <w:color w:val="000000" w:themeColor="text1"/>
          <w:sz w:val="21"/>
          <w:szCs w:val="21"/>
          <w14:textFill>
            <w14:solidFill>
              <w14:schemeClr w14:val="tx1"/>
            </w14:solidFill>
          </w14:textFill>
        </w:rPr>
        <w:t>文件和电子交易平台的要求编制并加密响应文件。</w:t>
      </w:r>
      <w:r>
        <w:rPr>
          <w:rFonts w:hint="eastAsia" w:ascii="仿宋" w:hAnsi="仿宋" w:eastAsia="仿宋" w:cs="仿宋"/>
          <w:color w:val="000000" w:themeColor="text1"/>
          <w:sz w:val="21"/>
          <w:szCs w:val="21"/>
          <w:lang w:val="en-US" w:eastAsia="zh-CN"/>
          <w14:textFill>
            <w14:solidFill>
              <w14:schemeClr w14:val="tx1"/>
            </w14:solidFill>
          </w14:textFill>
        </w:rPr>
        <w:t>响应单位</w:t>
      </w:r>
      <w:r>
        <w:rPr>
          <w:rFonts w:hint="eastAsia" w:ascii="仿宋" w:hAnsi="仿宋" w:eastAsia="仿宋" w:cs="仿宋"/>
          <w:color w:val="000000" w:themeColor="text1"/>
          <w:sz w:val="21"/>
          <w:szCs w:val="21"/>
          <w14:textFill>
            <w14:solidFill>
              <w14:schemeClr w14:val="tx1"/>
            </w14:solidFill>
          </w14:textFill>
        </w:rPr>
        <w:t>未按规定加密的响应文件，电子交易平台将拒收并提示。</w:t>
      </w:r>
    </w:p>
    <w:p w14:paraId="28545AF1">
      <w:pPr>
        <w:spacing w:line="560" w:lineRule="exact"/>
        <w:ind w:firstLine="420" w:firstLineChars="200"/>
        <w:rPr>
          <w:rFonts w:hint="eastAsia" w:ascii="仿宋" w:hAnsi="仿宋" w:eastAsia="仿宋" w:cs="仿宋"/>
          <w:color w:val="000000" w:themeColor="text1"/>
          <w:sz w:val="21"/>
          <w:szCs w:val="21"/>
          <w:highlight w:val="yellow"/>
          <w:lang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15</w:t>
      </w:r>
      <w:r>
        <w:rPr>
          <w:rFonts w:hint="eastAsia" w:ascii="仿宋" w:hAnsi="仿宋" w:eastAsia="仿宋" w:cs="仿宋"/>
          <w:color w:val="000000" w:themeColor="text1"/>
          <w:sz w:val="21"/>
          <w:szCs w:val="21"/>
          <w14:textFill>
            <w14:solidFill>
              <w14:schemeClr w14:val="tx1"/>
            </w14:solidFill>
          </w14:textFill>
        </w:rPr>
        <w:t>.2 使用“政采云电子交易客户端”需要提前申领 CA 数字证书</w:t>
      </w:r>
      <w:r>
        <w:rPr>
          <w:rFonts w:hint="eastAsia" w:ascii="仿宋" w:hAnsi="仿宋" w:eastAsia="仿宋" w:cs="仿宋"/>
          <w:color w:val="000000" w:themeColor="text1"/>
          <w:sz w:val="21"/>
          <w:szCs w:val="21"/>
          <w:highlight w:val="none"/>
          <w:lang w:eastAsia="zh-CN"/>
          <w14:textFill>
            <w14:solidFill>
              <w14:schemeClr w14:val="tx1"/>
            </w14:solidFill>
          </w14:textFill>
        </w:rPr>
        <w:t>。</w:t>
      </w:r>
    </w:p>
    <w:p w14:paraId="39DCA3CF">
      <w:pPr>
        <w:spacing w:line="560" w:lineRule="exact"/>
        <w:ind w:firstLine="420" w:firstLineChars="200"/>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15</w:t>
      </w:r>
      <w:r>
        <w:rPr>
          <w:rFonts w:hint="eastAsia" w:ascii="仿宋" w:hAnsi="仿宋" w:eastAsia="仿宋" w:cs="仿宋"/>
          <w:color w:val="000000" w:themeColor="text1"/>
          <w:sz w:val="21"/>
          <w:szCs w:val="21"/>
          <w14:textFill>
            <w14:solidFill>
              <w14:schemeClr w14:val="tx1"/>
            </w14:solidFill>
          </w14:textFill>
        </w:rPr>
        <w:t>.3 为确保网上操作合法、有效和安全，</w:t>
      </w:r>
      <w:r>
        <w:rPr>
          <w:rFonts w:hint="eastAsia" w:ascii="仿宋" w:hAnsi="仿宋" w:eastAsia="仿宋" w:cs="仿宋"/>
          <w:color w:val="000000" w:themeColor="text1"/>
          <w:sz w:val="21"/>
          <w:szCs w:val="21"/>
          <w:lang w:val="en-US" w:eastAsia="zh-CN"/>
          <w14:textFill>
            <w14:solidFill>
              <w14:schemeClr w14:val="tx1"/>
            </w14:solidFill>
          </w14:textFill>
        </w:rPr>
        <w:t>响应单位</w:t>
      </w:r>
      <w:r>
        <w:rPr>
          <w:rFonts w:hint="eastAsia" w:ascii="仿宋" w:hAnsi="仿宋" w:eastAsia="仿宋" w:cs="仿宋"/>
          <w:color w:val="000000" w:themeColor="text1"/>
          <w:sz w:val="21"/>
          <w:szCs w:val="21"/>
          <w14:textFill>
            <w14:solidFill>
              <w14:schemeClr w14:val="tx1"/>
            </w14:solidFill>
          </w14:textFill>
        </w:rPr>
        <w:t>应当在响应文件提交截止时间前完成在“政府采购云平台”的身份认证，确保在电子交易过程中能够对相关数据电文进行加密和使用电子签名。</w:t>
      </w:r>
    </w:p>
    <w:p w14:paraId="2C95EA07">
      <w:pPr>
        <w:spacing w:line="560" w:lineRule="exact"/>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14:textFill>
            <w14:solidFill>
              <w14:schemeClr w14:val="tx1"/>
            </w14:solidFill>
          </w14:textFill>
        </w:rPr>
        <w:t>16</w:t>
      </w:r>
      <w:r>
        <w:rPr>
          <w:rFonts w:hint="eastAsia" w:ascii="仿宋" w:hAnsi="仿宋" w:eastAsia="仿宋" w:cs="仿宋"/>
          <w:b/>
          <w:bCs/>
          <w:color w:val="000000" w:themeColor="text1"/>
          <w:sz w:val="21"/>
          <w:szCs w:val="21"/>
          <w:highlight w:val="none"/>
          <w14:textFill>
            <w14:solidFill>
              <w14:schemeClr w14:val="tx1"/>
            </w14:solidFill>
          </w14:textFill>
        </w:rPr>
        <w:t>、</w:t>
      </w:r>
      <w:r>
        <w:rPr>
          <w:rFonts w:hint="eastAsia" w:ascii="仿宋" w:hAnsi="仿宋" w:eastAsia="仿宋" w:cs="仿宋"/>
          <w:b/>
          <w:bCs/>
          <w:color w:val="000000" w:themeColor="text1"/>
          <w:sz w:val="21"/>
          <w:szCs w:val="21"/>
          <w:highlight w:val="none"/>
          <w:lang w:eastAsia="zh-CN"/>
          <w14:textFill>
            <w14:solidFill>
              <w14:schemeClr w14:val="tx1"/>
            </w14:solidFill>
          </w14:textFill>
        </w:rPr>
        <w:t>竞争性磋商</w:t>
      </w:r>
      <w:r>
        <w:rPr>
          <w:rFonts w:hint="eastAsia" w:ascii="仿宋" w:hAnsi="仿宋" w:eastAsia="仿宋" w:cs="仿宋"/>
          <w:b/>
          <w:bCs/>
          <w:color w:val="000000" w:themeColor="text1"/>
          <w:sz w:val="21"/>
          <w:szCs w:val="21"/>
          <w:highlight w:val="none"/>
          <w14:textFill>
            <w14:solidFill>
              <w14:schemeClr w14:val="tx1"/>
            </w14:solidFill>
          </w14:textFill>
        </w:rPr>
        <w:t>响应文件的递交</w:t>
      </w:r>
    </w:p>
    <w:p w14:paraId="0DE94BB3">
      <w:pPr>
        <w:spacing w:line="560" w:lineRule="exact"/>
        <w:ind w:firstLine="420" w:firstLineChars="20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16</w:t>
      </w:r>
      <w:r>
        <w:rPr>
          <w:rFonts w:hint="eastAsia" w:ascii="仿宋" w:hAnsi="仿宋" w:eastAsia="仿宋" w:cs="仿宋"/>
          <w:color w:val="000000" w:themeColor="text1"/>
          <w:sz w:val="21"/>
          <w:szCs w:val="21"/>
          <w:highlight w:val="none"/>
          <w14:textFill>
            <w14:solidFill>
              <w14:schemeClr w14:val="tx1"/>
            </w14:solidFill>
          </w14:textFill>
        </w:rPr>
        <w:t>.1</w:t>
      </w:r>
      <w:r>
        <w:rPr>
          <w:rFonts w:hint="eastAsia" w:ascii="仿宋" w:hAnsi="仿宋" w:eastAsia="仿宋" w:cs="仿宋"/>
          <w:color w:val="000000" w:themeColor="text1"/>
          <w:sz w:val="21"/>
          <w:szCs w:val="21"/>
          <w:highlight w:val="none"/>
          <w:lang w:val="en-US" w:eastAsia="zh-CN"/>
          <w14:textFill>
            <w14:solidFill>
              <w14:schemeClr w14:val="tx1"/>
            </w14:solidFill>
          </w14:textFill>
        </w:rPr>
        <w:t>供应商</w:t>
      </w:r>
      <w:r>
        <w:rPr>
          <w:rFonts w:hint="eastAsia" w:ascii="仿宋" w:hAnsi="仿宋" w:eastAsia="仿宋" w:cs="仿宋"/>
          <w:color w:val="000000" w:themeColor="text1"/>
          <w:sz w:val="21"/>
          <w:szCs w:val="21"/>
          <w:highlight w:val="none"/>
          <w14:textFill>
            <w14:solidFill>
              <w14:schemeClr w14:val="tx1"/>
            </w14:solidFill>
          </w14:textFill>
        </w:rPr>
        <w:t>必须按本须知前附表规定的送交</w:t>
      </w:r>
      <w:r>
        <w:rPr>
          <w:rFonts w:hint="eastAsia" w:ascii="仿宋" w:hAnsi="仿宋" w:eastAsia="仿宋" w:cs="仿宋"/>
          <w:color w:val="000000" w:themeColor="text1"/>
          <w:sz w:val="21"/>
          <w:szCs w:val="21"/>
          <w:highlight w:val="none"/>
          <w:lang w:eastAsia="zh-CN"/>
          <w14:textFill>
            <w14:solidFill>
              <w14:schemeClr w14:val="tx1"/>
            </w14:solidFill>
          </w14:textFill>
        </w:rPr>
        <w:t>竞争性磋商</w:t>
      </w:r>
      <w:r>
        <w:rPr>
          <w:rFonts w:hint="eastAsia" w:ascii="仿宋" w:hAnsi="仿宋" w:eastAsia="仿宋" w:cs="仿宋"/>
          <w:color w:val="000000" w:themeColor="text1"/>
          <w:sz w:val="21"/>
          <w:szCs w:val="21"/>
          <w:highlight w:val="none"/>
          <w14:textFill>
            <w14:solidFill>
              <w14:schemeClr w14:val="tx1"/>
            </w14:solidFill>
          </w14:textFill>
        </w:rPr>
        <w:t>响应文件的截止期前，将</w:t>
      </w:r>
      <w:r>
        <w:rPr>
          <w:rFonts w:hint="eastAsia" w:ascii="仿宋" w:hAnsi="仿宋" w:eastAsia="仿宋" w:cs="仿宋"/>
          <w:color w:val="000000" w:themeColor="text1"/>
          <w:sz w:val="21"/>
          <w:szCs w:val="21"/>
          <w:highlight w:val="none"/>
          <w:lang w:eastAsia="zh-CN"/>
          <w14:textFill>
            <w14:solidFill>
              <w14:schemeClr w14:val="tx1"/>
            </w14:solidFill>
          </w14:textFill>
        </w:rPr>
        <w:t>竞争性磋商</w:t>
      </w:r>
      <w:r>
        <w:rPr>
          <w:rFonts w:hint="eastAsia" w:ascii="仿宋" w:hAnsi="仿宋" w:eastAsia="仿宋" w:cs="仿宋"/>
          <w:color w:val="000000" w:themeColor="text1"/>
          <w:sz w:val="21"/>
          <w:szCs w:val="21"/>
          <w:highlight w:val="none"/>
          <w14:textFill>
            <w14:solidFill>
              <w14:schemeClr w14:val="tx1"/>
            </w14:solidFill>
          </w14:textFill>
        </w:rPr>
        <w:t>响应文件送达采购人签收。</w:t>
      </w:r>
    </w:p>
    <w:p w14:paraId="7F63E136">
      <w:pPr>
        <w:spacing w:line="560" w:lineRule="exact"/>
        <w:ind w:firstLine="420" w:firstLineChars="20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16</w:t>
      </w:r>
      <w:r>
        <w:rPr>
          <w:rFonts w:hint="eastAsia" w:ascii="仿宋" w:hAnsi="仿宋" w:eastAsia="仿宋" w:cs="仿宋"/>
          <w:color w:val="000000" w:themeColor="text1"/>
          <w:sz w:val="21"/>
          <w:szCs w:val="21"/>
          <w:highlight w:val="none"/>
          <w14:textFill>
            <w14:solidFill>
              <w14:schemeClr w14:val="tx1"/>
            </w14:solidFill>
          </w14:textFill>
        </w:rPr>
        <w:t>.2采购人可按本须知规定，以修改补充通知的方式,酌情延长递交</w:t>
      </w:r>
      <w:r>
        <w:rPr>
          <w:rFonts w:hint="eastAsia" w:ascii="仿宋" w:hAnsi="仿宋" w:eastAsia="仿宋" w:cs="仿宋"/>
          <w:color w:val="000000" w:themeColor="text1"/>
          <w:sz w:val="21"/>
          <w:szCs w:val="21"/>
          <w:highlight w:val="none"/>
          <w:lang w:eastAsia="zh-CN"/>
          <w14:textFill>
            <w14:solidFill>
              <w14:schemeClr w14:val="tx1"/>
            </w14:solidFill>
          </w14:textFill>
        </w:rPr>
        <w:t>竞争性磋商</w:t>
      </w:r>
      <w:r>
        <w:rPr>
          <w:rFonts w:hint="eastAsia" w:ascii="仿宋" w:hAnsi="仿宋" w:eastAsia="仿宋" w:cs="仿宋"/>
          <w:color w:val="000000" w:themeColor="text1"/>
          <w:sz w:val="21"/>
          <w:szCs w:val="21"/>
          <w:highlight w:val="none"/>
          <w14:textFill>
            <w14:solidFill>
              <w14:schemeClr w14:val="tx1"/>
            </w14:solidFill>
          </w14:textFill>
        </w:rPr>
        <w:t>响应文件的截止时间，在此情况，</w:t>
      </w:r>
      <w:r>
        <w:rPr>
          <w:rFonts w:hint="eastAsia" w:ascii="仿宋" w:hAnsi="仿宋" w:eastAsia="仿宋" w:cs="仿宋"/>
          <w:color w:val="000000" w:themeColor="text1"/>
          <w:sz w:val="21"/>
          <w:szCs w:val="21"/>
          <w:highlight w:val="none"/>
          <w:lang w:val="en-US" w:eastAsia="zh-CN"/>
          <w14:textFill>
            <w14:solidFill>
              <w14:schemeClr w14:val="tx1"/>
            </w14:solidFill>
          </w14:textFill>
        </w:rPr>
        <w:t>采购人</w:t>
      </w:r>
      <w:r>
        <w:rPr>
          <w:rFonts w:hint="eastAsia" w:ascii="仿宋" w:hAnsi="仿宋" w:eastAsia="仿宋" w:cs="仿宋"/>
          <w:color w:val="000000" w:themeColor="text1"/>
          <w:sz w:val="21"/>
          <w:szCs w:val="21"/>
          <w:highlight w:val="none"/>
          <w14:textFill>
            <w14:solidFill>
              <w14:schemeClr w14:val="tx1"/>
            </w14:solidFill>
          </w14:textFill>
        </w:rPr>
        <w:t>与</w:t>
      </w:r>
      <w:r>
        <w:rPr>
          <w:rFonts w:hint="eastAsia" w:ascii="仿宋" w:hAnsi="仿宋" w:eastAsia="仿宋" w:cs="仿宋"/>
          <w:color w:val="000000" w:themeColor="text1"/>
          <w:sz w:val="21"/>
          <w:szCs w:val="21"/>
          <w:highlight w:val="none"/>
          <w:lang w:val="en-US" w:eastAsia="zh-CN"/>
          <w14:textFill>
            <w14:solidFill>
              <w14:schemeClr w14:val="tx1"/>
            </w14:solidFill>
          </w14:textFill>
        </w:rPr>
        <w:t>供应商响应文件</w:t>
      </w:r>
      <w:r>
        <w:rPr>
          <w:rFonts w:hint="eastAsia" w:ascii="仿宋" w:hAnsi="仿宋" w:eastAsia="仿宋" w:cs="仿宋"/>
          <w:color w:val="000000" w:themeColor="text1"/>
          <w:sz w:val="21"/>
          <w:szCs w:val="21"/>
          <w:highlight w:val="none"/>
          <w14:textFill>
            <w14:solidFill>
              <w14:schemeClr w14:val="tx1"/>
            </w14:solidFill>
          </w14:textFill>
        </w:rPr>
        <w:t>截止时间前的全部权力和义务，将适用于延长后新的</w:t>
      </w:r>
      <w:r>
        <w:rPr>
          <w:rFonts w:hint="eastAsia" w:ascii="仿宋" w:hAnsi="仿宋" w:eastAsia="仿宋" w:cs="仿宋"/>
          <w:color w:val="000000" w:themeColor="text1"/>
          <w:sz w:val="21"/>
          <w:szCs w:val="21"/>
          <w:highlight w:val="none"/>
          <w:lang w:val="en-US" w:eastAsia="zh-CN"/>
          <w14:textFill>
            <w14:solidFill>
              <w14:schemeClr w14:val="tx1"/>
            </w14:solidFill>
          </w14:textFill>
        </w:rPr>
        <w:t>响应文件</w:t>
      </w:r>
      <w:r>
        <w:rPr>
          <w:rFonts w:hint="eastAsia" w:ascii="仿宋" w:hAnsi="仿宋" w:eastAsia="仿宋" w:cs="仿宋"/>
          <w:color w:val="000000" w:themeColor="text1"/>
          <w:sz w:val="21"/>
          <w:szCs w:val="21"/>
          <w:highlight w:val="none"/>
          <w14:textFill>
            <w14:solidFill>
              <w14:schemeClr w14:val="tx1"/>
            </w14:solidFill>
          </w14:textFill>
        </w:rPr>
        <w:t>截止时间。</w:t>
      </w:r>
    </w:p>
    <w:p w14:paraId="75A22F6E">
      <w:pPr>
        <w:spacing w:line="560" w:lineRule="exact"/>
        <w:ind w:firstLine="420" w:firstLineChars="200"/>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16.3</w:t>
      </w:r>
      <w:r>
        <w:rPr>
          <w:rFonts w:hint="eastAsia" w:ascii="仿宋" w:hAnsi="仿宋" w:eastAsia="仿宋" w:cs="仿宋"/>
          <w:color w:val="000000" w:themeColor="text1"/>
          <w:sz w:val="21"/>
          <w:szCs w:val="21"/>
          <w:lang w:val="en-US" w:eastAsia="zh-CN"/>
          <w14:textFill>
            <w14:solidFill>
              <w14:schemeClr w14:val="tx1"/>
            </w14:solidFill>
          </w14:textFill>
        </w:rPr>
        <w:t>供应商须提供经单位盖章及法定代表人亲笔签名（不得使用签名章）的响应性承诺书：（1）针对本项目无围标、串标、转借资质及所有材料的真实性、有效性作出的承诺，如经查询不属实，按主管部门相关规定进行处罚；（2）若有幸在本次磋商中中标，必须及时与采购单位签订合同并在签订合</w:t>
      </w:r>
      <w:r>
        <w:rPr>
          <w:rFonts w:hint="eastAsia" w:ascii="仿宋" w:hAnsi="仿宋" w:eastAsia="仿宋" w:cs="仿宋"/>
          <w:color w:val="auto"/>
          <w:sz w:val="21"/>
          <w:szCs w:val="21"/>
          <w:lang w:val="en-US" w:eastAsia="zh-CN"/>
        </w:rPr>
        <w:t>同后5天内按磋商响应文件中承诺的人员等进场，</w:t>
      </w:r>
      <w:r>
        <w:rPr>
          <w:rFonts w:hint="eastAsia" w:ascii="仿宋" w:hAnsi="仿宋" w:eastAsia="仿宋" w:cs="仿宋"/>
          <w:color w:val="000000" w:themeColor="text1"/>
          <w:sz w:val="21"/>
          <w:szCs w:val="21"/>
          <w:lang w:val="en-US" w:eastAsia="zh-CN"/>
          <w14:textFill>
            <w14:solidFill>
              <w14:schemeClr w14:val="tx1"/>
            </w14:solidFill>
          </w14:textFill>
        </w:rPr>
        <w:t>否则自动放弃中标资格，并无条件接受不良记录处罚，给采购人造成损失的，应承担其损失的赔偿责任。</w:t>
      </w:r>
    </w:p>
    <w:p w14:paraId="1B0B73A9">
      <w:pPr>
        <w:pStyle w:val="11"/>
        <w:rPr>
          <w:rFonts w:hint="eastAsia" w:ascii="仿宋" w:hAnsi="仿宋" w:eastAsia="仿宋" w:cs="仿宋"/>
          <w:sz w:val="21"/>
          <w:szCs w:val="21"/>
          <w:lang w:val="en-US" w:eastAsia="zh-CN"/>
        </w:rPr>
      </w:pPr>
    </w:p>
    <w:p w14:paraId="6D7BC6D0">
      <w:pPr>
        <w:spacing w:before="0" w:after="0" w:line="500" w:lineRule="exact"/>
        <w:jc w:val="center"/>
        <w:outlineLvl w:val="9"/>
        <w:rPr>
          <w:rFonts w:hint="eastAsia" w:ascii="仿宋" w:hAnsi="仿宋" w:eastAsia="仿宋" w:cs="仿宋"/>
          <w:b/>
          <w:bCs/>
          <w:snapToGrid w:val="0"/>
          <w:color w:val="000000"/>
          <w:kern w:val="0"/>
          <w:sz w:val="24"/>
          <w:szCs w:val="24"/>
          <w:highlight w:val="none"/>
          <w:lang w:eastAsia="zh-CN"/>
        </w:rPr>
      </w:pPr>
      <w:r>
        <w:rPr>
          <w:rFonts w:hint="eastAsia" w:ascii="仿宋" w:hAnsi="仿宋" w:eastAsia="仿宋" w:cs="仿宋"/>
          <w:b/>
          <w:bCs/>
          <w:snapToGrid w:val="0"/>
          <w:color w:val="000000"/>
          <w:kern w:val="0"/>
          <w:sz w:val="24"/>
          <w:szCs w:val="24"/>
          <w:highlight w:val="none"/>
          <w:lang w:eastAsia="zh-CN"/>
        </w:rPr>
        <w:t>（五）磋商程序</w:t>
      </w:r>
    </w:p>
    <w:p w14:paraId="351FB301">
      <w:pPr>
        <w:spacing w:before="0" w:after="0" w:line="500" w:lineRule="exact"/>
        <w:jc w:val="center"/>
        <w:outlineLvl w:val="9"/>
        <w:rPr>
          <w:rFonts w:hint="eastAsia" w:ascii="仿宋" w:hAnsi="仿宋" w:eastAsia="仿宋" w:cs="仿宋"/>
          <w:b w:val="0"/>
          <w:sz w:val="21"/>
          <w:szCs w:val="21"/>
          <w:highlight w:val="none"/>
          <w:lang w:val="en-US" w:eastAsia="zh-CN"/>
        </w:rPr>
      </w:pPr>
      <w:r>
        <w:rPr>
          <w:rFonts w:hint="eastAsia" w:ascii="仿宋" w:hAnsi="仿宋" w:eastAsia="仿宋" w:cs="仿宋"/>
          <w:b w:val="0"/>
          <w:sz w:val="21"/>
          <w:szCs w:val="21"/>
          <w:highlight w:val="none"/>
          <w:lang w:val="en-US" w:eastAsia="zh-CN"/>
        </w:rPr>
        <w:t xml:space="preserve"> 详见磋商办法</w:t>
      </w:r>
    </w:p>
    <w:p w14:paraId="0AAB6B0B">
      <w:pPr>
        <w:spacing w:before="0" w:after="0" w:line="500" w:lineRule="exact"/>
        <w:jc w:val="center"/>
        <w:outlineLvl w:val="9"/>
        <w:rPr>
          <w:rFonts w:hint="eastAsia" w:ascii="仿宋" w:hAnsi="仿宋" w:eastAsia="仿宋" w:cs="仿宋"/>
          <w:b/>
          <w:bCs/>
          <w:snapToGrid w:val="0"/>
          <w:color w:val="000000"/>
          <w:kern w:val="0"/>
          <w:sz w:val="24"/>
          <w:szCs w:val="24"/>
          <w:highlight w:val="none"/>
          <w:lang w:eastAsia="zh-CN"/>
        </w:rPr>
      </w:pPr>
      <w:bookmarkStart w:id="25" w:name="_Toc421614405"/>
      <w:bookmarkStart w:id="26" w:name="_Toc410976690"/>
      <w:r>
        <w:rPr>
          <w:rFonts w:hint="eastAsia" w:ascii="仿宋" w:hAnsi="仿宋" w:eastAsia="仿宋" w:cs="仿宋"/>
          <w:b/>
          <w:bCs/>
          <w:snapToGrid w:val="0"/>
          <w:color w:val="000000"/>
          <w:kern w:val="0"/>
          <w:sz w:val="24"/>
          <w:szCs w:val="24"/>
          <w:highlight w:val="none"/>
          <w:lang w:eastAsia="zh-CN"/>
        </w:rPr>
        <w:t>（六）授予合同</w:t>
      </w:r>
    </w:p>
    <w:p w14:paraId="6EDDB3EC">
      <w:pPr>
        <w:spacing w:line="560" w:lineRule="exact"/>
        <w:rPr>
          <w:rFonts w:hint="eastAsia" w:ascii="仿宋" w:hAnsi="仿宋" w:eastAsia="仿宋" w:cs="仿宋"/>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14:textFill>
            <w14:solidFill>
              <w14:schemeClr w14:val="tx1"/>
            </w14:solidFill>
          </w14:textFill>
        </w:rPr>
        <w:t>17</w:t>
      </w:r>
      <w:r>
        <w:rPr>
          <w:rFonts w:hint="eastAsia" w:ascii="仿宋" w:hAnsi="仿宋" w:eastAsia="仿宋" w:cs="仿宋"/>
          <w:b/>
          <w:bCs/>
          <w:color w:val="000000" w:themeColor="text1"/>
          <w:sz w:val="21"/>
          <w:szCs w:val="21"/>
          <w:highlight w:val="none"/>
          <w14:textFill>
            <w14:solidFill>
              <w14:schemeClr w14:val="tx1"/>
            </w14:solidFill>
          </w14:textFill>
        </w:rPr>
        <w:t>、合同授予标准：</w:t>
      </w:r>
      <w:r>
        <w:rPr>
          <w:rFonts w:hint="eastAsia" w:ascii="仿宋" w:hAnsi="仿宋" w:eastAsia="仿宋" w:cs="仿宋"/>
          <w:bCs/>
          <w:color w:val="000000" w:themeColor="text1"/>
          <w:sz w:val="21"/>
          <w:szCs w:val="21"/>
          <w:highlight w:val="none"/>
          <w14:textFill>
            <w14:solidFill>
              <w14:schemeClr w14:val="tx1"/>
            </w14:solidFill>
          </w14:textFill>
        </w:rPr>
        <w:t>本采购项目的</w:t>
      </w:r>
      <w:r>
        <w:rPr>
          <w:rFonts w:hint="eastAsia" w:ascii="仿宋" w:hAnsi="仿宋" w:eastAsia="仿宋" w:cs="仿宋"/>
          <w:bCs/>
          <w:color w:val="000000" w:themeColor="text1"/>
          <w:sz w:val="21"/>
          <w:szCs w:val="21"/>
          <w:highlight w:val="none"/>
          <w:lang w:val="en-US" w:eastAsia="zh-CN"/>
          <w14:textFill>
            <w14:solidFill>
              <w14:schemeClr w14:val="tx1"/>
            </w14:solidFill>
          </w14:textFill>
        </w:rPr>
        <w:t>造价咨询</w:t>
      </w:r>
      <w:r>
        <w:rPr>
          <w:rFonts w:hint="eastAsia" w:ascii="仿宋" w:hAnsi="仿宋" w:eastAsia="仿宋" w:cs="仿宋"/>
          <w:bCs/>
          <w:color w:val="000000" w:themeColor="text1"/>
          <w:sz w:val="21"/>
          <w:szCs w:val="21"/>
          <w:highlight w:val="none"/>
          <w14:textFill>
            <w14:solidFill>
              <w14:schemeClr w14:val="tx1"/>
            </w14:solidFill>
          </w14:textFill>
        </w:rPr>
        <w:t>合同将授予</w:t>
      </w:r>
      <w:r>
        <w:rPr>
          <w:rFonts w:hint="eastAsia" w:ascii="仿宋" w:hAnsi="仿宋" w:eastAsia="仿宋" w:cs="仿宋"/>
          <w:bCs/>
          <w:color w:val="000000" w:themeColor="text1"/>
          <w:sz w:val="21"/>
          <w:szCs w:val="21"/>
          <w:highlight w:val="none"/>
          <w:lang w:val="en-US" w:eastAsia="zh-CN"/>
          <w14:textFill>
            <w14:solidFill>
              <w14:schemeClr w14:val="tx1"/>
            </w14:solidFill>
          </w14:textFill>
        </w:rPr>
        <w:t>成交</w:t>
      </w:r>
      <w:r>
        <w:rPr>
          <w:rFonts w:hint="eastAsia" w:ascii="仿宋" w:hAnsi="仿宋" w:eastAsia="仿宋" w:cs="仿宋"/>
          <w:bCs/>
          <w:color w:val="000000" w:themeColor="text1"/>
          <w:sz w:val="21"/>
          <w:szCs w:val="21"/>
          <w:highlight w:val="none"/>
          <w14:textFill>
            <w14:solidFill>
              <w14:schemeClr w14:val="tx1"/>
            </w14:solidFill>
          </w14:textFill>
        </w:rPr>
        <w:t>人。</w:t>
      </w:r>
    </w:p>
    <w:p w14:paraId="68DE99DD">
      <w:pPr>
        <w:adjustRightInd w:val="0"/>
        <w:snapToGrid w:val="0"/>
        <w:spacing w:line="540" w:lineRule="exact"/>
        <w:rPr>
          <w:rFonts w:hint="eastAsia" w:ascii="仿宋" w:hAnsi="仿宋" w:eastAsia="仿宋" w:cs="仿宋"/>
          <w:b/>
          <w:snapToGrid w:val="0"/>
          <w:color w:val="000000" w:themeColor="text1"/>
          <w:kern w:val="0"/>
          <w:sz w:val="21"/>
          <w:szCs w:val="21"/>
          <w:highlight w:val="none"/>
          <w14:textFill>
            <w14:solidFill>
              <w14:schemeClr w14:val="tx1"/>
            </w14:solidFill>
          </w14:textFill>
        </w:rPr>
      </w:pPr>
      <w:r>
        <w:rPr>
          <w:rFonts w:hint="eastAsia" w:ascii="仿宋" w:hAnsi="仿宋" w:eastAsia="仿宋" w:cs="仿宋"/>
          <w:b/>
          <w:snapToGrid w:val="0"/>
          <w:color w:val="000000" w:themeColor="text1"/>
          <w:kern w:val="0"/>
          <w:sz w:val="21"/>
          <w:szCs w:val="21"/>
          <w:highlight w:val="none"/>
          <w:lang w:val="en-US" w:eastAsia="zh-CN"/>
          <w14:textFill>
            <w14:solidFill>
              <w14:schemeClr w14:val="tx1"/>
            </w14:solidFill>
          </w14:textFill>
        </w:rPr>
        <w:t>18</w:t>
      </w:r>
      <w:r>
        <w:rPr>
          <w:rFonts w:hint="eastAsia" w:ascii="仿宋" w:hAnsi="仿宋" w:eastAsia="仿宋" w:cs="仿宋"/>
          <w:b/>
          <w:snapToGrid w:val="0"/>
          <w:color w:val="000000" w:themeColor="text1"/>
          <w:kern w:val="0"/>
          <w:sz w:val="21"/>
          <w:szCs w:val="21"/>
          <w:highlight w:val="none"/>
          <w14:textFill>
            <w14:solidFill>
              <w14:schemeClr w14:val="tx1"/>
            </w14:solidFill>
          </w14:textFill>
        </w:rPr>
        <w:t>、成交通知书</w:t>
      </w:r>
    </w:p>
    <w:p w14:paraId="00473D7F">
      <w:pPr>
        <w:adjustRightInd w:val="0"/>
        <w:snapToGrid w:val="0"/>
        <w:spacing w:line="540" w:lineRule="exact"/>
        <w:ind w:firstLine="525" w:firstLineChars="250"/>
        <w:rPr>
          <w:rFonts w:hint="eastAsia" w:ascii="仿宋" w:hAnsi="仿宋" w:eastAsia="仿宋" w:cs="仿宋"/>
          <w:snapToGrid w:val="0"/>
          <w:color w:val="000000" w:themeColor="text1"/>
          <w:kern w:val="0"/>
          <w:sz w:val="21"/>
          <w:szCs w:val="21"/>
          <w:highlight w:val="none"/>
          <w14:textFill>
            <w14:solidFill>
              <w14:schemeClr w14:val="tx1"/>
            </w14:solidFill>
          </w14:textFill>
        </w:rPr>
      </w:pPr>
      <w:r>
        <w:rPr>
          <w:rFonts w:hint="eastAsia" w:ascii="仿宋" w:hAnsi="仿宋" w:eastAsia="仿宋" w:cs="仿宋"/>
          <w:snapToGrid w:val="0"/>
          <w:color w:val="000000" w:themeColor="text1"/>
          <w:kern w:val="0"/>
          <w:sz w:val="21"/>
          <w:szCs w:val="21"/>
          <w:highlight w:val="none"/>
          <w:lang w:val="en-US" w:eastAsia="zh-CN"/>
          <w14:textFill>
            <w14:solidFill>
              <w14:schemeClr w14:val="tx1"/>
            </w14:solidFill>
          </w14:textFill>
        </w:rPr>
        <w:t>18</w:t>
      </w:r>
      <w:r>
        <w:rPr>
          <w:rFonts w:hint="eastAsia" w:ascii="仿宋" w:hAnsi="仿宋" w:eastAsia="仿宋" w:cs="仿宋"/>
          <w:snapToGrid w:val="0"/>
          <w:color w:val="000000" w:themeColor="text1"/>
          <w:kern w:val="0"/>
          <w:sz w:val="21"/>
          <w:szCs w:val="21"/>
          <w:highlight w:val="none"/>
          <w14:textFill>
            <w14:solidFill>
              <w14:schemeClr w14:val="tx1"/>
            </w14:solidFill>
          </w14:textFill>
        </w:rPr>
        <w:t>.1采购人确定</w:t>
      </w:r>
      <w:r>
        <w:rPr>
          <w:rFonts w:hint="eastAsia" w:ascii="仿宋" w:hAnsi="仿宋" w:eastAsia="仿宋" w:cs="仿宋"/>
          <w:snapToGrid w:val="0"/>
          <w:color w:val="000000" w:themeColor="text1"/>
          <w:kern w:val="0"/>
          <w:sz w:val="21"/>
          <w:szCs w:val="21"/>
          <w:highlight w:val="none"/>
          <w:lang w:val="en-US" w:eastAsia="zh-CN"/>
          <w14:textFill>
            <w14:solidFill>
              <w14:schemeClr w14:val="tx1"/>
            </w14:solidFill>
          </w14:textFill>
        </w:rPr>
        <w:t>成交人</w:t>
      </w:r>
      <w:r>
        <w:rPr>
          <w:rFonts w:hint="eastAsia" w:ascii="仿宋" w:hAnsi="仿宋" w:eastAsia="仿宋" w:cs="仿宋"/>
          <w:snapToGrid w:val="0"/>
          <w:color w:val="000000" w:themeColor="text1"/>
          <w:kern w:val="0"/>
          <w:sz w:val="21"/>
          <w:szCs w:val="21"/>
          <w:highlight w:val="none"/>
          <w14:textFill>
            <w14:solidFill>
              <w14:schemeClr w14:val="tx1"/>
            </w14:solidFill>
          </w14:textFill>
        </w:rPr>
        <w:t>后，在</w:t>
      </w:r>
      <w:r>
        <w:rPr>
          <w:rFonts w:hint="eastAsia" w:ascii="仿宋" w:hAnsi="仿宋" w:eastAsia="仿宋" w:cs="仿宋"/>
          <w:snapToGrid w:val="0"/>
          <w:color w:val="000000" w:themeColor="text1"/>
          <w:kern w:val="0"/>
          <w:sz w:val="21"/>
          <w:szCs w:val="21"/>
          <w:highlight w:val="none"/>
          <w:lang w:eastAsia="zh-CN"/>
          <w14:textFill>
            <w14:solidFill>
              <w14:schemeClr w14:val="tx1"/>
            </w14:solidFill>
          </w14:textFill>
        </w:rPr>
        <w:t>竞争性磋商</w:t>
      </w:r>
      <w:r>
        <w:rPr>
          <w:rFonts w:hint="eastAsia" w:ascii="仿宋" w:hAnsi="仿宋" w:eastAsia="仿宋" w:cs="仿宋"/>
          <w:snapToGrid w:val="0"/>
          <w:color w:val="000000" w:themeColor="text1"/>
          <w:kern w:val="0"/>
          <w:sz w:val="21"/>
          <w:szCs w:val="21"/>
          <w:highlight w:val="none"/>
          <w14:textFill>
            <w14:solidFill>
              <w14:schemeClr w14:val="tx1"/>
            </w14:solidFill>
          </w14:textFill>
        </w:rPr>
        <w:t>响应文件有效期截止前，采购人将向</w:t>
      </w:r>
      <w:r>
        <w:rPr>
          <w:rFonts w:hint="eastAsia" w:ascii="仿宋" w:hAnsi="仿宋" w:eastAsia="仿宋" w:cs="仿宋"/>
          <w:snapToGrid w:val="0"/>
          <w:color w:val="000000" w:themeColor="text1"/>
          <w:kern w:val="0"/>
          <w:sz w:val="21"/>
          <w:szCs w:val="21"/>
          <w:highlight w:val="none"/>
          <w:lang w:val="en-US" w:eastAsia="zh-CN"/>
          <w14:textFill>
            <w14:solidFill>
              <w14:schemeClr w14:val="tx1"/>
            </w14:solidFill>
          </w14:textFill>
        </w:rPr>
        <w:t>成交</w:t>
      </w:r>
      <w:r>
        <w:rPr>
          <w:rFonts w:hint="eastAsia" w:ascii="仿宋" w:hAnsi="仿宋" w:eastAsia="仿宋" w:cs="仿宋"/>
          <w:snapToGrid w:val="0"/>
          <w:color w:val="000000" w:themeColor="text1"/>
          <w:kern w:val="0"/>
          <w:sz w:val="21"/>
          <w:szCs w:val="21"/>
          <w:highlight w:val="none"/>
          <w14:textFill>
            <w14:solidFill>
              <w14:schemeClr w14:val="tx1"/>
            </w14:solidFill>
          </w14:textFill>
        </w:rPr>
        <w:t>人发出成交通知书。</w:t>
      </w:r>
    </w:p>
    <w:p w14:paraId="792CA550">
      <w:pPr>
        <w:adjustRightInd w:val="0"/>
        <w:snapToGrid w:val="0"/>
        <w:spacing w:line="540" w:lineRule="exact"/>
        <w:ind w:firstLine="525" w:firstLineChars="250"/>
        <w:rPr>
          <w:rFonts w:hint="eastAsia" w:ascii="仿宋" w:hAnsi="仿宋" w:eastAsia="仿宋" w:cs="仿宋"/>
          <w:snapToGrid w:val="0"/>
          <w:color w:val="000000" w:themeColor="text1"/>
          <w:kern w:val="0"/>
          <w:sz w:val="21"/>
          <w:szCs w:val="21"/>
          <w:highlight w:val="none"/>
          <w14:textFill>
            <w14:solidFill>
              <w14:schemeClr w14:val="tx1"/>
            </w14:solidFill>
          </w14:textFill>
        </w:rPr>
      </w:pPr>
      <w:r>
        <w:rPr>
          <w:rFonts w:hint="eastAsia" w:ascii="仿宋" w:hAnsi="仿宋" w:eastAsia="仿宋" w:cs="仿宋"/>
          <w:snapToGrid w:val="0"/>
          <w:color w:val="000000" w:themeColor="text1"/>
          <w:kern w:val="0"/>
          <w:sz w:val="21"/>
          <w:szCs w:val="21"/>
          <w:highlight w:val="none"/>
          <w:lang w:val="en-US" w:eastAsia="zh-CN"/>
          <w14:textFill>
            <w14:solidFill>
              <w14:schemeClr w14:val="tx1"/>
            </w14:solidFill>
          </w14:textFill>
        </w:rPr>
        <w:t>18</w:t>
      </w:r>
      <w:r>
        <w:rPr>
          <w:rFonts w:hint="eastAsia" w:ascii="仿宋" w:hAnsi="仿宋" w:eastAsia="仿宋" w:cs="仿宋"/>
          <w:snapToGrid w:val="0"/>
          <w:color w:val="000000" w:themeColor="text1"/>
          <w:kern w:val="0"/>
          <w:sz w:val="21"/>
          <w:szCs w:val="21"/>
          <w:highlight w:val="none"/>
          <w14:textFill>
            <w14:solidFill>
              <w14:schemeClr w14:val="tx1"/>
            </w14:solidFill>
          </w14:textFill>
        </w:rPr>
        <w:t>.2</w:t>
      </w:r>
      <w:r>
        <w:rPr>
          <w:rFonts w:hint="eastAsia" w:ascii="仿宋" w:hAnsi="仿宋" w:eastAsia="仿宋" w:cs="仿宋"/>
          <w:snapToGrid w:val="0"/>
          <w:color w:val="000000" w:themeColor="text1"/>
          <w:kern w:val="0"/>
          <w:sz w:val="21"/>
          <w:szCs w:val="21"/>
          <w:highlight w:val="none"/>
          <w:lang w:val="en-US" w:eastAsia="zh-CN"/>
          <w14:textFill>
            <w14:solidFill>
              <w14:schemeClr w14:val="tx1"/>
            </w14:solidFill>
          </w14:textFill>
        </w:rPr>
        <w:t>成交</w:t>
      </w:r>
      <w:r>
        <w:rPr>
          <w:rFonts w:hint="eastAsia" w:ascii="仿宋" w:hAnsi="仿宋" w:eastAsia="仿宋" w:cs="仿宋"/>
          <w:snapToGrid w:val="0"/>
          <w:color w:val="000000" w:themeColor="text1"/>
          <w:kern w:val="0"/>
          <w:sz w:val="21"/>
          <w:szCs w:val="21"/>
          <w:highlight w:val="none"/>
          <w14:textFill>
            <w14:solidFill>
              <w14:schemeClr w14:val="tx1"/>
            </w14:solidFill>
          </w14:textFill>
        </w:rPr>
        <w:t>人在收到成交通知书后，应于24小时内以书面形式告知采购人。</w:t>
      </w:r>
    </w:p>
    <w:p w14:paraId="1F2EC74B">
      <w:pPr>
        <w:adjustRightInd w:val="0"/>
        <w:snapToGrid w:val="0"/>
        <w:spacing w:line="540" w:lineRule="exact"/>
        <w:ind w:firstLine="525" w:firstLineChars="250"/>
        <w:rPr>
          <w:rFonts w:hint="eastAsia" w:ascii="仿宋" w:hAnsi="仿宋" w:eastAsia="仿宋" w:cs="仿宋"/>
          <w:snapToGrid w:val="0"/>
          <w:color w:val="000000" w:themeColor="text1"/>
          <w:kern w:val="0"/>
          <w:sz w:val="21"/>
          <w:szCs w:val="21"/>
          <w:highlight w:val="none"/>
          <w14:textFill>
            <w14:solidFill>
              <w14:schemeClr w14:val="tx1"/>
            </w14:solidFill>
          </w14:textFill>
        </w:rPr>
      </w:pPr>
      <w:r>
        <w:rPr>
          <w:rFonts w:hint="eastAsia" w:ascii="仿宋" w:hAnsi="仿宋" w:eastAsia="仿宋" w:cs="仿宋"/>
          <w:snapToGrid w:val="0"/>
          <w:color w:val="000000" w:themeColor="text1"/>
          <w:kern w:val="0"/>
          <w:sz w:val="21"/>
          <w:szCs w:val="21"/>
          <w:highlight w:val="none"/>
          <w:lang w:val="en-US" w:eastAsia="zh-CN"/>
          <w14:textFill>
            <w14:solidFill>
              <w14:schemeClr w14:val="tx1"/>
            </w14:solidFill>
          </w14:textFill>
        </w:rPr>
        <w:t>18</w:t>
      </w:r>
      <w:r>
        <w:rPr>
          <w:rFonts w:hint="eastAsia" w:ascii="仿宋" w:hAnsi="仿宋" w:eastAsia="仿宋" w:cs="仿宋"/>
          <w:snapToGrid w:val="0"/>
          <w:color w:val="000000" w:themeColor="text1"/>
          <w:kern w:val="0"/>
          <w:sz w:val="21"/>
          <w:szCs w:val="21"/>
          <w:highlight w:val="none"/>
          <w14:textFill>
            <w14:solidFill>
              <w14:schemeClr w14:val="tx1"/>
            </w14:solidFill>
          </w14:textFill>
        </w:rPr>
        <w:t>.3成交通知书是</w:t>
      </w:r>
      <w:r>
        <w:rPr>
          <w:rFonts w:hint="eastAsia" w:ascii="仿宋" w:hAnsi="仿宋" w:eastAsia="仿宋" w:cs="仿宋"/>
          <w:snapToGrid w:val="0"/>
          <w:color w:val="000000" w:themeColor="text1"/>
          <w:kern w:val="0"/>
          <w:sz w:val="21"/>
          <w:szCs w:val="21"/>
          <w:highlight w:val="none"/>
          <w:lang w:val="en-US" w:eastAsia="zh-CN"/>
          <w14:textFill>
            <w14:solidFill>
              <w14:schemeClr w14:val="tx1"/>
            </w14:solidFill>
          </w14:textFill>
        </w:rPr>
        <w:t>造价咨询</w:t>
      </w:r>
      <w:r>
        <w:rPr>
          <w:rFonts w:hint="eastAsia" w:ascii="仿宋" w:hAnsi="仿宋" w:eastAsia="仿宋" w:cs="仿宋"/>
          <w:snapToGrid w:val="0"/>
          <w:color w:val="000000" w:themeColor="text1"/>
          <w:kern w:val="0"/>
          <w:sz w:val="21"/>
          <w:szCs w:val="21"/>
          <w:highlight w:val="none"/>
          <w14:textFill>
            <w14:solidFill>
              <w14:schemeClr w14:val="tx1"/>
            </w14:solidFill>
          </w14:textFill>
        </w:rPr>
        <w:t>合同文件的组成部分。</w:t>
      </w:r>
    </w:p>
    <w:p w14:paraId="13127EE1">
      <w:pPr>
        <w:spacing w:line="560" w:lineRule="exact"/>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14:textFill>
            <w14:solidFill>
              <w14:schemeClr w14:val="tx1"/>
            </w14:solidFill>
          </w14:textFill>
        </w:rPr>
        <w:t>19</w:t>
      </w:r>
      <w:r>
        <w:rPr>
          <w:rFonts w:hint="eastAsia" w:ascii="仿宋" w:hAnsi="仿宋" w:eastAsia="仿宋" w:cs="仿宋"/>
          <w:b/>
          <w:bCs/>
          <w:color w:val="000000" w:themeColor="text1"/>
          <w:sz w:val="21"/>
          <w:szCs w:val="21"/>
          <w:highlight w:val="none"/>
          <w14:textFill>
            <w14:solidFill>
              <w14:schemeClr w14:val="tx1"/>
            </w14:solidFill>
          </w14:textFill>
        </w:rPr>
        <w:t>、合同协议书的签订</w:t>
      </w:r>
    </w:p>
    <w:p w14:paraId="5D85FD33">
      <w:pPr>
        <w:spacing w:line="560" w:lineRule="exact"/>
        <w:ind w:firstLine="420" w:firstLineChars="20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19</w:t>
      </w:r>
      <w:r>
        <w:rPr>
          <w:rFonts w:hint="eastAsia" w:ascii="仿宋" w:hAnsi="仿宋" w:eastAsia="仿宋" w:cs="仿宋"/>
          <w:color w:val="000000" w:themeColor="text1"/>
          <w:sz w:val="21"/>
          <w:szCs w:val="21"/>
          <w:highlight w:val="none"/>
          <w14:textFill>
            <w14:solidFill>
              <w14:schemeClr w14:val="tx1"/>
            </w14:solidFill>
          </w14:textFill>
        </w:rPr>
        <w:t>.1采购人与</w:t>
      </w:r>
      <w:r>
        <w:rPr>
          <w:rFonts w:hint="eastAsia" w:ascii="仿宋" w:hAnsi="仿宋" w:eastAsia="仿宋" w:cs="仿宋"/>
          <w:color w:val="000000" w:themeColor="text1"/>
          <w:sz w:val="21"/>
          <w:szCs w:val="21"/>
          <w:highlight w:val="none"/>
          <w:lang w:val="en-US" w:eastAsia="zh-CN"/>
          <w14:textFill>
            <w14:solidFill>
              <w14:schemeClr w14:val="tx1"/>
            </w14:solidFill>
          </w14:textFill>
        </w:rPr>
        <w:t>成交</w:t>
      </w:r>
      <w:r>
        <w:rPr>
          <w:rFonts w:hint="eastAsia" w:ascii="仿宋" w:hAnsi="仿宋" w:eastAsia="仿宋" w:cs="仿宋"/>
          <w:color w:val="000000" w:themeColor="text1"/>
          <w:sz w:val="21"/>
          <w:szCs w:val="21"/>
          <w:highlight w:val="none"/>
          <w14:textFill>
            <w14:solidFill>
              <w14:schemeClr w14:val="tx1"/>
            </w14:solidFill>
          </w14:textFill>
        </w:rPr>
        <w:t>人将于</w:t>
      </w:r>
      <w:r>
        <w:rPr>
          <w:rFonts w:hint="eastAsia" w:ascii="仿宋" w:hAnsi="仿宋" w:eastAsia="仿宋" w:cs="仿宋"/>
          <w:color w:val="000000" w:themeColor="text1"/>
          <w:sz w:val="21"/>
          <w:szCs w:val="21"/>
          <w:highlight w:val="none"/>
          <w:lang w:val="en-US" w:eastAsia="zh-CN"/>
          <w14:textFill>
            <w14:solidFill>
              <w14:schemeClr w14:val="tx1"/>
            </w14:solidFill>
          </w14:textFill>
        </w:rPr>
        <w:t>成交</w:t>
      </w:r>
      <w:r>
        <w:rPr>
          <w:rFonts w:hint="eastAsia" w:ascii="仿宋" w:hAnsi="仿宋" w:eastAsia="仿宋" w:cs="仿宋"/>
          <w:color w:val="000000" w:themeColor="text1"/>
          <w:sz w:val="21"/>
          <w:szCs w:val="21"/>
          <w:highlight w:val="none"/>
          <w14:textFill>
            <w14:solidFill>
              <w14:schemeClr w14:val="tx1"/>
            </w14:solidFill>
          </w14:textFill>
        </w:rPr>
        <w:t>通知书发出之日起30日内，按照</w:t>
      </w:r>
      <w:r>
        <w:rPr>
          <w:rFonts w:hint="eastAsia" w:ascii="仿宋" w:hAnsi="仿宋" w:eastAsia="仿宋" w:cs="仿宋"/>
          <w:color w:val="000000" w:themeColor="text1"/>
          <w:sz w:val="21"/>
          <w:szCs w:val="21"/>
          <w:highlight w:val="none"/>
          <w:lang w:eastAsia="zh-CN"/>
          <w14:textFill>
            <w14:solidFill>
              <w14:schemeClr w14:val="tx1"/>
            </w14:solidFill>
          </w14:textFill>
        </w:rPr>
        <w:t>磋商</w:t>
      </w:r>
      <w:r>
        <w:rPr>
          <w:rFonts w:hint="eastAsia" w:ascii="仿宋" w:hAnsi="仿宋" w:eastAsia="仿宋" w:cs="仿宋"/>
          <w:color w:val="000000" w:themeColor="text1"/>
          <w:sz w:val="21"/>
          <w:szCs w:val="21"/>
          <w:highlight w:val="none"/>
          <w14:textFill>
            <w14:solidFill>
              <w14:schemeClr w14:val="tx1"/>
            </w14:solidFill>
          </w14:textFill>
        </w:rPr>
        <w:t>文件和</w:t>
      </w:r>
      <w:r>
        <w:rPr>
          <w:rFonts w:hint="eastAsia" w:ascii="仿宋" w:hAnsi="仿宋" w:eastAsia="仿宋" w:cs="仿宋"/>
          <w:color w:val="000000" w:themeColor="text1"/>
          <w:sz w:val="21"/>
          <w:szCs w:val="21"/>
          <w:highlight w:val="none"/>
          <w:lang w:val="en-US" w:eastAsia="zh-CN"/>
          <w14:textFill>
            <w14:solidFill>
              <w14:schemeClr w14:val="tx1"/>
            </w14:solidFill>
          </w14:textFill>
        </w:rPr>
        <w:t>成交</w:t>
      </w:r>
      <w:r>
        <w:rPr>
          <w:rFonts w:hint="eastAsia" w:ascii="仿宋" w:hAnsi="仿宋" w:eastAsia="仿宋" w:cs="仿宋"/>
          <w:color w:val="000000" w:themeColor="text1"/>
          <w:sz w:val="21"/>
          <w:szCs w:val="21"/>
          <w:highlight w:val="none"/>
          <w14:textFill>
            <w14:solidFill>
              <w14:schemeClr w14:val="tx1"/>
            </w14:solidFill>
          </w14:textFill>
        </w:rPr>
        <w:t>人的响应文件订立书面</w:t>
      </w:r>
      <w:r>
        <w:rPr>
          <w:rFonts w:hint="eastAsia" w:ascii="仿宋" w:hAnsi="仿宋" w:eastAsia="仿宋" w:cs="仿宋"/>
          <w:color w:val="000000" w:themeColor="text1"/>
          <w:sz w:val="21"/>
          <w:szCs w:val="21"/>
          <w:highlight w:val="none"/>
          <w:lang w:val="en-US" w:eastAsia="zh-CN"/>
          <w14:textFill>
            <w14:solidFill>
              <w14:schemeClr w14:val="tx1"/>
            </w14:solidFill>
          </w14:textFill>
        </w:rPr>
        <w:t>造价咨询</w:t>
      </w:r>
      <w:r>
        <w:rPr>
          <w:rFonts w:hint="eastAsia" w:ascii="仿宋" w:hAnsi="仿宋" w:eastAsia="仿宋" w:cs="仿宋"/>
          <w:color w:val="000000" w:themeColor="text1"/>
          <w:sz w:val="21"/>
          <w:szCs w:val="21"/>
          <w:highlight w:val="none"/>
          <w14:textFill>
            <w14:solidFill>
              <w14:schemeClr w14:val="tx1"/>
            </w14:solidFill>
          </w14:textFill>
        </w:rPr>
        <w:t>合同，采购人和</w:t>
      </w:r>
      <w:r>
        <w:rPr>
          <w:rFonts w:hint="eastAsia" w:ascii="仿宋" w:hAnsi="仿宋" w:eastAsia="仿宋" w:cs="仿宋"/>
          <w:color w:val="000000" w:themeColor="text1"/>
          <w:sz w:val="21"/>
          <w:szCs w:val="21"/>
          <w:highlight w:val="none"/>
          <w:lang w:val="en-US" w:eastAsia="zh-CN"/>
          <w14:textFill>
            <w14:solidFill>
              <w14:schemeClr w14:val="tx1"/>
            </w14:solidFill>
          </w14:textFill>
        </w:rPr>
        <w:t>成交</w:t>
      </w:r>
      <w:r>
        <w:rPr>
          <w:rFonts w:hint="eastAsia" w:ascii="仿宋" w:hAnsi="仿宋" w:eastAsia="仿宋" w:cs="仿宋"/>
          <w:color w:val="000000" w:themeColor="text1"/>
          <w:sz w:val="21"/>
          <w:szCs w:val="21"/>
          <w:highlight w:val="none"/>
          <w14:textFill>
            <w14:solidFill>
              <w14:schemeClr w14:val="tx1"/>
            </w14:solidFill>
          </w14:textFill>
        </w:rPr>
        <w:t>人不得再自行订立背离合同实质性内容的其他协议。</w:t>
      </w:r>
    </w:p>
    <w:p w14:paraId="52B437D2">
      <w:pPr>
        <w:spacing w:line="560" w:lineRule="exact"/>
        <w:ind w:firstLine="420" w:firstLineChars="20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19</w:t>
      </w:r>
      <w:r>
        <w:rPr>
          <w:rFonts w:hint="eastAsia" w:ascii="仿宋" w:hAnsi="仿宋" w:eastAsia="仿宋" w:cs="仿宋"/>
          <w:color w:val="000000" w:themeColor="text1"/>
          <w:sz w:val="21"/>
          <w:szCs w:val="21"/>
          <w:highlight w:val="none"/>
          <w14:textFill>
            <w14:solidFill>
              <w14:schemeClr w14:val="tx1"/>
            </w14:solidFill>
          </w14:textFill>
        </w:rPr>
        <w:t>.2采购人如不按本须知第</w:t>
      </w:r>
      <w:r>
        <w:rPr>
          <w:rFonts w:hint="eastAsia" w:ascii="仿宋" w:hAnsi="仿宋" w:eastAsia="仿宋" w:cs="仿宋"/>
          <w:color w:val="000000" w:themeColor="text1"/>
          <w:sz w:val="21"/>
          <w:szCs w:val="21"/>
          <w:highlight w:val="none"/>
          <w:lang w:val="en-US" w:eastAsia="zh-CN"/>
          <w14:textFill>
            <w14:solidFill>
              <w14:schemeClr w14:val="tx1"/>
            </w14:solidFill>
          </w14:textFill>
        </w:rPr>
        <w:t>19</w:t>
      </w:r>
      <w:r>
        <w:rPr>
          <w:rFonts w:hint="eastAsia" w:ascii="仿宋" w:hAnsi="仿宋" w:eastAsia="仿宋" w:cs="仿宋"/>
          <w:color w:val="000000" w:themeColor="text1"/>
          <w:sz w:val="21"/>
          <w:szCs w:val="21"/>
          <w:highlight w:val="none"/>
          <w14:textFill>
            <w14:solidFill>
              <w14:schemeClr w14:val="tx1"/>
            </w14:solidFill>
          </w14:textFill>
        </w:rPr>
        <w:t>.1款的规定与</w:t>
      </w:r>
      <w:r>
        <w:rPr>
          <w:rFonts w:hint="eastAsia" w:ascii="仿宋" w:hAnsi="仿宋" w:eastAsia="仿宋" w:cs="仿宋"/>
          <w:color w:val="000000" w:themeColor="text1"/>
          <w:sz w:val="21"/>
          <w:szCs w:val="21"/>
          <w:highlight w:val="none"/>
          <w:lang w:val="en-US" w:eastAsia="zh-CN"/>
          <w14:textFill>
            <w14:solidFill>
              <w14:schemeClr w14:val="tx1"/>
            </w14:solidFill>
          </w14:textFill>
        </w:rPr>
        <w:t>成交</w:t>
      </w:r>
      <w:r>
        <w:rPr>
          <w:rFonts w:hint="eastAsia" w:ascii="仿宋" w:hAnsi="仿宋" w:eastAsia="仿宋" w:cs="仿宋"/>
          <w:color w:val="000000" w:themeColor="text1"/>
          <w:sz w:val="21"/>
          <w:szCs w:val="21"/>
          <w:highlight w:val="none"/>
          <w14:textFill>
            <w14:solidFill>
              <w14:schemeClr w14:val="tx1"/>
            </w14:solidFill>
          </w14:textFill>
        </w:rPr>
        <w:t>人订立合同，或者采购人与</w:t>
      </w:r>
      <w:r>
        <w:rPr>
          <w:rFonts w:hint="eastAsia" w:ascii="仿宋" w:hAnsi="仿宋" w:eastAsia="仿宋" w:cs="仿宋"/>
          <w:color w:val="000000" w:themeColor="text1"/>
          <w:sz w:val="21"/>
          <w:szCs w:val="21"/>
          <w:highlight w:val="none"/>
          <w:lang w:val="en-US" w:eastAsia="zh-CN"/>
          <w14:textFill>
            <w14:solidFill>
              <w14:schemeClr w14:val="tx1"/>
            </w14:solidFill>
          </w14:textFill>
        </w:rPr>
        <w:t>成交</w:t>
      </w:r>
      <w:r>
        <w:rPr>
          <w:rFonts w:hint="eastAsia" w:ascii="仿宋" w:hAnsi="仿宋" w:eastAsia="仿宋" w:cs="仿宋"/>
          <w:color w:val="000000" w:themeColor="text1"/>
          <w:sz w:val="21"/>
          <w:szCs w:val="21"/>
          <w:highlight w:val="none"/>
          <w14:textFill>
            <w14:solidFill>
              <w14:schemeClr w14:val="tx1"/>
            </w14:solidFill>
          </w14:textFill>
        </w:rPr>
        <w:t>人订立背离合同实质性内容的协议，应责令其改正并处以合同金额的5%罚款。</w:t>
      </w:r>
    </w:p>
    <w:p w14:paraId="794CC652">
      <w:pPr>
        <w:spacing w:line="560" w:lineRule="exact"/>
        <w:ind w:firstLine="420" w:firstLineChars="20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19</w:t>
      </w:r>
      <w:r>
        <w:rPr>
          <w:rFonts w:hint="eastAsia" w:ascii="仿宋" w:hAnsi="仿宋" w:eastAsia="仿宋" w:cs="仿宋"/>
          <w:color w:val="000000" w:themeColor="text1"/>
          <w:sz w:val="21"/>
          <w:szCs w:val="21"/>
          <w:highlight w:val="none"/>
          <w14:textFill>
            <w14:solidFill>
              <w14:schemeClr w14:val="tx1"/>
            </w14:solidFill>
          </w14:textFill>
        </w:rPr>
        <w:t>.3</w:t>
      </w:r>
      <w:r>
        <w:rPr>
          <w:rFonts w:hint="eastAsia" w:ascii="仿宋" w:hAnsi="仿宋" w:eastAsia="仿宋" w:cs="仿宋"/>
          <w:color w:val="000000" w:themeColor="text1"/>
          <w:sz w:val="21"/>
          <w:szCs w:val="21"/>
          <w:highlight w:val="none"/>
          <w:lang w:val="en-US" w:eastAsia="zh-CN"/>
          <w14:textFill>
            <w14:solidFill>
              <w14:schemeClr w14:val="tx1"/>
            </w14:solidFill>
          </w14:textFill>
        </w:rPr>
        <w:t>成交</w:t>
      </w:r>
      <w:r>
        <w:rPr>
          <w:rFonts w:hint="eastAsia" w:ascii="仿宋" w:hAnsi="仿宋" w:eastAsia="仿宋" w:cs="仿宋"/>
          <w:color w:val="000000" w:themeColor="text1"/>
          <w:sz w:val="21"/>
          <w:szCs w:val="21"/>
          <w:highlight w:val="none"/>
          <w14:textFill>
            <w14:solidFill>
              <w14:schemeClr w14:val="tx1"/>
            </w14:solidFill>
          </w14:textFill>
        </w:rPr>
        <w:t>人如不按本须知第</w:t>
      </w:r>
      <w:r>
        <w:rPr>
          <w:rFonts w:hint="eastAsia" w:ascii="仿宋" w:hAnsi="仿宋" w:eastAsia="仿宋" w:cs="仿宋"/>
          <w:color w:val="000000" w:themeColor="text1"/>
          <w:sz w:val="21"/>
          <w:szCs w:val="21"/>
          <w:highlight w:val="none"/>
          <w:lang w:val="en-US" w:eastAsia="zh-CN"/>
          <w14:textFill>
            <w14:solidFill>
              <w14:schemeClr w14:val="tx1"/>
            </w14:solidFill>
          </w14:textFill>
        </w:rPr>
        <w:t>19</w:t>
      </w:r>
      <w:r>
        <w:rPr>
          <w:rFonts w:hint="eastAsia" w:ascii="仿宋" w:hAnsi="仿宋" w:eastAsia="仿宋" w:cs="仿宋"/>
          <w:color w:val="000000" w:themeColor="text1"/>
          <w:sz w:val="21"/>
          <w:szCs w:val="21"/>
          <w:highlight w:val="none"/>
          <w14:textFill>
            <w14:solidFill>
              <w14:schemeClr w14:val="tx1"/>
            </w14:solidFill>
          </w14:textFill>
        </w:rPr>
        <w:t>.1款的规定与采购人订立合同，则采购人将废除授标，同时依法承担相应法律责任。</w:t>
      </w:r>
    </w:p>
    <w:p w14:paraId="4FB7127A">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19</w:t>
      </w:r>
      <w:r>
        <w:rPr>
          <w:rFonts w:hint="eastAsia" w:ascii="仿宋" w:hAnsi="仿宋" w:eastAsia="仿宋" w:cs="仿宋"/>
          <w:color w:val="000000" w:themeColor="text1"/>
          <w:sz w:val="21"/>
          <w:szCs w:val="21"/>
          <w:highlight w:val="none"/>
          <w14:textFill>
            <w14:solidFill>
              <w14:schemeClr w14:val="tx1"/>
            </w14:solidFill>
          </w14:textFill>
        </w:rPr>
        <w:t>.4</w:t>
      </w:r>
      <w:r>
        <w:rPr>
          <w:rFonts w:hint="eastAsia" w:ascii="仿宋" w:hAnsi="仿宋" w:eastAsia="仿宋" w:cs="仿宋"/>
          <w:color w:val="000000" w:themeColor="text1"/>
          <w:sz w:val="21"/>
          <w:szCs w:val="21"/>
          <w:highlight w:val="none"/>
          <w:lang w:val="en-US" w:eastAsia="zh-CN"/>
          <w14:textFill>
            <w14:solidFill>
              <w14:schemeClr w14:val="tx1"/>
            </w14:solidFill>
          </w14:textFill>
        </w:rPr>
        <w:t>成交</w:t>
      </w:r>
      <w:r>
        <w:rPr>
          <w:rFonts w:hint="eastAsia" w:ascii="仿宋" w:hAnsi="仿宋" w:eastAsia="仿宋" w:cs="仿宋"/>
          <w:color w:val="000000" w:themeColor="text1"/>
          <w:sz w:val="21"/>
          <w:szCs w:val="21"/>
          <w:highlight w:val="none"/>
          <w14:textFill>
            <w14:solidFill>
              <w14:schemeClr w14:val="tx1"/>
            </w14:solidFill>
          </w14:textFill>
        </w:rPr>
        <w:t>人应当按照合同约定履行义务，完成</w:t>
      </w:r>
      <w:r>
        <w:rPr>
          <w:rFonts w:hint="eastAsia" w:ascii="仿宋" w:hAnsi="仿宋" w:eastAsia="仿宋" w:cs="仿宋"/>
          <w:color w:val="000000" w:themeColor="text1"/>
          <w:sz w:val="21"/>
          <w:szCs w:val="21"/>
          <w:highlight w:val="none"/>
          <w:lang w:val="en-US" w:eastAsia="zh-CN"/>
          <w14:textFill>
            <w14:solidFill>
              <w14:schemeClr w14:val="tx1"/>
            </w14:solidFill>
          </w14:textFill>
        </w:rPr>
        <w:t>成交</w:t>
      </w:r>
      <w:r>
        <w:rPr>
          <w:rFonts w:hint="eastAsia" w:ascii="仿宋" w:hAnsi="仿宋" w:eastAsia="仿宋" w:cs="仿宋"/>
          <w:color w:val="000000" w:themeColor="text1"/>
          <w:sz w:val="21"/>
          <w:szCs w:val="21"/>
          <w:highlight w:val="none"/>
          <w14:textFill>
            <w14:solidFill>
              <w14:schemeClr w14:val="tx1"/>
            </w14:solidFill>
          </w14:textFill>
        </w:rPr>
        <w:t>项目</w:t>
      </w:r>
      <w:r>
        <w:rPr>
          <w:rFonts w:hint="eastAsia" w:ascii="仿宋" w:hAnsi="仿宋" w:eastAsia="仿宋" w:cs="仿宋"/>
          <w:color w:val="000000" w:themeColor="text1"/>
          <w:sz w:val="21"/>
          <w:szCs w:val="21"/>
          <w:highlight w:val="none"/>
          <w:lang w:val="en-US" w:eastAsia="zh-CN"/>
          <w14:textFill>
            <w14:solidFill>
              <w14:schemeClr w14:val="tx1"/>
            </w14:solidFill>
          </w14:textFill>
        </w:rPr>
        <w:t>服务内容</w:t>
      </w:r>
      <w:r>
        <w:rPr>
          <w:rFonts w:hint="eastAsia" w:ascii="仿宋" w:hAnsi="仿宋" w:eastAsia="仿宋" w:cs="仿宋"/>
          <w:color w:val="000000" w:themeColor="text1"/>
          <w:sz w:val="21"/>
          <w:szCs w:val="21"/>
          <w:highlight w:val="none"/>
          <w14:textFill>
            <w14:solidFill>
              <w14:schemeClr w14:val="tx1"/>
            </w14:solidFill>
          </w14:textFill>
        </w:rPr>
        <w:t>，不得将</w:t>
      </w:r>
      <w:r>
        <w:rPr>
          <w:rFonts w:hint="eastAsia" w:ascii="仿宋" w:hAnsi="仿宋" w:eastAsia="仿宋" w:cs="仿宋"/>
          <w:color w:val="000000" w:themeColor="text1"/>
          <w:sz w:val="21"/>
          <w:szCs w:val="21"/>
          <w:highlight w:val="none"/>
          <w:lang w:val="en-US" w:eastAsia="zh-CN"/>
          <w14:textFill>
            <w14:solidFill>
              <w14:schemeClr w14:val="tx1"/>
            </w14:solidFill>
          </w14:textFill>
        </w:rPr>
        <w:t>成交</w:t>
      </w:r>
      <w:r>
        <w:rPr>
          <w:rFonts w:hint="eastAsia" w:ascii="仿宋" w:hAnsi="仿宋" w:eastAsia="仿宋" w:cs="仿宋"/>
          <w:color w:val="000000" w:themeColor="text1"/>
          <w:sz w:val="21"/>
          <w:szCs w:val="21"/>
          <w:highlight w:val="none"/>
          <w14:textFill>
            <w14:solidFill>
              <w14:schemeClr w14:val="tx1"/>
            </w14:solidFill>
          </w14:textFill>
        </w:rPr>
        <w:t>项目违法转包或分包。</w:t>
      </w:r>
    </w:p>
    <w:p w14:paraId="3DC6A367">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19</w:t>
      </w:r>
      <w:r>
        <w:rPr>
          <w:rFonts w:hint="eastAsia" w:ascii="仿宋" w:hAnsi="仿宋" w:eastAsia="仿宋" w:cs="仿宋"/>
          <w:color w:val="000000" w:themeColor="text1"/>
          <w:sz w:val="21"/>
          <w:szCs w:val="21"/>
          <w:highlight w:val="none"/>
          <w14:textFill>
            <w14:solidFill>
              <w14:schemeClr w14:val="tx1"/>
            </w14:solidFill>
          </w14:textFill>
        </w:rPr>
        <w:t>.5</w:t>
      </w:r>
      <w:r>
        <w:rPr>
          <w:rFonts w:hint="eastAsia" w:ascii="仿宋" w:hAnsi="仿宋" w:eastAsia="仿宋" w:cs="仿宋"/>
          <w:color w:val="000000" w:themeColor="text1"/>
          <w:sz w:val="21"/>
          <w:szCs w:val="21"/>
          <w:highlight w:val="none"/>
          <w:lang w:val="en-US" w:eastAsia="zh-CN"/>
          <w14:textFill>
            <w14:solidFill>
              <w14:schemeClr w14:val="tx1"/>
            </w14:solidFill>
          </w14:textFill>
        </w:rPr>
        <w:t>成交</w:t>
      </w:r>
      <w:r>
        <w:rPr>
          <w:rFonts w:hint="eastAsia" w:ascii="仿宋" w:hAnsi="仿宋" w:eastAsia="仿宋" w:cs="仿宋"/>
          <w:color w:val="000000" w:themeColor="text1"/>
          <w:sz w:val="21"/>
          <w:szCs w:val="21"/>
          <w:highlight w:val="none"/>
          <w14:textFill>
            <w14:solidFill>
              <w14:schemeClr w14:val="tx1"/>
            </w14:solidFill>
          </w14:textFill>
        </w:rPr>
        <w:t>人现场</w:t>
      </w:r>
      <w:r>
        <w:rPr>
          <w:rFonts w:hint="eastAsia" w:ascii="仿宋" w:hAnsi="仿宋" w:eastAsia="仿宋" w:cs="仿宋"/>
          <w:color w:val="000000" w:themeColor="text1"/>
          <w:sz w:val="21"/>
          <w:szCs w:val="21"/>
          <w:highlight w:val="none"/>
          <w:lang w:val="en-US" w:eastAsia="zh-CN"/>
          <w14:textFill>
            <w14:solidFill>
              <w14:schemeClr w14:val="tx1"/>
            </w14:solidFill>
          </w14:textFill>
        </w:rPr>
        <w:t>项目负责人</w:t>
      </w:r>
      <w:r>
        <w:rPr>
          <w:rFonts w:hint="eastAsia" w:ascii="仿宋" w:hAnsi="仿宋" w:eastAsia="仿宋" w:cs="仿宋"/>
          <w:color w:val="000000" w:themeColor="text1"/>
          <w:sz w:val="21"/>
          <w:szCs w:val="21"/>
          <w:highlight w:val="none"/>
          <w14:textFill>
            <w14:solidFill>
              <w14:schemeClr w14:val="tx1"/>
            </w14:solidFill>
          </w14:textFill>
        </w:rPr>
        <w:t>和主要人员应与</w:t>
      </w:r>
      <w:r>
        <w:rPr>
          <w:rFonts w:hint="eastAsia" w:ascii="仿宋" w:hAnsi="仿宋" w:eastAsia="仿宋" w:cs="仿宋"/>
          <w:color w:val="000000" w:themeColor="text1"/>
          <w:sz w:val="21"/>
          <w:szCs w:val="21"/>
          <w:highlight w:val="none"/>
          <w:lang w:val="en-US" w:eastAsia="zh-CN"/>
          <w14:textFill>
            <w14:solidFill>
              <w14:schemeClr w14:val="tx1"/>
            </w14:solidFill>
          </w14:textFill>
        </w:rPr>
        <w:t>磋商响应文件</w:t>
      </w:r>
      <w:r>
        <w:rPr>
          <w:rFonts w:hint="eastAsia" w:ascii="仿宋" w:hAnsi="仿宋" w:eastAsia="仿宋" w:cs="仿宋"/>
          <w:color w:val="000000" w:themeColor="text1"/>
          <w:sz w:val="21"/>
          <w:szCs w:val="21"/>
          <w:highlight w:val="none"/>
          <w14:textFill>
            <w14:solidFill>
              <w14:schemeClr w14:val="tx1"/>
            </w14:solidFill>
          </w14:textFill>
        </w:rPr>
        <w:t>所列人员相一致，必须是本公司的人员，否则视为非法转包，</w:t>
      </w:r>
      <w:r>
        <w:rPr>
          <w:rFonts w:hint="eastAsia" w:ascii="仿宋" w:hAnsi="仿宋" w:eastAsia="仿宋" w:cs="仿宋"/>
          <w:color w:val="000000" w:themeColor="text1"/>
          <w:sz w:val="21"/>
          <w:szCs w:val="21"/>
          <w:highlight w:val="none"/>
          <w:lang w:val="en-US" w:eastAsia="zh-CN"/>
          <w14:textFill>
            <w14:solidFill>
              <w14:schemeClr w14:val="tx1"/>
            </w14:solidFill>
          </w14:textFill>
        </w:rPr>
        <w:t>采购人</w:t>
      </w:r>
      <w:r>
        <w:rPr>
          <w:rFonts w:hint="eastAsia" w:ascii="仿宋" w:hAnsi="仿宋" w:eastAsia="仿宋" w:cs="仿宋"/>
          <w:color w:val="000000" w:themeColor="text1"/>
          <w:sz w:val="21"/>
          <w:szCs w:val="21"/>
          <w:highlight w:val="none"/>
          <w14:textFill>
            <w14:solidFill>
              <w14:schemeClr w14:val="tx1"/>
            </w14:solidFill>
          </w14:textFill>
        </w:rPr>
        <w:t>因此有权终止</w:t>
      </w:r>
      <w:r>
        <w:rPr>
          <w:rFonts w:hint="eastAsia" w:ascii="仿宋" w:hAnsi="仿宋" w:eastAsia="仿宋" w:cs="仿宋"/>
          <w:color w:val="000000" w:themeColor="text1"/>
          <w:sz w:val="21"/>
          <w:szCs w:val="21"/>
          <w:highlight w:val="none"/>
          <w:lang w:val="en-US" w:eastAsia="zh-CN"/>
          <w14:textFill>
            <w14:solidFill>
              <w14:schemeClr w14:val="tx1"/>
            </w14:solidFill>
          </w14:textFill>
        </w:rPr>
        <w:t>造价咨询</w:t>
      </w:r>
      <w:r>
        <w:rPr>
          <w:rFonts w:hint="eastAsia" w:ascii="仿宋" w:hAnsi="仿宋" w:eastAsia="仿宋" w:cs="仿宋"/>
          <w:color w:val="000000" w:themeColor="text1"/>
          <w:sz w:val="21"/>
          <w:szCs w:val="21"/>
          <w:highlight w:val="none"/>
          <w14:textFill>
            <w14:solidFill>
              <w14:schemeClr w14:val="tx1"/>
            </w14:solidFill>
          </w14:textFill>
        </w:rPr>
        <w:t>合同，并由</w:t>
      </w:r>
      <w:r>
        <w:rPr>
          <w:rFonts w:hint="eastAsia" w:ascii="仿宋" w:hAnsi="仿宋" w:eastAsia="仿宋" w:cs="仿宋"/>
          <w:color w:val="000000" w:themeColor="text1"/>
          <w:sz w:val="21"/>
          <w:szCs w:val="21"/>
          <w:highlight w:val="none"/>
          <w:lang w:val="en-US" w:eastAsia="zh-CN"/>
          <w14:textFill>
            <w14:solidFill>
              <w14:schemeClr w14:val="tx1"/>
            </w14:solidFill>
          </w14:textFill>
        </w:rPr>
        <w:t>成交</w:t>
      </w:r>
      <w:r>
        <w:rPr>
          <w:rFonts w:hint="eastAsia" w:ascii="仿宋" w:hAnsi="仿宋" w:eastAsia="仿宋" w:cs="仿宋"/>
          <w:color w:val="000000" w:themeColor="text1"/>
          <w:sz w:val="21"/>
          <w:szCs w:val="21"/>
          <w:highlight w:val="none"/>
          <w14:textFill>
            <w14:solidFill>
              <w14:schemeClr w14:val="tx1"/>
            </w14:solidFill>
          </w14:textFill>
        </w:rPr>
        <w:t>人承担</w:t>
      </w:r>
      <w:r>
        <w:rPr>
          <w:rFonts w:hint="eastAsia" w:ascii="仿宋" w:hAnsi="仿宋" w:eastAsia="仿宋" w:cs="仿宋"/>
          <w:color w:val="000000" w:themeColor="text1"/>
          <w:sz w:val="21"/>
          <w:szCs w:val="21"/>
          <w:highlight w:val="none"/>
          <w:lang w:val="en-US" w:eastAsia="zh-CN"/>
          <w14:textFill>
            <w14:solidFill>
              <w14:schemeClr w14:val="tx1"/>
            </w14:solidFill>
          </w14:textFill>
        </w:rPr>
        <w:t>采购</w:t>
      </w:r>
      <w:r>
        <w:rPr>
          <w:rFonts w:hint="eastAsia" w:ascii="仿宋" w:hAnsi="仿宋" w:eastAsia="仿宋" w:cs="仿宋"/>
          <w:color w:val="000000" w:themeColor="text1"/>
          <w:sz w:val="21"/>
          <w:szCs w:val="21"/>
          <w:highlight w:val="none"/>
          <w14:textFill>
            <w14:solidFill>
              <w14:schemeClr w14:val="tx1"/>
            </w14:solidFill>
          </w14:textFill>
        </w:rPr>
        <w:t>人的一切经济损失。</w:t>
      </w:r>
    </w:p>
    <w:p w14:paraId="0188B1A0">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b/>
          <w:color w:val="000000" w:themeColor="text1"/>
          <w:sz w:val="21"/>
          <w:szCs w:val="21"/>
          <w:highlight w:val="none"/>
          <w14:textFill>
            <w14:solidFill>
              <w14:schemeClr w14:val="tx1"/>
            </w14:solidFill>
          </w14:textFill>
        </w:rPr>
      </w:pPr>
      <w:r>
        <w:rPr>
          <w:rFonts w:hint="eastAsia" w:ascii="仿宋" w:hAnsi="仿宋" w:eastAsia="仿宋" w:cs="仿宋"/>
          <w:b/>
          <w:color w:val="000000" w:themeColor="text1"/>
          <w:sz w:val="21"/>
          <w:szCs w:val="21"/>
          <w:highlight w:val="none"/>
          <w:lang w:val="en-US" w:eastAsia="zh-CN"/>
          <w14:textFill>
            <w14:solidFill>
              <w14:schemeClr w14:val="tx1"/>
            </w14:solidFill>
          </w14:textFill>
        </w:rPr>
        <w:t>20</w:t>
      </w:r>
      <w:r>
        <w:rPr>
          <w:rFonts w:hint="eastAsia" w:ascii="仿宋" w:hAnsi="仿宋" w:eastAsia="仿宋" w:cs="仿宋"/>
          <w:b/>
          <w:color w:val="000000" w:themeColor="text1"/>
          <w:sz w:val="21"/>
          <w:szCs w:val="21"/>
          <w:highlight w:val="none"/>
          <w14:textFill>
            <w14:solidFill>
              <w14:schemeClr w14:val="tx1"/>
            </w14:solidFill>
          </w14:textFill>
        </w:rPr>
        <w:t>、重新组织</w:t>
      </w:r>
      <w:r>
        <w:rPr>
          <w:rFonts w:hint="eastAsia" w:ascii="仿宋" w:hAnsi="仿宋" w:eastAsia="仿宋" w:cs="仿宋"/>
          <w:b/>
          <w:color w:val="000000" w:themeColor="text1"/>
          <w:sz w:val="21"/>
          <w:szCs w:val="21"/>
          <w:highlight w:val="none"/>
          <w:lang w:eastAsia="zh-CN"/>
          <w14:textFill>
            <w14:solidFill>
              <w14:schemeClr w14:val="tx1"/>
            </w14:solidFill>
          </w14:textFill>
        </w:rPr>
        <w:t>竞争性磋商</w:t>
      </w:r>
      <w:r>
        <w:rPr>
          <w:rFonts w:hint="eastAsia" w:ascii="仿宋" w:hAnsi="仿宋" w:eastAsia="仿宋" w:cs="仿宋"/>
          <w:b/>
          <w:color w:val="000000" w:themeColor="text1"/>
          <w:sz w:val="21"/>
          <w:szCs w:val="21"/>
          <w:highlight w:val="none"/>
          <w14:textFill>
            <w14:solidFill>
              <w14:schemeClr w14:val="tx1"/>
            </w14:solidFill>
          </w14:textFill>
        </w:rPr>
        <w:t>和不再竞标</w:t>
      </w:r>
    </w:p>
    <w:p w14:paraId="07446651">
      <w:pPr>
        <w:keepNext w:val="0"/>
        <w:keepLines w:val="0"/>
        <w:pageBreakBefore w:val="0"/>
        <w:widowControl w:val="0"/>
        <w:kinsoku/>
        <w:wordWrap/>
        <w:overflowPunct/>
        <w:topLinePunct w:val="0"/>
        <w:autoSpaceDE/>
        <w:autoSpaceDN/>
        <w:bidi w:val="0"/>
        <w:adjustRightInd/>
        <w:snapToGrid/>
        <w:spacing w:line="520" w:lineRule="exact"/>
        <w:ind w:firstLine="525" w:firstLineChars="250"/>
        <w:textAlignment w:val="auto"/>
        <w:rPr>
          <w:rFonts w:hint="eastAsia" w:ascii="仿宋" w:hAnsi="仿宋" w:eastAsia="仿宋" w:cs="仿宋"/>
          <w:color w:val="000000" w:themeColor="text1"/>
          <w:sz w:val="21"/>
          <w:szCs w:val="21"/>
          <w:highlight w:val="none"/>
          <w:lang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20</w:t>
      </w:r>
      <w:r>
        <w:rPr>
          <w:rFonts w:hint="eastAsia" w:ascii="仿宋" w:hAnsi="仿宋" w:eastAsia="仿宋" w:cs="仿宋"/>
          <w:color w:val="000000" w:themeColor="text1"/>
          <w:sz w:val="21"/>
          <w:szCs w:val="21"/>
          <w:highlight w:val="none"/>
          <w14:textFill>
            <w14:solidFill>
              <w14:schemeClr w14:val="tx1"/>
            </w14:solidFill>
          </w14:textFill>
        </w:rPr>
        <w:t>.1重新组织</w:t>
      </w:r>
      <w:r>
        <w:rPr>
          <w:rFonts w:hint="eastAsia" w:ascii="仿宋" w:hAnsi="仿宋" w:eastAsia="仿宋" w:cs="仿宋"/>
          <w:color w:val="000000" w:themeColor="text1"/>
          <w:sz w:val="21"/>
          <w:szCs w:val="21"/>
          <w:highlight w:val="none"/>
          <w:lang w:eastAsia="zh-CN"/>
          <w14:textFill>
            <w14:solidFill>
              <w14:schemeClr w14:val="tx1"/>
            </w14:solidFill>
          </w14:textFill>
        </w:rPr>
        <w:t>竞争性磋商</w:t>
      </w:r>
    </w:p>
    <w:p w14:paraId="4954F42B">
      <w:pPr>
        <w:keepNext w:val="0"/>
        <w:keepLines w:val="0"/>
        <w:pageBreakBefore w:val="0"/>
        <w:widowControl w:val="0"/>
        <w:kinsoku/>
        <w:wordWrap/>
        <w:overflowPunct/>
        <w:topLinePunct w:val="0"/>
        <w:autoSpaceDE/>
        <w:autoSpaceDN/>
        <w:bidi w:val="0"/>
        <w:adjustRightInd/>
        <w:snapToGrid/>
        <w:spacing w:line="520" w:lineRule="exact"/>
        <w:ind w:firstLine="525" w:firstLineChars="250"/>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有下列情形之一的，采购人将重新组织</w:t>
      </w:r>
      <w:r>
        <w:rPr>
          <w:rFonts w:hint="eastAsia" w:ascii="仿宋" w:hAnsi="仿宋" w:eastAsia="仿宋" w:cs="仿宋"/>
          <w:color w:val="000000" w:themeColor="text1"/>
          <w:sz w:val="21"/>
          <w:szCs w:val="21"/>
          <w:highlight w:val="none"/>
          <w:lang w:eastAsia="zh-CN"/>
          <w14:textFill>
            <w14:solidFill>
              <w14:schemeClr w14:val="tx1"/>
            </w14:solidFill>
          </w14:textFill>
        </w:rPr>
        <w:t>竞争性磋商</w:t>
      </w:r>
      <w:r>
        <w:rPr>
          <w:rFonts w:hint="eastAsia" w:ascii="仿宋" w:hAnsi="仿宋" w:eastAsia="仿宋" w:cs="仿宋"/>
          <w:color w:val="000000" w:themeColor="text1"/>
          <w:sz w:val="21"/>
          <w:szCs w:val="21"/>
          <w:highlight w:val="none"/>
          <w14:textFill>
            <w14:solidFill>
              <w14:schemeClr w14:val="tx1"/>
            </w14:solidFill>
          </w14:textFill>
        </w:rPr>
        <w:t>：</w:t>
      </w:r>
    </w:p>
    <w:p w14:paraId="0A7A062B">
      <w:pPr>
        <w:keepNext w:val="0"/>
        <w:keepLines w:val="0"/>
        <w:pageBreakBefore w:val="0"/>
        <w:widowControl w:val="0"/>
        <w:kinsoku/>
        <w:wordWrap/>
        <w:overflowPunct/>
        <w:topLinePunct w:val="0"/>
        <w:autoSpaceDE/>
        <w:autoSpaceDN/>
        <w:bidi w:val="0"/>
        <w:adjustRightInd/>
        <w:snapToGrid/>
        <w:spacing w:line="520" w:lineRule="exact"/>
        <w:ind w:firstLine="525" w:firstLineChars="250"/>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w:t>
      </w:r>
      <w:r>
        <w:rPr>
          <w:rFonts w:hint="eastAsia" w:ascii="仿宋" w:hAnsi="仿宋" w:eastAsia="仿宋" w:cs="仿宋"/>
          <w:color w:val="000000" w:themeColor="text1"/>
          <w:sz w:val="21"/>
          <w:szCs w:val="21"/>
          <w:highlight w:val="none"/>
          <w:lang w:val="en-US" w:eastAsia="zh-CN"/>
          <w14:textFill>
            <w14:solidFill>
              <w14:schemeClr w14:val="tx1"/>
            </w14:solidFill>
          </w14:textFill>
        </w:rPr>
        <w:t>1</w:t>
      </w:r>
      <w:r>
        <w:rPr>
          <w:rFonts w:hint="eastAsia" w:ascii="仿宋" w:hAnsi="仿宋" w:eastAsia="仿宋" w:cs="仿宋"/>
          <w:color w:val="000000" w:themeColor="text1"/>
          <w:sz w:val="21"/>
          <w:szCs w:val="21"/>
          <w:highlight w:val="none"/>
          <w14:textFill>
            <w14:solidFill>
              <w14:schemeClr w14:val="tx1"/>
            </w14:solidFill>
          </w14:textFill>
        </w:rPr>
        <w:t>）</w:t>
      </w:r>
      <w:r>
        <w:rPr>
          <w:rFonts w:hint="eastAsia" w:ascii="仿宋" w:hAnsi="仿宋" w:eastAsia="仿宋" w:cs="仿宋"/>
          <w:color w:val="000000" w:themeColor="text1"/>
          <w:sz w:val="21"/>
          <w:szCs w:val="21"/>
          <w:highlight w:val="none"/>
          <w:lang w:eastAsia="zh-CN"/>
          <w14:textFill>
            <w14:solidFill>
              <w14:schemeClr w14:val="tx1"/>
            </w14:solidFill>
          </w14:textFill>
        </w:rPr>
        <w:t>竞争性磋商</w:t>
      </w:r>
      <w:r>
        <w:rPr>
          <w:rFonts w:hint="eastAsia" w:ascii="仿宋" w:hAnsi="仿宋" w:eastAsia="仿宋" w:cs="仿宋"/>
          <w:color w:val="000000" w:themeColor="text1"/>
          <w:sz w:val="21"/>
          <w:szCs w:val="21"/>
          <w:highlight w:val="none"/>
          <w14:textFill>
            <w14:solidFill>
              <w14:schemeClr w14:val="tx1"/>
            </w14:solidFill>
          </w14:textFill>
        </w:rPr>
        <w:t>响应文件递交截止时间止，</w:t>
      </w:r>
      <w:r>
        <w:rPr>
          <w:rFonts w:hint="eastAsia" w:ascii="仿宋" w:hAnsi="仿宋" w:eastAsia="仿宋" w:cs="仿宋"/>
          <w:color w:val="000000" w:themeColor="text1"/>
          <w:sz w:val="21"/>
          <w:szCs w:val="21"/>
          <w:highlight w:val="none"/>
          <w:lang w:val="en-US" w:eastAsia="zh-CN"/>
          <w14:textFill>
            <w14:solidFill>
              <w14:schemeClr w14:val="tx1"/>
            </w14:solidFill>
          </w14:textFill>
        </w:rPr>
        <w:t>供应商</w:t>
      </w:r>
      <w:r>
        <w:rPr>
          <w:rFonts w:hint="eastAsia" w:ascii="仿宋" w:hAnsi="仿宋" w:eastAsia="仿宋" w:cs="仿宋"/>
          <w:color w:val="000000" w:themeColor="text1"/>
          <w:sz w:val="21"/>
          <w:szCs w:val="21"/>
          <w:highlight w:val="none"/>
          <w14:textFill>
            <w14:solidFill>
              <w14:schemeClr w14:val="tx1"/>
            </w14:solidFill>
          </w14:textFill>
        </w:rPr>
        <w:t>少于3个的；</w:t>
      </w:r>
    </w:p>
    <w:p w14:paraId="5E2CC9A6">
      <w:pPr>
        <w:keepNext w:val="0"/>
        <w:keepLines w:val="0"/>
        <w:pageBreakBefore w:val="0"/>
        <w:widowControl w:val="0"/>
        <w:kinsoku/>
        <w:wordWrap/>
        <w:overflowPunct/>
        <w:topLinePunct w:val="0"/>
        <w:autoSpaceDE/>
        <w:autoSpaceDN/>
        <w:bidi w:val="0"/>
        <w:adjustRightInd/>
        <w:snapToGrid/>
        <w:spacing w:line="520" w:lineRule="exact"/>
        <w:ind w:firstLine="525" w:firstLineChars="250"/>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w:t>
      </w:r>
      <w:r>
        <w:rPr>
          <w:rFonts w:hint="eastAsia" w:ascii="仿宋" w:hAnsi="仿宋" w:eastAsia="仿宋" w:cs="仿宋"/>
          <w:color w:val="000000" w:themeColor="text1"/>
          <w:sz w:val="21"/>
          <w:szCs w:val="21"/>
          <w:highlight w:val="none"/>
          <w:lang w:val="en-US" w:eastAsia="zh-CN"/>
          <w14:textFill>
            <w14:solidFill>
              <w14:schemeClr w14:val="tx1"/>
            </w14:solidFill>
          </w14:textFill>
        </w:rPr>
        <w:t>2</w:t>
      </w:r>
      <w:r>
        <w:rPr>
          <w:rFonts w:hint="eastAsia" w:ascii="仿宋" w:hAnsi="仿宋" w:eastAsia="仿宋" w:cs="仿宋"/>
          <w:color w:val="000000" w:themeColor="text1"/>
          <w:sz w:val="21"/>
          <w:szCs w:val="21"/>
          <w:highlight w:val="none"/>
          <w14:textFill>
            <w14:solidFill>
              <w14:schemeClr w14:val="tx1"/>
            </w14:solidFill>
          </w14:textFill>
        </w:rPr>
        <w:t>）经</w:t>
      </w:r>
      <w:r>
        <w:rPr>
          <w:rFonts w:hint="eastAsia" w:ascii="仿宋" w:hAnsi="仿宋" w:eastAsia="仿宋" w:cs="仿宋"/>
          <w:color w:val="000000" w:themeColor="text1"/>
          <w:sz w:val="21"/>
          <w:szCs w:val="21"/>
          <w:highlight w:val="none"/>
          <w:lang w:eastAsia="zh-CN"/>
          <w14:textFill>
            <w14:solidFill>
              <w14:schemeClr w14:val="tx1"/>
            </w14:solidFill>
          </w14:textFill>
        </w:rPr>
        <w:t>磋商</w:t>
      </w:r>
      <w:r>
        <w:rPr>
          <w:rFonts w:hint="eastAsia" w:ascii="仿宋" w:hAnsi="仿宋" w:eastAsia="仿宋" w:cs="仿宋"/>
          <w:color w:val="000000" w:themeColor="text1"/>
          <w:sz w:val="21"/>
          <w:szCs w:val="21"/>
          <w:highlight w:val="none"/>
          <w14:textFill>
            <w14:solidFill>
              <w14:schemeClr w14:val="tx1"/>
            </w14:solidFill>
          </w14:textFill>
        </w:rPr>
        <w:t>小组评审后否决所有竞标的；</w:t>
      </w:r>
    </w:p>
    <w:p w14:paraId="54F4521E">
      <w:pPr>
        <w:keepNext w:val="0"/>
        <w:keepLines w:val="0"/>
        <w:pageBreakBefore w:val="0"/>
        <w:widowControl w:val="0"/>
        <w:kinsoku/>
        <w:wordWrap/>
        <w:overflowPunct/>
        <w:topLinePunct w:val="0"/>
        <w:autoSpaceDE/>
        <w:autoSpaceDN/>
        <w:bidi w:val="0"/>
        <w:adjustRightInd/>
        <w:snapToGrid/>
        <w:spacing w:line="520" w:lineRule="exact"/>
        <w:ind w:firstLine="525" w:firstLineChars="250"/>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（3）</w:t>
      </w:r>
      <w:r>
        <w:rPr>
          <w:rFonts w:hint="eastAsia" w:ascii="仿宋" w:hAnsi="仿宋" w:eastAsia="仿宋" w:cs="仿宋"/>
          <w:color w:val="000000" w:themeColor="text1"/>
          <w:sz w:val="21"/>
          <w:szCs w:val="21"/>
          <w:highlight w:val="none"/>
          <w:lang w:eastAsia="zh-CN"/>
          <w14:textFill>
            <w14:solidFill>
              <w14:schemeClr w14:val="tx1"/>
            </w14:solidFill>
          </w14:textFill>
        </w:rPr>
        <w:t>磋商</w:t>
      </w:r>
      <w:r>
        <w:rPr>
          <w:rFonts w:hint="eastAsia" w:ascii="仿宋" w:hAnsi="仿宋" w:eastAsia="仿宋" w:cs="仿宋"/>
          <w:color w:val="000000" w:themeColor="text1"/>
          <w:sz w:val="21"/>
          <w:szCs w:val="21"/>
          <w:highlight w:val="none"/>
          <w14:textFill>
            <w14:solidFill>
              <w14:schemeClr w14:val="tx1"/>
            </w14:solidFill>
          </w14:textFill>
        </w:rPr>
        <w:t>小组否决不合格竞标或者界定为</w:t>
      </w:r>
      <w:r>
        <w:rPr>
          <w:rFonts w:hint="eastAsia" w:ascii="仿宋" w:hAnsi="仿宋" w:eastAsia="仿宋" w:cs="仿宋"/>
          <w:color w:val="000000" w:themeColor="text1"/>
          <w:sz w:val="21"/>
          <w:szCs w:val="21"/>
          <w:highlight w:val="none"/>
          <w:lang w:eastAsia="zh-CN"/>
          <w14:textFill>
            <w14:solidFill>
              <w14:schemeClr w14:val="tx1"/>
            </w14:solidFill>
          </w14:textFill>
        </w:rPr>
        <w:t>无效标</w:t>
      </w:r>
      <w:r>
        <w:rPr>
          <w:rFonts w:hint="eastAsia" w:ascii="仿宋" w:hAnsi="仿宋" w:eastAsia="仿宋" w:cs="仿宋"/>
          <w:color w:val="000000" w:themeColor="text1"/>
          <w:sz w:val="21"/>
          <w:szCs w:val="21"/>
          <w:highlight w:val="none"/>
          <w14:textFill>
            <w14:solidFill>
              <w14:schemeClr w14:val="tx1"/>
            </w14:solidFill>
          </w14:textFill>
        </w:rPr>
        <w:t>后因有效竞标不足3个使得竞标明显缺乏竞争，</w:t>
      </w:r>
      <w:r>
        <w:rPr>
          <w:rFonts w:hint="eastAsia" w:ascii="仿宋" w:hAnsi="仿宋" w:eastAsia="仿宋" w:cs="仿宋"/>
          <w:color w:val="000000" w:themeColor="text1"/>
          <w:sz w:val="21"/>
          <w:szCs w:val="21"/>
          <w:highlight w:val="none"/>
          <w:lang w:eastAsia="zh-CN"/>
          <w14:textFill>
            <w14:solidFill>
              <w14:schemeClr w14:val="tx1"/>
            </w14:solidFill>
          </w14:textFill>
        </w:rPr>
        <w:t>磋商</w:t>
      </w:r>
      <w:r>
        <w:rPr>
          <w:rFonts w:hint="eastAsia" w:ascii="仿宋" w:hAnsi="仿宋" w:eastAsia="仿宋" w:cs="仿宋"/>
          <w:color w:val="000000" w:themeColor="text1"/>
          <w:sz w:val="21"/>
          <w:szCs w:val="21"/>
          <w:highlight w:val="none"/>
          <w14:textFill>
            <w14:solidFill>
              <w14:schemeClr w14:val="tx1"/>
            </w14:solidFill>
          </w14:textFill>
        </w:rPr>
        <w:t>小组决定否决全部竞标的；</w:t>
      </w:r>
    </w:p>
    <w:p w14:paraId="7BB67A35">
      <w:pPr>
        <w:keepNext w:val="0"/>
        <w:keepLines w:val="0"/>
        <w:pageBreakBefore w:val="0"/>
        <w:widowControl w:val="0"/>
        <w:kinsoku/>
        <w:wordWrap/>
        <w:overflowPunct/>
        <w:topLinePunct w:val="0"/>
        <w:autoSpaceDE/>
        <w:autoSpaceDN/>
        <w:bidi w:val="0"/>
        <w:adjustRightInd/>
        <w:snapToGrid/>
        <w:spacing w:line="520" w:lineRule="exact"/>
        <w:ind w:firstLine="525" w:firstLineChars="250"/>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（4）同意延长竞标有效期的</w:t>
      </w:r>
      <w:r>
        <w:rPr>
          <w:rFonts w:hint="eastAsia" w:ascii="仿宋" w:hAnsi="仿宋" w:eastAsia="仿宋" w:cs="仿宋"/>
          <w:color w:val="000000" w:themeColor="text1"/>
          <w:sz w:val="21"/>
          <w:szCs w:val="21"/>
          <w:highlight w:val="none"/>
          <w:lang w:val="en-US" w:eastAsia="zh-CN"/>
          <w14:textFill>
            <w14:solidFill>
              <w14:schemeClr w14:val="tx1"/>
            </w14:solidFill>
          </w14:textFill>
        </w:rPr>
        <w:t>供应商</w:t>
      </w:r>
      <w:r>
        <w:rPr>
          <w:rFonts w:hint="eastAsia" w:ascii="仿宋" w:hAnsi="仿宋" w:eastAsia="仿宋" w:cs="仿宋"/>
          <w:color w:val="000000" w:themeColor="text1"/>
          <w:sz w:val="21"/>
          <w:szCs w:val="21"/>
          <w:highlight w:val="none"/>
          <w14:textFill>
            <w14:solidFill>
              <w14:schemeClr w14:val="tx1"/>
            </w14:solidFill>
          </w14:textFill>
        </w:rPr>
        <w:t>少于3个的；</w:t>
      </w:r>
    </w:p>
    <w:p w14:paraId="0BD39958">
      <w:pPr>
        <w:keepNext w:val="0"/>
        <w:keepLines w:val="0"/>
        <w:pageBreakBefore w:val="0"/>
        <w:widowControl w:val="0"/>
        <w:kinsoku/>
        <w:wordWrap/>
        <w:overflowPunct/>
        <w:topLinePunct w:val="0"/>
        <w:autoSpaceDE/>
        <w:autoSpaceDN/>
        <w:bidi w:val="0"/>
        <w:adjustRightInd/>
        <w:snapToGrid/>
        <w:spacing w:line="520" w:lineRule="exact"/>
        <w:ind w:firstLine="525" w:firstLineChars="250"/>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（5）成交候选人均未与采购人签订合同的。</w:t>
      </w:r>
    </w:p>
    <w:p w14:paraId="0EDF26E4">
      <w:pPr>
        <w:keepNext w:val="0"/>
        <w:keepLines w:val="0"/>
        <w:pageBreakBefore w:val="0"/>
        <w:widowControl w:val="0"/>
        <w:kinsoku/>
        <w:wordWrap/>
        <w:overflowPunct/>
        <w:topLinePunct w:val="0"/>
        <w:autoSpaceDE/>
        <w:autoSpaceDN/>
        <w:bidi w:val="0"/>
        <w:adjustRightInd/>
        <w:snapToGrid/>
        <w:spacing w:line="520" w:lineRule="exact"/>
        <w:ind w:firstLine="525" w:firstLineChars="250"/>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2</w:t>
      </w:r>
      <w:r>
        <w:rPr>
          <w:rFonts w:hint="eastAsia" w:ascii="仿宋" w:hAnsi="仿宋" w:eastAsia="仿宋" w:cs="仿宋"/>
          <w:color w:val="000000" w:themeColor="text1"/>
          <w:sz w:val="21"/>
          <w:szCs w:val="21"/>
          <w:highlight w:val="none"/>
          <w:lang w:val="en-US" w:eastAsia="zh-CN"/>
          <w14:textFill>
            <w14:solidFill>
              <w14:schemeClr w14:val="tx1"/>
            </w14:solidFill>
          </w14:textFill>
        </w:rPr>
        <w:t>0</w:t>
      </w:r>
      <w:r>
        <w:rPr>
          <w:rFonts w:hint="eastAsia" w:ascii="仿宋" w:hAnsi="仿宋" w:eastAsia="仿宋" w:cs="仿宋"/>
          <w:color w:val="000000" w:themeColor="text1"/>
          <w:sz w:val="21"/>
          <w:szCs w:val="21"/>
          <w:highlight w:val="none"/>
          <w14:textFill>
            <w14:solidFill>
              <w14:schemeClr w14:val="tx1"/>
            </w14:solidFill>
          </w14:textFill>
        </w:rPr>
        <w:t>.2 不再竞标</w:t>
      </w:r>
    </w:p>
    <w:p w14:paraId="1219A42C">
      <w:pPr>
        <w:keepNext w:val="0"/>
        <w:keepLines w:val="0"/>
        <w:pageBreakBefore w:val="0"/>
        <w:widowControl w:val="0"/>
        <w:kinsoku/>
        <w:wordWrap/>
        <w:overflowPunct/>
        <w:topLinePunct w:val="0"/>
        <w:autoSpaceDE/>
        <w:autoSpaceDN/>
        <w:bidi w:val="0"/>
        <w:adjustRightInd/>
        <w:snapToGrid/>
        <w:spacing w:line="520" w:lineRule="exact"/>
        <w:ind w:firstLine="525" w:firstLineChars="250"/>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重新组织</w:t>
      </w:r>
      <w:r>
        <w:rPr>
          <w:rFonts w:hint="eastAsia" w:ascii="仿宋" w:hAnsi="仿宋" w:eastAsia="仿宋" w:cs="仿宋"/>
          <w:color w:val="000000" w:themeColor="text1"/>
          <w:sz w:val="21"/>
          <w:szCs w:val="21"/>
          <w:highlight w:val="none"/>
          <w:lang w:eastAsia="zh-CN"/>
          <w14:textFill>
            <w14:solidFill>
              <w14:schemeClr w14:val="tx1"/>
            </w14:solidFill>
          </w14:textFill>
        </w:rPr>
        <w:t>竞争性磋商</w:t>
      </w:r>
      <w:r>
        <w:rPr>
          <w:rFonts w:hint="eastAsia" w:ascii="仿宋" w:hAnsi="仿宋" w:eastAsia="仿宋" w:cs="仿宋"/>
          <w:color w:val="000000" w:themeColor="text1"/>
          <w:sz w:val="21"/>
          <w:szCs w:val="21"/>
          <w:highlight w:val="none"/>
          <w14:textFill>
            <w14:solidFill>
              <w14:schemeClr w14:val="tx1"/>
            </w14:solidFill>
          </w14:textFill>
        </w:rPr>
        <w:t>后，仍出现本章第2</w:t>
      </w:r>
      <w:r>
        <w:rPr>
          <w:rFonts w:hint="eastAsia" w:ascii="仿宋" w:hAnsi="仿宋" w:eastAsia="仿宋" w:cs="仿宋"/>
          <w:color w:val="000000" w:themeColor="text1"/>
          <w:sz w:val="21"/>
          <w:szCs w:val="21"/>
          <w:highlight w:val="none"/>
          <w:lang w:val="en-US" w:eastAsia="zh-CN"/>
          <w14:textFill>
            <w14:solidFill>
              <w14:schemeClr w14:val="tx1"/>
            </w14:solidFill>
          </w14:textFill>
        </w:rPr>
        <w:t>2</w:t>
      </w:r>
      <w:r>
        <w:rPr>
          <w:rFonts w:hint="eastAsia" w:ascii="仿宋" w:hAnsi="仿宋" w:eastAsia="仿宋" w:cs="仿宋"/>
          <w:color w:val="000000" w:themeColor="text1"/>
          <w:sz w:val="21"/>
          <w:szCs w:val="21"/>
          <w:highlight w:val="none"/>
          <w14:textFill>
            <w14:solidFill>
              <w14:schemeClr w14:val="tx1"/>
            </w14:solidFill>
          </w14:textFill>
        </w:rPr>
        <w:t>.1条规定情形之一的，经主管部门批准后不再</w:t>
      </w:r>
      <w:r>
        <w:rPr>
          <w:rFonts w:hint="eastAsia" w:ascii="仿宋" w:hAnsi="仿宋" w:eastAsia="仿宋" w:cs="仿宋"/>
          <w:color w:val="000000" w:themeColor="text1"/>
          <w:sz w:val="21"/>
          <w:szCs w:val="21"/>
          <w:highlight w:val="none"/>
          <w:lang w:val="en-US" w:eastAsia="zh-CN"/>
          <w14:textFill>
            <w14:solidFill>
              <w14:schemeClr w14:val="tx1"/>
            </w14:solidFill>
          </w14:textFill>
        </w:rPr>
        <w:t>磋商采购</w:t>
      </w:r>
      <w:r>
        <w:rPr>
          <w:rFonts w:hint="eastAsia" w:ascii="仿宋" w:hAnsi="仿宋" w:eastAsia="仿宋" w:cs="仿宋"/>
          <w:color w:val="000000" w:themeColor="text1"/>
          <w:sz w:val="21"/>
          <w:szCs w:val="21"/>
          <w:highlight w:val="none"/>
          <w14:textFill>
            <w14:solidFill>
              <w14:schemeClr w14:val="tx1"/>
            </w14:solidFill>
          </w14:textFill>
        </w:rPr>
        <w:t>：</w:t>
      </w:r>
    </w:p>
    <w:p w14:paraId="2E606ADA">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b/>
          <w:color w:val="000000" w:themeColor="text1"/>
          <w:sz w:val="21"/>
          <w:szCs w:val="21"/>
          <w:highlight w:val="none"/>
          <w14:textFill>
            <w14:solidFill>
              <w14:schemeClr w14:val="tx1"/>
            </w14:solidFill>
          </w14:textFill>
        </w:rPr>
      </w:pPr>
      <w:bookmarkStart w:id="27" w:name="_Toc23253439"/>
      <w:r>
        <w:rPr>
          <w:rFonts w:hint="eastAsia" w:ascii="仿宋" w:hAnsi="仿宋" w:eastAsia="仿宋" w:cs="仿宋"/>
          <w:b/>
          <w:color w:val="000000" w:themeColor="text1"/>
          <w:sz w:val="21"/>
          <w:szCs w:val="21"/>
          <w:highlight w:val="none"/>
          <w:lang w:val="en-US" w:eastAsia="zh-CN"/>
          <w14:textFill>
            <w14:solidFill>
              <w14:schemeClr w14:val="tx1"/>
            </w14:solidFill>
          </w14:textFill>
        </w:rPr>
        <w:t>21</w:t>
      </w:r>
      <w:r>
        <w:rPr>
          <w:rFonts w:hint="eastAsia" w:ascii="仿宋" w:hAnsi="仿宋" w:eastAsia="仿宋" w:cs="仿宋"/>
          <w:b/>
          <w:color w:val="000000" w:themeColor="text1"/>
          <w:sz w:val="21"/>
          <w:szCs w:val="21"/>
          <w:highlight w:val="none"/>
          <w14:textFill>
            <w14:solidFill>
              <w14:schemeClr w14:val="tx1"/>
            </w14:solidFill>
          </w14:textFill>
        </w:rPr>
        <w:t>、纪律与监督</w:t>
      </w:r>
      <w:bookmarkEnd w:id="27"/>
    </w:p>
    <w:p w14:paraId="0AB7482A">
      <w:pPr>
        <w:keepNext w:val="0"/>
        <w:keepLines w:val="0"/>
        <w:pageBreakBefore w:val="0"/>
        <w:widowControl w:val="0"/>
        <w:tabs>
          <w:tab w:val="left" w:pos="735"/>
          <w:tab w:val="left" w:pos="3360"/>
        </w:tabs>
        <w:kinsoku/>
        <w:wordWrap/>
        <w:overflowPunct/>
        <w:topLinePunct w:val="0"/>
        <w:autoSpaceDE/>
        <w:autoSpaceDN/>
        <w:bidi w:val="0"/>
        <w:adjustRightInd/>
        <w:snapToGrid/>
        <w:spacing w:line="520" w:lineRule="exact"/>
        <w:ind w:firstLine="630"/>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21</w:t>
      </w:r>
      <w:r>
        <w:rPr>
          <w:rFonts w:hint="eastAsia" w:ascii="仿宋" w:hAnsi="仿宋" w:eastAsia="仿宋" w:cs="仿宋"/>
          <w:color w:val="000000" w:themeColor="text1"/>
          <w:sz w:val="21"/>
          <w:szCs w:val="21"/>
          <w:highlight w:val="none"/>
          <w14:textFill>
            <w14:solidFill>
              <w14:schemeClr w14:val="tx1"/>
            </w14:solidFill>
          </w14:textFill>
        </w:rPr>
        <w:t>.1采购人应当采取必要的措施，保证</w:t>
      </w:r>
      <w:r>
        <w:rPr>
          <w:rFonts w:hint="eastAsia" w:ascii="仿宋" w:hAnsi="仿宋" w:eastAsia="仿宋" w:cs="仿宋"/>
          <w:color w:val="000000" w:themeColor="text1"/>
          <w:sz w:val="21"/>
          <w:szCs w:val="21"/>
          <w:highlight w:val="none"/>
          <w:lang w:val="en-US" w:eastAsia="zh-CN"/>
          <w14:textFill>
            <w14:solidFill>
              <w14:schemeClr w14:val="tx1"/>
            </w14:solidFill>
          </w14:textFill>
        </w:rPr>
        <w:t>磋商</w:t>
      </w:r>
      <w:r>
        <w:rPr>
          <w:rFonts w:hint="eastAsia" w:ascii="仿宋" w:hAnsi="仿宋" w:eastAsia="仿宋" w:cs="仿宋"/>
          <w:color w:val="000000" w:themeColor="text1"/>
          <w:sz w:val="21"/>
          <w:szCs w:val="21"/>
          <w:highlight w:val="none"/>
          <w14:textFill>
            <w14:solidFill>
              <w14:schemeClr w14:val="tx1"/>
            </w14:solidFill>
          </w14:textFill>
        </w:rPr>
        <w:t>工作在严格保密的情况下进行，</w:t>
      </w:r>
      <w:r>
        <w:rPr>
          <w:rFonts w:hint="eastAsia" w:ascii="仿宋" w:hAnsi="仿宋" w:eastAsia="仿宋" w:cs="仿宋"/>
          <w:color w:val="000000" w:themeColor="text1"/>
          <w:sz w:val="21"/>
          <w:szCs w:val="21"/>
          <w:highlight w:val="none"/>
          <w:lang w:eastAsia="zh-CN"/>
          <w14:textFill>
            <w14:solidFill>
              <w14:schemeClr w14:val="tx1"/>
            </w14:solidFill>
          </w14:textFill>
        </w:rPr>
        <w:t>磋商</w:t>
      </w:r>
      <w:r>
        <w:rPr>
          <w:rFonts w:hint="eastAsia" w:ascii="仿宋" w:hAnsi="仿宋" w:eastAsia="仿宋" w:cs="仿宋"/>
          <w:color w:val="000000" w:themeColor="text1"/>
          <w:sz w:val="21"/>
          <w:szCs w:val="21"/>
          <w:highlight w:val="none"/>
          <w14:textFill>
            <w14:solidFill>
              <w14:schemeClr w14:val="tx1"/>
            </w14:solidFill>
          </w14:textFill>
        </w:rPr>
        <w:t>小组成员名单在</w:t>
      </w:r>
      <w:r>
        <w:rPr>
          <w:rFonts w:hint="eastAsia" w:ascii="仿宋" w:hAnsi="仿宋" w:eastAsia="仿宋" w:cs="仿宋"/>
          <w:color w:val="000000" w:themeColor="text1"/>
          <w:sz w:val="21"/>
          <w:szCs w:val="21"/>
          <w:highlight w:val="none"/>
          <w:lang w:val="en-US" w:eastAsia="zh-CN"/>
          <w14:textFill>
            <w14:solidFill>
              <w14:schemeClr w14:val="tx1"/>
            </w14:solidFill>
          </w14:textFill>
        </w:rPr>
        <w:t>成交</w:t>
      </w:r>
      <w:r>
        <w:rPr>
          <w:rFonts w:hint="eastAsia" w:ascii="仿宋" w:hAnsi="仿宋" w:eastAsia="仿宋" w:cs="仿宋"/>
          <w:color w:val="000000" w:themeColor="text1"/>
          <w:sz w:val="21"/>
          <w:szCs w:val="21"/>
          <w:highlight w:val="none"/>
          <w14:textFill>
            <w14:solidFill>
              <w14:schemeClr w14:val="tx1"/>
            </w14:solidFill>
          </w14:textFill>
        </w:rPr>
        <w:t>结果确定前，应当保密。</w:t>
      </w:r>
    </w:p>
    <w:p w14:paraId="0A0125EF">
      <w:pPr>
        <w:keepNext w:val="0"/>
        <w:keepLines w:val="0"/>
        <w:pageBreakBefore w:val="0"/>
        <w:widowControl w:val="0"/>
        <w:tabs>
          <w:tab w:val="left" w:pos="735"/>
          <w:tab w:val="left" w:pos="3360"/>
        </w:tabs>
        <w:kinsoku/>
        <w:wordWrap/>
        <w:overflowPunct/>
        <w:topLinePunct w:val="0"/>
        <w:autoSpaceDE/>
        <w:autoSpaceDN/>
        <w:bidi w:val="0"/>
        <w:adjustRightInd/>
        <w:snapToGrid/>
        <w:spacing w:line="520" w:lineRule="exact"/>
        <w:ind w:firstLine="630"/>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21</w:t>
      </w:r>
      <w:r>
        <w:rPr>
          <w:rFonts w:hint="eastAsia" w:ascii="仿宋" w:hAnsi="仿宋" w:eastAsia="仿宋" w:cs="仿宋"/>
          <w:color w:val="000000" w:themeColor="text1"/>
          <w:sz w:val="21"/>
          <w:szCs w:val="21"/>
          <w:highlight w:val="none"/>
          <w14:textFill>
            <w14:solidFill>
              <w14:schemeClr w14:val="tx1"/>
            </w14:solidFill>
          </w14:textFill>
        </w:rPr>
        <w:t>.2</w:t>
      </w:r>
      <w:r>
        <w:rPr>
          <w:rFonts w:hint="eastAsia" w:ascii="仿宋" w:hAnsi="仿宋" w:eastAsia="仿宋" w:cs="仿宋"/>
          <w:color w:val="000000" w:themeColor="text1"/>
          <w:sz w:val="21"/>
          <w:szCs w:val="21"/>
          <w:highlight w:val="none"/>
          <w:lang w:val="en-US" w:eastAsia="zh-CN"/>
          <w14:textFill>
            <w14:solidFill>
              <w14:schemeClr w14:val="tx1"/>
            </w14:solidFill>
          </w14:textFill>
        </w:rPr>
        <w:t>供应商</w:t>
      </w:r>
      <w:r>
        <w:rPr>
          <w:rFonts w:hint="eastAsia" w:ascii="仿宋" w:hAnsi="仿宋" w:eastAsia="仿宋" w:cs="仿宋"/>
          <w:color w:val="000000" w:themeColor="text1"/>
          <w:sz w:val="21"/>
          <w:szCs w:val="21"/>
          <w:highlight w:val="none"/>
          <w14:textFill>
            <w14:solidFill>
              <w14:schemeClr w14:val="tx1"/>
            </w14:solidFill>
          </w14:textFill>
        </w:rPr>
        <w:t>在</w:t>
      </w:r>
      <w:r>
        <w:rPr>
          <w:rFonts w:hint="eastAsia" w:ascii="仿宋" w:hAnsi="仿宋" w:eastAsia="仿宋" w:cs="仿宋"/>
          <w:color w:val="000000" w:themeColor="text1"/>
          <w:sz w:val="21"/>
          <w:szCs w:val="21"/>
          <w:highlight w:val="none"/>
          <w:lang w:val="en-US" w:eastAsia="zh-CN"/>
          <w14:textFill>
            <w14:solidFill>
              <w14:schemeClr w14:val="tx1"/>
            </w14:solidFill>
          </w14:textFill>
        </w:rPr>
        <w:t>磋商活动</w:t>
      </w:r>
      <w:r>
        <w:rPr>
          <w:rFonts w:hint="eastAsia" w:ascii="仿宋" w:hAnsi="仿宋" w:eastAsia="仿宋" w:cs="仿宋"/>
          <w:color w:val="000000" w:themeColor="text1"/>
          <w:sz w:val="21"/>
          <w:szCs w:val="21"/>
          <w:highlight w:val="none"/>
          <w14:textFill>
            <w14:solidFill>
              <w14:schemeClr w14:val="tx1"/>
            </w14:solidFill>
          </w14:textFill>
        </w:rPr>
        <w:t>过程中不得串通作弊,不得妨碍其他</w:t>
      </w:r>
      <w:r>
        <w:rPr>
          <w:rFonts w:hint="eastAsia" w:ascii="仿宋" w:hAnsi="仿宋" w:eastAsia="仿宋" w:cs="仿宋"/>
          <w:color w:val="000000" w:themeColor="text1"/>
          <w:sz w:val="21"/>
          <w:szCs w:val="21"/>
          <w:highlight w:val="none"/>
          <w:lang w:val="en-US" w:eastAsia="zh-CN"/>
          <w14:textFill>
            <w14:solidFill>
              <w14:schemeClr w14:val="tx1"/>
            </w14:solidFill>
          </w14:textFill>
        </w:rPr>
        <w:t>供应商</w:t>
      </w:r>
      <w:r>
        <w:rPr>
          <w:rFonts w:hint="eastAsia" w:ascii="仿宋" w:hAnsi="仿宋" w:eastAsia="仿宋" w:cs="仿宋"/>
          <w:color w:val="000000" w:themeColor="text1"/>
          <w:sz w:val="21"/>
          <w:szCs w:val="21"/>
          <w:highlight w:val="none"/>
          <w14:textFill>
            <w14:solidFill>
              <w14:schemeClr w14:val="tx1"/>
            </w14:solidFill>
          </w14:textFill>
        </w:rPr>
        <w:t>的公平竞争,不得以行贿、弄虚作假等手段骗取</w:t>
      </w:r>
      <w:r>
        <w:rPr>
          <w:rFonts w:hint="eastAsia" w:ascii="仿宋" w:hAnsi="仿宋" w:eastAsia="仿宋" w:cs="仿宋"/>
          <w:color w:val="000000" w:themeColor="text1"/>
          <w:sz w:val="21"/>
          <w:szCs w:val="21"/>
          <w:highlight w:val="none"/>
          <w:lang w:val="en-US" w:eastAsia="zh-CN"/>
          <w14:textFill>
            <w14:solidFill>
              <w14:schemeClr w14:val="tx1"/>
            </w14:solidFill>
          </w14:textFill>
        </w:rPr>
        <w:t>成交</w:t>
      </w:r>
      <w:r>
        <w:rPr>
          <w:rFonts w:hint="eastAsia" w:ascii="仿宋" w:hAnsi="仿宋" w:eastAsia="仿宋" w:cs="仿宋"/>
          <w:color w:val="000000" w:themeColor="text1"/>
          <w:sz w:val="21"/>
          <w:szCs w:val="21"/>
          <w:highlight w:val="none"/>
          <w14:textFill>
            <w14:solidFill>
              <w14:schemeClr w14:val="tx1"/>
            </w14:solidFill>
          </w14:textFill>
        </w:rPr>
        <w:t>，也不得采取任何方式向采购人施加压力或干扰，损害</w:t>
      </w:r>
      <w:r>
        <w:rPr>
          <w:rFonts w:hint="eastAsia" w:ascii="仿宋" w:hAnsi="仿宋" w:eastAsia="仿宋" w:cs="仿宋"/>
          <w:color w:val="000000" w:themeColor="text1"/>
          <w:sz w:val="21"/>
          <w:szCs w:val="21"/>
          <w:highlight w:val="none"/>
          <w:lang w:val="en-US" w:eastAsia="zh-CN"/>
          <w14:textFill>
            <w14:solidFill>
              <w14:schemeClr w14:val="tx1"/>
            </w14:solidFill>
          </w14:textFill>
        </w:rPr>
        <w:t>磋商活动</w:t>
      </w:r>
      <w:r>
        <w:rPr>
          <w:rFonts w:hint="eastAsia" w:ascii="仿宋" w:hAnsi="仿宋" w:eastAsia="仿宋" w:cs="仿宋"/>
          <w:color w:val="000000" w:themeColor="text1"/>
          <w:sz w:val="21"/>
          <w:szCs w:val="21"/>
          <w:highlight w:val="none"/>
          <w14:textFill>
            <w14:solidFill>
              <w14:schemeClr w14:val="tx1"/>
            </w14:solidFill>
          </w14:textFill>
        </w:rPr>
        <w:t>的公正性和竞争性，否则将被取消</w:t>
      </w:r>
      <w:r>
        <w:rPr>
          <w:rFonts w:hint="eastAsia" w:ascii="仿宋" w:hAnsi="仿宋" w:eastAsia="仿宋" w:cs="仿宋"/>
          <w:color w:val="000000" w:themeColor="text1"/>
          <w:sz w:val="21"/>
          <w:szCs w:val="21"/>
          <w:highlight w:val="none"/>
          <w:lang w:val="en-US" w:eastAsia="zh-CN"/>
          <w14:textFill>
            <w14:solidFill>
              <w14:schemeClr w14:val="tx1"/>
            </w14:solidFill>
          </w14:textFill>
        </w:rPr>
        <w:t>磋商</w:t>
      </w:r>
      <w:r>
        <w:rPr>
          <w:rFonts w:hint="eastAsia" w:ascii="仿宋" w:hAnsi="仿宋" w:eastAsia="仿宋" w:cs="仿宋"/>
          <w:color w:val="000000" w:themeColor="text1"/>
          <w:sz w:val="21"/>
          <w:szCs w:val="21"/>
          <w:highlight w:val="none"/>
          <w14:textFill>
            <w14:solidFill>
              <w14:schemeClr w14:val="tx1"/>
            </w14:solidFill>
          </w14:textFill>
        </w:rPr>
        <w:t>资格。</w:t>
      </w:r>
    </w:p>
    <w:p w14:paraId="5E9EDA3A">
      <w:pPr>
        <w:keepNext w:val="0"/>
        <w:keepLines w:val="0"/>
        <w:pageBreakBefore w:val="0"/>
        <w:widowControl w:val="0"/>
        <w:tabs>
          <w:tab w:val="left" w:pos="735"/>
          <w:tab w:val="left" w:pos="3360"/>
        </w:tabs>
        <w:kinsoku/>
        <w:wordWrap/>
        <w:overflowPunct/>
        <w:topLinePunct w:val="0"/>
        <w:autoSpaceDE/>
        <w:autoSpaceDN/>
        <w:bidi w:val="0"/>
        <w:adjustRightInd/>
        <w:snapToGrid/>
        <w:spacing w:line="520" w:lineRule="exact"/>
        <w:ind w:firstLine="630"/>
        <w:textAlignment w:val="auto"/>
        <w:rPr>
          <w:rFonts w:hint="eastAsia" w:ascii="仿宋" w:hAnsi="仿宋" w:eastAsia="仿宋" w:cs="仿宋"/>
          <w:b/>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21.</w:t>
      </w:r>
      <w:r>
        <w:rPr>
          <w:rFonts w:hint="eastAsia" w:ascii="仿宋" w:hAnsi="仿宋" w:eastAsia="仿宋" w:cs="仿宋"/>
          <w:color w:val="000000" w:themeColor="text1"/>
          <w:sz w:val="21"/>
          <w:szCs w:val="21"/>
          <w:highlight w:val="none"/>
          <w14:textFill>
            <w14:solidFill>
              <w14:schemeClr w14:val="tx1"/>
            </w14:solidFill>
          </w14:textFill>
        </w:rPr>
        <w:t>3</w:t>
      </w:r>
      <w:r>
        <w:rPr>
          <w:rFonts w:hint="eastAsia" w:ascii="仿宋" w:hAnsi="仿宋" w:eastAsia="仿宋" w:cs="仿宋"/>
          <w:color w:val="000000" w:themeColor="text1"/>
          <w:sz w:val="21"/>
          <w:szCs w:val="21"/>
          <w:highlight w:val="none"/>
          <w:lang w:eastAsia="zh-CN"/>
          <w14:textFill>
            <w14:solidFill>
              <w14:schemeClr w14:val="tx1"/>
            </w14:solidFill>
          </w14:textFill>
        </w:rPr>
        <w:t>磋商</w:t>
      </w:r>
      <w:r>
        <w:rPr>
          <w:rFonts w:hint="eastAsia" w:ascii="仿宋" w:hAnsi="仿宋" w:eastAsia="仿宋" w:cs="仿宋"/>
          <w:color w:val="000000" w:themeColor="text1"/>
          <w:sz w:val="21"/>
          <w:szCs w:val="21"/>
          <w:highlight w:val="none"/>
          <w14:textFill>
            <w14:solidFill>
              <w14:schemeClr w14:val="tx1"/>
            </w14:solidFill>
          </w14:textFill>
        </w:rPr>
        <w:t>小组成员应当客观、公正地履行职责，遵守职业道德，对所提出的评审意见承担个人责任。</w:t>
      </w:r>
      <w:r>
        <w:rPr>
          <w:rFonts w:hint="eastAsia" w:ascii="仿宋" w:hAnsi="仿宋" w:eastAsia="仿宋" w:cs="仿宋"/>
          <w:color w:val="000000" w:themeColor="text1"/>
          <w:sz w:val="21"/>
          <w:szCs w:val="21"/>
          <w:highlight w:val="none"/>
          <w:lang w:eastAsia="zh-CN"/>
          <w14:textFill>
            <w14:solidFill>
              <w14:schemeClr w14:val="tx1"/>
            </w14:solidFill>
          </w14:textFill>
        </w:rPr>
        <w:t>磋商</w:t>
      </w:r>
      <w:r>
        <w:rPr>
          <w:rFonts w:hint="eastAsia" w:ascii="仿宋" w:hAnsi="仿宋" w:eastAsia="仿宋" w:cs="仿宋"/>
          <w:color w:val="000000" w:themeColor="text1"/>
          <w:sz w:val="21"/>
          <w:szCs w:val="21"/>
          <w:highlight w:val="none"/>
          <w14:textFill>
            <w14:solidFill>
              <w14:schemeClr w14:val="tx1"/>
            </w14:solidFill>
          </w14:textFill>
        </w:rPr>
        <w:t>小组成员不得私下接触</w:t>
      </w:r>
      <w:r>
        <w:rPr>
          <w:rFonts w:hint="eastAsia" w:ascii="仿宋" w:hAnsi="仿宋" w:eastAsia="仿宋" w:cs="仿宋"/>
          <w:color w:val="000000" w:themeColor="text1"/>
          <w:sz w:val="21"/>
          <w:szCs w:val="21"/>
          <w:highlight w:val="none"/>
          <w:lang w:val="en-US" w:eastAsia="zh-CN"/>
          <w14:textFill>
            <w14:solidFill>
              <w14:schemeClr w14:val="tx1"/>
            </w14:solidFill>
          </w14:textFill>
        </w:rPr>
        <w:t>供应商</w:t>
      </w:r>
      <w:r>
        <w:rPr>
          <w:rFonts w:hint="eastAsia" w:ascii="仿宋" w:hAnsi="仿宋" w:eastAsia="仿宋" w:cs="仿宋"/>
          <w:color w:val="000000" w:themeColor="text1"/>
          <w:sz w:val="21"/>
          <w:szCs w:val="21"/>
          <w:highlight w:val="none"/>
          <w14:textFill>
            <w14:solidFill>
              <w14:schemeClr w14:val="tx1"/>
            </w14:solidFill>
          </w14:textFill>
        </w:rPr>
        <w:t>，不得收受</w:t>
      </w:r>
      <w:r>
        <w:rPr>
          <w:rFonts w:hint="eastAsia" w:ascii="仿宋" w:hAnsi="仿宋" w:eastAsia="仿宋" w:cs="仿宋"/>
          <w:color w:val="000000" w:themeColor="text1"/>
          <w:sz w:val="21"/>
          <w:szCs w:val="21"/>
          <w:highlight w:val="none"/>
          <w:lang w:val="en-US" w:eastAsia="zh-CN"/>
          <w14:textFill>
            <w14:solidFill>
              <w14:schemeClr w14:val="tx1"/>
            </w14:solidFill>
          </w14:textFill>
        </w:rPr>
        <w:t>供应商</w:t>
      </w:r>
      <w:r>
        <w:rPr>
          <w:rFonts w:hint="eastAsia" w:ascii="仿宋" w:hAnsi="仿宋" w:eastAsia="仿宋" w:cs="仿宋"/>
          <w:color w:val="000000" w:themeColor="text1"/>
          <w:sz w:val="21"/>
          <w:szCs w:val="21"/>
          <w:highlight w:val="none"/>
          <w14:textFill>
            <w14:solidFill>
              <w14:schemeClr w14:val="tx1"/>
            </w14:solidFill>
          </w14:textFill>
        </w:rPr>
        <w:t>的财物或者其他好处，不得透露对</w:t>
      </w:r>
      <w:r>
        <w:rPr>
          <w:rFonts w:hint="eastAsia" w:ascii="仿宋" w:hAnsi="仿宋" w:eastAsia="仿宋" w:cs="仿宋"/>
          <w:color w:val="000000" w:themeColor="text1"/>
          <w:sz w:val="21"/>
          <w:szCs w:val="21"/>
          <w:highlight w:val="none"/>
          <w:lang w:eastAsia="zh-CN"/>
          <w14:textFill>
            <w14:solidFill>
              <w14:schemeClr w14:val="tx1"/>
            </w14:solidFill>
          </w14:textFill>
        </w:rPr>
        <w:t>竞争性磋商</w:t>
      </w:r>
      <w:r>
        <w:rPr>
          <w:rFonts w:hint="eastAsia" w:ascii="仿宋" w:hAnsi="仿宋" w:eastAsia="仿宋" w:cs="仿宋"/>
          <w:color w:val="000000" w:themeColor="text1"/>
          <w:sz w:val="21"/>
          <w:szCs w:val="21"/>
          <w:highlight w:val="none"/>
          <w14:textFill>
            <w14:solidFill>
              <w14:schemeClr w14:val="tx1"/>
            </w14:solidFill>
          </w14:textFill>
        </w:rPr>
        <w:t>响应文件的评审、成交候选人的推荐情况以及与</w:t>
      </w:r>
      <w:r>
        <w:rPr>
          <w:rFonts w:hint="eastAsia" w:ascii="仿宋" w:hAnsi="仿宋" w:eastAsia="仿宋" w:cs="仿宋"/>
          <w:color w:val="000000" w:themeColor="text1"/>
          <w:sz w:val="21"/>
          <w:szCs w:val="21"/>
          <w:highlight w:val="none"/>
          <w:lang w:val="en-US" w:eastAsia="zh-CN"/>
          <w14:textFill>
            <w14:solidFill>
              <w14:schemeClr w14:val="tx1"/>
            </w14:solidFill>
          </w14:textFill>
        </w:rPr>
        <w:t>磋商</w:t>
      </w:r>
      <w:r>
        <w:rPr>
          <w:rFonts w:hint="eastAsia" w:ascii="仿宋" w:hAnsi="仿宋" w:eastAsia="仿宋" w:cs="仿宋"/>
          <w:color w:val="000000" w:themeColor="text1"/>
          <w:sz w:val="21"/>
          <w:szCs w:val="21"/>
          <w:highlight w:val="none"/>
          <w14:textFill>
            <w14:solidFill>
              <w14:schemeClr w14:val="tx1"/>
            </w14:solidFill>
          </w14:textFill>
        </w:rPr>
        <w:t>有关的其他情况。</w:t>
      </w:r>
    </w:p>
    <w:p w14:paraId="5DB19315">
      <w:pPr>
        <w:pStyle w:val="3"/>
        <w:numPr>
          <w:ilvl w:val="0"/>
          <w:numId w:val="0"/>
        </w:numPr>
        <w:spacing w:line="560" w:lineRule="exact"/>
        <w:jc w:val="center"/>
        <w:rPr>
          <w:rFonts w:hint="eastAsia" w:ascii="仿宋" w:hAnsi="仿宋" w:eastAsia="仿宋" w:cs="仿宋"/>
          <w:color w:val="000000"/>
          <w:sz w:val="48"/>
          <w:szCs w:val="48"/>
          <w:highlight w:val="none"/>
        </w:rPr>
      </w:pPr>
      <w:r>
        <w:rPr>
          <w:rFonts w:hint="eastAsia" w:ascii="仿宋" w:hAnsi="仿宋" w:eastAsia="仿宋" w:cs="仿宋"/>
          <w:color w:val="FF0000"/>
          <w:sz w:val="24"/>
          <w:szCs w:val="24"/>
          <w:highlight w:val="none"/>
        </w:rPr>
        <w:br w:type="page"/>
      </w:r>
      <w:bookmarkEnd w:id="25"/>
      <w:bookmarkEnd w:id="26"/>
      <w:bookmarkStart w:id="28" w:name="_Toc22416"/>
      <w:bookmarkStart w:id="29" w:name="_Toc4500"/>
      <w:r>
        <w:rPr>
          <w:rFonts w:hint="eastAsia" w:ascii="仿宋" w:hAnsi="仿宋" w:eastAsia="仿宋" w:cs="仿宋"/>
          <w:b/>
          <w:bCs/>
          <w:color w:val="000000"/>
          <w:sz w:val="44"/>
          <w:szCs w:val="44"/>
          <w:highlight w:val="none"/>
          <w:lang w:val="en-US" w:eastAsia="zh-CN"/>
        </w:rPr>
        <w:t xml:space="preserve">第三章 </w:t>
      </w:r>
      <w:r>
        <w:rPr>
          <w:rFonts w:hint="eastAsia" w:ascii="仿宋" w:hAnsi="仿宋" w:eastAsia="仿宋" w:cs="仿宋"/>
          <w:color w:val="000000"/>
          <w:sz w:val="44"/>
          <w:szCs w:val="44"/>
          <w:highlight w:val="none"/>
        </w:rPr>
        <w:t>合同</w:t>
      </w:r>
      <w:bookmarkEnd w:id="28"/>
      <w:r>
        <w:rPr>
          <w:rFonts w:hint="eastAsia" w:ascii="仿宋" w:hAnsi="仿宋" w:eastAsia="仿宋" w:cs="仿宋"/>
          <w:color w:val="000000"/>
          <w:sz w:val="44"/>
          <w:szCs w:val="44"/>
          <w:highlight w:val="none"/>
          <w:lang w:val="en-US" w:eastAsia="zh-CN"/>
        </w:rPr>
        <w:t>格式</w:t>
      </w:r>
      <w:bookmarkEnd w:id="29"/>
    </w:p>
    <w:p w14:paraId="57F73949">
      <w:pPr>
        <w:numPr>
          <w:ilvl w:val="0"/>
          <w:numId w:val="0"/>
        </w:numPr>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政府采购合同（合同格式具体由甲乙双方自行协商确定以最终签订</w:t>
      </w:r>
    </w:p>
    <w:p w14:paraId="5F57209D">
      <w:pPr>
        <w:numPr>
          <w:ilvl w:val="0"/>
          <w:numId w:val="0"/>
        </w:numPr>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的格式为准）</w:t>
      </w:r>
    </w:p>
    <w:p w14:paraId="7FF773FC">
      <w:pPr>
        <w:rPr>
          <w:rFonts w:hint="eastAsia" w:ascii="仿宋" w:hAnsi="仿宋" w:eastAsia="仿宋" w:cs="仿宋"/>
          <w:color w:val="FF0000"/>
          <w:sz w:val="28"/>
          <w:szCs w:val="28"/>
          <w:highlight w:val="none"/>
        </w:rPr>
      </w:pPr>
    </w:p>
    <w:p w14:paraId="08833397">
      <w:pPr>
        <w:pStyle w:val="6"/>
        <w:outlineLvl w:val="9"/>
        <w:rPr>
          <w:rFonts w:hint="eastAsia" w:ascii="仿宋" w:hAnsi="仿宋" w:eastAsia="仿宋" w:cs="仿宋"/>
          <w:color w:val="FF0000"/>
          <w:sz w:val="28"/>
          <w:szCs w:val="28"/>
          <w:highlight w:val="none"/>
        </w:rPr>
      </w:pPr>
    </w:p>
    <w:p w14:paraId="47C5E3E7">
      <w:pPr>
        <w:rPr>
          <w:rFonts w:hint="eastAsia" w:ascii="仿宋" w:hAnsi="仿宋" w:eastAsia="仿宋" w:cs="仿宋"/>
          <w:color w:val="FF0000"/>
          <w:sz w:val="28"/>
          <w:szCs w:val="28"/>
          <w:highlight w:val="none"/>
        </w:rPr>
      </w:pPr>
    </w:p>
    <w:p w14:paraId="7411D92C">
      <w:pPr>
        <w:pStyle w:val="6"/>
        <w:rPr>
          <w:rFonts w:hint="eastAsia" w:ascii="仿宋" w:hAnsi="仿宋" w:eastAsia="仿宋" w:cs="仿宋"/>
          <w:color w:val="FF0000"/>
          <w:sz w:val="28"/>
          <w:szCs w:val="28"/>
          <w:highlight w:val="none"/>
        </w:rPr>
      </w:pPr>
    </w:p>
    <w:p w14:paraId="6BF0DC4E">
      <w:pPr>
        <w:rPr>
          <w:rFonts w:hint="eastAsia" w:ascii="仿宋" w:hAnsi="仿宋" w:eastAsia="仿宋" w:cs="仿宋"/>
          <w:color w:val="FF0000"/>
          <w:sz w:val="28"/>
          <w:szCs w:val="28"/>
          <w:highlight w:val="none"/>
        </w:rPr>
      </w:pPr>
    </w:p>
    <w:p w14:paraId="49FCB7E1">
      <w:pPr>
        <w:pStyle w:val="6"/>
        <w:rPr>
          <w:rFonts w:hint="eastAsia" w:ascii="仿宋" w:hAnsi="仿宋" w:eastAsia="仿宋" w:cs="仿宋"/>
          <w:color w:val="FF0000"/>
          <w:sz w:val="28"/>
          <w:szCs w:val="28"/>
          <w:highlight w:val="none"/>
        </w:rPr>
      </w:pPr>
    </w:p>
    <w:p w14:paraId="3E7393C9">
      <w:pPr>
        <w:rPr>
          <w:rFonts w:hint="eastAsia" w:ascii="仿宋" w:hAnsi="仿宋" w:eastAsia="仿宋" w:cs="仿宋"/>
          <w:color w:val="FF0000"/>
          <w:sz w:val="28"/>
          <w:szCs w:val="28"/>
          <w:highlight w:val="none"/>
        </w:rPr>
      </w:pPr>
    </w:p>
    <w:p w14:paraId="5DB8F5AA">
      <w:pPr>
        <w:pStyle w:val="6"/>
        <w:rPr>
          <w:rFonts w:hint="eastAsia" w:ascii="仿宋" w:hAnsi="仿宋" w:eastAsia="仿宋" w:cs="仿宋"/>
          <w:color w:val="FF0000"/>
          <w:sz w:val="28"/>
          <w:szCs w:val="28"/>
          <w:highlight w:val="none"/>
        </w:rPr>
      </w:pPr>
    </w:p>
    <w:p w14:paraId="390D1EDF">
      <w:pPr>
        <w:rPr>
          <w:rFonts w:hint="eastAsia" w:ascii="仿宋" w:hAnsi="仿宋" w:eastAsia="仿宋" w:cs="仿宋"/>
          <w:color w:val="FF0000"/>
          <w:sz w:val="28"/>
          <w:szCs w:val="28"/>
          <w:highlight w:val="none"/>
        </w:rPr>
      </w:pPr>
    </w:p>
    <w:p w14:paraId="09CC1345">
      <w:pPr>
        <w:pStyle w:val="6"/>
        <w:rPr>
          <w:rFonts w:hint="eastAsia" w:ascii="仿宋" w:hAnsi="仿宋" w:eastAsia="仿宋" w:cs="仿宋"/>
          <w:color w:val="FF0000"/>
          <w:sz w:val="28"/>
          <w:szCs w:val="28"/>
          <w:highlight w:val="none"/>
        </w:rPr>
      </w:pPr>
    </w:p>
    <w:p w14:paraId="6C93B03E">
      <w:pPr>
        <w:rPr>
          <w:rFonts w:hint="eastAsia" w:ascii="仿宋" w:hAnsi="仿宋" w:eastAsia="仿宋" w:cs="仿宋"/>
          <w:color w:val="FF0000"/>
          <w:sz w:val="28"/>
          <w:szCs w:val="28"/>
          <w:highlight w:val="none"/>
        </w:rPr>
      </w:pPr>
    </w:p>
    <w:p w14:paraId="116EC392">
      <w:pPr>
        <w:pStyle w:val="6"/>
        <w:rPr>
          <w:rFonts w:hint="eastAsia" w:ascii="仿宋" w:hAnsi="仿宋" w:eastAsia="仿宋" w:cs="仿宋"/>
          <w:color w:val="FF0000"/>
          <w:sz w:val="28"/>
          <w:szCs w:val="28"/>
          <w:highlight w:val="none"/>
        </w:rPr>
      </w:pPr>
    </w:p>
    <w:p w14:paraId="5AA7720F">
      <w:pPr>
        <w:rPr>
          <w:rFonts w:hint="eastAsia" w:ascii="仿宋" w:hAnsi="仿宋" w:eastAsia="仿宋" w:cs="仿宋"/>
          <w:color w:val="FF0000"/>
          <w:sz w:val="28"/>
          <w:szCs w:val="28"/>
          <w:highlight w:val="none"/>
        </w:rPr>
      </w:pPr>
    </w:p>
    <w:p w14:paraId="2872BA31">
      <w:pPr>
        <w:pStyle w:val="6"/>
        <w:rPr>
          <w:rFonts w:hint="eastAsia" w:ascii="仿宋" w:hAnsi="仿宋" w:eastAsia="仿宋" w:cs="仿宋"/>
          <w:color w:val="FF0000"/>
          <w:sz w:val="28"/>
          <w:szCs w:val="28"/>
          <w:highlight w:val="none"/>
        </w:rPr>
      </w:pPr>
    </w:p>
    <w:p w14:paraId="14B507F9">
      <w:pPr>
        <w:rPr>
          <w:rFonts w:hint="eastAsia" w:ascii="仿宋" w:hAnsi="仿宋" w:eastAsia="仿宋" w:cs="仿宋"/>
          <w:color w:val="FF0000"/>
          <w:sz w:val="28"/>
          <w:szCs w:val="28"/>
          <w:highlight w:val="none"/>
        </w:rPr>
      </w:pPr>
    </w:p>
    <w:p w14:paraId="7B07EA47">
      <w:pPr>
        <w:outlineLvl w:val="9"/>
        <w:rPr>
          <w:rFonts w:hint="eastAsia" w:ascii="仿宋" w:hAnsi="仿宋" w:eastAsia="仿宋" w:cs="仿宋"/>
        </w:rPr>
      </w:pPr>
    </w:p>
    <w:p w14:paraId="4F941A61">
      <w:pPr>
        <w:rPr>
          <w:rFonts w:hint="eastAsia" w:ascii="仿宋" w:hAnsi="仿宋" w:eastAsia="仿宋" w:cs="仿宋"/>
          <w:highlight w:val="none"/>
        </w:rPr>
      </w:pPr>
    </w:p>
    <w:p w14:paraId="4CCBDF32">
      <w:pPr>
        <w:rPr>
          <w:rFonts w:hint="eastAsia" w:ascii="仿宋" w:hAnsi="仿宋" w:eastAsia="仿宋" w:cs="仿宋"/>
          <w:color w:val="FF0000"/>
          <w:sz w:val="28"/>
          <w:szCs w:val="28"/>
          <w:highlight w:val="none"/>
        </w:rPr>
      </w:pPr>
    </w:p>
    <w:p w14:paraId="7159924C">
      <w:pPr>
        <w:rPr>
          <w:rFonts w:hint="eastAsia" w:ascii="仿宋" w:hAnsi="仿宋" w:eastAsia="仿宋" w:cs="仿宋"/>
          <w:color w:val="FF0000"/>
          <w:sz w:val="28"/>
          <w:szCs w:val="28"/>
          <w:highlight w:val="none"/>
        </w:rPr>
      </w:pPr>
    </w:p>
    <w:p w14:paraId="418F2E18">
      <w:pPr>
        <w:rPr>
          <w:rFonts w:hint="eastAsia" w:ascii="仿宋" w:hAnsi="仿宋" w:eastAsia="仿宋" w:cs="仿宋"/>
          <w:color w:val="auto"/>
          <w:sz w:val="42"/>
          <w:highlight w:val="none"/>
        </w:rPr>
      </w:pPr>
      <w:bookmarkStart w:id="30" w:name="_Toc14484"/>
      <w:bookmarkStart w:id="31" w:name="_Toc2005052"/>
      <w:r>
        <w:rPr>
          <w:rFonts w:hint="eastAsia" w:ascii="仿宋" w:hAnsi="仿宋" w:eastAsia="仿宋" w:cs="仿宋"/>
          <w:color w:val="auto"/>
          <w:sz w:val="42"/>
          <w:highlight w:val="none"/>
        </w:rPr>
        <w:br w:type="page"/>
      </w:r>
    </w:p>
    <w:p w14:paraId="07A2276C">
      <w:pPr>
        <w:pStyle w:val="3"/>
        <w:spacing w:line="560" w:lineRule="exact"/>
        <w:jc w:val="center"/>
        <w:rPr>
          <w:rFonts w:hint="eastAsia" w:ascii="仿宋" w:hAnsi="仿宋" w:eastAsia="仿宋" w:cs="仿宋"/>
          <w:color w:val="auto"/>
          <w:sz w:val="22"/>
          <w:highlight w:val="none"/>
          <w:u w:val="single"/>
        </w:rPr>
      </w:pPr>
      <w:bookmarkStart w:id="32" w:name="_Toc16031"/>
      <w:r>
        <w:rPr>
          <w:rFonts w:hint="eastAsia" w:ascii="仿宋" w:hAnsi="仿宋" w:eastAsia="仿宋" w:cs="仿宋"/>
          <w:color w:val="auto"/>
          <w:sz w:val="42"/>
          <w:highlight w:val="none"/>
        </w:rPr>
        <w:t>第</w:t>
      </w:r>
      <w:r>
        <w:rPr>
          <w:rFonts w:hint="eastAsia" w:ascii="仿宋" w:hAnsi="仿宋" w:eastAsia="仿宋" w:cs="仿宋"/>
          <w:color w:val="auto"/>
          <w:sz w:val="42"/>
          <w:highlight w:val="none"/>
          <w:lang w:val="en-US" w:eastAsia="zh-CN"/>
        </w:rPr>
        <w:t>四</w:t>
      </w:r>
      <w:r>
        <w:rPr>
          <w:rFonts w:hint="eastAsia" w:ascii="仿宋" w:hAnsi="仿宋" w:eastAsia="仿宋" w:cs="仿宋"/>
          <w:color w:val="auto"/>
          <w:sz w:val="42"/>
          <w:highlight w:val="none"/>
        </w:rPr>
        <w:t>章</w:t>
      </w:r>
      <w:r>
        <w:rPr>
          <w:rFonts w:hint="eastAsia" w:ascii="仿宋" w:hAnsi="仿宋" w:eastAsia="仿宋" w:cs="仿宋"/>
          <w:color w:val="auto"/>
          <w:sz w:val="42"/>
          <w:highlight w:val="none"/>
          <w:lang w:eastAsia="zh-CN"/>
        </w:rPr>
        <w:t xml:space="preserve"> 竞争性磋商</w:t>
      </w:r>
      <w:r>
        <w:rPr>
          <w:rFonts w:hint="eastAsia" w:ascii="仿宋" w:hAnsi="仿宋" w:eastAsia="仿宋" w:cs="仿宋"/>
          <w:color w:val="auto"/>
          <w:sz w:val="42"/>
          <w:highlight w:val="none"/>
        </w:rPr>
        <w:t>响应文件格式</w:t>
      </w:r>
      <w:bookmarkEnd w:id="30"/>
      <w:bookmarkEnd w:id="31"/>
      <w:bookmarkEnd w:id="32"/>
    </w:p>
    <w:p w14:paraId="235D1D3F">
      <w:pPr>
        <w:pStyle w:val="7"/>
        <w:spacing w:line="360" w:lineRule="auto"/>
        <w:jc w:val="center"/>
        <w:rPr>
          <w:rFonts w:hint="eastAsia" w:ascii="仿宋" w:hAnsi="仿宋" w:eastAsia="仿宋" w:cs="仿宋"/>
          <w:b/>
          <w:color w:val="auto"/>
          <w:sz w:val="32"/>
          <w:szCs w:val="32"/>
          <w:highlight w:val="none"/>
          <w:lang w:val="en-US" w:eastAsia="zh-CN"/>
        </w:rPr>
      </w:pPr>
    </w:p>
    <w:p w14:paraId="5CE1B1B4">
      <w:pPr>
        <w:pStyle w:val="7"/>
        <w:spacing w:line="360" w:lineRule="auto"/>
        <w:jc w:val="center"/>
        <w:rPr>
          <w:rFonts w:hint="eastAsia" w:ascii="仿宋" w:hAnsi="仿宋" w:eastAsia="仿宋" w:cs="仿宋"/>
          <w:b/>
          <w:color w:val="auto"/>
          <w:sz w:val="32"/>
          <w:szCs w:val="32"/>
          <w:highlight w:val="none"/>
          <w:lang w:val="en-US" w:eastAsia="zh-CN"/>
        </w:rPr>
      </w:pPr>
    </w:p>
    <w:p w14:paraId="004CE660">
      <w:pPr>
        <w:pStyle w:val="7"/>
        <w:spacing w:line="360" w:lineRule="auto"/>
        <w:jc w:val="center"/>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lang w:val="en-US" w:eastAsia="zh-CN"/>
        </w:rPr>
        <w:t>云南省地质矿产勘查开发局物资供应中心4栋仓库老旧老化维修改造项目工程</w:t>
      </w:r>
      <w:bookmarkStart w:id="80" w:name="_GoBack"/>
      <w:bookmarkEnd w:id="80"/>
      <w:r>
        <w:rPr>
          <w:rFonts w:hint="eastAsia" w:ascii="仿宋" w:hAnsi="仿宋" w:eastAsia="仿宋" w:cs="仿宋"/>
          <w:b/>
          <w:color w:val="auto"/>
          <w:sz w:val="44"/>
          <w:szCs w:val="44"/>
          <w:highlight w:val="none"/>
          <w:lang w:val="en-US" w:eastAsia="zh-CN"/>
        </w:rPr>
        <w:t>造价咨询服务</w:t>
      </w:r>
    </w:p>
    <w:p w14:paraId="6DAEB2CC">
      <w:pPr>
        <w:pStyle w:val="7"/>
        <w:spacing w:line="360" w:lineRule="auto"/>
        <w:jc w:val="center"/>
        <w:rPr>
          <w:rFonts w:hint="eastAsia" w:ascii="仿宋" w:hAnsi="仿宋" w:eastAsia="仿宋" w:cs="仿宋"/>
          <w:b/>
          <w:color w:val="auto"/>
          <w:sz w:val="72"/>
          <w:szCs w:val="72"/>
          <w:highlight w:val="none"/>
        </w:rPr>
      </w:pPr>
    </w:p>
    <w:p w14:paraId="7BF1EDC5">
      <w:pPr>
        <w:pStyle w:val="7"/>
        <w:spacing w:line="360" w:lineRule="auto"/>
        <w:jc w:val="center"/>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t>响 应 文 件</w:t>
      </w:r>
    </w:p>
    <w:p w14:paraId="383E259B">
      <w:pPr>
        <w:pStyle w:val="7"/>
        <w:spacing w:line="360" w:lineRule="auto"/>
        <w:rPr>
          <w:rFonts w:hint="eastAsia" w:ascii="仿宋" w:hAnsi="仿宋" w:eastAsia="仿宋" w:cs="仿宋"/>
          <w:b/>
          <w:color w:val="auto"/>
          <w:sz w:val="28"/>
          <w:szCs w:val="28"/>
          <w:highlight w:val="none"/>
          <w:u w:val="single"/>
        </w:rPr>
      </w:pPr>
    </w:p>
    <w:p w14:paraId="0BC3F485">
      <w:pPr>
        <w:pStyle w:val="7"/>
        <w:wordWrap w:val="0"/>
        <w:autoSpaceDE/>
        <w:autoSpaceDN/>
        <w:adjustRightInd/>
        <w:spacing w:line="360" w:lineRule="auto"/>
        <w:ind w:firstLine="3601" w:firstLineChars="1281"/>
        <w:jc w:val="both"/>
        <w:rPr>
          <w:rFonts w:hint="eastAsia" w:ascii="仿宋" w:hAnsi="仿宋" w:eastAsia="仿宋" w:cs="仿宋"/>
          <w:b/>
          <w:color w:val="auto"/>
          <w:kern w:val="2"/>
          <w:sz w:val="28"/>
          <w:szCs w:val="28"/>
          <w:highlight w:val="none"/>
        </w:rPr>
      </w:pPr>
      <w:r>
        <w:rPr>
          <w:rFonts w:hint="eastAsia" w:ascii="仿宋" w:hAnsi="仿宋" w:eastAsia="仿宋" w:cs="仿宋"/>
          <w:b/>
          <w:color w:val="auto"/>
          <w:kern w:val="2"/>
          <w:sz w:val="28"/>
          <w:szCs w:val="28"/>
          <w:highlight w:val="none"/>
        </w:rPr>
        <w:t xml:space="preserve">项目编号：     </w:t>
      </w:r>
    </w:p>
    <w:p w14:paraId="6241097A">
      <w:pPr>
        <w:pStyle w:val="7"/>
        <w:spacing w:line="360" w:lineRule="auto"/>
        <w:jc w:val="center"/>
        <w:rPr>
          <w:rFonts w:hint="eastAsia" w:ascii="仿宋" w:hAnsi="仿宋" w:eastAsia="仿宋" w:cs="仿宋"/>
          <w:b/>
          <w:color w:val="auto"/>
          <w:sz w:val="28"/>
          <w:szCs w:val="28"/>
          <w:highlight w:val="none"/>
        </w:rPr>
      </w:pPr>
    </w:p>
    <w:p w14:paraId="2E8ADC53">
      <w:pPr>
        <w:pStyle w:val="7"/>
        <w:spacing w:line="360" w:lineRule="auto"/>
        <w:jc w:val="center"/>
        <w:rPr>
          <w:rFonts w:hint="eastAsia" w:ascii="仿宋" w:hAnsi="仿宋" w:eastAsia="仿宋" w:cs="仿宋"/>
          <w:b/>
          <w:color w:val="auto"/>
          <w:sz w:val="72"/>
          <w:szCs w:val="72"/>
          <w:highlight w:val="none"/>
        </w:rPr>
      </w:pPr>
    </w:p>
    <w:p w14:paraId="0604365E">
      <w:pPr>
        <w:spacing w:line="360" w:lineRule="auto"/>
        <w:jc w:val="center"/>
        <w:rPr>
          <w:rFonts w:hint="eastAsia" w:ascii="仿宋" w:hAnsi="仿宋" w:eastAsia="仿宋" w:cs="仿宋"/>
          <w:color w:val="auto"/>
          <w:sz w:val="24"/>
          <w:highlight w:val="none"/>
        </w:rPr>
      </w:pPr>
    </w:p>
    <w:p w14:paraId="30CBA108">
      <w:pPr>
        <w:spacing w:line="360" w:lineRule="auto"/>
        <w:jc w:val="center"/>
        <w:rPr>
          <w:rFonts w:hint="eastAsia" w:ascii="仿宋" w:hAnsi="仿宋" w:eastAsia="仿宋" w:cs="仿宋"/>
          <w:color w:val="auto"/>
          <w:sz w:val="24"/>
          <w:highlight w:val="none"/>
        </w:rPr>
      </w:pPr>
    </w:p>
    <w:p w14:paraId="35DEA697">
      <w:pPr>
        <w:spacing w:line="360" w:lineRule="auto"/>
        <w:jc w:val="center"/>
        <w:rPr>
          <w:rFonts w:hint="eastAsia" w:ascii="仿宋" w:hAnsi="仿宋" w:eastAsia="仿宋" w:cs="仿宋"/>
          <w:color w:val="auto"/>
          <w:sz w:val="24"/>
          <w:highlight w:val="none"/>
        </w:rPr>
      </w:pPr>
    </w:p>
    <w:p w14:paraId="0155050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仿宋" w:hAnsi="仿宋" w:eastAsia="仿宋" w:cs="仿宋"/>
          <w:b/>
          <w:bCs/>
          <w:color w:val="000000"/>
          <w:kern w:val="0"/>
          <w:sz w:val="28"/>
          <w:szCs w:val="28"/>
          <w:lang w:val="en-US" w:eastAsia="zh-CN" w:bidi="ar"/>
        </w:rPr>
      </w:pPr>
      <w:r>
        <w:rPr>
          <w:rFonts w:hint="eastAsia" w:ascii="仿宋" w:hAnsi="仿宋" w:eastAsia="仿宋" w:cs="仿宋"/>
          <w:b/>
          <w:bCs/>
          <w:color w:val="000000"/>
          <w:kern w:val="0"/>
          <w:sz w:val="28"/>
          <w:szCs w:val="28"/>
          <w:lang w:val="en-US" w:eastAsia="zh-CN" w:bidi="ar"/>
        </w:rPr>
        <w:t>供应商：</w:t>
      </w:r>
      <w:r>
        <w:rPr>
          <w:rFonts w:hint="eastAsia" w:ascii="仿宋" w:hAnsi="仿宋" w:eastAsia="仿宋" w:cs="仿宋"/>
          <w:b/>
          <w:bCs/>
          <w:color w:val="000000"/>
          <w:kern w:val="0"/>
          <w:sz w:val="28"/>
          <w:szCs w:val="28"/>
          <w:u w:val="single"/>
          <w:lang w:val="en-US" w:eastAsia="zh-CN" w:bidi="ar"/>
        </w:rPr>
        <w:t xml:space="preserve">                    </w:t>
      </w:r>
      <w:r>
        <w:rPr>
          <w:rFonts w:hint="eastAsia" w:ascii="仿宋" w:hAnsi="仿宋" w:eastAsia="仿宋" w:cs="仿宋"/>
          <w:b/>
          <w:bCs/>
          <w:color w:val="000000"/>
          <w:kern w:val="0"/>
          <w:sz w:val="28"/>
          <w:szCs w:val="28"/>
          <w:lang w:val="en-US" w:eastAsia="zh-CN" w:bidi="ar"/>
        </w:rPr>
        <w:t>（电子签章）</w:t>
      </w:r>
    </w:p>
    <w:p w14:paraId="56D9B02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仿宋" w:hAnsi="仿宋" w:eastAsia="仿宋" w:cs="仿宋"/>
          <w:b/>
          <w:bCs/>
          <w:color w:val="000000"/>
          <w:kern w:val="0"/>
          <w:sz w:val="28"/>
          <w:szCs w:val="28"/>
          <w:lang w:val="en-US" w:eastAsia="zh-CN" w:bidi="ar"/>
        </w:rPr>
      </w:pPr>
      <w:r>
        <w:rPr>
          <w:rFonts w:hint="eastAsia" w:ascii="仿宋" w:hAnsi="仿宋" w:eastAsia="仿宋" w:cs="仿宋"/>
          <w:b/>
          <w:bCs/>
          <w:color w:val="000000"/>
          <w:kern w:val="0"/>
          <w:sz w:val="28"/>
          <w:szCs w:val="28"/>
          <w:lang w:val="en-US" w:eastAsia="zh-CN" w:bidi="ar"/>
        </w:rPr>
        <w:t>法定代表人/单位负责人或其授权委托人：</w:t>
      </w:r>
      <w:r>
        <w:rPr>
          <w:rFonts w:hint="eastAsia" w:ascii="仿宋" w:hAnsi="仿宋" w:eastAsia="仿宋" w:cs="仿宋"/>
          <w:b/>
          <w:bCs/>
          <w:color w:val="000000"/>
          <w:kern w:val="0"/>
          <w:sz w:val="28"/>
          <w:szCs w:val="28"/>
          <w:u w:val="single"/>
          <w:lang w:val="en-US" w:eastAsia="zh-CN" w:bidi="ar"/>
        </w:rPr>
        <w:t xml:space="preserve">             </w:t>
      </w:r>
      <w:r>
        <w:rPr>
          <w:rFonts w:hint="eastAsia" w:ascii="仿宋" w:hAnsi="仿宋" w:eastAsia="仿宋" w:cs="仿宋"/>
          <w:b/>
          <w:bCs/>
          <w:color w:val="000000"/>
          <w:kern w:val="0"/>
          <w:sz w:val="28"/>
          <w:szCs w:val="28"/>
          <w:u w:val="none"/>
          <w:lang w:val="en-US" w:eastAsia="zh-CN" w:bidi="ar"/>
        </w:rPr>
        <w:t>（</w:t>
      </w:r>
      <w:r>
        <w:rPr>
          <w:rFonts w:hint="eastAsia" w:ascii="仿宋" w:hAnsi="仿宋" w:eastAsia="仿宋" w:cs="仿宋"/>
          <w:b/>
          <w:bCs/>
          <w:color w:val="000000"/>
          <w:kern w:val="0"/>
          <w:sz w:val="28"/>
          <w:szCs w:val="28"/>
          <w:lang w:val="en-US" w:eastAsia="zh-CN" w:bidi="ar"/>
        </w:rPr>
        <w:t>签字或签章）</w:t>
      </w:r>
    </w:p>
    <w:p w14:paraId="28CC835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仿宋" w:hAnsi="仿宋" w:eastAsia="仿宋" w:cs="仿宋"/>
          <w:b/>
          <w:bCs/>
          <w:color w:val="000000"/>
          <w:kern w:val="0"/>
          <w:sz w:val="28"/>
          <w:szCs w:val="28"/>
          <w:lang w:val="en-US" w:eastAsia="zh-CN" w:bidi="ar"/>
        </w:rPr>
        <w:sectPr>
          <w:pgSz w:w="11906" w:h="16838"/>
          <w:pgMar w:top="1440" w:right="1080" w:bottom="1440" w:left="1080" w:header="720" w:footer="720" w:gutter="0"/>
          <w:pgNumType w:fmt="decimal"/>
          <w:cols w:space="720" w:num="1"/>
        </w:sectPr>
      </w:pPr>
      <w:r>
        <w:rPr>
          <w:rFonts w:hint="eastAsia" w:ascii="仿宋" w:hAnsi="仿宋" w:eastAsia="仿宋" w:cs="仿宋"/>
          <w:b/>
          <w:bCs/>
          <w:color w:val="000000"/>
          <w:kern w:val="0"/>
          <w:sz w:val="28"/>
          <w:szCs w:val="28"/>
          <w:lang w:val="en-US" w:eastAsia="zh-CN" w:bidi="ar"/>
        </w:rPr>
        <w:t>日期：</w:t>
      </w:r>
      <w:r>
        <w:rPr>
          <w:rFonts w:hint="eastAsia" w:ascii="仿宋" w:hAnsi="仿宋" w:eastAsia="仿宋" w:cs="仿宋"/>
          <w:b/>
          <w:bCs/>
          <w:color w:val="000000"/>
          <w:kern w:val="0"/>
          <w:sz w:val="28"/>
          <w:szCs w:val="28"/>
          <w:u w:val="single"/>
          <w:lang w:val="en-US" w:eastAsia="zh-CN" w:bidi="ar"/>
        </w:rPr>
        <w:t xml:space="preserve">    </w:t>
      </w:r>
      <w:r>
        <w:rPr>
          <w:rFonts w:hint="eastAsia" w:ascii="仿宋" w:hAnsi="仿宋" w:eastAsia="仿宋" w:cs="仿宋"/>
          <w:b/>
          <w:bCs/>
          <w:color w:val="000000"/>
          <w:kern w:val="0"/>
          <w:sz w:val="28"/>
          <w:szCs w:val="28"/>
          <w:lang w:val="en-US" w:eastAsia="zh-CN" w:bidi="ar"/>
        </w:rPr>
        <w:t>年</w:t>
      </w:r>
      <w:r>
        <w:rPr>
          <w:rFonts w:hint="eastAsia" w:ascii="仿宋" w:hAnsi="仿宋" w:eastAsia="仿宋" w:cs="仿宋"/>
          <w:b/>
          <w:bCs/>
          <w:color w:val="000000"/>
          <w:kern w:val="0"/>
          <w:sz w:val="28"/>
          <w:szCs w:val="28"/>
          <w:u w:val="single"/>
          <w:lang w:val="en-US" w:eastAsia="zh-CN" w:bidi="ar"/>
        </w:rPr>
        <w:t xml:space="preserve">    </w:t>
      </w:r>
      <w:r>
        <w:rPr>
          <w:rFonts w:hint="eastAsia" w:ascii="仿宋" w:hAnsi="仿宋" w:eastAsia="仿宋" w:cs="仿宋"/>
          <w:b/>
          <w:bCs/>
          <w:color w:val="000000"/>
          <w:kern w:val="0"/>
          <w:sz w:val="28"/>
          <w:szCs w:val="28"/>
          <w:lang w:val="en-US" w:eastAsia="zh-CN" w:bidi="ar"/>
        </w:rPr>
        <w:t>月</w:t>
      </w:r>
      <w:r>
        <w:rPr>
          <w:rFonts w:hint="eastAsia" w:ascii="仿宋" w:hAnsi="仿宋" w:eastAsia="仿宋" w:cs="仿宋"/>
          <w:b/>
          <w:bCs/>
          <w:color w:val="000000"/>
          <w:kern w:val="0"/>
          <w:sz w:val="28"/>
          <w:szCs w:val="28"/>
          <w:u w:val="single"/>
          <w:lang w:val="en-US" w:eastAsia="zh-CN" w:bidi="ar"/>
        </w:rPr>
        <w:t xml:space="preserve">     </w:t>
      </w:r>
      <w:r>
        <w:rPr>
          <w:rFonts w:hint="eastAsia" w:ascii="仿宋" w:hAnsi="仿宋" w:eastAsia="仿宋" w:cs="仿宋"/>
          <w:b/>
          <w:bCs/>
          <w:color w:val="000000"/>
          <w:kern w:val="0"/>
          <w:sz w:val="28"/>
          <w:szCs w:val="28"/>
          <w:lang w:val="en-US" w:eastAsia="zh-CN" w:bidi="ar"/>
        </w:rPr>
        <w:t>日</w:t>
      </w:r>
    </w:p>
    <w:p w14:paraId="07BB0500">
      <w:pPr>
        <w:spacing w:before="0" w:after="0" w:line="360" w:lineRule="auto"/>
        <w:jc w:val="center"/>
        <w:outlineLvl w:val="9"/>
        <w:rPr>
          <w:rFonts w:hint="eastAsia" w:ascii="仿宋" w:hAnsi="仿宋" w:eastAsia="仿宋" w:cs="仿宋"/>
          <w:b/>
          <w:bCs/>
          <w:sz w:val="28"/>
          <w:szCs w:val="28"/>
          <w:highlight w:val="none"/>
          <w:lang w:eastAsia="zh-CN"/>
        </w:rPr>
      </w:pPr>
      <w:bookmarkStart w:id="33" w:name="_Toc451851582"/>
      <w:bookmarkStart w:id="34" w:name="_Toc25133950"/>
      <w:r>
        <w:rPr>
          <w:rFonts w:hint="eastAsia" w:ascii="仿宋" w:hAnsi="仿宋" w:eastAsia="仿宋" w:cs="仿宋"/>
          <w:b/>
          <w:bCs/>
          <w:sz w:val="32"/>
          <w:szCs w:val="32"/>
          <w:highlight w:val="none"/>
        </w:rPr>
        <w:t>目   录</w:t>
      </w:r>
      <w:bookmarkEnd w:id="33"/>
      <w:bookmarkEnd w:id="34"/>
      <w:r>
        <w:rPr>
          <w:rFonts w:hint="eastAsia" w:ascii="仿宋" w:hAnsi="仿宋" w:eastAsia="仿宋" w:cs="仿宋"/>
          <w:b/>
          <w:bCs/>
          <w:sz w:val="32"/>
          <w:szCs w:val="32"/>
          <w:highlight w:val="none"/>
          <w:lang w:eastAsia="zh-CN"/>
        </w:rPr>
        <w:t>（</w:t>
      </w:r>
      <w:r>
        <w:rPr>
          <w:rFonts w:hint="eastAsia" w:ascii="仿宋" w:hAnsi="仿宋" w:eastAsia="仿宋" w:cs="仿宋"/>
          <w:b/>
          <w:bCs/>
          <w:sz w:val="32"/>
          <w:szCs w:val="32"/>
          <w:highlight w:val="none"/>
          <w:lang w:val="en-US" w:eastAsia="zh-CN"/>
        </w:rPr>
        <w:t>页码自行编制</w:t>
      </w:r>
      <w:r>
        <w:rPr>
          <w:rFonts w:hint="eastAsia" w:ascii="仿宋" w:hAnsi="仿宋" w:eastAsia="仿宋" w:cs="仿宋"/>
          <w:b/>
          <w:bCs/>
          <w:sz w:val="32"/>
          <w:szCs w:val="32"/>
          <w:highlight w:val="none"/>
          <w:lang w:eastAsia="zh-CN"/>
        </w:rPr>
        <w:t>）</w:t>
      </w:r>
    </w:p>
    <w:p w14:paraId="3CC86797">
      <w:pPr>
        <w:jc w:val="center"/>
        <w:rPr>
          <w:rFonts w:hint="eastAsia" w:ascii="仿宋" w:hAnsi="仿宋" w:eastAsia="仿宋" w:cs="仿宋"/>
          <w:b/>
          <w:bCs/>
          <w:sz w:val="24"/>
          <w:highlight w:val="none"/>
        </w:rPr>
      </w:pPr>
    </w:p>
    <w:p w14:paraId="1E21BF6C">
      <w:pPr>
        <w:jc w:val="left"/>
        <w:rPr>
          <w:rFonts w:hint="eastAsia" w:ascii="仿宋" w:hAnsi="仿宋" w:eastAsia="仿宋" w:cs="仿宋"/>
          <w:b/>
          <w:bCs/>
          <w:sz w:val="24"/>
          <w:highlight w:val="none"/>
        </w:rPr>
      </w:pPr>
    </w:p>
    <w:p w14:paraId="7A7D5A58">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eastAsia" w:ascii="仿宋" w:hAnsi="仿宋" w:eastAsia="仿宋" w:cs="仿宋"/>
          <w:sz w:val="24"/>
          <w:highlight w:val="none"/>
          <w:lang w:val="en-US" w:eastAsia="zh-CN"/>
        </w:rPr>
      </w:pPr>
    </w:p>
    <w:p w14:paraId="63CC2740">
      <w:pPr>
        <w:spacing w:before="120" w:beforeLines="50" w:line="420" w:lineRule="exact"/>
        <w:jc w:val="left"/>
        <w:rPr>
          <w:rFonts w:hint="eastAsia" w:ascii="仿宋" w:hAnsi="仿宋" w:eastAsia="仿宋" w:cs="仿宋"/>
          <w:color w:val="FF0000"/>
          <w:highlight w:val="none"/>
        </w:rPr>
      </w:pPr>
    </w:p>
    <w:p w14:paraId="04FD35BA">
      <w:pPr>
        <w:pStyle w:val="6"/>
        <w:rPr>
          <w:rFonts w:hint="eastAsia" w:ascii="仿宋" w:hAnsi="仿宋" w:eastAsia="仿宋" w:cs="仿宋"/>
          <w:color w:val="FF0000"/>
          <w:highlight w:val="none"/>
        </w:rPr>
      </w:pPr>
    </w:p>
    <w:p w14:paraId="1D55DC26">
      <w:pPr>
        <w:rPr>
          <w:rFonts w:hint="eastAsia" w:ascii="仿宋" w:hAnsi="仿宋" w:eastAsia="仿宋" w:cs="仿宋"/>
          <w:color w:val="FF0000"/>
          <w:highlight w:val="none"/>
        </w:rPr>
      </w:pPr>
    </w:p>
    <w:p w14:paraId="399B69A6">
      <w:pPr>
        <w:pStyle w:val="6"/>
        <w:rPr>
          <w:rFonts w:hint="eastAsia" w:ascii="仿宋" w:hAnsi="仿宋" w:eastAsia="仿宋" w:cs="仿宋"/>
          <w:highlight w:val="none"/>
        </w:rPr>
      </w:pPr>
    </w:p>
    <w:p w14:paraId="52639D67">
      <w:pPr>
        <w:spacing w:before="120" w:beforeLines="50" w:line="420" w:lineRule="exact"/>
        <w:jc w:val="left"/>
        <w:rPr>
          <w:rFonts w:hint="eastAsia" w:ascii="仿宋" w:hAnsi="仿宋" w:eastAsia="仿宋" w:cs="仿宋"/>
          <w:color w:val="FF0000"/>
          <w:highlight w:val="none"/>
        </w:rPr>
      </w:pPr>
    </w:p>
    <w:p w14:paraId="1B7AF462">
      <w:pPr>
        <w:spacing w:before="120" w:beforeLines="50" w:line="420" w:lineRule="exact"/>
        <w:jc w:val="left"/>
        <w:rPr>
          <w:rFonts w:hint="eastAsia" w:ascii="仿宋" w:hAnsi="仿宋" w:eastAsia="仿宋" w:cs="仿宋"/>
          <w:color w:val="FF0000"/>
          <w:highlight w:val="none"/>
        </w:rPr>
      </w:pPr>
    </w:p>
    <w:p w14:paraId="1746A192">
      <w:pPr>
        <w:spacing w:before="120" w:beforeLines="50" w:line="420" w:lineRule="exact"/>
        <w:jc w:val="left"/>
        <w:rPr>
          <w:rFonts w:hint="eastAsia" w:ascii="仿宋" w:hAnsi="仿宋" w:eastAsia="仿宋" w:cs="仿宋"/>
          <w:color w:val="FF0000"/>
          <w:highlight w:val="none"/>
        </w:rPr>
      </w:pPr>
    </w:p>
    <w:p w14:paraId="7A4305EE">
      <w:pPr>
        <w:spacing w:before="120" w:beforeLines="50" w:line="420" w:lineRule="exact"/>
        <w:jc w:val="left"/>
        <w:rPr>
          <w:rFonts w:hint="eastAsia" w:ascii="仿宋" w:hAnsi="仿宋" w:eastAsia="仿宋" w:cs="仿宋"/>
          <w:color w:val="FF0000"/>
          <w:highlight w:val="none"/>
        </w:rPr>
      </w:pPr>
    </w:p>
    <w:p w14:paraId="0C288D4E">
      <w:pPr>
        <w:spacing w:before="120" w:beforeLines="50" w:line="420" w:lineRule="exact"/>
        <w:jc w:val="left"/>
        <w:rPr>
          <w:rFonts w:hint="eastAsia" w:ascii="仿宋" w:hAnsi="仿宋" w:eastAsia="仿宋" w:cs="仿宋"/>
          <w:color w:val="FF0000"/>
          <w:highlight w:val="none"/>
        </w:rPr>
      </w:pPr>
    </w:p>
    <w:p w14:paraId="26BBC9DD">
      <w:pPr>
        <w:spacing w:before="120" w:beforeLines="50" w:line="420" w:lineRule="exact"/>
        <w:jc w:val="left"/>
        <w:rPr>
          <w:rFonts w:hint="eastAsia" w:ascii="仿宋" w:hAnsi="仿宋" w:eastAsia="仿宋" w:cs="仿宋"/>
          <w:color w:val="FF0000"/>
          <w:highlight w:val="none"/>
        </w:rPr>
      </w:pPr>
    </w:p>
    <w:p w14:paraId="0238618A">
      <w:pPr>
        <w:spacing w:before="120" w:beforeLines="50" w:line="420" w:lineRule="exact"/>
        <w:jc w:val="left"/>
        <w:rPr>
          <w:rFonts w:hint="eastAsia" w:ascii="仿宋" w:hAnsi="仿宋" w:eastAsia="仿宋" w:cs="仿宋"/>
          <w:color w:val="FF0000"/>
          <w:highlight w:val="none"/>
        </w:rPr>
      </w:pPr>
    </w:p>
    <w:p w14:paraId="34A86FA4">
      <w:pPr>
        <w:spacing w:before="120" w:beforeLines="50" w:line="420" w:lineRule="exact"/>
        <w:jc w:val="left"/>
        <w:rPr>
          <w:rFonts w:hint="eastAsia" w:ascii="仿宋" w:hAnsi="仿宋" w:eastAsia="仿宋" w:cs="仿宋"/>
          <w:color w:val="FF0000"/>
          <w:highlight w:val="none"/>
        </w:rPr>
      </w:pPr>
    </w:p>
    <w:p w14:paraId="6D04B625">
      <w:pPr>
        <w:rPr>
          <w:rFonts w:hint="eastAsia" w:ascii="仿宋" w:hAnsi="仿宋" w:eastAsia="仿宋" w:cs="仿宋"/>
          <w:bCs w:val="0"/>
          <w:color w:val="000000"/>
          <w:sz w:val="36"/>
          <w:szCs w:val="44"/>
          <w:highlight w:val="none"/>
          <w:lang w:eastAsia="zh-CN"/>
        </w:rPr>
      </w:pPr>
      <w:r>
        <w:rPr>
          <w:rFonts w:hint="eastAsia" w:ascii="仿宋" w:hAnsi="仿宋" w:eastAsia="仿宋" w:cs="仿宋"/>
          <w:bCs w:val="0"/>
          <w:color w:val="000000"/>
          <w:sz w:val="36"/>
          <w:szCs w:val="44"/>
          <w:highlight w:val="none"/>
          <w:lang w:eastAsia="zh-CN"/>
        </w:rPr>
        <w:br w:type="page"/>
      </w:r>
    </w:p>
    <w:p w14:paraId="7ACD69B6">
      <w:pPr>
        <w:outlineLvl w:val="9"/>
        <w:rPr>
          <w:rFonts w:hint="eastAsia"/>
          <w:lang w:eastAsia="zh-CN"/>
        </w:rPr>
      </w:pPr>
    </w:p>
    <w:p w14:paraId="23340111">
      <w:pPr>
        <w:spacing w:before="0" w:after="0" w:line="600" w:lineRule="exact"/>
        <w:jc w:val="center"/>
        <w:outlineLvl w:val="9"/>
        <w:rPr>
          <w:rFonts w:hint="eastAsia" w:ascii="仿宋" w:hAnsi="仿宋" w:eastAsia="仿宋" w:cs="仿宋"/>
          <w:b/>
          <w:bCs/>
          <w:color w:val="000000"/>
          <w:sz w:val="28"/>
          <w:szCs w:val="28"/>
          <w:highlight w:val="none"/>
          <w:lang w:eastAsia="zh-CN"/>
        </w:rPr>
      </w:pPr>
      <w:r>
        <w:rPr>
          <w:rFonts w:hint="eastAsia" w:ascii="仿宋" w:hAnsi="仿宋" w:eastAsia="仿宋" w:cs="仿宋"/>
          <w:b/>
          <w:bCs/>
          <w:color w:val="000000"/>
          <w:sz w:val="28"/>
          <w:szCs w:val="28"/>
          <w:highlight w:val="none"/>
          <w:lang w:eastAsia="zh-CN"/>
        </w:rPr>
        <w:t>磋商</w:t>
      </w:r>
      <w:r>
        <w:rPr>
          <w:rFonts w:hint="eastAsia" w:ascii="仿宋" w:hAnsi="仿宋" w:eastAsia="仿宋" w:cs="仿宋"/>
          <w:b/>
          <w:bCs/>
          <w:color w:val="000000"/>
          <w:sz w:val="28"/>
          <w:szCs w:val="28"/>
          <w:highlight w:val="none"/>
        </w:rPr>
        <w:t>总报价一览表</w:t>
      </w:r>
      <w:r>
        <w:rPr>
          <w:rFonts w:hint="eastAsia" w:ascii="仿宋" w:hAnsi="仿宋" w:eastAsia="仿宋" w:cs="仿宋"/>
          <w:b/>
          <w:bCs/>
          <w:color w:val="000000"/>
          <w:sz w:val="28"/>
          <w:szCs w:val="28"/>
          <w:highlight w:val="none"/>
          <w:lang w:eastAsia="zh-CN"/>
        </w:rPr>
        <w:t>（</w:t>
      </w:r>
      <w:r>
        <w:rPr>
          <w:rFonts w:hint="eastAsia" w:ascii="仿宋" w:hAnsi="仿宋" w:eastAsia="仿宋" w:cs="仿宋"/>
          <w:b/>
          <w:bCs/>
          <w:color w:val="000000"/>
          <w:sz w:val="28"/>
          <w:szCs w:val="28"/>
          <w:highlight w:val="none"/>
          <w:lang w:val="en-US" w:eastAsia="zh-CN"/>
        </w:rPr>
        <w:t>第一轮报价</w:t>
      </w:r>
      <w:r>
        <w:rPr>
          <w:rFonts w:hint="eastAsia" w:ascii="仿宋" w:hAnsi="仿宋" w:eastAsia="仿宋" w:cs="仿宋"/>
          <w:b/>
          <w:bCs/>
          <w:color w:val="000000"/>
          <w:sz w:val="28"/>
          <w:szCs w:val="28"/>
          <w:highlight w:val="none"/>
          <w:lang w:eastAsia="zh-CN"/>
        </w:rPr>
        <w:t>）</w:t>
      </w:r>
    </w:p>
    <w:tbl>
      <w:tblPr>
        <w:tblStyle w:val="15"/>
        <w:tblW w:w="0" w:type="auto"/>
        <w:jc w:val="center"/>
        <w:tblLayout w:type="fixed"/>
        <w:tblCellMar>
          <w:top w:w="0" w:type="dxa"/>
          <w:left w:w="108" w:type="dxa"/>
          <w:bottom w:w="0" w:type="dxa"/>
          <w:right w:w="108" w:type="dxa"/>
        </w:tblCellMar>
      </w:tblPr>
      <w:tblGrid>
        <w:gridCol w:w="780"/>
        <w:gridCol w:w="2311"/>
        <w:gridCol w:w="4436"/>
        <w:gridCol w:w="1891"/>
      </w:tblGrid>
      <w:tr w14:paraId="2D618621">
        <w:tblPrEx>
          <w:tblCellMar>
            <w:top w:w="0" w:type="dxa"/>
            <w:left w:w="108" w:type="dxa"/>
            <w:bottom w:w="0" w:type="dxa"/>
            <w:right w:w="108" w:type="dxa"/>
          </w:tblCellMar>
        </w:tblPrEx>
        <w:trPr>
          <w:trHeight w:val="1487" w:hRule="atLeast"/>
          <w:jc w:val="center"/>
        </w:trPr>
        <w:tc>
          <w:tcPr>
            <w:tcW w:w="780" w:type="dxa"/>
            <w:tcBorders>
              <w:top w:val="single" w:color="auto" w:sz="4" w:space="0"/>
              <w:left w:val="single" w:color="auto" w:sz="4" w:space="0"/>
              <w:bottom w:val="single" w:color="auto" w:sz="4" w:space="0"/>
              <w:right w:val="single" w:color="auto" w:sz="4" w:space="0"/>
            </w:tcBorders>
            <w:noWrap w:val="0"/>
            <w:vAlign w:val="center"/>
          </w:tcPr>
          <w:p w14:paraId="1AB701E7">
            <w:pPr>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序号</w:t>
            </w:r>
          </w:p>
        </w:tc>
        <w:tc>
          <w:tcPr>
            <w:tcW w:w="2311" w:type="dxa"/>
            <w:tcBorders>
              <w:top w:val="single" w:color="auto" w:sz="4" w:space="0"/>
              <w:left w:val="nil"/>
              <w:bottom w:val="single" w:color="auto" w:sz="4" w:space="0"/>
              <w:right w:val="single" w:color="auto" w:sz="4" w:space="0"/>
            </w:tcBorders>
            <w:noWrap w:val="0"/>
            <w:vAlign w:val="center"/>
          </w:tcPr>
          <w:p w14:paraId="3B4EF2A0">
            <w:pPr>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内容</w:t>
            </w:r>
          </w:p>
        </w:tc>
        <w:tc>
          <w:tcPr>
            <w:tcW w:w="4436" w:type="dxa"/>
            <w:tcBorders>
              <w:top w:val="single" w:color="auto" w:sz="4" w:space="0"/>
              <w:left w:val="nil"/>
              <w:bottom w:val="single" w:color="auto" w:sz="4" w:space="0"/>
              <w:right w:val="single" w:color="auto" w:sz="4" w:space="0"/>
            </w:tcBorders>
            <w:noWrap w:val="0"/>
            <w:vAlign w:val="center"/>
          </w:tcPr>
          <w:p w14:paraId="6F315A0F">
            <w:pPr>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报价及承诺</w:t>
            </w:r>
          </w:p>
        </w:tc>
        <w:tc>
          <w:tcPr>
            <w:tcW w:w="1891" w:type="dxa"/>
            <w:tcBorders>
              <w:top w:val="single" w:color="auto" w:sz="4" w:space="0"/>
              <w:left w:val="nil"/>
              <w:bottom w:val="single" w:color="auto" w:sz="4" w:space="0"/>
              <w:right w:val="single" w:color="auto" w:sz="4" w:space="0"/>
            </w:tcBorders>
            <w:noWrap w:val="0"/>
            <w:vAlign w:val="center"/>
          </w:tcPr>
          <w:p w14:paraId="6ECD86BE">
            <w:pPr>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备注</w:t>
            </w:r>
          </w:p>
        </w:tc>
      </w:tr>
      <w:tr w14:paraId="59E8FF0E">
        <w:tblPrEx>
          <w:tblCellMar>
            <w:top w:w="0" w:type="dxa"/>
            <w:left w:w="108" w:type="dxa"/>
            <w:bottom w:w="0" w:type="dxa"/>
            <w:right w:w="108" w:type="dxa"/>
          </w:tblCellMar>
        </w:tblPrEx>
        <w:trPr>
          <w:trHeight w:val="1487" w:hRule="atLeast"/>
          <w:jc w:val="center"/>
        </w:trPr>
        <w:tc>
          <w:tcPr>
            <w:tcW w:w="780" w:type="dxa"/>
            <w:tcBorders>
              <w:top w:val="single" w:color="auto" w:sz="4" w:space="0"/>
              <w:left w:val="single" w:color="auto" w:sz="4" w:space="0"/>
              <w:bottom w:val="single" w:color="auto" w:sz="4" w:space="0"/>
              <w:right w:val="single" w:color="auto" w:sz="4" w:space="0"/>
            </w:tcBorders>
            <w:noWrap w:val="0"/>
            <w:vAlign w:val="center"/>
          </w:tcPr>
          <w:p w14:paraId="57847BF5">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p>
        </w:tc>
        <w:tc>
          <w:tcPr>
            <w:tcW w:w="2311" w:type="dxa"/>
            <w:tcBorders>
              <w:top w:val="single" w:color="auto" w:sz="4" w:space="0"/>
              <w:left w:val="nil"/>
              <w:bottom w:val="single" w:color="auto" w:sz="4" w:space="0"/>
              <w:right w:val="single" w:color="auto" w:sz="4" w:space="0"/>
            </w:tcBorders>
            <w:noWrap w:val="0"/>
            <w:vAlign w:val="center"/>
          </w:tcPr>
          <w:p w14:paraId="001EE795">
            <w:pPr>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磋商总</w:t>
            </w:r>
            <w:r>
              <w:rPr>
                <w:rFonts w:hint="eastAsia" w:ascii="仿宋" w:hAnsi="仿宋" w:eastAsia="仿宋" w:cs="仿宋"/>
                <w:color w:val="auto"/>
                <w:sz w:val="21"/>
                <w:szCs w:val="21"/>
                <w:highlight w:val="none"/>
              </w:rPr>
              <w:t>报价</w:t>
            </w:r>
            <w:r>
              <w:rPr>
                <w:rFonts w:hint="eastAsia" w:ascii="仿宋" w:hAnsi="仿宋" w:eastAsia="仿宋" w:cs="仿宋"/>
                <w:color w:val="auto"/>
                <w:sz w:val="21"/>
                <w:szCs w:val="21"/>
                <w:highlight w:val="none"/>
                <w:lang w:eastAsia="zh-CN"/>
              </w:rPr>
              <w:t>（元）</w:t>
            </w:r>
          </w:p>
        </w:tc>
        <w:tc>
          <w:tcPr>
            <w:tcW w:w="4436" w:type="dxa"/>
            <w:tcBorders>
              <w:top w:val="single" w:color="auto" w:sz="4" w:space="0"/>
              <w:left w:val="nil"/>
              <w:bottom w:val="single" w:color="auto" w:sz="4" w:space="0"/>
              <w:right w:val="single" w:color="auto" w:sz="4" w:space="0"/>
            </w:tcBorders>
            <w:noWrap w:val="0"/>
            <w:vAlign w:val="center"/>
          </w:tcPr>
          <w:p w14:paraId="07F8AE3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大写：</w:t>
            </w:r>
            <w:r>
              <w:rPr>
                <w:rFonts w:hint="eastAsia" w:ascii="仿宋" w:hAnsi="仿宋" w:eastAsia="仿宋" w:cs="仿宋"/>
                <w:color w:val="auto"/>
                <w:sz w:val="21"/>
                <w:szCs w:val="21"/>
                <w:highlight w:val="none"/>
                <w:lang w:val="en-US" w:eastAsia="zh-CN"/>
              </w:rPr>
              <w:t xml:space="preserve">     </w:t>
            </w:r>
          </w:p>
          <w:p w14:paraId="4D1B612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小写：</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u w:val="none"/>
              </w:rPr>
              <w:t xml:space="preserve"> </w:t>
            </w:r>
            <w:r>
              <w:rPr>
                <w:rFonts w:hint="eastAsia" w:ascii="仿宋" w:hAnsi="仿宋" w:eastAsia="仿宋" w:cs="仿宋"/>
                <w:color w:val="auto"/>
                <w:sz w:val="21"/>
                <w:szCs w:val="21"/>
                <w:highlight w:val="none"/>
                <w:u w:val="none"/>
                <w:lang w:val="en-US" w:eastAsia="zh-CN"/>
              </w:rPr>
              <w:t xml:space="preserve">  </w:t>
            </w:r>
          </w:p>
        </w:tc>
        <w:tc>
          <w:tcPr>
            <w:tcW w:w="1891" w:type="dxa"/>
            <w:tcBorders>
              <w:top w:val="nil"/>
              <w:left w:val="nil"/>
              <w:bottom w:val="single" w:color="auto" w:sz="4" w:space="0"/>
              <w:right w:val="single" w:color="auto" w:sz="4" w:space="0"/>
            </w:tcBorders>
            <w:noWrap w:val="0"/>
            <w:vAlign w:val="center"/>
          </w:tcPr>
          <w:p w14:paraId="4E77198C">
            <w:pPr>
              <w:widowControl/>
              <w:jc w:val="left"/>
              <w:rPr>
                <w:rFonts w:hint="eastAsia" w:ascii="仿宋" w:hAnsi="仿宋" w:eastAsia="仿宋" w:cs="仿宋"/>
                <w:b/>
                <w:bCs/>
                <w:color w:val="auto"/>
                <w:sz w:val="21"/>
                <w:szCs w:val="21"/>
                <w:highlight w:val="none"/>
              </w:rPr>
            </w:pPr>
          </w:p>
        </w:tc>
      </w:tr>
      <w:tr w14:paraId="5D6BB72B">
        <w:tblPrEx>
          <w:tblCellMar>
            <w:top w:w="0" w:type="dxa"/>
            <w:left w:w="108" w:type="dxa"/>
            <w:bottom w:w="0" w:type="dxa"/>
            <w:right w:w="108" w:type="dxa"/>
          </w:tblCellMar>
        </w:tblPrEx>
        <w:trPr>
          <w:trHeight w:val="904" w:hRule="atLeast"/>
          <w:jc w:val="center"/>
        </w:trPr>
        <w:tc>
          <w:tcPr>
            <w:tcW w:w="780" w:type="dxa"/>
            <w:tcBorders>
              <w:top w:val="single" w:color="auto" w:sz="4" w:space="0"/>
              <w:left w:val="single" w:color="auto" w:sz="4" w:space="0"/>
              <w:bottom w:val="single" w:color="auto" w:sz="4" w:space="0"/>
              <w:right w:val="single" w:color="auto" w:sz="4" w:space="0"/>
            </w:tcBorders>
            <w:noWrap w:val="0"/>
            <w:vAlign w:val="center"/>
          </w:tcPr>
          <w:p w14:paraId="16081E82">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w:t>
            </w:r>
          </w:p>
        </w:tc>
        <w:tc>
          <w:tcPr>
            <w:tcW w:w="2311" w:type="dxa"/>
            <w:tcBorders>
              <w:top w:val="single" w:color="auto" w:sz="4" w:space="0"/>
              <w:left w:val="nil"/>
              <w:bottom w:val="single" w:color="auto" w:sz="4" w:space="0"/>
              <w:right w:val="single" w:color="auto" w:sz="4" w:space="0"/>
            </w:tcBorders>
            <w:noWrap w:val="0"/>
            <w:vAlign w:val="center"/>
          </w:tcPr>
          <w:p w14:paraId="38E07632">
            <w:pPr>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服务</w:t>
            </w:r>
            <w:r>
              <w:rPr>
                <w:rFonts w:hint="eastAsia" w:ascii="仿宋" w:hAnsi="仿宋" w:eastAsia="仿宋" w:cs="仿宋"/>
                <w:color w:val="auto"/>
                <w:sz w:val="21"/>
                <w:szCs w:val="21"/>
                <w:highlight w:val="none"/>
              </w:rPr>
              <w:t>质量</w:t>
            </w:r>
            <w:r>
              <w:rPr>
                <w:rFonts w:hint="eastAsia" w:ascii="仿宋" w:hAnsi="仿宋" w:eastAsia="仿宋" w:cs="仿宋"/>
                <w:color w:val="auto"/>
                <w:sz w:val="21"/>
                <w:szCs w:val="21"/>
                <w:highlight w:val="none"/>
                <w:lang w:val="en-US" w:eastAsia="zh-CN"/>
              </w:rPr>
              <w:t>承诺</w:t>
            </w:r>
          </w:p>
        </w:tc>
        <w:tc>
          <w:tcPr>
            <w:tcW w:w="4436" w:type="dxa"/>
            <w:tcBorders>
              <w:top w:val="single" w:color="auto" w:sz="4" w:space="0"/>
              <w:left w:val="nil"/>
              <w:bottom w:val="single" w:color="auto" w:sz="4" w:space="0"/>
              <w:right w:val="single" w:color="auto" w:sz="4" w:space="0"/>
            </w:tcBorders>
            <w:noWrap w:val="0"/>
            <w:vAlign w:val="center"/>
          </w:tcPr>
          <w:p w14:paraId="619B36A0">
            <w:pPr>
              <w:rPr>
                <w:rFonts w:hint="eastAsia" w:ascii="仿宋" w:hAnsi="仿宋" w:eastAsia="仿宋" w:cs="仿宋"/>
                <w:color w:val="auto"/>
                <w:sz w:val="21"/>
                <w:szCs w:val="21"/>
                <w:highlight w:val="none"/>
              </w:rPr>
            </w:pPr>
          </w:p>
        </w:tc>
        <w:tc>
          <w:tcPr>
            <w:tcW w:w="1891" w:type="dxa"/>
            <w:tcBorders>
              <w:top w:val="single" w:color="auto" w:sz="4" w:space="0"/>
              <w:left w:val="nil"/>
              <w:bottom w:val="single" w:color="auto" w:sz="4" w:space="0"/>
              <w:right w:val="single" w:color="auto" w:sz="4" w:space="0"/>
            </w:tcBorders>
            <w:noWrap w:val="0"/>
            <w:vAlign w:val="center"/>
          </w:tcPr>
          <w:p w14:paraId="374F8785">
            <w:pPr>
              <w:jc w:val="center"/>
              <w:rPr>
                <w:rFonts w:hint="eastAsia" w:ascii="仿宋" w:hAnsi="仿宋" w:eastAsia="仿宋" w:cs="仿宋"/>
                <w:color w:val="auto"/>
                <w:sz w:val="21"/>
                <w:szCs w:val="21"/>
                <w:highlight w:val="none"/>
              </w:rPr>
            </w:pPr>
          </w:p>
        </w:tc>
      </w:tr>
      <w:tr w14:paraId="335A3192">
        <w:tblPrEx>
          <w:tblCellMar>
            <w:top w:w="0" w:type="dxa"/>
            <w:left w:w="108" w:type="dxa"/>
            <w:bottom w:w="0" w:type="dxa"/>
            <w:right w:w="108" w:type="dxa"/>
          </w:tblCellMar>
        </w:tblPrEx>
        <w:trPr>
          <w:trHeight w:val="941" w:hRule="atLeast"/>
          <w:jc w:val="center"/>
        </w:trPr>
        <w:tc>
          <w:tcPr>
            <w:tcW w:w="780" w:type="dxa"/>
            <w:tcBorders>
              <w:top w:val="single" w:color="auto" w:sz="4" w:space="0"/>
              <w:left w:val="single" w:color="auto" w:sz="4" w:space="0"/>
              <w:bottom w:val="single" w:color="auto" w:sz="4" w:space="0"/>
              <w:right w:val="single" w:color="auto" w:sz="4" w:space="0"/>
            </w:tcBorders>
            <w:noWrap w:val="0"/>
            <w:vAlign w:val="center"/>
          </w:tcPr>
          <w:p w14:paraId="77B41F0B">
            <w:pPr>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w:t>
            </w:r>
          </w:p>
        </w:tc>
        <w:tc>
          <w:tcPr>
            <w:tcW w:w="2311" w:type="dxa"/>
            <w:tcBorders>
              <w:top w:val="single" w:color="auto" w:sz="4" w:space="0"/>
              <w:left w:val="nil"/>
              <w:bottom w:val="single" w:color="auto" w:sz="4" w:space="0"/>
              <w:right w:val="single" w:color="auto" w:sz="4" w:space="0"/>
            </w:tcBorders>
            <w:noWrap w:val="0"/>
            <w:vAlign w:val="center"/>
          </w:tcPr>
          <w:p w14:paraId="32660BC6">
            <w:pPr>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服务期限承诺</w:t>
            </w:r>
          </w:p>
        </w:tc>
        <w:tc>
          <w:tcPr>
            <w:tcW w:w="4436" w:type="dxa"/>
            <w:tcBorders>
              <w:top w:val="single" w:color="auto" w:sz="4" w:space="0"/>
              <w:left w:val="nil"/>
              <w:bottom w:val="single" w:color="auto" w:sz="4" w:space="0"/>
              <w:right w:val="single" w:color="auto" w:sz="4" w:space="0"/>
            </w:tcBorders>
            <w:noWrap w:val="0"/>
            <w:vAlign w:val="center"/>
          </w:tcPr>
          <w:p w14:paraId="580583CA">
            <w:pPr>
              <w:rPr>
                <w:rFonts w:hint="eastAsia" w:ascii="仿宋" w:hAnsi="仿宋" w:eastAsia="仿宋" w:cs="仿宋"/>
                <w:color w:val="auto"/>
                <w:sz w:val="21"/>
                <w:szCs w:val="21"/>
                <w:highlight w:val="none"/>
              </w:rPr>
            </w:pPr>
          </w:p>
        </w:tc>
        <w:tc>
          <w:tcPr>
            <w:tcW w:w="1891" w:type="dxa"/>
            <w:tcBorders>
              <w:top w:val="single" w:color="auto" w:sz="4" w:space="0"/>
              <w:left w:val="nil"/>
              <w:bottom w:val="single" w:color="auto" w:sz="4" w:space="0"/>
              <w:right w:val="single" w:color="auto" w:sz="4" w:space="0"/>
            </w:tcBorders>
            <w:noWrap w:val="0"/>
            <w:vAlign w:val="center"/>
          </w:tcPr>
          <w:p w14:paraId="03ACD2F7">
            <w:pPr>
              <w:jc w:val="center"/>
              <w:rPr>
                <w:rFonts w:hint="eastAsia" w:ascii="仿宋" w:hAnsi="仿宋" w:eastAsia="仿宋" w:cs="仿宋"/>
                <w:color w:val="auto"/>
                <w:sz w:val="21"/>
                <w:szCs w:val="21"/>
                <w:highlight w:val="none"/>
              </w:rPr>
            </w:pPr>
          </w:p>
        </w:tc>
      </w:tr>
      <w:tr w14:paraId="7976CF7C">
        <w:tblPrEx>
          <w:tblCellMar>
            <w:top w:w="0" w:type="dxa"/>
            <w:left w:w="108" w:type="dxa"/>
            <w:bottom w:w="0" w:type="dxa"/>
            <w:right w:w="108" w:type="dxa"/>
          </w:tblCellMar>
        </w:tblPrEx>
        <w:trPr>
          <w:trHeight w:val="941" w:hRule="atLeast"/>
          <w:jc w:val="center"/>
        </w:trPr>
        <w:tc>
          <w:tcPr>
            <w:tcW w:w="780" w:type="dxa"/>
            <w:tcBorders>
              <w:top w:val="single" w:color="auto" w:sz="4" w:space="0"/>
              <w:left w:val="single" w:color="auto" w:sz="4" w:space="0"/>
              <w:bottom w:val="single" w:color="auto" w:sz="4" w:space="0"/>
              <w:right w:val="single" w:color="auto" w:sz="4" w:space="0"/>
            </w:tcBorders>
            <w:noWrap w:val="0"/>
            <w:vAlign w:val="center"/>
          </w:tcPr>
          <w:p w14:paraId="70E99843">
            <w:pPr>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4</w:t>
            </w:r>
          </w:p>
        </w:tc>
        <w:tc>
          <w:tcPr>
            <w:tcW w:w="2311" w:type="dxa"/>
            <w:tcBorders>
              <w:top w:val="single" w:color="auto" w:sz="4" w:space="0"/>
              <w:left w:val="nil"/>
              <w:bottom w:val="single" w:color="auto" w:sz="4" w:space="0"/>
              <w:right w:val="single" w:color="auto" w:sz="4" w:space="0"/>
            </w:tcBorders>
            <w:noWrap w:val="0"/>
            <w:vAlign w:val="center"/>
          </w:tcPr>
          <w:p w14:paraId="46FF4011">
            <w:pPr>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项目负责人</w:t>
            </w:r>
          </w:p>
        </w:tc>
        <w:tc>
          <w:tcPr>
            <w:tcW w:w="4436" w:type="dxa"/>
            <w:tcBorders>
              <w:top w:val="single" w:color="auto" w:sz="4" w:space="0"/>
              <w:left w:val="nil"/>
              <w:bottom w:val="single" w:color="auto" w:sz="4" w:space="0"/>
              <w:right w:val="single" w:color="auto" w:sz="4" w:space="0"/>
            </w:tcBorders>
            <w:noWrap w:val="0"/>
            <w:vAlign w:val="center"/>
          </w:tcPr>
          <w:p w14:paraId="2B9B6802">
            <w:pPr>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姓名：</w:t>
            </w:r>
          </w:p>
          <w:p w14:paraId="16823A1D">
            <w:pPr>
              <w:rPr>
                <w:rFonts w:hint="eastAsia" w:ascii="仿宋" w:hAnsi="仿宋" w:eastAsia="仿宋" w:cs="仿宋"/>
                <w:color w:val="auto"/>
                <w:sz w:val="21"/>
                <w:szCs w:val="21"/>
                <w:highlight w:val="none"/>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注册证号：</w:t>
            </w:r>
          </w:p>
        </w:tc>
        <w:tc>
          <w:tcPr>
            <w:tcW w:w="1891" w:type="dxa"/>
            <w:tcBorders>
              <w:top w:val="single" w:color="auto" w:sz="4" w:space="0"/>
              <w:left w:val="nil"/>
              <w:bottom w:val="single" w:color="auto" w:sz="4" w:space="0"/>
              <w:right w:val="single" w:color="auto" w:sz="4" w:space="0"/>
            </w:tcBorders>
            <w:noWrap w:val="0"/>
            <w:vAlign w:val="center"/>
          </w:tcPr>
          <w:p w14:paraId="679EC35C">
            <w:pPr>
              <w:jc w:val="center"/>
              <w:rPr>
                <w:rFonts w:hint="eastAsia" w:ascii="仿宋" w:hAnsi="仿宋" w:eastAsia="仿宋" w:cs="仿宋"/>
                <w:color w:val="auto"/>
                <w:sz w:val="21"/>
                <w:szCs w:val="21"/>
                <w:highlight w:val="none"/>
              </w:rPr>
            </w:pPr>
          </w:p>
        </w:tc>
      </w:tr>
    </w:tbl>
    <w:p w14:paraId="6E67D066">
      <w:pPr>
        <w:spacing w:line="900" w:lineRule="exact"/>
        <w:rPr>
          <w:rFonts w:hint="eastAsia" w:ascii="仿宋" w:hAnsi="仿宋" w:eastAsia="仿宋" w:cs="仿宋"/>
          <w:b/>
          <w:bCs/>
          <w:color w:val="000000"/>
          <w:sz w:val="21"/>
          <w:szCs w:val="21"/>
          <w:highlight w:val="none"/>
          <w:lang w:val="en-US" w:eastAsia="zh-CN"/>
        </w:rPr>
      </w:pPr>
    </w:p>
    <w:p w14:paraId="4F07A8F2">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仿宋" w:hAnsi="仿宋" w:eastAsia="仿宋" w:cs="仿宋"/>
          <w:b w:val="0"/>
          <w:bCs w:val="0"/>
          <w:color w:val="000000"/>
          <w:sz w:val="21"/>
          <w:szCs w:val="21"/>
          <w:highlight w:val="none"/>
          <w:u w:val="single"/>
        </w:rPr>
      </w:pPr>
      <w:r>
        <w:rPr>
          <w:rFonts w:hint="eastAsia" w:ascii="仿宋" w:hAnsi="仿宋" w:eastAsia="仿宋" w:cs="仿宋"/>
          <w:b w:val="0"/>
          <w:bCs w:val="0"/>
          <w:color w:val="000000"/>
          <w:sz w:val="21"/>
          <w:szCs w:val="21"/>
          <w:highlight w:val="none"/>
          <w:lang w:val="en-US" w:eastAsia="zh-CN"/>
        </w:rPr>
        <w:t>供应商</w:t>
      </w:r>
      <w:r>
        <w:rPr>
          <w:rFonts w:hint="eastAsia" w:ascii="仿宋" w:hAnsi="仿宋" w:eastAsia="仿宋" w:cs="仿宋"/>
          <w:b w:val="0"/>
          <w:bCs w:val="0"/>
          <w:color w:val="000000"/>
          <w:sz w:val="21"/>
          <w:szCs w:val="21"/>
          <w:highlight w:val="none"/>
        </w:rPr>
        <w:t>：</w:t>
      </w:r>
      <w:r>
        <w:rPr>
          <w:rFonts w:hint="eastAsia" w:ascii="仿宋" w:hAnsi="仿宋" w:eastAsia="仿宋" w:cs="仿宋"/>
          <w:b w:val="0"/>
          <w:bCs w:val="0"/>
          <w:color w:val="000000"/>
          <w:sz w:val="21"/>
          <w:szCs w:val="21"/>
          <w:highlight w:val="none"/>
          <w:u w:val="single"/>
        </w:rPr>
        <w:t xml:space="preserve">                              （电子签章）</w:t>
      </w:r>
    </w:p>
    <w:p w14:paraId="3460BA7D">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仿宋" w:hAnsi="仿宋" w:eastAsia="仿宋" w:cs="仿宋"/>
          <w:b w:val="0"/>
          <w:bCs w:val="0"/>
          <w:color w:val="000000"/>
          <w:sz w:val="21"/>
          <w:szCs w:val="21"/>
          <w:highlight w:val="none"/>
          <w:u w:val="single"/>
        </w:rPr>
      </w:pPr>
      <w:r>
        <w:rPr>
          <w:rFonts w:hint="eastAsia" w:ascii="仿宋" w:hAnsi="仿宋" w:eastAsia="仿宋" w:cs="仿宋"/>
          <w:b w:val="0"/>
          <w:bCs w:val="0"/>
          <w:color w:val="000000"/>
          <w:sz w:val="21"/>
          <w:szCs w:val="21"/>
          <w:highlight w:val="none"/>
        </w:rPr>
        <w:t>法定代表人</w:t>
      </w:r>
      <w:r>
        <w:rPr>
          <w:rFonts w:hint="eastAsia" w:ascii="仿宋" w:hAnsi="仿宋" w:eastAsia="仿宋" w:cs="仿宋"/>
          <w:b w:val="0"/>
          <w:bCs w:val="0"/>
          <w:color w:val="000000"/>
          <w:sz w:val="21"/>
          <w:szCs w:val="21"/>
          <w:highlight w:val="none"/>
          <w:lang w:val="en-US" w:eastAsia="zh-CN"/>
        </w:rPr>
        <w:t>/</w:t>
      </w:r>
      <w:r>
        <w:rPr>
          <w:rFonts w:hint="eastAsia" w:ascii="仿宋" w:hAnsi="仿宋" w:eastAsia="仿宋" w:cs="仿宋"/>
          <w:b w:val="0"/>
          <w:bCs w:val="0"/>
          <w:color w:val="000000"/>
          <w:sz w:val="21"/>
          <w:szCs w:val="21"/>
          <w:highlight w:val="none"/>
          <w:lang w:eastAsia="zh-CN"/>
        </w:rPr>
        <w:t>单位负责人</w:t>
      </w:r>
      <w:r>
        <w:rPr>
          <w:rFonts w:hint="eastAsia" w:ascii="仿宋" w:hAnsi="仿宋" w:eastAsia="仿宋" w:cs="仿宋"/>
          <w:b w:val="0"/>
          <w:bCs w:val="0"/>
          <w:color w:val="000000"/>
          <w:sz w:val="21"/>
          <w:szCs w:val="21"/>
          <w:highlight w:val="none"/>
        </w:rPr>
        <w:t>或其授权委托人：</w:t>
      </w:r>
      <w:r>
        <w:rPr>
          <w:rFonts w:hint="eastAsia" w:ascii="仿宋" w:hAnsi="仿宋" w:eastAsia="仿宋" w:cs="仿宋"/>
          <w:b w:val="0"/>
          <w:bCs w:val="0"/>
          <w:color w:val="000000"/>
          <w:sz w:val="21"/>
          <w:szCs w:val="21"/>
          <w:highlight w:val="none"/>
          <w:u w:val="single"/>
        </w:rPr>
        <w:t xml:space="preserve">         （电子签章）</w:t>
      </w:r>
    </w:p>
    <w:p w14:paraId="06F969FF">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日期：</w:t>
      </w:r>
      <w:r>
        <w:rPr>
          <w:rFonts w:hint="eastAsia" w:ascii="仿宋" w:hAnsi="仿宋" w:eastAsia="仿宋" w:cs="仿宋"/>
          <w:b w:val="0"/>
          <w:bCs w:val="0"/>
          <w:color w:val="000000"/>
          <w:sz w:val="21"/>
          <w:szCs w:val="21"/>
          <w:highlight w:val="none"/>
          <w:u w:val="single"/>
        </w:rPr>
        <w:t xml:space="preserve">      </w:t>
      </w:r>
      <w:r>
        <w:rPr>
          <w:rFonts w:hint="eastAsia" w:ascii="仿宋" w:hAnsi="仿宋" w:eastAsia="仿宋" w:cs="仿宋"/>
          <w:b w:val="0"/>
          <w:bCs w:val="0"/>
          <w:color w:val="000000"/>
          <w:sz w:val="21"/>
          <w:szCs w:val="21"/>
          <w:highlight w:val="none"/>
        </w:rPr>
        <w:t>年</w:t>
      </w:r>
      <w:r>
        <w:rPr>
          <w:rFonts w:hint="eastAsia" w:ascii="仿宋" w:hAnsi="仿宋" w:eastAsia="仿宋" w:cs="仿宋"/>
          <w:b w:val="0"/>
          <w:bCs w:val="0"/>
          <w:color w:val="000000"/>
          <w:sz w:val="21"/>
          <w:szCs w:val="21"/>
          <w:highlight w:val="none"/>
          <w:u w:val="single"/>
        </w:rPr>
        <w:t xml:space="preserve">     </w:t>
      </w:r>
      <w:r>
        <w:rPr>
          <w:rFonts w:hint="eastAsia" w:ascii="仿宋" w:hAnsi="仿宋" w:eastAsia="仿宋" w:cs="仿宋"/>
          <w:b w:val="0"/>
          <w:bCs w:val="0"/>
          <w:color w:val="000000"/>
          <w:sz w:val="21"/>
          <w:szCs w:val="21"/>
          <w:highlight w:val="none"/>
        </w:rPr>
        <w:t>月</w:t>
      </w:r>
      <w:r>
        <w:rPr>
          <w:rFonts w:hint="eastAsia" w:ascii="仿宋" w:hAnsi="仿宋" w:eastAsia="仿宋" w:cs="仿宋"/>
          <w:b w:val="0"/>
          <w:bCs w:val="0"/>
          <w:color w:val="000000"/>
          <w:sz w:val="21"/>
          <w:szCs w:val="21"/>
          <w:highlight w:val="none"/>
          <w:u w:val="single"/>
        </w:rPr>
        <w:t xml:space="preserve">     </w:t>
      </w:r>
      <w:r>
        <w:rPr>
          <w:rFonts w:hint="eastAsia" w:ascii="仿宋" w:hAnsi="仿宋" w:eastAsia="仿宋" w:cs="仿宋"/>
          <w:b w:val="0"/>
          <w:bCs w:val="0"/>
          <w:color w:val="000000"/>
          <w:sz w:val="21"/>
          <w:szCs w:val="21"/>
          <w:highlight w:val="none"/>
        </w:rPr>
        <w:t>日</w:t>
      </w:r>
    </w:p>
    <w:p w14:paraId="519B419F">
      <w:pPr>
        <w:rPr>
          <w:rFonts w:hint="eastAsia" w:ascii="仿宋" w:hAnsi="仿宋" w:eastAsia="仿宋" w:cs="仿宋"/>
          <w:sz w:val="36"/>
          <w:szCs w:val="28"/>
          <w:highlight w:val="none"/>
        </w:rPr>
      </w:pPr>
    </w:p>
    <w:p w14:paraId="482FCD4A">
      <w:pPr>
        <w:rPr>
          <w:rFonts w:hint="eastAsia" w:ascii="仿宋" w:hAnsi="仿宋" w:eastAsia="仿宋" w:cs="仿宋"/>
          <w:sz w:val="36"/>
          <w:szCs w:val="28"/>
          <w:highlight w:val="none"/>
        </w:rPr>
      </w:pPr>
      <w:r>
        <w:rPr>
          <w:rFonts w:hint="eastAsia" w:ascii="仿宋" w:hAnsi="仿宋" w:eastAsia="仿宋" w:cs="仿宋"/>
          <w:sz w:val="36"/>
          <w:szCs w:val="28"/>
          <w:highlight w:val="none"/>
        </w:rPr>
        <w:br w:type="page"/>
      </w:r>
    </w:p>
    <w:p w14:paraId="0FB3B601">
      <w:pPr>
        <w:outlineLvl w:val="9"/>
        <w:rPr>
          <w:rFonts w:hint="eastAsia"/>
        </w:rPr>
      </w:pPr>
    </w:p>
    <w:p w14:paraId="7C135D63">
      <w:pPr>
        <w:spacing w:before="0" w:after="0" w:line="600" w:lineRule="exact"/>
        <w:jc w:val="center"/>
        <w:outlineLvl w:val="9"/>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磋商响应函</w:t>
      </w:r>
    </w:p>
    <w:p w14:paraId="0C66A76A">
      <w:pPr>
        <w:spacing w:line="480" w:lineRule="exact"/>
        <w:jc w:val="center"/>
        <w:rPr>
          <w:rFonts w:hint="eastAsia" w:ascii="仿宋" w:hAnsi="仿宋" w:eastAsia="仿宋" w:cs="仿宋"/>
          <w:b/>
          <w:sz w:val="28"/>
          <w:szCs w:val="28"/>
          <w:highlight w:val="none"/>
        </w:rPr>
      </w:pPr>
    </w:p>
    <w:p w14:paraId="264556A4">
      <w:pPr>
        <w:pStyle w:val="8"/>
        <w:spacing w:line="440" w:lineRule="exact"/>
        <w:jc w:val="both"/>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u w:val="single"/>
        </w:rPr>
        <w:t xml:space="preserve">                       </w:t>
      </w:r>
      <w:r>
        <w:rPr>
          <w:rFonts w:hint="eastAsia" w:ascii="仿宋" w:hAnsi="仿宋" w:eastAsia="仿宋" w:cs="仿宋"/>
          <w:b/>
          <w:color w:val="auto"/>
          <w:sz w:val="21"/>
          <w:szCs w:val="21"/>
          <w:highlight w:val="none"/>
        </w:rPr>
        <w:t>（采购人名称）</w:t>
      </w:r>
    </w:p>
    <w:p w14:paraId="558F80DB">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420" w:firstLineChars="200"/>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根据已收到你单位</w:t>
      </w:r>
      <w:r>
        <w:rPr>
          <w:rFonts w:hint="eastAsia" w:ascii="仿宋" w:hAnsi="仿宋" w:eastAsia="仿宋" w:cs="仿宋"/>
          <w:color w:val="000000"/>
          <w:sz w:val="21"/>
          <w:szCs w:val="21"/>
          <w:highlight w:val="none"/>
          <w:u w:val="single"/>
          <w:lang w:val="en-US" w:eastAsia="zh-CN"/>
        </w:rPr>
        <w:t>云南省地质矿产勘查开发局物资供应中心4栋仓库老旧老化维修改造项目造价咨询服务</w:t>
      </w:r>
      <w:r>
        <w:rPr>
          <w:rFonts w:hint="eastAsia" w:ascii="仿宋" w:hAnsi="仿宋" w:eastAsia="仿宋" w:cs="仿宋"/>
          <w:color w:val="000000"/>
          <w:sz w:val="21"/>
          <w:szCs w:val="21"/>
          <w:highlight w:val="none"/>
        </w:rPr>
        <w:t>的</w:t>
      </w:r>
      <w:r>
        <w:rPr>
          <w:rFonts w:hint="eastAsia" w:ascii="仿宋" w:hAnsi="仿宋" w:eastAsia="仿宋" w:cs="仿宋"/>
          <w:color w:val="000000"/>
          <w:sz w:val="21"/>
          <w:szCs w:val="21"/>
          <w:highlight w:val="none"/>
          <w:lang w:eastAsia="zh-CN"/>
        </w:rPr>
        <w:t>磋商</w:t>
      </w:r>
      <w:r>
        <w:rPr>
          <w:rFonts w:hint="eastAsia" w:ascii="仿宋" w:hAnsi="仿宋" w:eastAsia="仿宋" w:cs="仿宋"/>
          <w:color w:val="000000"/>
          <w:sz w:val="21"/>
          <w:szCs w:val="21"/>
          <w:highlight w:val="none"/>
        </w:rPr>
        <w:t>文件</w:t>
      </w:r>
      <w:r>
        <w:rPr>
          <w:rFonts w:hint="eastAsia" w:ascii="仿宋" w:hAnsi="仿宋" w:eastAsia="仿宋" w:cs="仿宋"/>
          <w:color w:val="000000"/>
          <w:sz w:val="21"/>
          <w:szCs w:val="21"/>
          <w:highlight w:val="none"/>
          <w:lang w:eastAsia="zh-CN"/>
        </w:rPr>
        <w:t>，</w:t>
      </w:r>
      <w:r>
        <w:rPr>
          <w:rFonts w:hint="eastAsia" w:ascii="仿宋" w:hAnsi="仿宋" w:eastAsia="仿宋" w:cs="仿宋"/>
          <w:color w:val="000000"/>
          <w:sz w:val="21"/>
          <w:szCs w:val="21"/>
          <w:highlight w:val="none"/>
        </w:rPr>
        <w:t>经研究，我方愿意以最终</w:t>
      </w:r>
      <w:r>
        <w:rPr>
          <w:rFonts w:hint="eastAsia" w:ascii="仿宋" w:hAnsi="仿宋" w:eastAsia="仿宋" w:cs="仿宋"/>
          <w:color w:val="000000"/>
          <w:sz w:val="21"/>
          <w:szCs w:val="21"/>
          <w:highlight w:val="none"/>
          <w:lang w:val="en-US" w:eastAsia="zh-CN"/>
        </w:rPr>
        <w:t>磋商</w:t>
      </w:r>
      <w:r>
        <w:rPr>
          <w:rFonts w:hint="eastAsia" w:ascii="仿宋" w:hAnsi="仿宋" w:eastAsia="仿宋" w:cs="仿宋"/>
          <w:color w:val="000000"/>
          <w:sz w:val="21"/>
          <w:szCs w:val="21"/>
          <w:highlight w:val="none"/>
        </w:rPr>
        <w:t>报价表中的价格承担上述</w:t>
      </w:r>
      <w:r>
        <w:rPr>
          <w:rFonts w:hint="eastAsia" w:ascii="仿宋" w:hAnsi="仿宋" w:eastAsia="仿宋" w:cs="仿宋"/>
          <w:color w:val="000000"/>
          <w:sz w:val="21"/>
          <w:szCs w:val="21"/>
          <w:highlight w:val="none"/>
          <w:lang w:val="en-US" w:eastAsia="zh-CN"/>
        </w:rPr>
        <w:t>项目</w:t>
      </w:r>
      <w:r>
        <w:rPr>
          <w:rFonts w:hint="eastAsia" w:ascii="仿宋" w:hAnsi="仿宋" w:eastAsia="仿宋" w:cs="仿宋"/>
          <w:color w:val="000000"/>
          <w:sz w:val="21"/>
          <w:szCs w:val="21"/>
          <w:highlight w:val="none"/>
        </w:rPr>
        <w:t>的全过程造价咨询服务工作， 并履行</w:t>
      </w:r>
      <w:r>
        <w:rPr>
          <w:rFonts w:hint="eastAsia" w:ascii="仿宋" w:hAnsi="仿宋" w:eastAsia="仿宋" w:cs="仿宋"/>
          <w:color w:val="000000"/>
          <w:sz w:val="21"/>
          <w:szCs w:val="21"/>
          <w:highlight w:val="none"/>
          <w:lang w:val="en-US" w:eastAsia="zh-CN"/>
        </w:rPr>
        <w:t>磋商</w:t>
      </w:r>
      <w:r>
        <w:rPr>
          <w:rFonts w:hint="eastAsia" w:ascii="仿宋" w:hAnsi="仿宋" w:eastAsia="仿宋" w:cs="仿宋"/>
          <w:color w:val="000000"/>
          <w:sz w:val="21"/>
          <w:szCs w:val="21"/>
          <w:highlight w:val="none"/>
        </w:rPr>
        <w:t>文件规定的全部要求和承担相应的义务。</w:t>
      </w:r>
    </w:p>
    <w:p w14:paraId="783101ED">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420" w:firstLineChars="200"/>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一旦我方中标，我方保</w:t>
      </w:r>
      <w:r>
        <w:rPr>
          <w:rFonts w:hint="eastAsia" w:ascii="仿宋" w:hAnsi="仿宋" w:eastAsia="仿宋" w:cs="仿宋"/>
          <w:color w:val="000000"/>
          <w:sz w:val="21"/>
          <w:szCs w:val="21"/>
          <w:highlight w:val="none"/>
          <w:u w:val="none"/>
        </w:rPr>
        <w:t>证</w:t>
      </w:r>
      <w:r>
        <w:rPr>
          <w:rFonts w:hint="eastAsia" w:ascii="仿宋" w:hAnsi="仿宋" w:eastAsia="仿宋" w:cs="仿宋"/>
          <w:color w:val="000000"/>
          <w:sz w:val="21"/>
          <w:szCs w:val="21"/>
          <w:highlight w:val="none"/>
          <w:u w:val="none"/>
          <w:lang w:val="en-US" w:eastAsia="zh-CN"/>
        </w:rPr>
        <w:t>按承诺的服务期限</w:t>
      </w:r>
      <w:r>
        <w:rPr>
          <w:rFonts w:hint="eastAsia" w:ascii="仿宋" w:hAnsi="仿宋" w:eastAsia="仿宋" w:cs="仿宋"/>
          <w:color w:val="000000"/>
          <w:sz w:val="21"/>
          <w:szCs w:val="21"/>
          <w:highlight w:val="none"/>
          <w:lang w:val="en-US" w:eastAsia="zh-CN"/>
        </w:rPr>
        <w:t>完成该项目。</w:t>
      </w:r>
    </w:p>
    <w:p w14:paraId="5080CD78">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555"/>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质量</w:t>
      </w:r>
      <w:r>
        <w:rPr>
          <w:rFonts w:hint="eastAsia" w:ascii="仿宋" w:hAnsi="仿宋" w:eastAsia="仿宋" w:cs="仿宋"/>
          <w:color w:val="000000"/>
          <w:sz w:val="21"/>
          <w:szCs w:val="21"/>
          <w:highlight w:val="none"/>
          <w:lang w:val="en-US" w:eastAsia="zh-CN"/>
        </w:rPr>
        <w:t>承诺</w:t>
      </w:r>
      <w:r>
        <w:rPr>
          <w:rFonts w:hint="eastAsia" w:ascii="仿宋" w:hAnsi="仿宋" w:eastAsia="仿宋" w:cs="仿宋"/>
          <w:color w:val="000000"/>
          <w:sz w:val="21"/>
          <w:szCs w:val="21"/>
          <w:highlight w:val="none"/>
        </w:rPr>
        <w:t>：</w:t>
      </w:r>
      <w:r>
        <w:rPr>
          <w:rFonts w:hint="eastAsia" w:ascii="仿宋" w:hAnsi="仿宋" w:eastAsia="仿宋" w:cs="仿宋"/>
          <w:color w:val="000000"/>
          <w:sz w:val="21"/>
          <w:szCs w:val="21"/>
          <w:highlight w:val="none"/>
          <w:lang w:val="en-US" w:eastAsia="zh-CN"/>
        </w:rPr>
        <w:t>符合现行国家计价规范、规程和地方法规及技术要求等规定，按相应要求提交成果资料</w:t>
      </w:r>
      <w:r>
        <w:rPr>
          <w:rFonts w:hint="eastAsia" w:ascii="仿宋" w:hAnsi="仿宋" w:eastAsia="仿宋" w:cs="仿宋"/>
          <w:color w:val="000000"/>
          <w:sz w:val="21"/>
          <w:szCs w:val="21"/>
          <w:highlight w:val="none"/>
          <w:lang w:eastAsia="zh-CN"/>
        </w:rPr>
        <w:t>。</w:t>
      </w:r>
    </w:p>
    <w:p w14:paraId="4A94CB61">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555"/>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我方同意所递交的响应文件在“</w:t>
      </w:r>
      <w:r>
        <w:rPr>
          <w:rFonts w:hint="eastAsia" w:ascii="仿宋" w:hAnsi="仿宋" w:eastAsia="仿宋" w:cs="仿宋"/>
          <w:color w:val="000000"/>
          <w:sz w:val="21"/>
          <w:szCs w:val="21"/>
          <w:highlight w:val="none"/>
          <w:lang w:eastAsia="zh-CN"/>
        </w:rPr>
        <w:t>磋商</w:t>
      </w:r>
      <w:r>
        <w:rPr>
          <w:rFonts w:hint="eastAsia" w:ascii="仿宋" w:hAnsi="仿宋" w:eastAsia="仿宋" w:cs="仿宋"/>
          <w:color w:val="000000"/>
          <w:sz w:val="21"/>
          <w:szCs w:val="21"/>
          <w:highlight w:val="none"/>
        </w:rPr>
        <w:t>文件”要求的</w:t>
      </w:r>
      <w:r>
        <w:rPr>
          <w:rFonts w:hint="eastAsia" w:ascii="仿宋" w:hAnsi="仿宋" w:eastAsia="仿宋" w:cs="仿宋"/>
          <w:color w:val="000000"/>
          <w:sz w:val="21"/>
          <w:szCs w:val="21"/>
          <w:highlight w:val="none"/>
          <w:lang w:val="en-US" w:eastAsia="zh-CN"/>
        </w:rPr>
        <w:t>磋商</w:t>
      </w:r>
      <w:r>
        <w:rPr>
          <w:rFonts w:hint="eastAsia" w:ascii="仿宋" w:hAnsi="仿宋" w:eastAsia="仿宋" w:cs="仿宋"/>
          <w:color w:val="000000"/>
          <w:sz w:val="21"/>
          <w:szCs w:val="21"/>
          <w:highlight w:val="none"/>
        </w:rPr>
        <w:t>有效期内有效，在此期间我方的</w:t>
      </w:r>
      <w:r>
        <w:rPr>
          <w:rFonts w:hint="eastAsia" w:ascii="仿宋" w:hAnsi="仿宋" w:eastAsia="仿宋" w:cs="仿宋"/>
          <w:color w:val="000000"/>
          <w:sz w:val="21"/>
          <w:szCs w:val="21"/>
          <w:highlight w:val="none"/>
          <w:lang w:val="en-US" w:eastAsia="zh-CN"/>
        </w:rPr>
        <w:t>磋商活动</w:t>
      </w:r>
      <w:r>
        <w:rPr>
          <w:rFonts w:hint="eastAsia" w:ascii="仿宋" w:hAnsi="仿宋" w:eastAsia="仿宋" w:cs="仿宋"/>
          <w:color w:val="000000"/>
          <w:sz w:val="21"/>
          <w:szCs w:val="21"/>
          <w:highlight w:val="none"/>
        </w:rPr>
        <w:t>有可能中标，我方将受此约束。</w:t>
      </w:r>
    </w:p>
    <w:p w14:paraId="494D02C2">
      <w:pPr>
        <w:keepNext w:val="0"/>
        <w:keepLines w:val="0"/>
        <w:pageBreakBefore w:val="0"/>
        <w:widowControl w:val="0"/>
        <w:kinsoku/>
        <w:wordWrap/>
        <w:overflowPunct/>
        <w:topLinePunct w:val="0"/>
        <w:autoSpaceDE/>
        <w:autoSpaceDN/>
        <w:bidi w:val="0"/>
        <w:adjustRightInd/>
        <w:snapToGrid/>
        <w:spacing w:line="560" w:lineRule="exact"/>
        <w:ind w:firstLine="555"/>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5</w:t>
      </w:r>
      <w:r>
        <w:rPr>
          <w:rFonts w:hint="eastAsia" w:ascii="仿宋" w:hAnsi="仿宋" w:eastAsia="仿宋" w:cs="仿宋"/>
          <w:color w:val="000000"/>
          <w:sz w:val="21"/>
          <w:szCs w:val="21"/>
          <w:highlight w:val="none"/>
        </w:rPr>
        <w:t>、除非另达成协议并生效，你方的成交通知书和本</w:t>
      </w:r>
      <w:r>
        <w:rPr>
          <w:rFonts w:hint="eastAsia" w:ascii="仿宋" w:hAnsi="仿宋" w:eastAsia="仿宋" w:cs="仿宋"/>
          <w:color w:val="000000"/>
          <w:sz w:val="21"/>
          <w:szCs w:val="21"/>
          <w:highlight w:val="none"/>
          <w:lang w:eastAsia="zh-CN"/>
        </w:rPr>
        <w:t>竞争性磋商</w:t>
      </w:r>
      <w:r>
        <w:rPr>
          <w:rFonts w:hint="eastAsia" w:ascii="仿宋" w:hAnsi="仿宋" w:eastAsia="仿宋" w:cs="仿宋"/>
          <w:color w:val="000000"/>
          <w:sz w:val="21"/>
          <w:szCs w:val="21"/>
          <w:highlight w:val="none"/>
        </w:rPr>
        <w:t>响应文件均构成约束我们双方的合同条件。</w:t>
      </w:r>
    </w:p>
    <w:p w14:paraId="717CFD1B">
      <w:pPr>
        <w:keepNext w:val="0"/>
        <w:keepLines w:val="0"/>
        <w:pageBreakBefore w:val="0"/>
        <w:widowControl w:val="0"/>
        <w:kinsoku/>
        <w:wordWrap/>
        <w:overflowPunct/>
        <w:topLinePunct w:val="0"/>
        <w:autoSpaceDE/>
        <w:autoSpaceDN/>
        <w:bidi w:val="0"/>
        <w:adjustRightInd/>
        <w:snapToGrid/>
        <w:spacing w:line="560" w:lineRule="exact"/>
        <w:ind w:firstLine="555"/>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6</w:t>
      </w:r>
      <w:r>
        <w:rPr>
          <w:rFonts w:hint="eastAsia" w:ascii="仿宋" w:hAnsi="仿宋" w:eastAsia="仿宋" w:cs="仿宋"/>
          <w:color w:val="000000"/>
          <w:sz w:val="21"/>
          <w:szCs w:val="21"/>
          <w:highlight w:val="none"/>
        </w:rPr>
        <w:t>、报价说明：</w:t>
      </w:r>
    </w:p>
    <w:p w14:paraId="01DAAB84">
      <w:pPr>
        <w:keepNext w:val="0"/>
        <w:keepLines w:val="0"/>
        <w:pageBreakBefore w:val="0"/>
        <w:widowControl w:val="0"/>
        <w:kinsoku/>
        <w:wordWrap/>
        <w:overflowPunct/>
        <w:topLinePunct w:val="0"/>
        <w:autoSpaceDE/>
        <w:autoSpaceDN/>
        <w:bidi w:val="0"/>
        <w:adjustRightInd/>
        <w:snapToGrid/>
        <w:spacing w:line="560" w:lineRule="exact"/>
        <w:ind w:firstLine="555"/>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（1）本报价依据本项目</w:t>
      </w:r>
      <w:r>
        <w:rPr>
          <w:rFonts w:hint="eastAsia" w:ascii="仿宋" w:hAnsi="仿宋" w:eastAsia="仿宋" w:cs="仿宋"/>
          <w:color w:val="000000"/>
          <w:sz w:val="21"/>
          <w:szCs w:val="21"/>
          <w:highlight w:val="none"/>
          <w:lang w:eastAsia="zh-CN"/>
        </w:rPr>
        <w:t>磋商</w:t>
      </w:r>
      <w:r>
        <w:rPr>
          <w:rFonts w:hint="eastAsia" w:ascii="仿宋" w:hAnsi="仿宋" w:eastAsia="仿宋" w:cs="仿宋"/>
          <w:color w:val="000000"/>
          <w:sz w:val="21"/>
          <w:szCs w:val="21"/>
          <w:highlight w:val="none"/>
        </w:rPr>
        <w:t>文件的有关条款进行编制。</w:t>
      </w:r>
    </w:p>
    <w:p w14:paraId="72E05CBD">
      <w:pPr>
        <w:spacing w:line="360" w:lineRule="auto"/>
        <w:rPr>
          <w:rFonts w:hint="eastAsia" w:ascii="仿宋" w:hAnsi="仿宋" w:eastAsia="仿宋" w:cs="仿宋"/>
          <w:color w:val="FF0000"/>
          <w:sz w:val="21"/>
          <w:szCs w:val="21"/>
          <w:highlight w:val="none"/>
        </w:rPr>
      </w:pPr>
    </w:p>
    <w:p w14:paraId="36692ACB">
      <w:pPr>
        <w:pStyle w:val="11"/>
        <w:rPr>
          <w:rFonts w:hint="eastAsia" w:ascii="仿宋" w:hAnsi="仿宋" w:eastAsia="仿宋" w:cs="仿宋"/>
          <w:sz w:val="21"/>
          <w:szCs w:val="21"/>
        </w:rPr>
      </w:pPr>
    </w:p>
    <w:p w14:paraId="1FB7C234">
      <w:pPr>
        <w:keepNext w:val="0"/>
        <w:keepLines w:val="0"/>
        <w:pageBreakBefore w:val="0"/>
        <w:widowControl w:val="0"/>
        <w:kinsoku/>
        <w:wordWrap/>
        <w:overflowPunct/>
        <w:topLinePunct w:val="0"/>
        <w:autoSpaceDE/>
        <w:autoSpaceDN/>
        <w:bidi w:val="0"/>
        <w:adjustRightInd/>
        <w:snapToGrid/>
        <w:spacing w:line="480" w:lineRule="auto"/>
        <w:ind w:firstLine="556"/>
        <w:textAlignment w:val="auto"/>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lang w:val="en-US" w:eastAsia="zh-CN"/>
        </w:rPr>
        <w:t>供应商</w:t>
      </w:r>
      <w:r>
        <w:rPr>
          <w:rFonts w:hint="eastAsia" w:ascii="仿宋" w:hAnsi="仿宋" w:eastAsia="仿宋" w:cs="仿宋"/>
          <w:color w:val="000000"/>
          <w:sz w:val="21"/>
          <w:szCs w:val="21"/>
          <w:highlight w:val="none"/>
        </w:rPr>
        <w:t>：</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u w:val="single"/>
          <w:lang w:val="en-US" w:eastAsia="zh-CN"/>
        </w:rPr>
        <w:t>电子签章</w:t>
      </w:r>
      <w:r>
        <w:rPr>
          <w:rFonts w:hint="eastAsia" w:ascii="仿宋" w:hAnsi="仿宋" w:eastAsia="仿宋" w:cs="仿宋"/>
          <w:color w:val="000000"/>
          <w:sz w:val="21"/>
          <w:szCs w:val="21"/>
          <w:highlight w:val="none"/>
          <w:u w:val="single"/>
        </w:rPr>
        <w:t>）</w:t>
      </w:r>
    </w:p>
    <w:p w14:paraId="395FE0E7">
      <w:pPr>
        <w:keepNext w:val="0"/>
        <w:keepLines w:val="0"/>
        <w:pageBreakBefore w:val="0"/>
        <w:widowControl w:val="0"/>
        <w:kinsoku/>
        <w:wordWrap/>
        <w:overflowPunct/>
        <w:topLinePunct w:val="0"/>
        <w:autoSpaceDE/>
        <w:autoSpaceDN/>
        <w:bidi w:val="0"/>
        <w:adjustRightInd/>
        <w:snapToGrid/>
        <w:spacing w:line="480" w:lineRule="auto"/>
        <w:ind w:firstLine="556"/>
        <w:textAlignment w:val="auto"/>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法定代表人</w:t>
      </w:r>
      <w:r>
        <w:rPr>
          <w:rFonts w:hint="eastAsia" w:ascii="仿宋" w:hAnsi="仿宋" w:eastAsia="仿宋" w:cs="仿宋"/>
          <w:color w:val="000000" w:themeColor="text1"/>
          <w:sz w:val="21"/>
          <w:szCs w:val="21"/>
          <w:highlight w:val="none"/>
          <w:lang w:eastAsia="zh-CN"/>
          <w14:textFill>
            <w14:solidFill>
              <w14:schemeClr w14:val="tx1"/>
            </w14:solidFill>
          </w14:textFill>
        </w:rPr>
        <w:t>/单位负责人</w:t>
      </w:r>
      <w:r>
        <w:rPr>
          <w:rFonts w:hint="eastAsia" w:ascii="仿宋" w:hAnsi="仿宋" w:eastAsia="仿宋" w:cs="仿宋"/>
          <w:color w:val="000000"/>
          <w:sz w:val="21"/>
          <w:szCs w:val="21"/>
          <w:highlight w:val="none"/>
        </w:rPr>
        <w:t>或其委托代理人：</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themeColor="text1"/>
          <w:sz w:val="21"/>
          <w:szCs w:val="21"/>
          <w:highlight w:val="none"/>
          <w:u w:val="single"/>
          <w14:textFill>
            <w14:solidFill>
              <w14:schemeClr w14:val="tx1"/>
            </w14:solidFill>
          </w14:textFill>
        </w:rPr>
        <w:t>（</w:t>
      </w:r>
      <w:r>
        <w:rPr>
          <w:rFonts w:hint="eastAsia" w:ascii="仿宋" w:hAnsi="仿宋" w:eastAsia="仿宋" w:cs="仿宋"/>
          <w:color w:val="000000" w:themeColor="text1"/>
          <w:sz w:val="21"/>
          <w:szCs w:val="21"/>
          <w:highlight w:val="none"/>
          <w:u w:val="single"/>
          <w:lang w:val="en-US" w:eastAsia="zh-CN"/>
          <w14:textFill>
            <w14:solidFill>
              <w14:schemeClr w14:val="tx1"/>
            </w14:solidFill>
          </w14:textFill>
        </w:rPr>
        <w:t>电子签章</w:t>
      </w:r>
      <w:r>
        <w:rPr>
          <w:rFonts w:hint="eastAsia" w:ascii="仿宋" w:hAnsi="仿宋" w:eastAsia="仿宋" w:cs="仿宋"/>
          <w:color w:val="000000" w:themeColor="text1"/>
          <w:sz w:val="21"/>
          <w:szCs w:val="21"/>
          <w:highlight w:val="none"/>
          <w:u w:val="single"/>
          <w14:textFill>
            <w14:solidFill>
              <w14:schemeClr w14:val="tx1"/>
            </w14:solidFill>
          </w14:textFill>
        </w:rPr>
        <w:t>）</w:t>
      </w:r>
    </w:p>
    <w:p w14:paraId="205BB27E">
      <w:pPr>
        <w:keepNext w:val="0"/>
        <w:keepLines w:val="0"/>
        <w:pageBreakBefore w:val="0"/>
        <w:widowControl w:val="0"/>
        <w:kinsoku/>
        <w:wordWrap/>
        <w:overflowPunct/>
        <w:topLinePunct w:val="0"/>
        <w:autoSpaceDE/>
        <w:autoSpaceDN/>
        <w:bidi w:val="0"/>
        <w:adjustRightInd/>
        <w:snapToGrid/>
        <w:spacing w:line="480" w:lineRule="auto"/>
        <w:ind w:firstLine="556"/>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日    期：</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年</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月</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日</w:t>
      </w:r>
    </w:p>
    <w:p w14:paraId="35C43896">
      <w:pPr>
        <w:spacing w:line="360" w:lineRule="auto"/>
        <w:ind w:firstLine="555"/>
        <w:rPr>
          <w:rFonts w:hint="eastAsia" w:ascii="仿宋" w:hAnsi="仿宋" w:eastAsia="仿宋" w:cs="仿宋"/>
          <w:color w:val="000000"/>
          <w:sz w:val="24"/>
          <w:szCs w:val="24"/>
          <w:highlight w:val="none"/>
        </w:rPr>
      </w:pPr>
    </w:p>
    <w:p w14:paraId="1449C116">
      <w:pPr>
        <w:spacing w:line="360" w:lineRule="auto"/>
        <w:ind w:firstLine="555"/>
        <w:rPr>
          <w:rFonts w:hint="eastAsia" w:ascii="仿宋" w:hAnsi="仿宋" w:eastAsia="仿宋" w:cs="仿宋"/>
          <w:color w:val="000000"/>
          <w:sz w:val="24"/>
          <w:szCs w:val="24"/>
          <w:highlight w:val="none"/>
        </w:rPr>
      </w:pPr>
    </w:p>
    <w:p w14:paraId="64089363">
      <w:pPr>
        <w:pStyle w:val="6"/>
        <w:rPr>
          <w:rFonts w:hint="eastAsia" w:ascii="仿宋" w:hAnsi="仿宋" w:eastAsia="仿宋" w:cs="仿宋"/>
          <w:color w:val="000000"/>
          <w:sz w:val="24"/>
          <w:szCs w:val="24"/>
          <w:highlight w:val="none"/>
        </w:rPr>
      </w:pPr>
    </w:p>
    <w:p w14:paraId="29E6AAAF">
      <w:pPr>
        <w:rPr>
          <w:rFonts w:hint="eastAsia" w:ascii="仿宋" w:hAnsi="仿宋" w:eastAsia="仿宋" w:cs="仿宋"/>
          <w:color w:val="000000"/>
          <w:sz w:val="24"/>
          <w:szCs w:val="24"/>
          <w:highlight w:val="none"/>
        </w:rPr>
      </w:pPr>
    </w:p>
    <w:p w14:paraId="22A8D493">
      <w:pPr>
        <w:pStyle w:val="6"/>
        <w:rPr>
          <w:rFonts w:hint="eastAsia" w:ascii="仿宋" w:hAnsi="仿宋" w:eastAsia="仿宋" w:cs="仿宋"/>
          <w:color w:val="000000"/>
          <w:sz w:val="24"/>
          <w:szCs w:val="24"/>
          <w:highlight w:val="none"/>
        </w:rPr>
      </w:pPr>
    </w:p>
    <w:p w14:paraId="17F948FF">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r>
    </w:p>
    <w:p w14:paraId="53AD9AD6">
      <w:pPr>
        <w:outlineLvl w:val="9"/>
        <w:rPr>
          <w:rFonts w:hint="eastAsia"/>
        </w:rPr>
      </w:pPr>
    </w:p>
    <w:p w14:paraId="300636AB">
      <w:pPr>
        <w:numPr>
          <w:ilvl w:val="0"/>
          <w:numId w:val="3"/>
        </w:numPr>
        <w:jc w:val="center"/>
        <w:rPr>
          <w:rFonts w:hint="eastAsia" w:ascii="仿宋" w:hAnsi="仿宋" w:eastAsia="仿宋" w:cs="仿宋"/>
          <w:b/>
          <w:bCs w:val="0"/>
          <w:color w:val="000000"/>
          <w:sz w:val="36"/>
          <w:szCs w:val="44"/>
          <w:highlight w:val="none"/>
          <w:lang w:val="en-US" w:eastAsia="zh-CN"/>
        </w:rPr>
      </w:pPr>
      <w:r>
        <w:rPr>
          <w:rFonts w:hint="eastAsia" w:ascii="仿宋" w:hAnsi="仿宋" w:eastAsia="仿宋" w:cs="仿宋"/>
          <w:b/>
          <w:bCs w:val="0"/>
          <w:color w:val="000000"/>
          <w:sz w:val="36"/>
          <w:szCs w:val="44"/>
          <w:highlight w:val="none"/>
          <w:lang w:val="en-US" w:eastAsia="zh-CN"/>
        </w:rPr>
        <w:t xml:space="preserve"> 资格审查部分</w:t>
      </w:r>
    </w:p>
    <w:p w14:paraId="3805EDEF">
      <w:pPr>
        <w:numPr>
          <w:ilvl w:val="0"/>
          <w:numId w:val="0"/>
        </w:numPr>
        <w:jc w:val="center"/>
        <w:rPr>
          <w:rFonts w:hint="eastAsia" w:ascii="仿宋" w:hAnsi="仿宋" w:eastAsia="仿宋" w:cs="仿宋"/>
          <w:b/>
          <w:bCs/>
          <w:color w:val="000000"/>
          <w:kern w:val="2"/>
          <w:sz w:val="28"/>
          <w:szCs w:val="28"/>
          <w:highlight w:val="none"/>
          <w:lang w:val="en-US" w:eastAsia="zh-CN" w:bidi="ar-SA"/>
        </w:rPr>
      </w:pPr>
      <w:r>
        <w:rPr>
          <w:rFonts w:hint="eastAsia" w:ascii="仿宋" w:hAnsi="仿宋" w:eastAsia="仿宋" w:cs="仿宋"/>
          <w:b/>
          <w:bCs/>
          <w:color w:val="000000"/>
          <w:kern w:val="2"/>
          <w:sz w:val="28"/>
          <w:szCs w:val="28"/>
          <w:highlight w:val="none"/>
          <w:lang w:val="en-US" w:eastAsia="zh-CN" w:bidi="ar-SA"/>
        </w:rPr>
        <w:t>（一）供应商基本情况</w:t>
      </w:r>
    </w:p>
    <w:tbl>
      <w:tblPr>
        <w:tblStyle w:val="15"/>
        <w:tblW w:w="95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1"/>
        <w:gridCol w:w="3308"/>
        <w:gridCol w:w="1700"/>
        <w:gridCol w:w="2460"/>
      </w:tblGrid>
      <w:tr w14:paraId="4C9A4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2091" w:type="dxa"/>
            <w:tcBorders>
              <w:top w:val="single" w:color="auto" w:sz="4" w:space="0"/>
              <w:left w:val="single" w:color="auto" w:sz="4" w:space="0"/>
              <w:bottom w:val="single" w:color="auto" w:sz="4" w:space="0"/>
              <w:right w:val="single" w:color="auto" w:sz="4" w:space="0"/>
            </w:tcBorders>
            <w:vAlign w:val="center"/>
          </w:tcPr>
          <w:p w14:paraId="66FB6D59">
            <w:pPr>
              <w:spacing w:line="36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单位名称</w:t>
            </w:r>
          </w:p>
        </w:tc>
        <w:tc>
          <w:tcPr>
            <w:tcW w:w="7468" w:type="dxa"/>
            <w:gridSpan w:val="3"/>
            <w:tcBorders>
              <w:top w:val="single" w:color="auto" w:sz="4" w:space="0"/>
              <w:left w:val="single" w:color="auto" w:sz="4" w:space="0"/>
              <w:bottom w:val="single" w:color="auto" w:sz="4" w:space="0"/>
              <w:right w:val="single" w:color="auto" w:sz="4" w:space="0"/>
            </w:tcBorders>
            <w:vAlign w:val="center"/>
          </w:tcPr>
          <w:p w14:paraId="14C582B5">
            <w:pPr>
              <w:spacing w:line="560" w:lineRule="exact"/>
              <w:jc w:val="center"/>
              <w:rPr>
                <w:rFonts w:hint="eastAsia" w:ascii="仿宋" w:hAnsi="仿宋" w:eastAsia="仿宋" w:cs="仿宋"/>
                <w:color w:val="auto"/>
                <w:sz w:val="21"/>
                <w:szCs w:val="21"/>
                <w:highlight w:val="none"/>
              </w:rPr>
            </w:pPr>
          </w:p>
        </w:tc>
      </w:tr>
      <w:tr w14:paraId="013C5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2091" w:type="dxa"/>
            <w:tcBorders>
              <w:top w:val="single" w:color="auto" w:sz="4" w:space="0"/>
              <w:left w:val="single" w:color="auto" w:sz="4" w:space="0"/>
              <w:bottom w:val="single" w:color="auto" w:sz="4" w:space="0"/>
              <w:right w:val="single" w:color="auto" w:sz="4" w:space="0"/>
            </w:tcBorders>
            <w:vAlign w:val="center"/>
          </w:tcPr>
          <w:p w14:paraId="1A91CEB0">
            <w:pPr>
              <w:spacing w:line="36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注册地址</w:t>
            </w:r>
          </w:p>
        </w:tc>
        <w:tc>
          <w:tcPr>
            <w:tcW w:w="7468" w:type="dxa"/>
            <w:gridSpan w:val="3"/>
            <w:tcBorders>
              <w:top w:val="single" w:color="auto" w:sz="4" w:space="0"/>
              <w:left w:val="single" w:color="auto" w:sz="4" w:space="0"/>
              <w:bottom w:val="single" w:color="auto" w:sz="4" w:space="0"/>
              <w:right w:val="single" w:color="auto" w:sz="4" w:space="0"/>
            </w:tcBorders>
            <w:vAlign w:val="center"/>
          </w:tcPr>
          <w:p w14:paraId="3C7FAC17">
            <w:pPr>
              <w:spacing w:line="560" w:lineRule="exact"/>
              <w:jc w:val="center"/>
              <w:rPr>
                <w:rFonts w:hint="eastAsia" w:ascii="仿宋" w:hAnsi="仿宋" w:eastAsia="仿宋" w:cs="仿宋"/>
                <w:color w:val="auto"/>
                <w:sz w:val="21"/>
                <w:szCs w:val="21"/>
                <w:highlight w:val="none"/>
              </w:rPr>
            </w:pPr>
          </w:p>
        </w:tc>
      </w:tr>
      <w:tr w14:paraId="3FBAB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2091" w:type="dxa"/>
            <w:tcBorders>
              <w:top w:val="single" w:color="auto" w:sz="4" w:space="0"/>
              <w:left w:val="single" w:color="auto" w:sz="4" w:space="0"/>
              <w:bottom w:val="single" w:color="auto" w:sz="4" w:space="0"/>
              <w:right w:val="single" w:color="auto" w:sz="4" w:space="0"/>
            </w:tcBorders>
            <w:vAlign w:val="center"/>
          </w:tcPr>
          <w:p w14:paraId="56E40C26">
            <w:pPr>
              <w:spacing w:line="360" w:lineRule="exact"/>
              <w:ind w:left="120" w:hanging="105" w:hangingChars="5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法定代表人</w:t>
            </w:r>
            <w:r>
              <w:rPr>
                <w:rFonts w:hint="eastAsia" w:ascii="仿宋" w:hAnsi="仿宋" w:eastAsia="仿宋" w:cs="仿宋"/>
                <w:b w:val="0"/>
                <w:bCs w:val="0"/>
                <w:color w:val="auto"/>
                <w:sz w:val="21"/>
                <w:szCs w:val="21"/>
                <w:highlight w:val="none"/>
                <w:lang w:val="en-US" w:eastAsia="zh-CN"/>
              </w:rPr>
              <w:t>/单位负责人</w:t>
            </w:r>
            <w:r>
              <w:rPr>
                <w:rFonts w:hint="eastAsia" w:ascii="仿宋" w:hAnsi="仿宋" w:eastAsia="仿宋" w:cs="仿宋"/>
                <w:color w:val="auto"/>
                <w:sz w:val="21"/>
                <w:szCs w:val="21"/>
                <w:highlight w:val="none"/>
              </w:rPr>
              <w:t>姓名</w:t>
            </w:r>
          </w:p>
        </w:tc>
        <w:tc>
          <w:tcPr>
            <w:tcW w:w="3308" w:type="dxa"/>
            <w:tcBorders>
              <w:top w:val="single" w:color="auto" w:sz="4" w:space="0"/>
              <w:left w:val="single" w:color="auto" w:sz="4" w:space="0"/>
              <w:bottom w:val="single" w:color="auto" w:sz="4" w:space="0"/>
              <w:right w:val="single" w:color="auto" w:sz="4" w:space="0"/>
            </w:tcBorders>
            <w:vAlign w:val="center"/>
          </w:tcPr>
          <w:p w14:paraId="7B813C69">
            <w:pPr>
              <w:spacing w:line="360" w:lineRule="exact"/>
              <w:jc w:val="center"/>
              <w:rPr>
                <w:rFonts w:hint="eastAsia" w:ascii="仿宋" w:hAnsi="仿宋" w:eastAsia="仿宋" w:cs="仿宋"/>
                <w:color w:val="auto"/>
                <w:sz w:val="21"/>
                <w:szCs w:val="21"/>
                <w:highlight w:val="none"/>
              </w:rPr>
            </w:pPr>
          </w:p>
        </w:tc>
        <w:tc>
          <w:tcPr>
            <w:tcW w:w="1700" w:type="dxa"/>
            <w:tcBorders>
              <w:top w:val="single" w:color="auto" w:sz="4" w:space="0"/>
              <w:left w:val="single" w:color="auto" w:sz="4" w:space="0"/>
              <w:bottom w:val="single" w:color="auto" w:sz="4" w:space="0"/>
              <w:right w:val="single" w:color="auto" w:sz="4" w:space="0"/>
            </w:tcBorders>
            <w:vAlign w:val="center"/>
          </w:tcPr>
          <w:p w14:paraId="76EB155D">
            <w:pPr>
              <w:spacing w:line="36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电话</w:t>
            </w:r>
          </w:p>
        </w:tc>
        <w:tc>
          <w:tcPr>
            <w:tcW w:w="2460" w:type="dxa"/>
            <w:tcBorders>
              <w:top w:val="single" w:color="auto" w:sz="4" w:space="0"/>
              <w:left w:val="single" w:color="auto" w:sz="4" w:space="0"/>
              <w:bottom w:val="single" w:color="auto" w:sz="4" w:space="0"/>
              <w:right w:val="single" w:color="auto" w:sz="4" w:space="0"/>
            </w:tcBorders>
          </w:tcPr>
          <w:p w14:paraId="139AAB06">
            <w:pPr>
              <w:spacing w:line="360" w:lineRule="exact"/>
              <w:rPr>
                <w:rFonts w:hint="eastAsia" w:ascii="仿宋" w:hAnsi="仿宋" w:eastAsia="仿宋" w:cs="仿宋"/>
                <w:color w:val="auto"/>
                <w:sz w:val="21"/>
                <w:szCs w:val="21"/>
                <w:highlight w:val="none"/>
              </w:rPr>
            </w:pPr>
          </w:p>
        </w:tc>
      </w:tr>
      <w:tr w14:paraId="59E6E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2091" w:type="dxa"/>
            <w:tcBorders>
              <w:top w:val="single" w:color="auto" w:sz="4" w:space="0"/>
              <w:left w:val="single" w:color="auto" w:sz="4" w:space="0"/>
              <w:bottom w:val="single" w:color="auto" w:sz="4" w:space="0"/>
              <w:right w:val="single" w:color="auto" w:sz="4" w:space="0"/>
            </w:tcBorders>
            <w:vAlign w:val="center"/>
          </w:tcPr>
          <w:p w14:paraId="60CEC7C1">
            <w:pPr>
              <w:spacing w:line="360" w:lineRule="exact"/>
              <w:ind w:left="120" w:hanging="105" w:hangingChars="5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经办人姓名</w:t>
            </w:r>
          </w:p>
        </w:tc>
        <w:tc>
          <w:tcPr>
            <w:tcW w:w="3308" w:type="dxa"/>
            <w:tcBorders>
              <w:top w:val="single" w:color="auto" w:sz="4" w:space="0"/>
              <w:left w:val="single" w:color="auto" w:sz="4" w:space="0"/>
              <w:bottom w:val="single" w:color="auto" w:sz="4" w:space="0"/>
              <w:right w:val="single" w:color="auto" w:sz="4" w:space="0"/>
            </w:tcBorders>
            <w:vAlign w:val="center"/>
          </w:tcPr>
          <w:p w14:paraId="3E93AA64">
            <w:pPr>
              <w:spacing w:line="360" w:lineRule="exact"/>
              <w:jc w:val="center"/>
              <w:rPr>
                <w:rFonts w:hint="eastAsia" w:ascii="仿宋" w:hAnsi="仿宋" w:eastAsia="仿宋" w:cs="仿宋"/>
                <w:color w:val="auto"/>
                <w:sz w:val="21"/>
                <w:szCs w:val="21"/>
                <w:highlight w:val="none"/>
              </w:rPr>
            </w:pPr>
          </w:p>
        </w:tc>
        <w:tc>
          <w:tcPr>
            <w:tcW w:w="1700" w:type="dxa"/>
            <w:tcBorders>
              <w:top w:val="single" w:color="auto" w:sz="4" w:space="0"/>
              <w:left w:val="single" w:color="auto" w:sz="4" w:space="0"/>
              <w:bottom w:val="single" w:color="auto" w:sz="4" w:space="0"/>
              <w:right w:val="single" w:color="auto" w:sz="4" w:space="0"/>
            </w:tcBorders>
            <w:vAlign w:val="center"/>
          </w:tcPr>
          <w:p w14:paraId="3A1FF2DB">
            <w:pPr>
              <w:spacing w:line="36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电话</w:t>
            </w:r>
          </w:p>
        </w:tc>
        <w:tc>
          <w:tcPr>
            <w:tcW w:w="2460" w:type="dxa"/>
            <w:tcBorders>
              <w:top w:val="single" w:color="auto" w:sz="4" w:space="0"/>
              <w:left w:val="single" w:color="auto" w:sz="4" w:space="0"/>
              <w:bottom w:val="single" w:color="auto" w:sz="4" w:space="0"/>
              <w:right w:val="single" w:color="auto" w:sz="4" w:space="0"/>
            </w:tcBorders>
          </w:tcPr>
          <w:p w14:paraId="51915D4E">
            <w:pPr>
              <w:spacing w:line="360" w:lineRule="exact"/>
              <w:rPr>
                <w:rFonts w:hint="eastAsia" w:ascii="仿宋" w:hAnsi="仿宋" w:eastAsia="仿宋" w:cs="仿宋"/>
                <w:color w:val="auto"/>
                <w:sz w:val="21"/>
                <w:szCs w:val="21"/>
                <w:highlight w:val="none"/>
              </w:rPr>
            </w:pPr>
          </w:p>
        </w:tc>
      </w:tr>
      <w:tr w14:paraId="29F07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2091" w:type="dxa"/>
            <w:tcBorders>
              <w:top w:val="single" w:color="auto" w:sz="4" w:space="0"/>
              <w:left w:val="single" w:color="auto" w:sz="4" w:space="0"/>
              <w:bottom w:val="single" w:color="auto" w:sz="4" w:space="0"/>
              <w:right w:val="single" w:color="auto" w:sz="4" w:space="0"/>
            </w:tcBorders>
            <w:vAlign w:val="center"/>
          </w:tcPr>
          <w:p w14:paraId="27A29A7D">
            <w:pPr>
              <w:spacing w:line="360" w:lineRule="exact"/>
              <w:ind w:left="120" w:hanging="105" w:hangingChars="5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成立时间</w:t>
            </w:r>
          </w:p>
        </w:tc>
        <w:tc>
          <w:tcPr>
            <w:tcW w:w="7468" w:type="dxa"/>
            <w:gridSpan w:val="3"/>
            <w:tcBorders>
              <w:top w:val="single" w:color="auto" w:sz="4" w:space="0"/>
              <w:left w:val="single" w:color="auto" w:sz="4" w:space="0"/>
              <w:bottom w:val="single" w:color="auto" w:sz="4" w:space="0"/>
              <w:right w:val="single" w:color="auto" w:sz="4" w:space="0"/>
            </w:tcBorders>
            <w:vAlign w:val="center"/>
          </w:tcPr>
          <w:p w14:paraId="19E3110F">
            <w:pPr>
              <w:spacing w:line="360" w:lineRule="exact"/>
              <w:rPr>
                <w:rFonts w:hint="eastAsia" w:ascii="仿宋" w:hAnsi="仿宋" w:eastAsia="仿宋" w:cs="仿宋"/>
                <w:color w:val="auto"/>
                <w:sz w:val="21"/>
                <w:szCs w:val="21"/>
                <w:highlight w:val="none"/>
              </w:rPr>
            </w:pPr>
          </w:p>
        </w:tc>
      </w:tr>
      <w:tr w14:paraId="60057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2091" w:type="dxa"/>
            <w:tcBorders>
              <w:top w:val="single" w:color="auto" w:sz="4" w:space="0"/>
              <w:left w:val="single" w:color="auto" w:sz="4" w:space="0"/>
              <w:bottom w:val="single" w:color="auto" w:sz="4" w:space="0"/>
              <w:right w:val="single" w:color="auto" w:sz="4" w:space="0"/>
            </w:tcBorders>
            <w:vAlign w:val="center"/>
          </w:tcPr>
          <w:p w14:paraId="3EE6572F">
            <w:pPr>
              <w:spacing w:line="360" w:lineRule="exact"/>
              <w:ind w:left="120" w:hanging="105" w:hangingChars="5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营业执照号</w:t>
            </w:r>
          </w:p>
        </w:tc>
        <w:tc>
          <w:tcPr>
            <w:tcW w:w="7468" w:type="dxa"/>
            <w:gridSpan w:val="3"/>
            <w:tcBorders>
              <w:top w:val="single" w:color="auto" w:sz="4" w:space="0"/>
              <w:left w:val="single" w:color="auto" w:sz="4" w:space="0"/>
              <w:bottom w:val="single" w:color="auto" w:sz="4" w:space="0"/>
              <w:right w:val="single" w:color="auto" w:sz="4" w:space="0"/>
            </w:tcBorders>
            <w:vAlign w:val="center"/>
          </w:tcPr>
          <w:p w14:paraId="02940CCC">
            <w:pPr>
              <w:spacing w:line="360" w:lineRule="exact"/>
              <w:rPr>
                <w:rFonts w:hint="eastAsia" w:ascii="仿宋" w:hAnsi="仿宋" w:eastAsia="仿宋" w:cs="仿宋"/>
                <w:color w:val="auto"/>
                <w:sz w:val="21"/>
                <w:szCs w:val="21"/>
                <w:highlight w:val="none"/>
              </w:rPr>
            </w:pPr>
          </w:p>
        </w:tc>
      </w:tr>
      <w:tr w14:paraId="2DB88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2091" w:type="dxa"/>
            <w:tcBorders>
              <w:top w:val="single" w:color="auto" w:sz="4" w:space="0"/>
              <w:left w:val="single" w:color="auto" w:sz="4" w:space="0"/>
              <w:bottom w:val="single" w:color="auto" w:sz="4" w:space="0"/>
              <w:right w:val="single" w:color="auto" w:sz="4" w:space="0"/>
            </w:tcBorders>
            <w:vAlign w:val="center"/>
          </w:tcPr>
          <w:p w14:paraId="610C5894">
            <w:pPr>
              <w:spacing w:line="360" w:lineRule="exact"/>
              <w:ind w:left="120" w:hanging="105" w:hangingChars="5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注册资本金</w:t>
            </w:r>
          </w:p>
        </w:tc>
        <w:tc>
          <w:tcPr>
            <w:tcW w:w="7468" w:type="dxa"/>
            <w:gridSpan w:val="3"/>
            <w:tcBorders>
              <w:top w:val="single" w:color="auto" w:sz="4" w:space="0"/>
              <w:left w:val="single" w:color="auto" w:sz="4" w:space="0"/>
              <w:bottom w:val="single" w:color="auto" w:sz="4" w:space="0"/>
              <w:right w:val="single" w:color="auto" w:sz="4" w:space="0"/>
            </w:tcBorders>
            <w:vAlign w:val="center"/>
          </w:tcPr>
          <w:p w14:paraId="3280C66B">
            <w:pPr>
              <w:spacing w:line="360" w:lineRule="exact"/>
              <w:rPr>
                <w:rFonts w:hint="eastAsia" w:ascii="仿宋" w:hAnsi="仿宋" w:eastAsia="仿宋" w:cs="仿宋"/>
                <w:color w:val="auto"/>
                <w:sz w:val="21"/>
                <w:szCs w:val="21"/>
                <w:highlight w:val="none"/>
              </w:rPr>
            </w:pPr>
          </w:p>
        </w:tc>
      </w:tr>
      <w:tr w14:paraId="3586B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2091" w:type="dxa"/>
            <w:tcBorders>
              <w:top w:val="single" w:color="auto" w:sz="4" w:space="0"/>
              <w:left w:val="single" w:color="auto" w:sz="4" w:space="0"/>
              <w:bottom w:val="single" w:color="auto" w:sz="4" w:space="0"/>
              <w:right w:val="single" w:color="auto" w:sz="4" w:space="0"/>
            </w:tcBorders>
            <w:vAlign w:val="center"/>
          </w:tcPr>
          <w:p w14:paraId="76210DD5">
            <w:pPr>
              <w:spacing w:line="360" w:lineRule="exact"/>
              <w:ind w:left="120" w:hanging="105" w:hangingChars="5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开户银行</w:t>
            </w:r>
          </w:p>
        </w:tc>
        <w:tc>
          <w:tcPr>
            <w:tcW w:w="7468" w:type="dxa"/>
            <w:gridSpan w:val="3"/>
            <w:tcBorders>
              <w:top w:val="single" w:color="auto" w:sz="4" w:space="0"/>
              <w:left w:val="single" w:color="auto" w:sz="4" w:space="0"/>
              <w:bottom w:val="single" w:color="auto" w:sz="4" w:space="0"/>
              <w:right w:val="single" w:color="auto" w:sz="4" w:space="0"/>
            </w:tcBorders>
            <w:vAlign w:val="center"/>
          </w:tcPr>
          <w:p w14:paraId="52024296">
            <w:pPr>
              <w:spacing w:line="360" w:lineRule="exact"/>
              <w:rPr>
                <w:rFonts w:hint="eastAsia" w:ascii="仿宋" w:hAnsi="仿宋" w:eastAsia="仿宋" w:cs="仿宋"/>
                <w:color w:val="auto"/>
                <w:sz w:val="21"/>
                <w:szCs w:val="21"/>
                <w:highlight w:val="none"/>
              </w:rPr>
            </w:pPr>
          </w:p>
        </w:tc>
      </w:tr>
      <w:tr w14:paraId="33A1D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2091" w:type="dxa"/>
            <w:tcBorders>
              <w:top w:val="single" w:color="auto" w:sz="4" w:space="0"/>
              <w:left w:val="single" w:color="auto" w:sz="4" w:space="0"/>
              <w:bottom w:val="single" w:color="auto" w:sz="4" w:space="0"/>
              <w:right w:val="single" w:color="auto" w:sz="4" w:space="0"/>
            </w:tcBorders>
            <w:vAlign w:val="center"/>
          </w:tcPr>
          <w:p w14:paraId="0D580E89">
            <w:pPr>
              <w:spacing w:line="360" w:lineRule="exact"/>
              <w:ind w:left="120" w:hanging="105" w:hangingChars="5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账号</w:t>
            </w:r>
          </w:p>
        </w:tc>
        <w:tc>
          <w:tcPr>
            <w:tcW w:w="7468" w:type="dxa"/>
            <w:gridSpan w:val="3"/>
            <w:tcBorders>
              <w:top w:val="single" w:color="auto" w:sz="4" w:space="0"/>
              <w:left w:val="single" w:color="auto" w:sz="4" w:space="0"/>
              <w:bottom w:val="single" w:color="auto" w:sz="4" w:space="0"/>
              <w:right w:val="single" w:color="auto" w:sz="4" w:space="0"/>
            </w:tcBorders>
            <w:vAlign w:val="center"/>
          </w:tcPr>
          <w:p w14:paraId="3E71FE6E">
            <w:pPr>
              <w:spacing w:line="360" w:lineRule="exact"/>
              <w:rPr>
                <w:rFonts w:hint="eastAsia" w:ascii="仿宋" w:hAnsi="仿宋" w:eastAsia="仿宋" w:cs="仿宋"/>
                <w:color w:val="auto"/>
                <w:sz w:val="21"/>
                <w:szCs w:val="21"/>
                <w:highlight w:val="none"/>
              </w:rPr>
            </w:pPr>
          </w:p>
        </w:tc>
      </w:tr>
      <w:tr w14:paraId="5C6C8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9" w:hRule="atLeast"/>
          <w:jc w:val="center"/>
        </w:trPr>
        <w:tc>
          <w:tcPr>
            <w:tcW w:w="2091" w:type="dxa"/>
            <w:tcBorders>
              <w:top w:val="single" w:color="auto" w:sz="4" w:space="0"/>
              <w:left w:val="single" w:color="auto" w:sz="4" w:space="0"/>
              <w:bottom w:val="single" w:color="auto" w:sz="4" w:space="0"/>
              <w:right w:val="single" w:color="auto" w:sz="4" w:space="0"/>
            </w:tcBorders>
            <w:vAlign w:val="center"/>
          </w:tcPr>
          <w:p w14:paraId="40728399">
            <w:pPr>
              <w:spacing w:line="360" w:lineRule="exact"/>
              <w:ind w:left="120" w:hanging="105" w:hangingChars="5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经营范围</w:t>
            </w:r>
          </w:p>
        </w:tc>
        <w:tc>
          <w:tcPr>
            <w:tcW w:w="7468" w:type="dxa"/>
            <w:gridSpan w:val="3"/>
            <w:tcBorders>
              <w:top w:val="single" w:color="auto" w:sz="4" w:space="0"/>
              <w:left w:val="single" w:color="auto" w:sz="4" w:space="0"/>
              <w:bottom w:val="single" w:color="auto" w:sz="4" w:space="0"/>
              <w:right w:val="single" w:color="auto" w:sz="4" w:space="0"/>
            </w:tcBorders>
            <w:vAlign w:val="center"/>
          </w:tcPr>
          <w:p w14:paraId="2CD100CB">
            <w:pPr>
              <w:spacing w:line="360" w:lineRule="exact"/>
              <w:jc w:val="center"/>
              <w:rPr>
                <w:rFonts w:hint="eastAsia" w:ascii="仿宋" w:hAnsi="仿宋" w:eastAsia="仿宋" w:cs="仿宋"/>
                <w:color w:val="auto"/>
                <w:sz w:val="21"/>
                <w:szCs w:val="21"/>
                <w:highlight w:val="none"/>
              </w:rPr>
            </w:pPr>
          </w:p>
          <w:p w14:paraId="2AA3139C">
            <w:pPr>
              <w:spacing w:line="360" w:lineRule="exact"/>
              <w:jc w:val="center"/>
              <w:rPr>
                <w:rFonts w:hint="eastAsia" w:ascii="仿宋" w:hAnsi="仿宋" w:eastAsia="仿宋" w:cs="仿宋"/>
                <w:color w:val="auto"/>
                <w:sz w:val="21"/>
                <w:szCs w:val="21"/>
                <w:highlight w:val="none"/>
              </w:rPr>
            </w:pPr>
          </w:p>
          <w:p w14:paraId="225AF3E9">
            <w:pPr>
              <w:spacing w:line="360" w:lineRule="exact"/>
              <w:jc w:val="center"/>
              <w:rPr>
                <w:rFonts w:hint="eastAsia" w:ascii="仿宋" w:hAnsi="仿宋" w:eastAsia="仿宋" w:cs="仿宋"/>
                <w:color w:val="auto"/>
                <w:sz w:val="21"/>
                <w:szCs w:val="21"/>
                <w:highlight w:val="none"/>
              </w:rPr>
            </w:pPr>
          </w:p>
          <w:p w14:paraId="702D90BD">
            <w:pPr>
              <w:spacing w:line="360" w:lineRule="exact"/>
              <w:jc w:val="center"/>
              <w:rPr>
                <w:rFonts w:hint="eastAsia" w:ascii="仿宋" w:hAnsi="仿宋" w:eastAsia="仿宋" w:cs="仿宋"/>
                <w:color w:val="auto"/>
                <w:sz w:val="21"/>
                <w:szCs w:val="21"/>
                <w:highlight w:val="none"/>
              </w:rPr>
            </w:pPr>
          </w:p>
          <w:p w14:paraId="76A25E80">
            <w:pPr>
              <w:spacing w:line="360" w:lineRule="exact"/>
              <w:jc w:val="center"/>
              <w:rPr>
                <w:rFonts w:hint="eastAsia" w:ascii="仿宋" w:hAnsi="仿宋" w:eastAsia="仿宋" w:cs="仿宋"/>
                <w:color w:val="auto"/>
                <w:sz w:val="21"/>
                <w:szCs w:val="21"/>
                <w:highlight w:val="none"/>
              </w:rPr>
            </w:pPr>
          </w:p>
          <w:p w14:paraId="7F2B8AD9">
            <w:pPr>
              <w:spacing w:line="360" w:lineRule="exact"/>
              <w:jc w:val="center"/>
              <w:rPr>
                <w:rFonts w:hint="eastAsia" w:ascii="仿宋" w:hAnsi="仿宋" w:eastAsia="仿宋" w:cs="仿宋"/>
                <w:color w:val="auto"/>
                <w:sz w:val="21"/>
                <w:szCs w:val="21"/>
                <w:highlight w:val="none"/>
              </w:rPr>
            </w:pPr>
          </w:p>
          <w:p w14:paraId="07570F65">
            <w:pPr>
              <w:spacing w:line="360" w:lineRule="exact"/>
              <w:jc w:val="center"/>
              <w:rPr>
                <w:rFonts w:hint="eastAsia" w:ascii="仿宋" w:hAnsi="仿宋" w:eastAsia="仿宋" w:cs="仿宋"/>
                <w:color w:val="auto"/>
                <w:sz w:val="21"/>
                <w:szCs w:val="21"/>
                <w:highlight w:val="none"/>
              </w:rPr>
            </w:pPr>
          </w:p>
        </w:tc>
      </w:tr>
      <w:tr w14:paraId="544E8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2091" w:type="dxa"/>
            <w:tcBorders>
              <w:top w:val="single" w:color="auto" w:sz="4" w:space="0"/>
              <w:left w:val="single" w:color="auto" w:sz="4" w:space="0"/>
              <w:bottom w:val="single" w:color="auto" w:sz="4" w:space="0"/>
              <w:right w:val="single" w:color="auto" w:sz="4" w:space="0"/>
            </w:tcBorders>
          </w:tcPr>
          <w:p w14:paraId="554872AD">
            <w:pPr>
              <w:spacing w:line="360" w:lineRule="exact"/>
              <w:ind w:left="120" w:hanging="105" w:hangingChars="5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备注</w:t>
            </w:r>
          </w:p>
        </w:tc>
        <w:tc>
          <w:tcPr>
            <w:tcW w:w="7468" w:type="dxa"/>
            <w:gridSpan w:val="3"/>
            <w:tcBorders>
              <w:top w:val="single" w:color="auto" w:sz="4" w:space="0"/>
              <w:left w:val="single" w:color="auto" w:sz="4" w:space="0"/>
              <w:bottom w:val="single" w:color="auto" w:sz="4" w:space="0"/>
              <w:right w:val="single" w:color="auto" w:sz="4" w:space="0"/>
            </w:tcBorders>
          </w:tcPr>
          <w:p w14:paraId="11609E74">
            <w:pPr>
              <w:spacing w:line="360" w:lineRule="exact"/>
              <w:rPr>
                <w:rFonts w:hint="eastAsia" w:ascii="仿宋" w:hAnsi="仿宋" w:eastAsia="仿宋" w:cs="仿宋"/>
                <w:color w:val="auto"/>
                <w:sz w:val="21"/>
                <w:szCs w:val="21"/>
                <w:highlight w:val="none"/>
              </w:rPr>
            </w:pPr>
          </w:p>
        </w:tc>
      </w:tr>
    </w:tbl>
    <w:p w14:paraId="0F2945BA">
      <w:pPr>
        <w:numPr>
          <w:ilvl w:val="0"/>
          <w:numId w:val="0"/>
        </w:numPr>
        <w:jc w:val="both"/>
        <w:rPr>
          <w:rFonts w:hint="eastAsia" w:ascii="仿宋" w:hAnsi="仿宋" w:eastAsia="仿宋" w:cs="仿宋"/>
          <w:b/>
          <w:bCs/>
          <w:color w:val="000000"/>
          <w:kern w:val="2"/>
          <w:sz w:val="30"/>
          <w:szCs w:val="30"/>
          <w:highlight w:val="none"/>
          <w:lang w:val="en-US" w:eastAsia="zh-CN" w:bidi="ar-SA"/>
        </w:rPr>
      </w:pPr>
    </w:p>
    <w:p w14:paraId="7E129571">
      <w:pPr>
        <w:spacing w:line="360" w:lineRule="auto"/>
        <w:rPr>
          <w:rFonts w:hint="eastAsia" w:ascii="仿宋" w:hAnsi="仿宋" w:eastAsia="仿宋" w:cs="仿宋"/>
          <w:color w:val="000000"/>
          <w:szCs w:val="21"/>
          <w:highlight w:val="none"/>
          <w:lang w:val="en-US" w:eastAsia="zh-CN"/>
        </w:rPr>
      </w:pPr>
      <w:bookmarkStart w:id="35" w:name="_Toc416962895"/>
    </w:p>
    <w:p w14:paraId="01284375">
      <w:pPr>
        <w:spacing w:line="360"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注：上述表格根据采购项目具体要求及公司实际情况填写，本次采购项目未要求的可在对应拦内打“/”</w:t>
      </w:r>
    </w:p>
    <w:p w14:paraId="6157510C">
      <w:pPr>
        <w:spacing w:line="420" w:lineRule="exact"/>
        <w:jc w:val="left"/>
        <w:rPr>
          <w:rFonts w:hint="eastAsia" w:ascii="仿宋" w:hAnsi="仿宋" w:eastAsia="仿宋" w:cs="仿宋"/>
          <w:b/>
          <w:color w:val="000000"/>
          <w:sz w:val="21"/>
          <w:szCs w:val="21"/>
          <w:highlight w:val="none"/>
          <w:lang w:val="en-US" w:eastAsia="zh-CN"/>
        </w:rPr>
        <w:sectPr>
          <w:footerReference r:id="rId7" w:type="default"/>
          <w:pgSz w:w="11907" w:h="16840"/>
          <w:pgMar w:top="1077" w:right="1162" w:bottom="1077" w:left="1134" w:header="851" w:footer="992" w:gutter="0"/>
          <w:pgNumType w:fmt="decimal"/>
          <w:cols w:space="720" w:num="1"/>
          <w:docGrid w:linePitch="312" w:charSpace="0"/>
        </w:sectPr>
      </w:pPr>
      <w:r>
        <w:rPr>
          <w:rFonts w:hint="eastAsia" w:ascii="仿宋" w:hAnsi="仿宋" w:eastAsia="仿宋" w:cs="仿宋"/>
          <w:b/>
          <w:color w:val="000000"/>
          <w:sz w:val="21"/>
          <w:szCs w:val="21"/>
          <w:highlight w:val="none"/>
          <w:lang w:val="en-US" w:eastAsia="zh-CN"/>
        </w:rPr>
        <w:t>附：公司相关证书复印件及开户许可证（基本账户信息）。</w:t>
      </w:r>
    </w:p>
    <w:p w14:paraId="796AC268">
      <w:pPr>
        <w:numPr>
          <w:ilvl w:val="0"/>
          <w:numId w:val="0"/>
        </w:numPr>
        <w:jc w:val="center"/>
        <w:rPr>
          <w:rFonts w:hint="eastAsia" w:ascii="仿宋" w:hAnsi="仿宋" w:eastAsia="仿宋" w:cs="仿宋"/>
          <w:b/>
          <w:bCs/>
          <w:color w:val="000000"/>
          <w:kern w:val="2"/>
          <w:sz w:val="28"/>
          <w:szCs w:val="28"/>
          <w:highlight w:val="none"/>
          <w:lang w:val="en-US" w:eastAsia="zh-CN" w:bidi="ar-SA"/>
        </w:rPr>
      </w:pPr>
      <w:r>
        <w:rPr>
          <w:rFonts w:hint="eastAsia" w:ascii="仿宋" w:hAnsi="仿宋" w:eastAsia="仿宋" w:cs="仿宋"/>
          <w:b/>
          <w:bCs/>
          <w:color w:val="000000"/>
          <w:kern w:val="2"/>
          <w:sz w:val="28"/>
          <w:szCs w:val="28"/>
          <w:highlight w:val="none"/>
          <w:lang w:val="en-US" w:eastAsia="zh-CN" w:bidi="ar-SA"/>
        </w:rPr>
        <w:t>（二）法定代表人/单位负责人身份证明书</w:t>
      </w:r>
    </w:p>
    <w:p w14:paraId="10718364">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供应商</w:t>
      </w:r>
      <w:r>
        <w:rPr>
          <w:rFonts w:hint="eastAsia" w:ascii="仿宋" w:hAnsi="仿宋" w:eastAsia="仿宋" w:cs="仿宋"/>
          <w:color w:val="auto"/>
          <w:sz w:val="21"/>
          <w:szCs w:val="21"/>
          <w:highlight w:val="none"/>
        </w:rPr>
        <w:t>名称：</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 </w:t>
      </w:r>
    </w:p>
    <w:p w14:paraId="4F2619F3">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单位性质：</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 </w:t>
      </w:r>
    </w:p>
    <w:p w14:paraId="30C2A0F1">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地址：</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 </w:t>
      </w:r>
    </w:p>
    <w:p w14:paraId="6A0885A9">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成立时间：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日</w:t>
      </w:r>
    </w:p>
    <w:p w14:paraId="057F172E">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姓名：</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 性别：</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 年龄：</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 职务：</w:t>
      </w:r>
      <w:r>
        <w:rPr>
          <w:rFonts w:hint="eastAsia" w:ascii="仿宋" w:hAnsi="仿宋" w:eastAsia="仿宋" w:cs="仿宋"/>
          <w:color w:val="auto"/>
          <w:sz w:val="21"/>
          <w:szCs w:val="21"/>
          <w:highlight w:val="none"/>
          <w:u w:val="single"/>
        </w:rPr>
        <w:t xml:space="preserve">      </w:t>
      </w:r>
    </w:p>
    <w:p w14:paraId="376FEBE7">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系</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供应商</w:t>
      </w:r>
      <w:r>
        <w:rPr>
          <w:rFonts w:hint="eastAsia" w:ascii="仿宋" w:hAnsi="仿宋" w:eastAsia="仿宋" w:cs="仿宋"/>
          <w:color w:val="auto"/>
          <w:sz w:val="21"/>
          <w:szCs w:val="21"/>
          <w:highlight w:val="none"/>
        </w:rPr>
        <w:t>名称）的法定代表人</w:t>
      </w:r>
      <w:r>
        <w:rPr>
          <w:rFonts w:hint="eastAsia" w:ascii="仿宋" w:hAnsi="仿宋" w:eastAsia="仿宋" w:cs="仿宋"/>
          <w:color w:val="000000" w:themeColor="text1"/>
          <w:sz w:val="21"/>
          <w:szCs w:val="21"/>
          <w:highlight w:val="none"/>
          <w:lang w:eastAsia="zh-CN"/>
          <w14:textFill>
            <w14:solidFill>
              <w14:schemeClr w14:val="tx1"/>
            </w14:solidFill>
          </w14:textFill>
        </w:rPr>
        <w:t>/单位负责人</w:t>
      </w:r>
      <w:r>
        <w:rPr>
          <w:rFonts w:hint="eastAsia" w:ascii="仿宋" w:hAnsi="仿宋" w:eastAsia="仿宋" w:cs="仿宋"/>
          <w:color w:val="auto"/>
          <w:sz w:val="21"/>
          <w:szCs w:val="21"/>
          <w:highlight w:val="none"/>
        </w:rPr>
        <w:t>。</w:t>
      </w:r>
    </w:p>
    <w:p w14:paraId="2D5A49EB">
      <w:pPr>
        <w:snapToGrid w:val="0"/>
        <w:spacing w:line="360" w:lineRule="auto"/>
        <w:ind w:firstLine="840" w:firstLineChars="4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特此证明。</w:t>
      </w:r>
    </w:p>
    <w:p w14:paraId="04846BA6">
      <w:pPr>
        <w:snapToGrid w:val="0"/>
        <w:spacing w:line="360" w:lineRule="auto"/>
        <w:rPr>
          <w:rFonts w:hint="eastAsia" w:ascii="仿宋" w:hAnsi="仿宋" w:eastAsia="仿宋" w:cs="仿宋"/>
          <w:color w:val="auto"/>
          <w:sz w:val="21"/>
          <w:szCs w:val="21"/>
          <w:highlight w:val="none"/>
        </w:rPr>
      </w:pPr>
    </w:p>
    <w:p w14:paraId="67407726">
      <w:pPr>
        <w:snapToGrid w:val="0"/>
        <w:spacing w:line="360" w:lineRule="auto"/>
        <w:ind w:firstLine="420" w:firstLineChars="200"/>
        <w:jc w:val="center"/>
        <w:rPr>
          <w:rFonts w:hint="eastAsia" w:ascii="仿宋" w:hAnsi="仿宋" w:eastAsia="仿宋" w:cs="仿宋"/>
          <w:color w:val="auto"/>
          <w:sz w:val="21"/>
          <w:szCs w:val="21"/>
          <w:highlight w:val="none"/>
        </w:rPr>
      </w:pPr>
    </w:p>
    <w:p w14:paraId="02584662">
      <w:pPr>
        <w:snapToGrid w:val="0"/>
        <w:spacing w:line="360" w:lineRule="auto"/>
        <w:ind w:firstLine="420" w:firstLineChars="20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（法定代表人</w:t>
      </w:r>
      <w:r>
        <w:rPr>
          <w:rFonts w:hint="eastAsia" w:ascii="仿宋" w:hAnsi="仿宋" w:eastAsia="仿宋" w:cs="仿宋"/>
          <w:color w:val="000000" w:themeColor="text1"/>
          <w:sz w:val="21"/>
          <w:szCs w:val="21"/>
          <w:highlight w:val="none"/>
          <w:lang w:eastAsia="zh-CN"/>
          <w14:textFill>
            <w14:solidFill>
              <w14:schemeClr w14:val="tx1"/>
            </w14:solidFill>
          </w14:textFill>
        </w:rPr>
        <w:t>/单位负责人</w:t>
      </w:r>
      <w:r>
        <w:rPr>
          <w:rFonts w:hint="eastAsia" w:ascii="仿宋" w:hAnsi="仿宋" w:eastAsia="仿宋" w:cs="仿宋"/>
          <w:color w:val="auto"/>
          <w:sz w:val="21"/>
          <w:szCs w:val="21"/>
          <w:highlight w:val="none"/>
        </w:rPr>
        <w:t>身份证扫描件）</w:t>
      </w:r>
    </w:p>
    <w:p w14:paraId="14C15F19">
      <w:pPr>
        <w:snapToGrid w:val="0"/>
        <w:spacing w:line="360" w:lineRule="auto"/>
        <w:ind w:firstLine="420" w:firstLineChars="200"/>
        <w:jc w:val="center"/>
        <w:rPr>
          <w:rFonts w:hint="eastAsia" w:ascii="仿宋" w:hAnsi="仿宋" w:eastAsia="仿宋" w:cs="仿宋"/>
          <w:color w:val="auto"/>
          <w:sz w:val="21"/>
          <w:szCs w:val="21"/>
          <w:highlight w:val="none"/>
        </w:rPr>
      </w:pPr>
    </w:p>
    <w:p w14:paraId="2CF01636">
      <w:pPr>
        <w:snapToGrid w:val="0"/>
        <w:spacing w:line="360" w:lineRule="auto"/>
        <w:rPr>
          <w:rFonts w:hint="eastAsia" w:ascii="仿宋" w:hAnsi="仿宋" w:eastAsia="仿宋" w:cs="仿宋"/>
          <w:color w:val="auto"/>
          <w:sz w:val="21"/>
          <w:szCs w:val="21"/>
          <w:highlight w:val="none"/>
        </w:rPr>
      </w:pPr>
    </w:p>
    <w:p w14:paraId="5AC8CF52">
      <w:pPr>
        <w:snapToGrid w:val="0"/>
        <w:spacing w:line="360" w:lineRule="auto"/>
        <w:ind w:firstLine="420" w:firstLineChars="200"/>
        <w:rPr>
          <w:rFonts w:hint="eastAsia" w:ascii="仿宋" w:hAnsi="仿宋" w:eastAsia="仿宋" w:cs="仿宋"/>
          <w:color w:val="auto"/>
          <w:sz w:val="21"/>
          <w:szCs w:val="21"/>
          <w:highlight w:val="none"/>
        </w:rPr>
      </w:pPr>
    </w:p>
    <w:p w14:paraId="2A4C13C0">
      <w:pPr>
        <w:snapToGrid w:val="0"/>
        <w:spacing w:line="360" w:lineRule="auto"/>
        <w:ind w:right="120"/>
        <w:jc w:val="righ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 供应商</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（电子签章）</w:t>
      </w:r>
    </w:p>
    <w:p w14:paraId="61D0E728">
      <w:pPr>
        <w:snapToGrid w:val="0"/>
        <w:spacing w:line="360" w:lineRule="auto"/>
        <w:ind w:right="240"/>
        <w:jc w:val="righ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法定代表人</w:t>
      </w:r>
      <w:r>
        <w:rPr>
          <w:rFonts w:hint="eastAsia" w:ascii="仿宋" w:hAnsi="仿宋" w:eastAsia="仿宋" w:cs="仿宋"/>
          <w:color w:val="000000" w:themeColor="text1"/>
          <w:sz w:val="21"/>
          <w:szCs w:val="21"/>
          <w:highlight w:val="none"/>
          <w:lang w:eastAsia="zh-CN"/>
          <w14:textFill>
            <w14:solidFill>
              <w14:schemeClr w14:val="tx1"/>
            </w14:solidFill>
          </w14:textFill>
        </w:rPr>
        <w:t>/单位负责人</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（电子签章）</w:t>
      </w:r>
    </w:p>
    <w:p w14:paraId="4B35C0B8">
      <w:pPr>
        <w:snapToGrid w:val="0"/>
        <w:spacing w:line="360" w:lineRule="auto"/>
        <w:ind w:right="72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日期：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日</w:t>
      </w:r>
    </w:p>
    <w:p w14:paraId="2C0AAF82">
      <w:pPr>
        <w:spacing w:before="120" w:beforeLines="50" w:line="360" w:lineRule="auto"/>
        <w:rPr>
          <w:rFonts w:hint="eastAsia" w:ascii="仿宋" w:hAnsi="仿宋" w:eastAsia="仿宋" w:cs="仿宋"/>
          <w:color w:val="FF0000"/>
          <w:sz w:val="28"/>
          <w:szCs w:val="28"/>
          <w:highlight w:val="none"/>
        </w:rPr>
      </w:pPr>
    </w:p>
    <w:p w14:paraId="602DAC51">
      <w:pPr>
        <w:spacing w:before="120" w:beforeLines="50" w:line="360" w:lineRule="auto"/>
        <w:rPr>
          <w:rFonts w:hint="eastAsia" w:ascii="仿宋" w:hAnsi="仿宋" w:eastAsia="仿宋" w:cs="仿宋"/>
          <w:color w:val="FF0000"/>
          <w:sz w:val="28"/>
          <w:szCs w:val="28"/>
          <w:highlight w:val="none"/>
        </w:rPr>
      </w:pPr>
    </w:p>
    <w:p w14:paraId="65717923">
      <w:pPr>
        <w:spacing w:before="120" w:beforeLines="50" w:line="360" w:lineRule="auto"/>
        <w:rPr>
          <w:rFonts w:hint="eastAsia" w:ascii="仿宋" w:hAnsi="仿宋" w:eastAsia="仿宋" w:cs="仿宋"/>
          <w:color w:val="FF0000"/>
          <w:sz w:val="28"/>
          <w:szCs w:val="28"/>
          <w:highlight w:val="none"/>
        </w:rPr>
      </w:pPr>
    </w:p>
    <w:p w14:paraId="79465137">
      <w:pPr>
        <w:spacing w:before="120" w:beforeLines="50" w:line="360" w:lineRule="auto"/>
        <w:rPr>
          <w:rFonts w:hint="eastAsia" w:ascii="仿宋" w:hAnsi="仿宋" w:eastAsia="仿宋" w:cs="仿宋"/>
          <w:color w:val="FF0000"/>
          <w:sz w:val="28"/>
          <w:szCs w:val="28"/>
          <w:highlight w:val="none"/>
        </w:rPr>
      </w:pPr>
    </w:p>
    <w:p w14:paraId="10F5DC2D">
      <w:pPr>
        <w:rPr>
          <w:rFonts w:hint="eastAsia" w:ascii="仿宋" w:hAnsi="仿宋" w:eastAsia="仿宋" w:cs="仿宋"/>
          <w:color w:val="FF0000"/>
          <w:sz w:val="28"/>
          <w:szCs w:val="28"/>
          <w:highlight w:val="none"/>
        </w:rPr>
      </w:pPr>
    </w:p>
    <w:p w14:paraId="3F55ADD6">
      <w:pPr>
        <w:rPr>
          <w:rFonts w:hint="eastAsia" w:ascii="仿宋" w:hAnsi="仿宋" w:eastAsia="仿宋" w:cs="仿宋"/>
          <w:color w:val="FF0000"/>
          <w:sz w:val="28"/>
          <w:szCs w:val="28"/>
          <w:highlight w:val="none"/>
        </w:rPr>
      </w:pPr>
    </w:p>
    <w:p w14:paraId="3184EBAA">
      <w:pPr>
        <w:rPr>
          <w:rFonts w:hint="eastAsia" w:ascii="仿宋" w:hAnsi="仿宋" w:eastAsia="仿宋" w:cs="仿宋"/>
          <w:color w:val="FF0000"/>
          <w:sz w:val="28"/>
          <w:szCs w:val="28"/>
          <w:highlight w:val="none"/>
        </w:rPr>
      </w:pPr>
    </w:p>
    <w:p w14:paraId="138944AA">
      <w:pPr>
        <w:rPr>
          <w:rFonts w:hint="eastAsia" w:ascii="仿宋" w:hAnsi="仿宋" w:eastAsia="仿宋" w:cs="仿宋"/>
          <w:color w:val="FF0000"/>
          <w:sz w:val="28"/>
          <w:szCs w:val="28"/>
          <w:highlight w:val="none"/>
        </w:rPr>
      </w:pPr>
    </w:p>
    <w:p w14:paraId="27633DBC">
      <w:pPr>
        <w:rPr>
          <w:rFonts w:hint="eastAsia" w:ascii="仿宋" w:hAnsi="仿宋" w:eastAsia="仿宋" w:cs="仿宋"/>
          <w:color w:val="FF0000"/>
          <w:sz w:val="28"/>
          <w:szCs w:val="28"/>
          <w:highlight w:val="none"/>
        </w:rPr>
      </w:pPr>
    </w:p>
    <w:p w14:paraId="3ECD5872">
      <w:pPr>
        <w:rPr>
          <w:rFonts w:hint="eastAsia" w:ascii="仿宋" w:hAnsi="仿宋" w:eastAsia="仿宋" w:cs="仿宋"/>
          <w:color w:val="FF0000"/>
          <w:sz w:val="28"/>
          <w:szCs w:val="28"/>
          <w:highlight w:val="none"/>
        </w:rPr>
      </w:pPr>
    </w:p>
    <w:p w14:paraId="6948BED6">
      <w:pPr>
        <w:rPr>
          <w:rFonts w:hint="eastAsia" w:ascii="仿宋" w:hAnsi="仿宋" w:eastAsia="仿宋" w:cs="仿宋"/>
          <w:color w:val="FF0000"/>
          <w:sz w:val="28"/>
          <w:szCs w:val="28"/>
          <w:highlight w:val="none"/>
        </w:rPr>
      </w:pPr>
      <w:r>
        <w:rPr>
          <w:rFonts w:hint="eastAsia" w:ascii="仿宋" w:hAnsi="仿宋" w:eastAsia="仿宋" w:cs="仿宋"/>
          <w:color w:val="FF0000"/>
          <w:sz w:val="28"/>
          <w:szCs w:val="28"/>
          <w:highlight w:val="none"/>
        </w:rPr>
        <w:br w:type="page"/>
      </w:r>
    </w:p>
    <w:p w14:paraId="2BF033FC">
      <w:pPr>
        <w:outlineLvl w:val="9"/>
        <w:rPr>
          <w:rFonts w:hint="eastAsia"/>
        </w:rPr>
      </w:pPr>
    </w:p>
    <w:p w14:paraId="439FC962">
      <w:pPr>
        <w:numPr>
          <w:ilvl w:val="0"/>
          <w:numId w:val="0"/>
        </w:numPr>
        <w:jc w:val="center"/>
        <w:rPr>
          <w:rFonts w:hint="eastAsia" w:ascii="仿宋" w:hAnsi="仿宋" w:eastAsia="仿宋" w:cs="仿宋"/>
          <w:b/>
          <w:bCs/>
          <w:color w:val="000000"/>
          <w:kern w:val="2"/>
          <w:sz w:val="28"/>
          <w:szCs w:val="28"/>
          <w:highlight w:val="none"/>
          <w:lang w:val="en-US" w:eastAsia="zh-CN" w:bidi="ar-SA"/>
        </w:rPr>
      </w:pPr>
      <w:r>
        <w:rPr>
          <w:rFonts w:hint="eastAsia" w:ascii="仿宋" w:hAnsi="仿宋" w:eastAsia="仿宋" w:cs="仿宋"/>
          <w:b/>
          <w:bCs/>
          <w:color w:val="000000"/>
          <w:kern w:val="2"/>
          <w:sz w:val="28"/>
          <w:szCs w:val="28"/>
          <w:highlight w:val="none"/>
          <w:lang w:val="en-US" w:eastAsia="zh-CN" w:bidi="ar-SA"/>
        </w:rPr>
        <w:t>（三）法人授权委托书</w:t>
      </w:r>
    </w:p>
    <w:p w14:paraId="7551B5A8">
      <w:pPr>
        <w:spacing w:before="120" w:beforeLines="50" w:line="360" w:lineRule="auto"/>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本授权委托书声明：我</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系</w:t>
      </w:r>
      <w:r>
        <w:rPr>
          <w:rFonts w:hint="eastAsia" w:ascii="仿宋" w:hAnsi="仿宋" w:eastAsia="仿宋" w:cs="仿宋"/>
          <w:sz w:val="21"/>
          <w:szCs w:val="21"/>
          <w:highlight w:val="none"/>
          <w:u w:val="single"/>
        </w:rPr>
        <w:t xml:space="preserve"> （公司名称）</w:t>
      </w:r>
      <w:r>
        <w:rPr>
          <w:rFonts w:hint="eastAsia" w:ascii="仿宋" w:hAnsi="仿宋" w:eastAsia="仿宋" w:cs="仿宋"/>
          <w:sz w:val="21"/>
          <w:szCs w:val="21"/>
          <w:highlight w:val="none"/>
        </w:rPr>
        <w:t>的法定代表人</w:t>
      </w:r>
      <w:r>
        <w:rPr>
          <w:rFonts w:hint="eastAsia" w:ascii="仿宋" w:hAnsi="仿宋" w:eastAsia="仿宋" w:cs="仿宋"/>
          <w:sz w:val="21"/>
          <w:szCs w:val="21"/>
          <w:highlight w:val="none"/>
          <w:lang w:eastAsia="zh-CN"/>
        </w:rPr>
        <w:t>/单位负责人</w:t>
      </w:r>
      <w:r>
        <w:rPr>
          <w:rFonts w:hint="eastAsia" w:ascii="仿宋" w:hAnsi="仿宋" w:eastAsia="仿宋" w:cs="仿宋"/>
          <w:sz w:val="21"/>
          <w:szCs w:val="21"/>
          <w:highlight w:val="none"/>
        </w:rPr>
        <w:t>，现授权委托</w:t>
      </w:r>
      <w:r>
        <w:rPr>
          <w:rFonts w:hint="eastAsia" w:ascii="仿宋" w:hAnsi="仿宋" w:eastAsia="仿宋" w:cs="仿宋"/>
          <w:sz w:val="21"/>
          <w:szCs w:val="21"/>
          <w:highlight w:val="none"/>
          <w:u w:val="single"/>
        </w:rPr>
        <w:t xml:space="preserve"> （公司名称） </w:t>
      </w:r>
      <w:r>
        <w:rPr>
          <w:rFonts w:hint="eastAsia" w:ascii="仿宋" w:hAnsi="仿宋" w:eastAsia="仿宋" w:cs="仿宋"/>
          <w:sz w:val="21"/>
          <w:szCs w:val="21"/>
          <w:highlight w:val="none"/>
        </w:rPr>
        <w:t>的</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为我公司签署</w:t>
      </w:r>
      <w:r>
        <w:rPr>
          <w:rFonts w:hint="eastAsia" w:ascii="仿宋" w:hAnsi="仿宋" w:eastAsia="仿宋" w:cs="仿宋"/>
          <w:sz w:val="21"/>
          <w:szCs w:val="21"/>
          <w:highlight w:val="none"/>
          <w:u w:val="single"/>
        </w:rPr>
        <w:t xml:space="preserve">          （项目名称）             </w:t>
      </w:r>
      <w:r>
        <w:rPr>
          <w:rFonts w:hint="eastAsia" w:ascii="仿宋" w:hAnsi="仿宋" w:eastAsia="仿宋" w:cs="仿宋"/>
          <w:bCs/>
          <w:sz w:val="21"/>
          <w:szCs w:val="21"/>
          <w:highlight w:val="none"/>
        </w:rPr>
        <w:t>所属文件</w:t>
      </w:r>
      <w:r>
        <w:rPr>
          <w:rFonts w:hint="eastAsia" w:ascii="仿宋" w:hAnsi="仿宋" w:eastAsia="仿宋" w:cs="仿宋"/>
          <w:sz w:val="21"/>
          <w:szCs w:val="21"/>
          <w:highlight w:val="none"/>
        </w:rPr>
        <w:t>的法定代表人</w:t>
      </w:r>
      <w:r>
        <w:rPr>
          <w:rFonts w:hint="eastAsia" w:ascii="仿宋" w:hAnsi="仿宋" w:eastAsia="仿宋" w:cs="仿宋"/>
          <w:sz w:val="21"/>
          <w:szCs w:val="21"/>
          <w:highlight w:val="none"/>
          <w:lang w:eastAsia="zh-CN"/>
        </w:rPr>
        <w:t>/单位负责人</w:t>
      </w:r>
      <w:r>
        <w:rPr>
          <w:rFonts w:hint="eastAsia" w:ascii="仿宋" w:hAnsi="仿宋" w:eastAsia="仿宋" w:cs="仿宋"/>
          <w:sz w:val="21"/>
          <w:szCs w:val="21"/>
          <w:highlight w:val="none"/>
        </w:rPr>
        <w:t>授权委托代理人，我承认代理人全权代表我在</w:t>
      </w:r>
      <w:r>
        <w:rPr>
          <w:rFonts w:hint="eastAsia" w:ascii="仿宋" w:hAnsi="仿宋" w:eastAsia="仿宋" w:cs="仿宋"/>
          <w:sz w:val="21"/>
          <w:szCs w:val="21"/>
          <w:highlight w:val="none"/>
          <w:lang w:eastAsia="zh-CN"/>
        </w:rPr>
        <w:t>磋商</w:t>
      </w:r>
      <w:r>
        <w:rPr>
          <w:rFonts w:hint="eastAsia" w:ascii="仿宋" w:hAnsi="仿宋" w:eastAsia="仿宋" w:cs="仿宋"/>
          <w:sz w:val="21"/>
          <w:szCs w:val="21"/>
          <w:highlight w:val="none"/>
        </w:rPr>
        <w:t>过程中所签署的一切文件和处理与之有关的一切事务。</w:t>
      </w:r>
    </w:p>
    <w:p w14:paraId="4BDBCF64">
      <w:pPr>
        <w:spacing w:before="120" w:beforeLines="50" w:line="360" w:lineRule="auto"/>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代理人无转委托权，特此委托。</w:t>
      </w:r>
    </w:p>
    <w:p w14:paraId="3D639B61">
      <w:pPr>
        <w:spacing w:before="120" w:beforeLines="50" w:line="360" w:lineRule="auto"/>
        <w:ind w:firstLine="420" w:firstLineChars="200"/>
        <w:rPr>
          <w:rFonts w:hint="eastAsia" w:ascii="仿宋" w:hAnsi="仿宋" w:eastAsia="仿宋" w:cs="仿宋"/>
          <w:sz w:val="21"/>
          <w:szCs w:val="21"/>
          <w:highlight w:val="none"/>
          <w:u w:val="single"/>
          <w:lang w:val="en-US" w:eastAsia="zh-CN"/>
        </w:rPr>
      </w:pPr>
      <w:r>
        <w:rPr>
          <w:rFonts w:hint="eastAsia" w:ascii="仿宋" w:hAnsi="仿宋" w:eastAsia="仿宋" w:cs="仿宋"/>
          <w:sz w:val="21"/>
          <w:szCs w:val="21"/>
          <w:highlight w:val="none"/>
        </w:rPr>
        <w:t>代理人：</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u w:val="none"/>
          <w:lang w:val="en-US" w:eastAsia="zh-CN"/>
        </w:rPr>
        <w:t>（电子签章或签字）</w:t>
      </w:r>
      <w:r>
        <w:rPr>
          <w:rFonts w:hint="eastAsia" w:ascii="仿宋" w:hAnsi="仿宋" w:eastAsia="仿宋" w:cs="仿宋"/>
          <w:sz w:val="21"/>
          <w:szCs w:val="21"/>
          <w:highlight w:val="none"/>
          <w:u w:val="none"/>
        </w:rPr>
        <w:t xml:space="preserve"> </w:t>
      </w:r>
      <w:r>
        <w:rPr>
          <w:rFonts w:hint="eastAsia" w:ascii="仿宋" w:hAnsi="仿宋" w:eastAsia="仿宋" w:cs="仿宋"/>
          <w:sz w:val="21"/>
          <w:szCs w:val="21"/>
          <w:highlight w:val="none"/>
        </w:rPr>
        <w:t>性别</w:t>
      </w:r>
      <w:r>
        <w:rPr>
          <w:rFonts w:hint="eastAsia" w:ascii="仿宋" w:hAnsi="仿宋" w:eastAsia="仿宋" w:cs="仿宋"/>
          <w:sz w:val="21"/>
          <w:szCs w:val="21"/>
          <w:highlight w:val="none"/>
          <w:u w:val="none"/>
        </w:rPr>
        <w:t>：</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  年龄</w:t>
      </w:r>
      <w:r>
        <w:rPr>
          <w:rFonts w:hint="eastAsia" w:ascii="仿宋" w:hAnsi="仿宋" w:eastAsia="仿宋" w:cs="仿宋"/>
          <w:sz w:val="21"/>
          <w:szCs w:val="21"/>
          <w:highlight w:val="none"/>
          <w:u w:val="none"/>
        </w:rPr>
        <w:t>：</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u w:val="single"/>
          <w:lang w:val="en-US" w:eastAsia="zh-CN"/>
        </w:rPr>
        <w:t xml:space="preserve"> </w:t>
      </w:r>
    </w:p>
    <w:p w14:paraId="381214FF">
      <w:pPr>
        <w:spacing w:before="120" w:beforeLines="50" w:line="360" w:lineRule="auto"/>
        <w:ind w:firstLine="420" w:firstLineChars="200"/>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身份证号码：</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 职务：</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u w:val="single"/>
        </w:rPr>
        <w:t xml:space="preserve">  </w:t>
      </w:r>
    </w:p>
    <w:p w14:paraId="6C0531B4">
      <w:pPr>
        <w:spacing w:before="120" w:beforeLines="50" w:line="360" w:lineRule="auto"/>
        <w:ind w:firstLine="420" w:firstLineChars="200"/>
        <w:rPr>
          <w:rFonts w:hint="eastAsia" w:ascii="仿宋" w:hAnsi="仿宋" w:eastAsia="仿宋" w:cs="仿宋"/>
          <w:sz w:val="21"/>
          <w:szCs w:val="21"/>
          <w:highlight w:val="none"/>
          <w:u w:val="single"/>
        </w:rPr>
      </w:pPr>
      <w:r>
        <w:rPr>
          <w:rFonts w:hint="eastAsia" w:ascii="仿宋" w:hAnsi="仿宋" w:eastAsia="仿宋" w:cs="仿宋"/>
          <w:sz w:val="21"/>
          <w:szCs w:val="21"/>
          <w:highlight w:val="none"/>
          <w:lang w:val="en-US" w:eastAsia="zh-CN"/>
        </w:rPr>
        <w:t>供应商</w:t>
      </w:r>
      <w:r>
        <w:rPr>
          <w:rFonts w:hint="eastAsia" w:ascii="仿宋" w:hAnsi="仿宋" w:eastAsia="仿宋" w:cs="仿宋"/>
          <w:sz w:val="21"/>
          <w:szCs w:val="21"/>
          <w:highlight w:val="none"/>
        </w:rPr>
        <w:t>：</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u w:val="none"/>
        </w:rPr>
        <w:t>（电子签章）</w:t>
      </w:r>
    </w:p>
    <w:p w14:paraId="082C6518">
      <w:pPr>
        <w:spacing w:before="120" w:beforeLines="50" w:line="360" w:lineRule="auto"/>
        <w:ind w:firstLine="420" w:firstLineChars="200"/>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法定代</w:t>
      </w:r>
      <w:r>
        <w:rPr>
          <w:rFonts w:hint="eastAsia" w:ascii="仿宋" w:hAnsi="仿宋" w:eastAsia="仿宋" w:cs="仿宋"/>
          <w:sz w:val="21"/>
          <w:szCs w:val="21"/>
          <w:highlight w:val="none"/>
          <w:lang w:val="en-US" w:eastAsia="zh-CN"/>
        </w:rPr>
        <w:t>表人/单位负责人</w:t>
      </w:r>
      <w:r>
        <w:rPr>
          <w:rFonts w:hint="eastAsia" w:ascii="仿宋" w:hAnsi="仿宋" w:eastAsia="仿宋" w:cs="仿宋"/>
          <w:sz w:val="21"/>
          <w:szCs w:val="21"/>
          <w:highlight w:val="none"/>
        </w:rPr>
        <w:t>：</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u w:val="none"/>
        </w:rPr>
        <w:t>（电子签章）</w:t>
      </w:r>
    </w:p>
    <w:p w14:paraId="1D24DBC9">
      <w:pPr>
        <w:spacing w:before="120" w:beforeLines="50" w:line="360" w:lineRule="auto"/>
        <w:ind w:firstLine="420" w:firstLineChars="200"/>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rPr>
        <w:t>授权委托日期：</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年</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月</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日至</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年</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月</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日</w:t>
      </w:r>
      <w:r>
        <w:rPr>
          <w:rFonts w:hint="eastAsia" w:ascii="仿宋" w:hAnsi="仿宋" w:eastAsia="仿宋" w:cs="仿宋"/>
          <w:sz w:val="21"/>
          <w:szCs w:val="21"/>
          <w:highlight w:val="none"/>
          <w:lang w:eastAsia="zh-CN"/>
        </w:rPr>
        <w:t>（</w:t>
      </w:r>
      <w:r>
        <w:rPr>
          <w:rFonts w:hint="eastAsia" w:ascii="仿宋" w:hAnsi="仿宋" w:eastAsia="仿宋" w:cs="仿宋"/>
          <w:b/>
          <w:bCs/>
          <w:sz w:val="21"/>
          <w:szCs w:val="21"/>
          <w:highlight w:val="none"/>
          <w:lang w:val="en-US" w:eastAsia="zh-CN"/>
        </w:rPr>
        <w:t>授权委托期限不低于磋商有效期</w:t>
      </w:r>
      <w:r>
        <w:rPr>
          <w:rFonts w:hint="eastAsia" w:ascii="仿宋" w:hAnsi="仿宋" w:eastAsia="仿宋" w:cs="仿宋"/>
          <w:sz w:val="21"/>
          <w:szCs w:val="21"/>
          <w:highlight w:val="none"/>
          <w:lang w:val="en-US" w:eastAsia="zh-CN"/>
        </w:rPr>
        <w:t>）</w:t>
      </w:r>
    </w:p>
    <w:p w14:paraId="3C2B03B2">
      <w:pPr>
        <w:keepNext w:val="0"/>
        <w:keepLines w:val="0"/>
        <w:pageBreakBefore w:val="0"/>
        <w:widowControl w:val="0"/>
        <w:kinsoku/>
        <w:wordWrap/>
        <w:overflowPunct/>
        <w:topLinePunct w:val="0"/>
        <w:autoSpaceDE/>
        <w:autoSpaceDN/>
        <w:bidi w:val="0"/>
        <w:adjustRightInd/>
        <w:snapToGrid/>
        <w:spacing w:before="120" w:beforeLines="50" w:line="240" w:lineRule="auto"/>
        <w:ind w:firstLine="420" w:firstLineChars="20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注：附授权委托代理人身份证复印件，如申请人由法定代表人</w:t>
      </w:r>
      <w:r>
        <w:rPr>
          <w:rFonts w:hint="eastAsia" w:ascii="仿宋" w:hAnsi="仿宋" w:eastAsia="仿宋" w:cs="仿宋"/>
          <w:sz w:val="21"/>
          <w:szCs w:val="21"/>
          <w:highlight w:val="none"/>
          <w:lang w:eastAsia="zh-CN"/>
        </w:rPr>
        <w:t>/单位负责人</w:t>
      </w:r>
      <w:r>
        <w:rPr>
          <w:rFonts w:hint="eastAsia" w:ascii="仿宋" w:hAnsi="仿宋" w:eastAsia="仿宋" w:cs="仿宋"/>
          <w:sz w:val="21"/>
          <w:szCs w:val="21"/>
          <w:highlight w:val="none"/>
        </w:rPr>
        <w:t>亲自签署申请文件并参与相关活动，则不需要办理授权，此格式不必填写，可以不保留格式。如有被授权的代理人签署上述文件，则必须按本格式规定填报并提交授权书，否则被授权的代理人将不被认可。</w:t>
      </w:r>
    </w:p>
    <w:p w14:paraId="2355740F">
      <w:pPr>
        <w:spacing w:before="120" w:beforeLines="50" w:line="360" w:lineRule="auto"/>
        <w:rPr>
          <w:rFonts w:hint="eastAsia" w:ascii="仿宋" w:hAnsi="仿宋" w:eastAsia="仿宋" w:cs="仿宋"/>
          <w:b/>
          <w:sz w:val="21"/>
          <w:szCs w:val="21"/>
          <w:highlight w:val="none"/>
          <w:lang w:eastAsia="zh-CN"/>
        </w:rPr>
      </w:pPr>
      <w:r>
        <w:rPr>
          <w:rFonts w:hint="eastAsia" w:ascii="仿宋" w:hAnsi="仿宋" w:eastAsia="仿宋" w:cs="仿宋"/>
          <w:b/>
          <w:sz w:val="21"/>
          <w:szCs w:val="21"/>
          <w:highlight w:val="none"/>
        </w:rPr>
        <w:t>附</w:t>
      </w:r>
      <w:r>
        <w:rPr>
          <w:rFonts w:hint="eastAsia" w:ascii="仿宋" w:hAnsi="仿宋" w:eastAsia="仿宋" w:cs="仿宋"/>
          <w:b/>
          <w:sz w:val="21"/>
          <w:szCs w:val="21"/>
          <w:highlight w:val="none"/>
          <w:lang w:val="en-US" w:eastAsia="zh-CN"/>
        </w:rPr>
        <w:t>授权委托代理人</w:t>
      </w:r>
      <w:r>
        <w:rPr>
          <w:rFonts w:hint="eastAsia" w:ascii="仿宋" w:hAnsi="仿宋" w:eastAsia="仿宋" w:cs="仿宋"/>
          <w:b/>
          <w:sz w:val="21"/>
          <w:szCs w:val="21"/>
          <w:highlight w:val="none"/>
        </w:rPr>
        <w:t>身份证复印件</w:t>
      </w:r>
      <w:r>
        <w:rPr>
          <w:rFonts w:hint="eastAsia" w:ascii="仿宋" w:hAnsi="仿宋" w:eastAsia="仿宋" w:cs="仿宋"/>
          <w:b/>
          <w:sz w:val="21"/>
          <w:szCs w:val="21"/>
          <w:highlight w:val="none"/>
          <w:lang w:eastAsia="zh-CN"/>
        </w:rPr>
        <w:t>：</w:t>
      </w:r>
    </w:p>
    <w:p w14:paraId="23B293CA">
      <w:pPr>
        <w:spacing w:line="360" w:lineRule="auto"/>
        <w:rPr>
          <w:rFonts w:hint="eastAsia" w:ascii="仿宋" w:hAnsi="仿宋" w:eastAsia="仿宋" w:cs="仿宋"/>
          <w:color w:val="000000"/>
          <w:szCs w:val="21"/>
          <w:highlight w:val="none"/>
        </w:rPr>
      </w:pPr>
      <w:r>
        <w:rPr>
          <w:rFonts w:hint="eastAsia" w:ascii="仿宋" w:hAnsi="仿宋" w:eastAsia="仿宋" w:cs="仿宋"/>
          <w:bCs/>
          <w:color w:val="000000"/>
          <w:kern w:val="0"/>
          <w:sz w:val="24"/>
          <w:szCs w:val="24"/>
          <w:highlight w:val="none"/>
        </w:rPr>
        <w:br w:type="page"/>
      </w:r>
    </w:p>
    <w:p w14:paraId="4A419A98">
      <w:pPr>
        <w:jc w:val="center"/>
        <w:outlineLvl w:val="9"/>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eastAsia="zh-CN"/>
        </w:rPr>
        <w:t>（</w:t>
      </w:r>
      <w:r>
        <w:rPr>
          <w:rFonts w:hint="eastAsia" w:ascii="仿宋" w:hAnsi="仿宋" w:eastAsia="仿宋" w:cs="仿宋"/>
          <w:b/>
          <w:bCs/>
          <w:color w:val="000000"/>
          <w:sz w:val="28"/>
          <w:szCs w:val="28"/>
          <w:highlight w:val="none"/>
          <w:lang w:val="en-US" w:eastAsia="zh-CN"/>
        </w:rPr>
        <w:t>四）</w:t>
      </w:r>
      <w:bookmarkEnd w:id="35"/>
      <w:r>
        <w:rPr>
          <w:rFonts w:hint="eastAsia" w:ascii="仿宋" w:hAnsi="仿宋" w:eastAsia="仿宋" w:cs="仿宋"/>
          <w:b/>
          <w:bCs/>
          <w:color w:val="000000"/>
          <w:sz w:val="28"/>
          <w:szCs w:val="28"/>
          <w:highlight w:val="none"/>
          <w:lang w:val="en-US" w:eastAsia="zh-CN"/>
        </w:rPr>
        <w:t>资格条件承诺函</w:t>
      </w:r>
    </w:p>
    <w:p w14:paraId="5BF851AA">
      <w:pPr>
        <w:keepNext w:val="0"/>
        <w:keepLines w:val="0"/>
        <w:pageBreakBefore w:val="0"/>
        <w:widowControl w:val="0"/>
        <w:kinsoku/>
        <w:wordWrap/>
        <w:overflowPunct/>
        <w:topLinePunct w:val="0"/>
        <w:autoSpaceDE/>
        <w:autoSpaceDN/>
        <w:bidi w:val="0"/>
        <w:adjustRightInd/>
        <w:snapToGrid/>
        <w:spacing w:line="560" w:lineRule="exact"/>
        <w:ind w:firstLine="630" w:firstLineChars="3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我方</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符合《中华人民共和国政府采购法》第二十二条规定条件</w:t>
      </w:r>
      <w:r>
        <w:rPr>
          <w:rFonts w:hint="eastAsia" w:ascii="仿宋" w:hAnsi="仿宋" w:eastAsia="仿宋" w:cs="仿宋"/>
          <w:color w:val="auto"/>
          <w:sz w:val="21"/>
          <w:szCs w:val="21"/>
          <w:highlight w:val="none"/>
          <w:lang w:val="en-US" w:eastAsia="zh-CN"/>
        </w:rPr>
        <w:t>及其他相关规定</w:t>
      </w:r>
      <w:r>
        <w:rPr>
          <w:rFonts w:hint="eastAsia" w:ascii="仿宋" w:hAnsi="仿宋" w:eastAsia="仿宋" w:cs="仿宋"/>
          <w:color w:val="auto"/>
          <w:sz w:val="21"/>
          <w:szCs w:val="21"/>
          <w:highlight w:val="none"/>
        </w:rPr>
        <w:t>，具体包括：</w:t>
      </w:r>
    </w:p>
    <w:p w14:paraId="352F462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1.具有独立承担民事责任的能力；</w:t>
      </w:r>
    </w:p>
    <w:p w14:paraId="5CEE90E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2.具有良好的商业信誉和健全的财务会计制度；</w:t>
      </w:r>
    </w:p>
    <w:p w14:paraId="1BBB62E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3.有依法缴纳税收的良好记录；</w:t>
      </w:r>
    </w:p>
    <w:p w14:paraId="0CA4E95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4.具有履行合同所必需的设备和专业技术能力；</w:t>
      </w:r>
    </w:p>
    <w:p w14:paraId="01AC0706">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5.参加本次政府采购活动前三年内，在经营活动中没有重大违法记录；</w:t>
      </w:r>
    </w:p>
    <w:p w14:paraId="0B88E6D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不存在违反《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规定的情形；</w:t>
      </w:r>
    </w:p>
    <w:p w14:paraId="6E00185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7.在</w:t>
      </w:r>
      <w:r>
        <w:rPr>
          <w:rFonts w:hint="eastAsia" w:ascii="仿宋" w:hAnsi="仿宋" w:eastAsia="仿宋" w:cs="仿宋"/>
          <w:color w:val="auto"/>
          <w:sz w:val="21"/>
          <w:szCs w:val="21"/>
          <w:highlight w:val="none"/>
          <w:lang w:val="en-US" w:eastAsia="zh-CN"/>
        </w:rPr>
        <w:t>磋商</w:t>
      </w:r>
      <w:r>
        <w:rPr>
          <w:rFonts w:hint="eastAsia" w:ascii="仿宋" w:hAnsi="仿宋" w:eastAsia="仿宋" w:cs="仿宋"/>
          <w:color w:val="auto"/>
          <w:sz w:val="21"/>
          <w:szCs w:val="21"/>
          <w:highlight w:val="none"/>
        </w:rPr>
        <w:t>(响应)截止日期前未被列入失信被执行人名单、重大税收违法失信主体、政府采购严重违法失信行为记录名单。</w:t>
      </w:r>
    </w:p>
    <w:p w14:paraId="49FC7B8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我方对上述承诺的真实性负责，接受社会公众监督，如需检查核验，自愿接受采购单位(采购代理机构)的检查核验，配合提供相关证明材料，证明符合《中华人民共和国政府采购法》规定的供应商基本资格条件。如有虚假，愿依法承担相应责任。</w:t>
      </w:r>
    </w:p>
    <w:p w14:paraId="3D4394C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特此承诺。</w:t>
      </w:r>
    </w:p>
    <w:p w14:paraId="20E41E88">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注：供应商应对其资格信用承诺内容的真实性、合法性、有效性负责。如作出虚假承诺，视同“提供虚假材料谋取中标(成交)”的违法行为。经调查核实后，按照《中华人民共和国政府采购法》第七十七条，处以采购金额千分之五以上千分之十以下的罚款，列入不良行为记录名单，在一至三年内禁止参加政府采购活动，如有违法所得的，并处没收违法所得，情节严重的，由市场监管部门吊销营业执照；构成犯罪的，依法追究刑事责任。</w:t>
      </w:r>
    </w:p>
    <w:p w14:paraId="17F081A2">
      <w:pPr>
        <w:keepNext w:val="0"/>
        <w:keepLines w:val="0"/>
        <w:pageBreakBefore w:val="0"/>
        <w:widowControl w:val="0"/>
        <w:kinsoku/>
        <w:wordWrap/>
        <w:overflowPunct/>
        <w:topLinePunct w:val="0"/>
        <w:autoSpaceDE/>
        <w:autoSpaceDN/>
        <w:bidi w:val="0"/>
        <w:adjustRightInd/>
        <w:snapToGrid/>
        <w:spacing w:line="480" w:lineRule="exact"/>
        <w:jc w:val="right"/>
        <w:textAlignment w:val="auto"/>
        <w:rPr>
          <w:rFonts w:hint="eastAsia" w:ascii="仿宋" w:hAnsi="仿宋" w:eastAsia="仿宋" w:cs="仿宋"/>
          <w:color w:val="auto"/>
          <w:sz w:val="21"/>
          <w:szCs w:val="21"/>
          <w:highlight w:val="none"/>
        </w:rPr>
      </w:pPr>
    </w:p>
    <w:p w14:paraId="7BC6064B">
      <w:pPr>
        <w:keepNext w:val="0"/>
        <w:keepLines w:val="0"/>
        <w:pageBreakBefore w:val="0"/>
        <w:widowControl w:val="0"/>
        <w:kinsoku/>
        <w:wordWrap/>
        <w:overflowPunct/>
        <w:topLinePunct w:val="0"/>
        <w:autoSpaceDE/>
        <w:autoSpaceDN/>
        <w:bidi w:val="0"/>
        <w:adjustRightInd/>
        <w:snapToGrid/>
        <w:spacing w:line="480" w:lineRule="exact"/>
        <w:jc w:val="righ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承诺单位</w:t>
      </w:r>
      <w:r>
        <w:rPr>
          <w:rFonts w:hint="eastAsia" w:ascii="仿宋" w:hAnsi="仿宋" w:eastAsia="仿宋" w:cs="仿宋"/>
          <w:color w:val="auto"/>
          <w:kern w:val="0"/>
          <w:sz w:val="21"/>
          <w:szCs w:val="21"/>
          <w:highlight w:val="none"/>
        </w:rPr>
        <w:t>：</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（电子签章）</w:t>
      </w:r>
    </w:p>
    <w:p w14:paraId="30AD4954">
      <w:pPr>
        <w:keepNext w:val="0"/>
        <w:keepLines w:val="0"/>
        <w:pageBreakBefore w:val="0"/>
        <w:widowControl w:val="0"/>
        <w:kinsoku/>
        <w:wordWrap/>
        <w:overflowPunct/>
        <w:topLinePunct w:val="0"/>
        <w:autoSpaceDE/>
        <w:autoSpaceDN/>
        <w:bidi w:val="0"/>
        <w:adjustRightInd/>
        <w:snapToGrid/>
        <w:spacing w:line="480" w:lineRule="exact"/>
        <w:jc w:val="righ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法定代表人</w:t>
      </w:r>
      <w:r>
        <w:rPr>
          <w:rFonts w:hint="eastAsia" w:ascii="仿宋" w:hAnsi="仿宋" w:eastAsia="仿宋" w:cs="仿宋"/>
          <w:color w:val="000000" w:themeColor="text1"/>
          <w:sz w:val="21"/>
          <w:szCs w:val="21"/>
          <w:highlight w:val="none"/>
          <w:lang w:eastAsia="zh-CN"/>
          <w14:textFill>
            <w14:solidFill>
              <w14:schemeClr w14:val="tx1"/>
            </w14:solidFill>
          </w14:textFill>
        </w:rPr>
        <w:t>/单位负责人</w:t>
      </w:r>
      <w:r>
        <w:rPr>
          <w:rFonts w:hint="eastAsia" w:ascii="仿宋" w:hAnsi="仿宋" w:eastAsia="仿宋" w:cs="仿宋"/>
          <w:color w:val="auto"/>
          <w:sz w:val="21"/>
          <w:szCs w:val="21"/>
          <w:highlight w:val="none"/>
        </w:rPr>
        <w:t>或其委托代理人：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（电子签章）</w:t>
      </w:r>
    </w:p>
    <w:p w14:paraId="07A147D0">
      <w:pPr>
        <w:keepNext w:val="0"/>
        <w:keepLines w:val="0"/>
        <w:pageBreakBefore w:val="0"/>
        <w:widowControl w:val="0"/>
        <w:kinsoku/>
        <w:wordWrap/>
        <w:overflowPunct/>
        <w:topLinePunct w:val="0"/>
        <w:autoSpaceDE/>
        <w:autoSpaceDN/>
        <w:bidi w:val="0"/>
        <w:adjustRightInd/>
        <w:snapToGrid/>
        <w:spacing w:line="480" w:lineRule="exact"/>
        <w:jc w:val="righ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日</w:t>
      </w:r>
    </w:p>
    <w:p w14:paraId="3A28D239">
      <w:pPr>
        <w:pStyle w:val="11"/>
        <w:rPr>
          <w:rFonts w:hint="eastAsia" w:ascii="仿宋" w:hAnsi="仿宋" w:eastAsia="仿宋" w:cs="仿宋"/>
          <w:b/>
          <w:color w:val="auto"/>
          <w:sz w:val="32"/>
          <w:szCs w:val="32"/>
          <w:highlight w:val="none"/>
          <w:lang w:val="en-US" w:eastAsia="zh-CN"/>
        </w:rPr>
      </w:pPr>
    </w:p>
    <w:p w14:paraId="44DC2652">
      <w:pPr>
        <w:spacing w:line="360" w:lineRule="auto"/>
        <w:jc w:val="center"/>
        <w:rPr>
          <w:rFonts w:hint="eastAsia" w:ascii="仿宋" w:hAnsi="仿宋" w:eastAsia="仿宋" w:cs="仿宋"/>
          <w:color w:val="000000"/>
          <w:szCs w:val="21"/>
          <w:highlight w:val="none"/>
          <w:lang w:eastAsia="zh-CN"/>
        </w:rPr>
      </w:pPr>
    </w:p>
    <w:p w14:paraId="0137AFED">
      <w:pPr>
        <w:spacing w:line="360" w:lineRule="auto"/>
        <w:jc w:val="center"/>
        <w:rPr>
          <w:rFonts w:hint="eastAsia" w:ascii="仿宋" w:hAnsi="仿宋" w:eastAsia="仿宋" w:cs="仿宋"/>
          <w:color w:val="000000"/>
          <w:szCs w:val="21"/>
          <w:highlight w:val="none"/>
          <w:lang w:eastAsia="zh-CN"/>
        </w:rPr>
      </w:pPr>
    </w:p>
    <w:p w14:paraId="52C8A495">
      <w:pPr>
        <w:spacing w:line="360" w:lineRule="auto"/>
        <w:jc w:val="center"/>
        <w:rPr>
          <w:rFonts w:hint="eastAsia" w:ascii="仿宋" w:hAnsi="仿宋" w:eastAsia="仿宋" w:cs="仿宋"/>
          <w:color w:val="000000"/>
          <w:szCs w:val="21"/>
          <w:highlight w:val="none"/>
          <w:lang w:eastAsia="zh-CN"/>
        </w:rPr>
      </w:pPr>
    </w:p>
    <w:p w14:paraId="568A9E4B">
      <w:pPr>
        <w:spacing w:line="360" w:lineRule="auto"/>
        <w:jc w:val="both"/>
        <w:rPr>
          <w:rFonts w:hint="eastAsia" w:ascii="仿宋" w:hAnsi="仿宋" w:eastAsia="仿宋" w:cs="仿宋"/>
          <w:color w:val="000000"/>
          <w:szCs w:val="21"/>
          <w:highlight w:val="none"/>
          <w:lang w:eastAsia="zh-CN"/>
        </w:rPr>
      </w:pPr>
    </w:p>
    <w:p w14:paraId="5481DDC7">
      <w:pPr>
        <w:rPr>
          <w:rFonts w:hint="eastAsia" w:ascii="仿宋" w:hAnsi="仿宋" w:eastAsia="仿宋" w:cs="仿宋"/>
          <w:b/>
          <w:bCs/>
          <w:color w:val="000000"/>
          <w:sz w:val="28"/>
          <w:szCs w:val="28"/>
          <w:lang w:eastAsia="zh-CN"/>
        </w:rPr>
      </w:pPr>
      <w:r>
        <w:rPr>
          <w:rFonts w:hint="eastAsia" w:ascii="仿宋" w:hAnsi="仿宋" w:eastAsia="仿宋" w:cs="仿宋"/>
          <w:b/>
          <w:bCs/>
          <w:color w:val="000000"/>
          <w:sz w:val="28"/>
          <w:szCs w:val="28"/>
          <w:lang w:eastAsia="zh-CN"/>
        </w:rPr>
        <w:br w:type="page"/>
      </w:r>
    </w:p>
    <w:p w14:paraId="39C0608E">
      <w:pPr>
        <w:spacing w:line="360" w:lineRule="auto"/>
        <w:jc w:val="center"/>
        <w:outlineLvl w:val="9"/>
        <w:rPr>
          <w:rFonts w:hint="eastAsia" w:ascii="仿宋" w:hAnsi="仿宋" w:eastAsia="仿宋" w:cs="仿宋"/>
          <w:b/>
          <w:bCs/>
          <w:color w:val="auto"/>
          <w:sz w:val="28"/>
          <w:szCs w:val="28"/>
          <w:highlight w:val="none"/>
        </w:rPr>
      </w:pPr>
      <w:r>
        <w:rPr>
          <w:rFonts w:hint="eastAsia" w:ascii="仿宋" w:hAnsi="仿宋" w:eastAsia="仿宋" w:cs="仿宋"/>
          <w:b/>
          <w:bCs/>
          <w:color w:val="000000"/>
          <w:sz w:val="28"/>
          <w:szCs w:val="28"/>
          <w:lang w:eastAsia="zh-CN"/>
        </w:rPr>
        <w:t>（</w:t>
      </w:r>
      <w:r>
        <w:rPr>
          <w:rFonts w:hint="eastAsia" w:ascii="仿宋" w:hAnsi="仿宋" w:eastAsia="仿宋" w:cs="仿宋"/>
          <w:b/>
          <w:bCs/>
          <w:color w:val="000000"/>
          <w:sz w:val="28"/>
          <w:szCs w:val="28"/>
          <w:lang w:val="en-US" w:eastAsia="zh-CN"/>
        </w:rPr>
        <w:t>五）</w:t>
      </w:r>
      <w:r>
        <w:rPr>
          <w:rFonts w:hint="eastAsia" w:ascii="仿宋" w:hAnsi="仿宋" w:eastAsia="仿宋" w:cs="仿宋"/>
          <w:b/>
          <w:bCs/>
          <w:color w:val="auto"/>
          <w:sz w:val="28"/>
          <w:szCs w:val="28"/>
          <w:highlight w:val="none"/>
        </w:rPr>
        <w:t>中小企业声明函</w:t>
      </w:r>
    </w:p>
    <w:p w14:paraId="4575BCCE">
      <w:pPr>
        <w:pStyle w:val="7"/>
        <w:spacing w:line="560" w:lineRule="exact"/>
        <w:ind w:right="482"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本公司（联合体）郑重声明，根据《政府采购促进中小企业发展管理办法》（财库﹝2020﹞46 号）的规定，本公司（联合体）参加</w:t>
      </w:r>
      <w:r>
        <w:rPr>
          <w:rFonts w:hint="eastAsia" w:ascii="仿宋" w:hAnsi="仿宋" w:eastAsia="仿宋" w:cs="仿宋"/>
          <w:color w:val="auto"/>
          <w:sz w:val="21"/>
          <w:szCs w:val="21"/>
          <w:highlight w:val="none"/>
          <w:u w:val="single"/>
        </w:rPr>
        <w:t>（单位名称）</w:t>
      </w:r>
      <w:r>
        <w:rPr>
          <w:rFonts w:hint="eastAsia" w:ascii="仿宋" w:hAnsi="仿宋" w:eastAsia="仿宋" w:cs="仿宋"/>
          <w:color w:val="auto"/>
          <w:sz w:val="21"/>
          <w:szCs w:val="21"/>
          <w:highlight w:val="none"/>
        </w:rPr>
        <w:t>的</w:t>
      </w:r>
      <w:r>
        <w:rPr>
          <w:rFonts w:hint="eastAsia" w:ascii="仿宋" w:hAnsi="仿宋" w:eastAsia="仿宋" w:cs="仿宋"/>
          <w:color w:val="auto"/>
          <w:sz w:val="21"/>
          <w:szCs w:val="21"/>
          <w:highlight w:val="none"/>
          <w:u w:val="single"/>
        </w:rPr>
        <w:t>（项目名称）</w:t>
      </w:r>
      <w:r>
        <w:rPr>
          <w:rFonts w:hint="eastAsia" w:ascii="仿宋" w:hAnsi="仿宋" w:eastAsia="仿宋" w:cs="仿宋"/>
          <w:color w:val="auto"/>
          <w:sz w:val="21"/>
          <w:szCs w:val="21"/>
          <w:highlight w:val="none"/>
        </w:rPr>
        <w:t>采购活动，工程的施工单位全部为符合政策要求的中小企业（或者：服务全部由符合政策要求的中小企业承接）。相关企业（含联合体中的中小企业、签订分包意向协议的中小企业） 的具体情况如下：</w:t>
      </w:r>
    </w:p>
    <w:p w14:paraId="0A53F039">
      <w:pPr>
        <w:pStyle w:val="7"/>
        <w:spacing w:line="560" w:lineRule="exact"/>
        <w:ind w:right="482"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 </w:t>
      </w:r>
      <w:r>
        <w:rPr>
          <w:rFonts w:hint="eastAsia" w:ascii="仿宋" w:hAnsi="仿宋" w:eastAsia="仿宋" w:cs="仿宋"/>
          <w:color w:val="auto"/>
          <w:sz w:val="21"/>
          <w:szCs w:val="21"/>
          <w:highlight w:val="none"/>
          <w:u w:val="single"/>
        </w:rPr>
        <w:t>（标的名称）</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，属于</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行业；</w:t>
      </w:r>
      <w:r>
        <w:rPr>
          <w:rFonts w:hint="eastAsia" w:ascii="仿宋" w:hAnsi="仿宋" w:eastAsia="仿宋" w:cs="仿宋"/>
          <w:color w:val="auto"/>
          <w:sz w:val="21"/>
          <w:szCs w:val="21"/>
          <w:highlight w:val="none"/>
          <w:lang w:val="en-US" w:eastAsia="zh-CN"/>
        </w:rPr>
        <w:t>承建（承接）企业</w:t>
      </w:r>
      <w:r>
        <w:rPr>
          <w:rFonts w:hint="eastAsia" w:ascii="仿宋" w:hAnsi="仿宋" w:eastAsia="仿宋" w:cs="仿宋"/>
          <w:color w:val="auto"/>
          <w:sz w:val="21"/>
          <w:szCs w:val="21"/>
          <w:highlight w:val="none"/>
        </w:rPr>
        <w:t>为</w:t>
      </w:r>
      <w:r>
        <w:rPr>
          <w:rFonts w:hint="eastAsia" w:ascii="仿宋" w:hAnsi="仿宋" w:eastAsia="仿宋" w:cs="仿宋"/>
          <w:color w:val="auto"/>
          <w:sz w:val="21"/>
          <w:szCs w:val="21"/>
          <w:highlight w:val="none"/>
          <w:u w:val="single"/>
        </w:rPr>
        <w:t>（企业名称）</w:t>
      </w:r>
      <w:r>
        <w:rPr>
          <w:rFonts w:hint="eastAsia" w:ascii="仿宋" w:hAnsi="仿宋" w:eastAsia="仿宋" w:cs="仿宋"/>
          <w:color w:val="auto"/>
          <w:sz w:val="21"/>
          <w:szCs w:val="21"/>
          <w:highlight w:val="none"/>
        </w:rPr>
        <w:t>，从业人员</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rPr>
        <w:tab/>
      </w:r>
      <w:r>
        <w:rPr>
          <w:rFonts w:hint="eastAsia" w:ascii="仿宋" w:hAnsi="仿宋" w:eastAsia="仿宋" w:cs="仿宋"/>
          <w:color w:val="auto"/>
          <w:sz w:val="21"/>
          <w:szCs w:val="21"/>
          <w:highlight w:val="none"/>
        </w:rPr>
        <w:t>人，营业收入为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ab/>
      </w:r>
      <w:r>
        <w:rPr>
          <w:rFonts w:hint="eastAsia" w:ascii="仿宋" w:hAnsi="仿宋" w:eastAsia="仿宋" w:cs="仿宋"/>
          <w:color w:val="auto"/>
          <w:sz w:val="21"/>
          <w:szCs w:val="21"/>
          <w:highlight w:val="none"/>
        </w:rPr>
        <w:t>万元，资产总额为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rPr>
        <w:tab/>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万元</w:t>
      </w:r>
      <w:r>
        <w:rPr>
          <w:rStyle w:val="21"/>
          <w:rFonts w:hint="eastAsia" w:ascii="仿宋" w:hAnsi="仿宋" w:eastAsia="仿宋" w:cs="仿宋"/>
          <w:color w:val="auto"/>
          <w:sz w:val="21"/>
          <w:szCs w:val="21"/>
          <w:highlight w:val="none"/>
        </w:rPr>
        <w:footnoteReference w:id="0"/>
      </w:r>
      <w:r>
        <w:rPr>
          <w:rFonts w:hint="eastAsia" w:ascii="仿宋" w:hAnsi="仿宋" w:eastAsia="仿宋" w:cs="仿宋"/>
          <w:color w:val="auto"/>
          <w:sz w:val="21"/>
          <w:szCs w:val="21"/>
          <w:highlight w:val="none"/>
        </w:rPr>
        <w:t>，属于</w:t>
      </w:r>
      <w:r>
        <w:rPr>
          <w:rFonts w:hint="eastAsia" w:ascii="仿宋" w:hAnsi="仿宋" w:eastAsia="仿宋" w:cs="仿宋"/>
          <w:color w:val="auto"/>
          <w:sz w:val="21"/>
          <w:szCs w:val="21"/>
          <w:highlight w:val="none"/>
          <w:u w:val="single"/>
        </w:rPr>
        <w:t>（中型企业、小型企业、微型企业）</w:t>
      </w:r>
      <w:r>
        <w:rPr>
          <w:rFonts w:hint="eastAsia" w:ascii="仿宋" w:hAnsi="仿宋" w:eastAsia="仿宋" w:cs="仿宋"/>
          <w:color w:val="auto"/>
          <w:sz w:val="21"/>
          <w:szCs w:val="21"/>
          <w:highlight w:val="none"/>
        </w:rPr>
        <w:t>；</w:t>
      </w:r>
    </w:p>
    <w:p w14:paraId="4A3128DD">
      <w:pPr>
        <w:pStyle w:val="7"/>
        <w:spacing w:line="560" w:lineRule="exact"/>
        <w:ind w:right="482"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 </w:t>
      </w:r>
      <w:r>
        <w:rPr>
          <w:rFonts w:hint="eastAsia" w:ascii="仿宋" w:hAnsi="仿宋" w:eastAsia="仿宋" w:cs="仿宋"/>
          <w:color w:val="auto"/>
          <w:sz w:val="21"/>
          <w:szCs w:val="21"/>
          <w:highlight w:val="none"/>
          <w:u w:val="single"/>
        </w:rPr>
        <w:t>（标的名称）</w:t>
      </w:r>
      <w:r>
        <w:rPr>
          <w:rFonts w:hint="eastAsia" w:ascii="仿宋" w:hAnsi="仿宋" w:eastAsia="仿宋" w:cs="仿宋"/>
          <w:color w:val="auto"/>
          <w:sz w:val="21"/>
          <w:szCs w:val="21"/>
          <w:highlight w:val="none"/>
        </w:rPr>
        <w:t xml:space="preserve"> ，属于</w:t>
      </w:r>
      <w:r>
        <w:rPr>
          <w:rFonts w:hint="eastAsia" w:ascii="仿宋" w:hAnsi="仿宋" w:eastAsia="仿宋" w:cs="仿宋"/>
          <w:color w:val="auto"/>
          <w:sz w:val="21"/>
          <w:szCs w:val="21"/>
          <w:highlight w:val="none"/>
          <w:u w:val="single"/>
        </w:rPr>
        <w:t>（采购文件中明确的所属行业）</w:t>
      </w:r>
      <w:r>
        <w:rPr>
          <w:rFonts w:hint="eastAsia" w:ascii="仿宋" w:hAnsi="仿宋" w:eastAsia="仿宋" w:cs="仿宋"/>
          <w:color w:val="auto"/>
          <w:sz w:val="21"/>
          <w:szCs w:val="21"/>
          <w:highlight w:val="none"/>
        </w:rPr>
        <w:t>行业；</w:t>
      </w:r>
      <w:r>
        <w:rPr>
          <w:rFonts w:hint="eastAsia" w:ascii="仿宋" w:hAnsi="仿宋" w:eastAsia="仿宋" w:cs="仿宋"/>
          <w:color w:val="auto"/>
          <w:sz w:val="21"/>
          <w:szCs w:val="21"/>
          <w:highlight w:val="none"/>
          <w:lang w:val="en-US" w:eastAsia="zh-CN"/>
        </w:rPr>
        <w:t>承建（承接）企业</w:t>
      </w:r>
      <w:r>
        <w:rPr>
          <w:rFonts w:hint="eastAsia" w:ascii="仿宋" w:hAnsi="仿宋" w:eastAsia="仿宋" w:cs="仿宋"/>
          <w:color w:val="auto"/>
          <w:sz w:val="21"/>
          <w:szCs w:val="21"/>
          <w:highlight w:val="none"/>
        </w:rPr>
        <w:t>为</w:t>
      </w:r>
      <w:r>
        <w:rPr>
          <w:rFonts w:hint="eastAsia" w:ascii="仿宋" w:hAnsi="仿宋" w:eastAsia="仿宋" w:cs="仿宋"/>
          <w:color w:val="auto"/>
          <w:sz w:val="21"/>
          <w:szCs w:val="21"/>
          <w:highlight w:val="none"/>
          <w:u w:val="single"/>
        </w:rPr>
        <w:t>（企业名称）</w:t>
      </w:r>
      <w:r>
        <w:rPr>
          <w:rFonts w:hint="eastAsia" w:ascii="仿宋" w:hAnsi="仿宋" w:eastAsia="仿宋" w:cs="仿宋"/>
          <w:color w:val="auto"/>
          <w:sz w:val="21"/>
          <w:szCs w:val="21"/>
          <w:highlight w:val="none"/>
        </w:rPr>
        <w:t>，从业人员</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rPr>
        <w:tab/>
      </w:r>
      <w:r>
        <w:rPr>
          <w:rFonts w:hint="eastAsia" w:ascii="仿宋" w:hAnsi="仿宋" w:eastAsia="仿宋" w:cs="仿宋"/>
          <w:color w:val="auto"/>
          <w:sz w:val="21"/>
          <w:szCs w:val="21"/>
          <w:highlight w:val="none"/>
        </w:rPr>
        <w:t>人，营业收入为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rPr>
        <w:tab/>
      </w:r>
      <w:r>
        <w:rPr>
          <w:rFonts w:hint="eastAsia" w:ascii="仿宋" w:hAnsi="仿宋" w:eastAsia="仿宋" w:cs="仿宋"/>
          <w:color w:val="auto"/>
          <w:sz w:val="21"/>
          <w:szCs w:val="21"/>
          <w:highlight w:val="none"/>
        </w:rPr>
        <w:t>万元，资产总额为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rPr>
        <w:tab/>
      </w:r>
      <w:r>
        <w:rPr>
          <w:rFonts w:hint="eastAsia" w:ascii="仿宋" w:hAnsi="仿宋" w:eastAsia="仿宋" w:cs="仿宋"/>
          <w:color w:val="auto"/>
          <w:sz w:val="21"/>
          <w:szCs w:val="21"/>
          <w:highlight w:val="none"/>
        </w:rPr>
        <w:t>万元，属于</w:t>
      </w:r>
      <w:r>
        <w:rPr>
          <w:rFonts w:hint="eastAsia" w:ascii="仿宋" w:hAnsi="仿宋" w:eastAsia="仿宋" w:cs="仿宋"/>
          <w:color w:val="auto"/>
          <w:sz w:val="21"/>
          <w:szCs w:val="21"/>
          <w:highlight w:val="none"/>
          <w:u w:val="single"/>
        </w:rPr>
        <w:t>（中型企业、小型企业、微型企业）</w:t>
      </w:r>
      <w:r>
        <w:rPr>
          <w:rFonts w:hint="eastAsia" w:ascii="仿宋" w:hAnsi="仿宋" w:eastAsia="仿宋" w:cs="仿宋"/>
          <w:color w:val="auto"/>
          <w:sz w:val="21"/>
          <w:szCs w:val="21"/>
          <w:highlight w:val="none"/>
        </w:rPr>
        <w:t>；</w:t>
      </w:r>
    </w:p>
    <w:p w14:paraId="548FEC25">
      <w:pPr>
        <w:pStyle w:val="7"/>
        <w:spacing w:line="560" w:lineRule="exact"/>
        <w:ind w:right="482"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w:t>
      </w:r>
    </w:p>
    <w:p w14:paraId="5A9AAA58">
      <w:pPr>
        <w:pStyle w:val="7"/>
        <w:spacing w:line="560" w:lineRule="exact"/>
        <w:ind w:right="482"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以上企业，不属于大企业的分支机构，不存在控股股东为大企业的情形，也不存在与大企业的负责人为同一人的情形。</w:t>
      </w:r>
    </w:p>
    <w:p w14:paraId="13A1C500">
      <w:pPr>
        <w:pStyle w:val="7"/>
        <w:spacing w:line="560" w:lineRule="exact"/>
        <w:ind w:right="482"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本企业对上述声明内容的真实性负责。如有虚假，将依法承担相应责任。</w:t>
      </w:r>
    </w:p>
    <w:p w14:paraId="53ABCF01">
      <w:pPr>
        <w:pStyle w:val="7"/>
        <w:keepNext w:val="0"/>
        <w:keepLines w:val="0"/>
        <w:pageBreakBefore w:val="0"/>
        <w:kinsoku/>
        <w:wordWrap/>
        <w:overflowPunct/>
        <w:topLinePunct w:val="0"/>
        <w:autoSpaceDE/>
        <w:autoSpaceDN/>
        <w:bidi w:val="0"/>
        <w:adjustRightInd/>
        <w:snapToGrid/>
        <w:spacing w:line="540" w:lineRule="exact"/>
        <w:ind w:right="482" w:firstLine="1890" w:firstLineChars="9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企业名称（电子签章）：</w:t>
      </w:r>
    </w:p>
    <w:p w14:paraId="33504F8D">
      <w:pPr>
        <w:keepNext w:val="0"/>
        <w:keepLines w:val="0"/>
        <w:pageBreakBefore w:val="0"/>
        <w:kinsoku/>
        <w:wordWrap/>
        <w:overflowPunct/>
        <w:topLinePunct w:val="0"/>
        <w:autoSpaceDE/>
        <w:autoSpaceDN/>
        <w:bidi w:val="0"/>
        <w:adjustRightInd/>
        <w:snapToGrid/>
        <w:spacing w:line="540" w:lineRule="exact"/>
        <w:ind w:firstLine="1890" w:firstLineChars="9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日期：</w:t>
      </w:r>
    </w:p>
    <w:p w14:paraId="2C72712A">
      <w:pPr>
        <w:pStyle w:val="6"/>
        <w:rPr>
          <w:rFonts w:hint="eastAsia" w:ascii="仿宋" w:hAnsi="仿宋" w:eastAsia="仿宋" w:cs="仿宋"/>
          <w:color w:val="auto"/>
          <w:sz w:val="21"/>
          <w:szCs w:val="21"/>
          <w:highlight w:val="none"/>
        </w:rPr>
      </w:pPr>
    </w:p>
    <w:p w14:paraId="0C1B6EBD">
      <w:pPr>
        <w:rPr>
          <w:rFonts w:hint="eastAsia" w:ascii="仿宋" w:hAnsi="仿宋" w:eastAsia="仿宋" w:cs="仿宋"/>
          <w:color w:val="auto"/>
          <w:sz w:val="21"/>
          <w:szCs w:val="21"/>
          <w:highlight w:val="none"/>
        </w:rPr>
      </w:pPr>
    </w:p>
    <w:p w14:paraId="2335A93D">
      <w:pPr>
        <w:spacing w:line="381" w:lineRule="auto"/>
        <w:ind w:left="4" w:right="2" w:firstLine="3"/>
        <w:rPr>
          <w:rFonts w:hint="eastAsia" w:ascii="仿宋" w:hAnsi="仿宋" w:eastAsia="仿宋" w:cs="仿宋"/>
          <w:b/>
          <w:bCs/>
          <w:color w:val="auto"/>
          <w:spacing w:val="0"/>
          <w:kern w:val="2"/>
          <w:sz w:val="21"/>
          <w:szCs w:val="21"/>
          <w:highlight w:val="none"/>
          <w:lang w:val="en-US" w:eastAsia="zh-CN" w:bidi="ar-SA"/>
        </w:rPr>
      </w:pPr>
      <w:r>
        <w:rPr>
          <w:rFonts w:hint="eastAsia" w:ascii="仿宋" w:hAnsi="仿宋" w:eastAsia="仿宋" w:cs="仿宋"/>
          <w:b/>
          <w:bCs/>
          <w:color w:val="auto"/>
          <w:spacing w:val="0"/>
          <w:kern w:val="2"/>
          <w:sz w:val="21"/>
          <w:szCs w:val="21"/>
          <w:highlight w:val="none"/>
          <w:lang w:val="en-US" w:eastAsia="zh-CN" w:bidi="ar-SA"/>
        </w:rPr>
        <w:t>注：1.从业人员、营业收入、资产总额填报上一年度数据，无上一年度数据的新成立企业可不填报。</w:t>
      </w:r>
    </w:p>
    <w:p w14:paraId="570EF0B8">
      <w:pPr>
        <w:spacing w:line="381" w:lineRule="auto"/>
        <w:ind w:left="4" w:right="2" w:firstLine="3"/>
        <w:rPr>
          <w:rFonts w:hint="eastAsia" w:ascii="仿宋" w:hAnsi="仿宋" w:eastAsia="仿宋" w:cs="仿宋"/>
          <w:b/>
          <w:bCs/>
          <w:color w:val="auto"/>
          <w:spacing w:val="0"/>
          <w:kern w:val="2"/>
          <w:sz w:val="21"/>
          <w:szCs w:val="21"/>
          <w:highlight w:val="none"/>
          <w:lang w:val="en-US" w:eastAsia="zh-CN" w:bidi="ar-SA"/>
        </w:rPr>
      </w:pPr>
      <w:r>
        <w:rPr>
          <w:rFonts w:hint="eastAsia" w:ascii="仿宋" w:hAnsi="仿宋" w:eastAsia="仿宋" w:cs="仿宋"/>
          <w:b/>
          <w:bCs/>
          <w:color w:val="auto"/>
          <w:spacing w:val="0"/>
          <w:kern w:val="2"/>
          <w:sz w:val="21"/>
          <w:szCs w:val="21"/>
          <w:highlight w:val="none"/>
          <w:lang w:val="en-US" w:eastAsia="zh-CN" w:bidi="ar-SA"/>
        </w:rPr>
        <w:t>2.请符合文件规定的响应人如实填写，否则不予认可，并对其真实性负责；若不符合，此格式不必填写，可以不保留格式。</w:t>
      </w:r>
    </w:p>
    <w:p w14:paraId="01476957">
      <w:pPr>
        <w:rPr>
          <w:rFonts w:hint="eastAsia" w:ascii="仿宋" w:hAnsi="仿宋" w:eastAsia="仿宋" w:cs="仿宋"/>
          <w:lang w:val="en-US" w:eastAsia="zh-CN"/>
        </w:rPr>
      </w:pPr>
      <w:r>
        <w:rPr>
          <w:rFonts w:hint="eastAsia" w:ascii="仿宋" w:hAnsi="仿宋" w:eastAsia="仿宋" w:cs="仿宋"/>
          <w:lang w:val="en-US" w:eastAsia="zh-CN"/>
        </w:rPr>
        <w:br w:type="page"/>
      </w:r>
    </w:p>
    <w:p w14:paraId="2AE8B865">
      <w:pPr>
        <w:spacing w:line="360" w:lineRule="auto"/>
        <w:jc w:val="center"/>
        <w:outlineLvl w:val="9"/>
        <w:rPr>
          <w:rFonts w:hint="eastAsia" w:ascii="仿宋" w:hAnsi="仿宋" w:eastAsia="仿宋" w:cs="仿宋"/>
          <w:b/>
          <w:bCs/>
          <w:color w:val="000000" w:themeColor="text1"/>
          <w:sz w:val="28"/>
          <w:szCs w:val="28"/>
          <w:lang w:val="en-US"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（六）响应性承诺</w:t>
      </w:r>
    </w:p>
    <w:p w14:paraId="36AD3F0E">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致：</w:t>
      </w:r>
      <w:r>
        <w:rPr>
          <w:rFonts w:hint="eastAsia" w:ascii="仿宋" w:hAnsi="仿宋" w:eastAsia="仿宋" w:cs="仿宋"/>
          <w:color w:val="000000" w:themeColor="text1"/>
          <w:sz w:val="21"/>
          <w:szCs w:val="21"/>
          <w:u w:val="single"/>
          <w:lang w:val="en-US" w:eastAsia="zh-CN"/>
          <w14:textFill>
            <w14:solidFill>
              <w14:schemeClr w14:val="tx1"/>
            </w14:solidFill>
          </w14:textFill>
        </w:rPr>
        <w:t xml:space="preserve">               （采购人）</w:t>
      </w:r>
      <w:r>
        <w:rPr>
          <w:rFonts w:hint="eastAsia" w:ascii="仿宋" w:hAnsi="仿宋" w:eastAsia="仿宋" w:cs="仿宋"/>
          <w:color w:val="000000" w:themeColor="text1"/>
          <w:sz w:val="21"/>
          <w:szCs w:val="21"/>
          <w:lang w:val="en-US" w:eastAsia="zh-CN"/>
          <w14:textFill>
            <w14:solidFill>
              <w14:schemeClr w14:val="tx1"/>
            </w14:solidFill>
          </w14:textFill>
        </w:rPr>
        <w:t xml:space="preserve"> </w:t>
      </w:r>
    </w:p>
    <w:p w14:paraId="3989F3DC">
      <w:pPr>
        <w:keepNext w:val="0"/>
        <w:keepLines w:val="0"/>
        <w:pageBreakBefore w:val="0"/>
        <w:widowControl w:val="0"/>
        <w:numPr>
          <w:ilvl w:val="0"/>
          <w:numId w:val="4"/>
        </w:numPr>
        <w:kinsoku/>
        <w:wordWrap/>
        <w:overflowPunct/>
        <w:topLinePunct w:val="0"/>
        <w:autoSpaceDE/>
        <w:autoSpaceDN/>
        <w:bidi w:val="0"/>
        <w:adjustRightInd/>
        <w:snapToGrid/>
        <w:spacing w:line="480" w:lineRule="auto"/>
        <w:ind w:firstLine="420" w:firstLineChars="200"/>
        <w:jc w:val="left"/>
        <w:textAlignment w:val="auto"/>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我方在此慎重承诺，在参加本次磋商活动中，我单位无围标、串标、转借资质等行为，如经查实出现上述行为，我方将无条件接受主管部门的行政处罚，给采购人造成损失的，应承担其损失的赔偿责任。</w:t>
      </w:r>
    </w:p>
    <w:p w14:paraId="4A54B05C">
      <w:pPr>
        <w:keepNext w:val="0"/>
        <w:keepLines w:val="0"/>
        <w:pageBreakBefore w:val="0"/>
        <w:widowControl w:val="0"/>
        <w:numPr>
          <w:ilvl w:val="0"/>
          <w:numId w:val="4"/>
        </w:numPr>
        <w:kinsoku/>
        <w:wordWrap/>
        <w:overflowPunct/>
        <w:topLinePunct w:val="0"/>
        <w:autoSpaceDE/>
        <w:autoSpaceDN/>
        <w:bidi w:val="0"/>
        <w:adjustRightInd/>
        <w:snapToGrid/>
        <w:spacing w:line="480" w:lineRule="auto"/>
        <w:ind w:firstLine="420" w:firstLineChars="200"/>
        <w:jc w:val="left"/>
        <w:textAlignment w:val="auto"/>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若有幸在本次磋商中中标，必须及时与采购单位签订合同并在签订合同后5天内按磋商响应文件中承诺的人员等进场，否则自动放弃中标资格，并无条件接受不良记录处罚，给采购人造成损失的，应承担其损失的赔偿责任。</w:t>
      </w:r>
    </w:p>
    <w:p w14:paraId="31A701A4">
      <w:pPr>
        <w:keepNext w:val="0"/>
        <w:keepLines w:val="0"/>
        <w:pageBreakBefore w:val="0"/>
        <w:widowControl w:val="0"/>
        <w:numPr>
          <w:ilvl w:val="0"/>
          <w:numId w:val="4"/>
        </w:numPr>
        <w:kinsoku/>
        <w:wordWrap/>
        <w:overflowPunct/>
        <w:topLinePunct w:val="0"/>
        <w:autoSpaceDE/>
        <w:autoSpaceDN/>
        <w:bidi w:val="0"/>
        <w:adjustRightInd/>
        <w:snapToGrid/>
        <w:spacing w:line="480" w:lineRule="auto"/>
        <w:ind w:firstLine="420" w:firstLineChars="200"/>
        <w:jc w:val="left"/>
        <w:textAlignment w:val="auto"/>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无论是否中标，我单位将无条件按须知前附表中规定的要求提供纸质投标文件。</w:t>
      </w:r>
    </w:p>
    <w:p w14:paraId="27D0CF77">
      <w:pPr>
        <w:keepNext w:val="0"/>
        <w:keepLines w:val="0"/>
        <w:pageBreakBefore w:val="0"/>
        <w:widowControl w:val="0"/>
        <w:kinsoku/>
        <w:wordWrap/>
        <w:overflowPunct/>
        <w:topLinePunct w:val="0"/>
        <w:autoSpaceDE/>
        <w:autoSpaceDN/>
        <w:bidi w:val="0"/>
        <w:adjustRightInd/>
        <w:snapToGrid/>
        <w:spacing w:line="480" w:lineRule="auto"/>
        <w:ind w:firstLine="420" w:firstLineChars="200"/>
        <w:jc w:val="left"/>
        <w:textAlignment w:val="auto"/>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4、我公司保证所提供的资料真实、合法有效，且能完全满足该项目磋商资格要求。</w:t>
      </w:r>
    </w:p>
    <w:p w14:paraId="4FF9034A">
      <w:pPr>
        <w:keepNext w:val="0"/>
        <w:keepLines w:val="0"/>
        <w:pageBreakBefore w:val="0"/>
        <w:widowControl w:val="0"/>
        <w:kinsoku/>
        <w:wordWrap/>
        <w:overflowPunct/>
        <w:topLinePunct w:val="0"/>
        <w:autoSpaceDE/>
        <w:autoSpaceDN/>
        <w:bidi w:val="0"/>
        <w:adjustRightInd/>
        <w:snapToGrid/>
        <w:spacing w:line="480" w:lineRule="auto"/>
        <w:ind w:firstLine="420" w:firstLineChars="200"/>
        <w:jc w:val="left"/>
        <w:textAlignment w:val="auto"/>
        <w:rPr>
          <w:rFonts w:hint="eastAsia" w:ascii="仿宋" w:hAnsi="仿宋" w:eastAsia="仿宋" w:cs="仿宋"/>
          <w:color w:val="000000" w:themeColor="text1"/>
          <w:sz w:val="21"/>
          <w:szCs w:val="21"/>
          <w:lang w:val="en-US" w:eastAsia="zh-CN"/>
          <w14:textFill>
            <w14:solidFill>
              <w14:schemeClr w14:val="tx1"/>
            </w14:solidFill>
          </w14:textFill>
        </w:rPr>
      </w:pPr>
    </w:p>
    <w:p w14:paraId="4E2DB7DA">
      <w:pPr>
        <w:keepNext w:val="0"/>
        <w:keepLines w:val="0"/>
        <w:pageBreakBefore w:val="0"/>
        <w:widowControl w:val="0"/>
        <w:kinsoku/>
        <w:wordWrap/>
        <w:overflowPunct/>
        <w:topLinePunct w:val="0"/>
        <w:autoSpaceDE/>
        <w:autoSpaceDN/>
        <w:bidi w:val="0"/>
        <w:adjustRightInd/>
        <w:snapToGrid/>
        <w:spacing w:line="480" w:lineRule="auto"/>
        <w:ind w:firstLine="420" w:firstLineChars="200"/>
        <w:jc w:val="left"/>
        <w:textAlignment w:val="auto"/>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承诺单位：                          （电子签章）</w:t>
      </w:r>
    </w:p>
    <w:p w14:paraId="57257D61">
      <w:pPr>
        <w:keepNext w:val="0"/>
        <w:keepLines w:val="0"/>
        <w:pageBreakBefore w:val="0"/>
        <w:widowControl w:val="0"/>
        <w:kinsoku/>
        <w:wordWrap/>
        <w:overflowPunct/>
        <w:topLinePunct w:val="0"/>
        <w:autoSpaceDE/>
        <w:autoSpaceDN/>
        <w:bidi w:val="0"/>
        <w:adjustRightInd/>
        <w:snapToGrid/>
        <w:spacing w:line="480" w:lineRule="auto"/>
        <w:ind w:firstLine="420" w:firstLineChars="200"/>
        <w:jc w:val="left"/>
        <w:textAlignment w:val="auto"/>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法定代表人/单位负责人：         （</w:t>
      </w:r>
      <w:r>
        <w:rPr>
          <w:rFonts w:hint="eastAsia" w:ascii="仿宋" w:hAnsi="仿宋" w:eastAsia="仿宋" w:cs="仿宋"/>
          <w:color w:val="auto"/>
          <w:sz w:val="21"/>
          <w:szCs w:val="21"/>
          <w:highlight w:val="none"/>
        </w:rPr>
        <w:t>电子签章</w:t>
      </w:r>
      <w:r>
        <w:rPr>
          <w:rFonts w:hint="eastAsia" w:ascii="仿宋" w:hAnsi="仿宋" w:eastAsia="仿宋" w:cs="仿宋"/>
          <w:color w:val="000000" w:themeColor="text1"/>
          <w:sz w:val="21"/>
          <w:szCs w:val="21"/>
          <w:lang w:val="en-US" w:eastAsia="zh-CN"/>
          <w14:textFill>
            <w14:solidFill>
              <w14:schemeClr w14:val="tx1"/>
            </w14:solidFill>
          </w14:textFill>
        </w:rPr>
        <w:t>）</w:t>
      </w:r>
    </w:p>
    <w:p w14:paraId="602A19C1">
      <w:pPr>
        <w:keepNext w:val="0"/>
        <w:keepLines w:val="0"/>
        <w:pageBreakBefore w:val="0"/>
        <w:widowControl w:val="0"/>
        <w:kinsoku/>
        <w:wordWrap/>
        <w:overflowPunct/>
        <w:topLinePunct w:val="0"/>
        <w:autoSpaceDE/>
        <w:autoSpaceDN/>
        <w:bidi w:val="0"/>
        <w:adjustRightInd/>
        <w:snapToGrid/>
        <w:spacing w:line="480" w:lineRule="auto"/>
        <w:ind w:firstLine="420" w:firstLineChars="200"/>
        <w:jc w:val="left"/>
        <w:textAlignment w:val="auto"/>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日期：    年     月      日</w:t>
      </w:r>
    </w:p>
    <w:p w14:paraId="79CB66D5">
      <w:pPr>
        <w:numPr>
          <w:ilvl w:val="0"/>
          <w:numId w:val="0"/>
        </w:numPr>
        <w:rPr>
          <w:rFonts w:hint="eastAsia" w:ascii="仿宋" w:hAnsi="仿宋" w:eastAsia="仿宋" w:cs="仿宋"/>
          <w:lang w:val="en-US" w:eastAsia="zh-CN"/>
        </w:rPr>
      </w:pPr>
    </w:p>
    <w:p w14:paraId="4F51ED6F">
      <w:pPr>
        <w:rPr>
          <w:rFonts w:hint="eastAsia" w:ascii="仿宋" w:hAnsi="仿宋" w:eastAsia="仿宋" w:cs="仿宋"/>
          <w:highlight w:val="none"/>
        </w:rPr>
      </w:pPr>
      <w:r>
        <w:rPr>
          <w:rFonts w:hint="eastAsia" w:ascii="仿宋" w:hAnsi="仿宋" w:eastAsia="仿宋" w:cs="仿宋"/>
          <w:highlight w:val="none"/>
        </w:rPr>
        <w:br w:type="page"/>
      </w:r>
    </w:p>
    <w:p w14:paraId="4F9E5E00">
      <w:pPr>
        <w:rPr>
          <w:rFonts w:hint="eastAsia" w:ascii="仿宋" w:hAnsi="仿宋" w:eastAsia="仿宋" w:cs="仿宋"/>
        </w:rPr>
      </w:pPr>
    </w:p>
    <w:p w14:paraId="5914F9AF">
      <w:pPr>
        <w:rPr>
          <w:rFonts w:hint="eastAsia" w:ascii="仿宋" w:hAnsi="仿宋" w:eastAsia="仿宋" w:cs="仿宋"/>
        </w:rPr>
      </w:pPr>
    </w:p>
    <w:p w14:paraId="6A24FF30">
      <w:pPr>
        <w:numPr>
          <w:ilvl w:val="0"/>
          <w:numId w:val="0"/>
        </w:numPr>
        <w:rPr>
          <w:rFonts w:hint="eastAsia" w:ascii="仿宋" w:hAnsi="仿宋" w:eastAsia="仿宋" w:cs="仿宋"/>
          <w:lang w:val="en-US" w:eastAsia="zh-CN"/>
        </w:rPr>
      </w:pPr>
    </w:p>
    <w:p w14:paraId="273ECF34">
      <w:pPr>
        <w:numPr>
          <w:ilvl w:val="0"/>
          <w:numId w:val="3"/>
        </w:numPr>
        <w:ind w:left="0" w:leftChars="0" w:firstLine="0" w:firstLineChars="0"/>
        <w:jc w:val="center"/>
        <w:rPr>
          <w:rFonts w:hint="eastAsia" w:ascii="仿宋" w:hAnsi="仿宋" w:eastAsia="仿宋" w:cs="仿宋"/>
          <w:b/>
          <w:bCs/>
          <w:color w:val="000000"/>
          <w:sz w:val="36"/>
          <w:szCs w:val="36"/>
          <w:highlight w:val="none"/>
          <w:lang w:val="en-US" w:eastAsia="zh-CN"/>
        </w:rPr>
      </w:pPr>
      <w:r>
        <w:rPr>
          <w:rFonts w:hint="eastAsia" w:ascii="仿宋" w:hAnsi="仿宋" w:eastAsia="仿宋" w:cs="仿宋"/>
          <w:b/>
          <w:bCs/>
          <w:color w:val="000000"/>
          <w:sz w:val="36"/>
          <w:szCs w:val="36"/>
          <w:highlight w:val="none"/>
          <w:lang w:val="en-US" w:eastAsia="zh-CN"/>
        </w:rPr>
        <w:t xml:space="preserve"> 技术部分</w:t>
      </w:r>
    </w:p>
    <w:p w14:paraId="5F914FC3">
      <w:pPr>
        <w:numPr>
          <w:ilvl w:val="0"/>
          <w:numId w:val="0"/>
        </w:numPr>
        <w:ind w:leftChars="0"/>
        <w:jc w:val="center"/>
        <w:rPr>
          <w:rFonts w:hint="eastAsia" w:ascii="仿宋" w:hAnsi="仿宋" w:eastAsia="仿宋" w:cs="仿宋"/>
          <w:sz w:val="24"/>
          <w:szCs w:val="24"/>
          <w:highlight w:val="none"/>
          <w:lang w:val="en-US" w:eastAsia="zh-CN"/>
        </w:rPr>
      </w:pPr>
      <w:r>
        <w:rPr>
          <w:rFonts w:hint="eastAsia" w:ascii="仿宋" w:hAnsi="仿宋" w:eastAsia="仿宋" w:cs="仿宋"/>
          <w:bCs w:val="0"/>
          <w:color w:val="000000"/>
          <w:sz w:val="24"/>
          <w:szCs w:val="24"/>
          <w:highlight w:val="none"/>
          <w:lang w:val="en-US" w:eastAsia="zh-CN"/>
        </w:rPr>
        <w:t>（根据评分要求自行编制）</w:t>
      </w:r>
    </w:p>
    <w:p w14:paraId="6E56DE05">
      <w:pPr>
        <w:numPr>
          <w:ilvl w:val="0"/>
          <w:numId w:val="0"/>
        </w:numPr>
        <w:ind w:leftChars="0"/>
        <w:jc w:val="center"/>
        <w:rPr>
          <w:rFonts w:hint="eastAsia" w:ascii="仿宋" w:hAnsi="仿宋" w:eastAsia="仿宋" w:cs="仿宋"/>
          <w:sz w:val="24"/>
          <w:highlight w:val="none"/>
          <w:lang w:val="en-US" w:eastAsia="zh-CN"/>
        </w:rPr>
      </w:pPr>
    </w:p>
    <w:p w14:paraId="2C1A6342">
      <w:pPr>
        <w:numPr>
          <w:ilvl w:val="0"/>
          <w:numId w:val="0"/>
        </w:numPr>
        <w:ind w:leftChars="0"/>
        <w:jc w:val="center"/>
        <w:rPr>
          <w:rFonts w:hint="eastAsia" w:ascii="仿宋" w:hAnsi="仿宋" w:eastAsia="仿宋" w:cs="仿宋"/>
          <w:sz w:val="24"/>
          <w:highlight w:val="none"/>
          <w:lang w:val="en-US" w:eastAsia="zh-CN"/>
        </w:rPr>
      </w:pPr>
    </w:p>
    <w:p w14:paraId="2C1BFFD2">
      <w:pPr>
        <w:numPr>
          <w:ilvl w:val="0"/>
          <w:numId w:val="0"/>
        </w:numPr>
        <w:ind w:leftChars="0"/>
        <w:jc w:val="center"/>
        <w:rPr>
          <w:rFonts w:hint="eastAsia" w:ascii="仿宋" w:hAnsi="仿宋" w:eastAsia="仿宋" w:cs="仿宋"/>
          <w:sz w:val="24"/>
          <w:highlight w:val="none"/>
          <w:lang w:val="en-US" w:eastAsia="zh-CN"/>
        </w:rPr>
      </w:pPr>
    </w:p>
    <w:p w14:paraId="35529585">
      <w:pPr>
        <w:numPr>
          <w:ilvl w:val="0"/>
          <w:numId w:val="0"/>
        </w:numPr>
        <w:ind w:leftChars="0"/>
        <w:jc w:val="center"/>
        <w:rPr>
          <w:rFonts w:hint="eastAsia" w:ascii="仿宋" w:hAnsi="仿宋" w:eastAsia="仿宋" w:cs="仿宋"/>
          <w:sz w:val="24"/>
          <w:highlight w:val="none"/>
          <w:lang w:val="en-US" w:eastAsia="zh-CN"/>
        </w:rPr>
      </w:pPr>
    </w:p>
    <w:p w14:paraId="3CE18629">
      <w:pPr>
        <w:numPr>
          <w:ilvl w:val="0"/>
          <w:numId w:val="0"/>
        </w:numPr>
        <w:ind w:leftChars="0"/>
        <w:jc w:val="center"/>
        <w:rPr>
          <w:rFonts w:hint="eastAsia" w:ascii="仿宋" w:hAnsi="仿宋" w:eastAsia="仿宋" w:cs="仿宋"/>
          <w:sz w:val="24"/>
          <w:highlight w:val="none"/>
          <w:lang w:val="en-US" w:eastAsia="zh-CN"/>
        </w:rPr>
      </w:pPr>
    </w:p>
    <w:p w14:paraId="02959054">
      <w:pPr>
        <w:numPr>
          <w:ilvl w:val="0"/>
          <w:numId w:val="0"/>
        </w:numPr>
        <w:ind w:leftChars="0"/>
        <w:jc w:val="center"/>
        <w:rPr>
          <w:rFonts w:hint="eastAsia" w:ascii="仿宋" w:hAnsi="仿宋" w:eastAsia="仿宋" w:cs="仿宋"/>
          <w:sz w:val="24"/>
          <w:highlight w:val="none"/>
          <w:lang w:val="en-US" w:eastAsia="zh-CN"/>
        </w:rPr>
      </w:pPr>
    </w:p>
    <w:p w14:paraId="7E4C630E">
      <w:pPr>
        <w:numPr>
          <w:ilvl w:val="0"/>
          <w:numId w:val="0"/>
        </w:numPr>
        <w:ind w:leftChars="0"/>
        <w:jc w:val="center"/>
        <w:rPr>
          <w:rFonts w:hint="eastAsia" w:ascii="仿宋" w:hAnsi="仿宋" w:eastAsia="仿宋" w:cs="仿宋"/>
          <w:sz w:val="24"/>
          <w:highlight w:val="none"/>
          <w:lang w:val="en-US" w:eastAsia="zh-CN"/>
        </w:rPr>
      </w:pPr>
    </w:p>
    <w:p w14:paraId="27733703">
      <w:pPr>
        <w:numPr>
          <w:ilvl w:val="0"/>
          <w:numId w:val="0"/>
        </w:numPr>
        <w:ind w:leftChars="0"/>
        <w:jc w:val="center"/>
        <w:rPr>
          <w:rFonts w:hint="eastAsia" w:ascii="仿宋" w:hAnsi="仿宋" w:eastAsia="仿宋" w:cs="仿宋"/>
          <w:sz w:val="24"/>
          <w:highlight w:val="none"/>
          <w:lang w:val="en-US" w:eastAsia="zh-CN"/>
        </w:rPr>
      </w:pPr>
    </w:p>
    <w:p w14:paraId="51366262">
      <w:pPr>
        <w:numPr>
          <w:ilvl w:val="0"/>
          <w:numId w:val="0"/>
        </w:numPr>
        <w:ind w:leftChars="0"/>
        <w:jc w:val="center"/>
        <w:rPr>
          <w:rFonts w:hint="eastAsia" w:ascii="仿宋" w:hAnsi="仿宋" w:eastAsia="仿宋" w:cs="仿宋"/>
          <w:sz w:val="24"/>
          <w:highlight w:val="none"/>
          <w:lang w:val="en-US" w:eastAsia="zh-CN"/>
        </w:rPr>
      </w:pPr>
    </w:p>
    <w:p w14:paraId="7EC56CD9">
      <w:pPr>
        <w:numPr>
          <w:ilvl w:val="0"/>
          <w:numId w:val="0"/>
        </w:numPr>
        <w:ind w:leftChars="0"/>
        <w:jc w:val="center"/>
        <w:rPr>
          <w:rFonts w:hint="eastAsia" w:ascii="仿宋" w:hAnsi="仿宋" w:eastAsia="仿宋" w:cs="仿宋"/>
          <w:sz w:val="24"/>
          <w:highlight w:val="none"/>
          <w:lang w:val="en-US" w:eastAsia="zh-CN"/>
        </w:rPr>
      </w:pPr>
    </w:p>
    <w:p w14:paraId="60CE2BBB">
      <w:pP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br w:type="page"/>
      </w:r>
    </w:p>
    <w:p w14:paraId="24212E88">
      <w:pPr>
        <w:numPr>
          <w:ilvl w:val="0"/>
          <w:numId w:val="0"/>
        </w:numPr>
        <w:ind w:leftChars="0"/>
        <w:jc w:val="cente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
          <w:bCs/>
          <w:color w:val="000000"/>
          <w:sz w:val="32"/>
          <w:szCs w:val="32"/>
          <w:highlight w:val="none"/>
          <w:lang w:val="en-US" w:eastAsia="zh-CN"/>
        </w:rPr>
        <w:t>第三部分</w:t>
      </w:r>
      <w:r>
        <w:rPr>
          <w:rFonts w:hint="eastAsia" w:ascii="仿宋" w:hAnsi="仿宋" w:eastAsia="仿宋" w:cs="仿宋"/>
          <w:b/>
          <w:bCs/>
          <w:color w:val="000000"/>
          <w:sz w:val="40"/>
          <w:szCs w:val="40"/>
          <w:highlight w:val="none"/>
          <w:lang w:val="en-US" w:eastAsia="zh-CN"/>
        </w:rPr>
        <w:t xml:space="preserve"> </w:t>
      </w:r>
      <w:r>
        <w:rPr>
          <w:rFonts w:hint="eastAsia" w:ascii="仿宋" w:hAnsi="仿宋" w:eastAsia="仿宋" w:cs="仿宋"/>
          <w:b/>
          <w:bCs/>
          <w:color w:val="000000"/>
          <w:sz w:val="32"/>
          <w:szCs w:val="32"/>
          <w:highlight w:val="none"/>
          <w:lang w:val="en-US" w:eastAsia="zh-CN"/>
        </w:rPr>
        <w:t>拟派驻本项目造价咨询人员一览表</w:t>
      </w:r>
    </w:p>
    <w:p w14:paraId="25236D25">
      <w:pPr>
        <w:spacing w:before="312" w:beforeLines="100" w:after="312" w:afterLines="100"/>
        <w:jc w:val="center"/>
        <w:rPr>
          <w:rFonts w:hint="eastAsia" w:ascii="仿宋" w:hAnsi="仿宋" w:eastAsia="仿宋" w:cs="仿宋"/>
          <w:b/>
          <w:color w:val="auto"/>
          <w:kern w:val="0"/>
          <w:sz w:val="24"/>
          <w:szCs w:val="24"/>
          <w:highlight w:val="none"/>
          <w:lang w:eastAsia="zh-CN"/>
        </w:rPr>
      </w:pPr>
      <w:r>
        <w:rPr>
          <w:rFonts w:hint="eastAsia" w:ascii="仿宋" w:hAnsi="仿宋" w:eastAsia="仿宋" w:cs="仿宋"/>
          <w:b/>
          <w:color w:val="auto"/>
          <w:kern w:val="0"/>
          <w:sz w:val="24"/>
          <w:szCs w:val="24"/>
          <w:highlight w:val="none"/>
          <w:lang w:eastAsia="zh-CN"/>
        </w:rPr>
        <w:t xml:space="preserve"> 拟派驻本项目造价咨询人员一览表</w:t>
      </w:r>
    </w:p>
    <w:tbl>
      <w:tblPr>
        <w:tblStyle w:val="15"/>
        <w:tblW w:w="102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1"/>
        <w:gridCol w:w="732"/>
        <w:gridCol w:w="700"/>
        <w:gridCol w:w="1846"/>
        <w:gridCol w:w="2032"/>
        <w:gridCol w:w="1170"/>
        <w:gridCol w:w="1382"/>
        <w:gridCol w:w="1382"/>
      </w:tblGrid>
      <w:tr w14:paraId="48181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971" w:type="dxa"/>
            <w:tcBorders>
              <w:top w:val="single" w:color="auto" w:sz="4" w:space="0"/>
              <w:left w:val="single" w:color="auto" w:sz="4" w:space="0"/>
              <w:bottom w:val="single" w:color="auto" w:sz="4" w:space="0"/>
              <w:right w:val="single" w:color="auto" w:sz="4" w:space="0"/>
            </w:tcBorders>
            <w:vAlign w:val="center"/>
          </w:tcPr>
          <w:p w14:paraId="4D6F4736">
            <w:pPr>
              <w:spacing w:before="156" w:beforeLines="50" w:line="360" w:lineRule="auto"/>
              <w:jc w:val="center"/>
              <w:rPr>
                <w:rFonts w:hint="eastAsia" w:ascii="仿宋" w:hAnsi="仿宋" w:eastAsia="仿宋" w:cs="仿宋"/>
                <w:color w:val="auto"/>
              </w:rPr>
            </w:pPr>
            <w:r>
              <w:rPr>
                <w:rFonts w:hint="eastAsia" w:ascii="仿宋" w:hAnsi="仿宋" w:eastAsia="仿宋" w:cs="仿宋"/>
                <w:color w:val="auto"/>
              </w:rPr>
              <w:t>姓名</w:t>
            </w:r>
          </w:p>
        </w:tc>
        <w:tc>
          <w:tcPr>
            <w:tcW w:w="732" w:type="dxa"/>
            <w:tcBorders>
              <w:top w:val="single" w:color="auto" w:sz="4" w:space="0"/>
              <w:left w:val="single" w:color="auto" w:sz="4" w:space="0"/>
              <w:bottom w:val="single" w:color="auto" w:sz="4" w:space="0"/>
              <w:right w:val="single" w:color="auto" w:sz="4" w:space="0"/>
            </w:tcBorders>
            <w:vAlign w:val="center"/>
          </w:tcPr>
          <w:p w14:paraId="4D6CD7BB">
            <w:pPr>
              <w:spacing w:before="156" w:beforeLines="50" w:line="360" w:lineRule="auto"/>
              <w:jc w:val="center"/>
              <w:rPr>
                <w:rFonts w:hint="eastAsia" w:ascii="仿宋" w:hAnsi="仿宋" w:eastAsia="仿宋" w:cs="仿宋"/>
                <w:color w:val="auto"/>
              </w:rPr>
            </w:pPr>
            <w:r>
              <w:rPr>
                <w:rFonts w:hint="eastAsia" w:ascii="仿宋" w:hAnsi="仿宋" w:eastAsia="仿宋" w:cs="仿宋"/>
                <w:color w:val="auto"/>
              </w:rPr>
              <w:t>性别</w:t>
            </w:r>
          </w:p>
        </w:tc>
        <w:tc>
          <w:tcPr>
            <w:tcW w:w="700" w:type="dxa"/>
            <w:tcBorders>
              <w:top w:val="single" w:color="auto" w:sz="4" w:space="0"/>
              <w:left w:val="single" w:color="auto" w:sz="4" w:space="0"/>
              <w:bottom w:val="single" w:color="auto" w:sz="4" w:space="0"/>
              <w:right w:val="single" w:color="auto" w:sz="4" w:space="0"/>
            </w:tcBorders>
            <w:vAlign w:val="center"/>
          </w:tcPr>
          <w:p w14:paraId="0D2A8089">
            <w:pPr>
              <w:spacing w:before="156" w:beforeLines="50" w:line="360" w:lineRule="auto"/>
              <w:jc w:val="center"/>
              <w:rPr>
                <w:rFonts w:hint="eastAsia" w:ascii="仿宋" w:hAnsi="仿宋" w:eastAsia="仿宋" w:cs="仿宋"/>
                <w:color w:val="auto"/>
              </w:rPr>
            </w:pPr>
            <w:r>
              <w:rPr>
                <w:rFonts w:hint="eastAsia" w:ascii="仿宋" w:hAnsi="仿宋" w:eastAsia="仿宋" w:cs="仿宋"/>
                <w:color w:val="auto"/>
              </w:rPr>
              <w:t>年龄</w:t>
            </w:r>
          </w:p>
        </w:tc>
        <w:tc>
          <w:tcPr>
            <w:tcW w:w="1846" w:type="dxa"/>
            <w:tcBorders>
              <w:top w:val="single" w:color="auto" w:sz="4" w:space="0"/>
              <w:left w:val="single" w:color="auto" w:sz="4" w:space="0"/>
              <w:bottom w:val="single" w:color="auto" w:sz="4" w:space="0"/>
              <w:right w:val="single" w:color="auto" w:sz="4" w:space="0"/>
            </w:tcBorders>
            <w:vAlign w:val="center"/>
          </w:tcPr>
          <w:p w14:paraId="591B8098">
            <w:pPr>
              <w:spacing w:before="156" w:beforeLines="50" w:line="360" w:lineRule="auto"/>
              <w:jc w:val="center"/>
              <w:rPr>
                <w:rFonts w:hint="eastAsia" w:ascii="仿宋" w:hAnsi="仿宋" w:eastAsia="仿宋" w:cs="仿宋"/>
                <w:color w:val="auto"/>
              </w:rPr>
            </w:pPr>
            <w:r>
              <w:rPr>
                <w:rFonts w:hint="eastAsia" w:ascii="仿宋" w:hAnsi="仿宋" w:eastAsia="仿宋" w:cs="仿宋"/>
                <w:color w:val="auto"/>
              </w:rPr>
              <w:t>职称/执业资格</w:t>
            </w:r>
          </w:p>
        </w:tc>
        <w:tc>
          <w:tcPr>
            <w:tcW w:w="2032" w:type="dxa"/>
            <w:tcBorders>
              <w:top w:val="single" w:color="auto" w:sz="4" w:space="0"/>
              <w:left w:val="single" w:color="auto" w:sz="4" w:space="0"/>
              <w:bottom w:val="single" w:color="auto" w:sz="4" w:space="0"/>
              <w:right w:val="single" w:color="auto" w:sz="4" w:space="0"/>
            </w:tcBorders>
            <w:vAlign w:val="center"/>
          </w:tcPr>
          <w:p w14:paraId="4DA68843">
            <w:pPr>
              <w:spacing w:before="156" w:beforeLines="50" w:line="360" w:lineRule="auto"/>
              <w:jc w:val="center"/>
              <w:rPr>
                <w:rFonts w:hint="eastAsia" w:ascii="仿宋" w:hAnsi="仿宋" w:eastAsia="仿宋" w:cs="仿宋"/>
                <w:color w:val="auto"/>
              </w:rPr>
            </w:pPr>
            <w:r>
              <w:rPr>
                <w:rFonts w:hint="eastAsia" w:ascii="仿宋" w:hAnsi="仿宋" w:eastAsia="仿宋" w:cs="仿宋"/>
                <w:color w:val="auto"/>
              </w:rPr>
              <w:t>学历及所学专业</w:t>
            </w:r>
          </w:p>
        </w:tc>
        <w:tc>
          <w:tcPr>
            <w:tcW w:w="1170" w:type="dxa"/>
            <w:tcBorders>
              <w:top w:val="single" w:color="auto" w:sz="4" w:space="0"/>
              <w:left w:val="single" w:color="auto" w:sz="4" w:space="0"/>
              <w:bottom w:val="single" w:color="auto" w:sz="4" w:space="0"/>
              <w:right w:val="single" w:color="auto" w:sz="4" w:space="0"/>
            </w:tcBorders>
            <w:vAlign w:val="center"/>
          </w:tcPr>
          <w:p w14:paraId="0E34195B">
            <w:pPr>
              <w:spacing w:before="156" w:beforeLines="50" w:line="360" w:lineRule="auto"/>
              <w:jc w:val="center"/>
              <w:rPr>
                <w:rFonts w:hint="eastAsia" w:ascii="仿宋" w:hAnsi="仿宋" w:eastAsia="仿宋" w:cs="仿宋"/>
                <w:color w:val="auto"/>
              </w:rPr>
            </w:pPr>
            <w:r>
              <w:rPr>
                <w:rFonts w:hint="eastAsia" w:ascii="仿宋" w:hAnsi="仿宋" w:eastAsia="仿宋" w:cs="仿宋"/>
                <w:color w:val="auto"/>
              </w:rPr>
              <w:t>身份证号</w:t>
            </w:r>
          </w:p>
        </w:tc>
        <w:tc>
          <w:tcPr>
            <w:tcW w:w="1382" w:type="dxa"/>
            <w:tcBorders>
              <w:top w:val="single" w:color="auto" w:sz="4" w:space="0"/>
              <w:left w:val="single" w:color="auto" w:sz="4" w:space="0"/>
              <w:bottom w:val="single" w:color="auto" w:sz="4" w:space="0"/>
              <w:right w:val="single" w:color="auto" w:sz="4" w:space="0"/>
            </w:tcBorders>
          </w:tcPr>
          <w:p w14:paraId="375FD798">
            <w:pPr>
              <w:spacing w:before="156" w:beforeLines="50" w:line="360" w:lineRule="auto"/>
              <w:jc w:val="center"/>
              <w:rPr>
                <w:rFonts w:hint="eastAsia" w:ascii="仿宋" w:hAnsi="仿宋" w:eastAsia="仿宋" w:cs="仿宋"/>
                <w:color w:val="auto"/>
              </w:rPr>
            </w:pPr>
            <w:r>
              <w:rPr>
                <w:rFonts w:hint="eastAsia" w:ascii="仿宋" w:hAnsi="仿宋" w:eastAsia="仿宋" w:cs="仿宋"/>
                <w:color w:val="auto"/>
              </w:rPr>
              <w:t>执业证书编号</w:t>
            </w:r>
          </w:p>
        </w:tc>
        <w:tc>
          <w:tcPr>
            <w:tcW w:w="1382" w:type="dxa"/>
            <w:tcBorders>
              <w:top w:val="single" w:color="auto" w:sz="4" w:space="0"/>
              <w:left w:val="single" w:color="auto" w:sz="4" w:space="0"/>
              <w:bottom w:val="single" w:color="auto" w:sz="4" w:space="0"/>
              <w:right w:val="single" w:color="auto" w:sz="4" w:space="0"/>
            </w:tcBorders>
            <w:vAlign w:val="center"/>
          </w:tcPr>
          <w:p w14:paraId="6B812413">
            <w:pPr>
              <w:spacing w:before="156" w:beforeLines="50" w:line="360" w:lineRule="auto"/>
              <w:jc w:val="center"/>
              <w:rPr>
                <w:rFonts w:hint="eastAsia" w:ascii="仿宋" w:hAnsi="仿宋" w:eastAsia="仿宋" w:cs="仿宋"/>
                <w:color w:val="auto"/>
              </w:rPr>
            </w:pPr>
            <w:r>
              <w:rPr>
                <w:rFonts w:hint="eastAsia" w:ascii="仿宋" w:hAnsi="仿宋" w:eastAsia="仿宋" w:cs="仿宋"/>
                <w:color w:val="auto"/>
              </w:rPr>
              <w:t>拟任职务</w:t>
            </w:r>
          </w:p>
        </w:tc>
      </w:tr>
      <w:tr w14:paraId="5531B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971" w:type="dxa"/>
            <w:tcBorders>
              <w:top w:val="single" w:color="auto" w:sz="4" w:space="0"/>
              <w:left w:val="single" w:color="auto" w:sz="4" w:space="0"/>
              <w:bottom w:val="single" w:color="auto" w:sz="4" w:space="0"/>
              <w:right w:val="single" w:color="auto" w:sz="4" w:space="0"/>
            </w:tcBorders>
          </w:tcPr>
          <w:p w14:paraId="624F2E0E">
            <w:pPr>
              <w:spacing w:line="360" w:lineRule="auto"/>
              <w:jc w:val="center"/>
              <w:rPr>
                <w:rFonts w:hint="eastAsia" w:ascii="仿宋" w:hAnsi="仿宋" w:eastAsia="仿宋" w:cs="仿宋"/>
                <w:b/>
                <w:color w:val="auto"/>
              </w:rPr>
            </w:pPr>
          </w:p>
        </w:tc>
        <w:tc>
          <w:tcPr>
            <w:tcW w:w="732" w:type="dxa"/>
            <w:tcBorders>
              <w:top w:val="single" w:color="auto" w:sz="4" w:space="0"/>
              <w:left w:val="single" w:color="auto" w:sz="4" w:space="0"/>
              <w:bottom w:val="single" w:color="auto" w:sz="4" w:space="0"/>
              <w:right w:val="single" w:color="auto" w:sz="4" w:space="0"/>
            </w:tcBorders>
          </w:tcPr>
          <w:p w14:paraId="2D2C3A74">
            <w:pPr>
              <w:spacing w:line="360" w:lineRule="auto"/>
              <w:jc w:val="center"/>
              <w:rPr>
                <w:rFonts w:hint="eastAsia" w:ascii="仿宋" w:hAnsi="仿宋" w:eastAsia="仿宋" w:cs="仿宋"/>
                <w:b/>
                <w:color w:val="auto"/>
              </w:rPr>
            </w:pPr>
          </w:p>
        </w:tc>
        <w:tc>
          <w:tcPr>
            <w:tcW w:w="700" w:type="dxa"/>
            <w:tcBorders>
              <w:top w:val="single" w:color="auto" w:sz="4" w:space="0"/>
              <w:left w:val="single" w:color="auto" w:sz="4" w:space="0"/>
              <w:bottom w:val="single" w:color="auto" w:sz="4" w:space="0"/>
              <w:right w:val="single" w:color="auto" w:sz="4" w:space="0"/>
            </w:tcBorders>
          </w:tcPr>
          <w:p w14:paraId="54DB1769">
            <w:pPr>
              <w:spacing w:line="360" w:lineRule="auto"/>
              <w:jc w:val="center"/>
              <w:rPr>
                <w:rFonts w:hint="eastAsia" w:ascii="仿宋" w:hAnsi="仿宋" w:eastAsia="仿宋" w:cs="仿宋"/>
                <w:b/>
                <w:color w:val="auto"/>
              </w:rPr>
            </w:pPr>
          </w:p>
        </w:tc>
        <w:tc>
          <w:tcPr>
            <w:tcW w:w="1846" w:type="dxa"/>
            <w:tcBorders>
              <w:top w:val="single" w:color="auto" w:sz="4" w:space="0"/>
              <w:left w:val="single" w:color="auto" w:sz="4" w:space="0"/>
              <w:bottom w:val="single" w:color="auto" w:sz="4" w:space="0"/>
              <w:right w:val="single" w:color="auto" w:sz="4" w:space="0"/>
            </w:tcBorders>
          </w:tcPr>
          <w:p w14:paraId="7A439452">
            <w:pPr>
              <w:spacing w:line="360" w:lineRule="auto"/>
              <w:jc w:val="center"/>
              <w:rPr>
                <w:rFonts w:hint="eastAsia" w:ascii="仿宋" w:hAnsi="仿宋" w:eastAsia="仿宋" w:cs="仿宋"/>
                <w:b/>
                <w:color w:val="auto"/>
              </w:rPr>
            </w:pPr>
          </w:p>
        </w:tc>
        <w:tc>
          <w:tcPr>
            <w:tcW w:w="2032" w:type="dxa"/>
            <w:tcBorders>
              <w:top w:val="single" w:color="auto" w:sz="4" w:space="0"/>
              <w:left w:val="single" w:color="auto" w:sz="4" w:space="0"/>
              <w:bottom w:val="single" w:color="auto" w:sz="4" w:space="0"/>
              <w:right w:val="single" w:color="auto" w:sz="4" w:space="0"/>
            </w:tcBorders>
          </w:tcPr>
          <w:p w14:paraId="24FFF2A2">
            <w:pPr>
              <w:spacing w:line="360" w:lineRule="auto"/>
              <w:jc w:val="center"/>
              <w:rPr>
                <w:rFonts w:hint="eastAsia" w:ascii="仿宋" w:hAnsi="仿宋" w:eastAsia="仿宋" w:cs="仿宋"/>
                <w:b/>
                <w:color w:val="auto"/>
              </w:rPr>
            </w:pPr>
          </w:p>
        </w:tc>
        <w:tc>
          <w:tcPr>
            <w:tcW w:w="1170" w:type="dxa"/>
            <w:tcBorders>
              <w:top w:val="single" w:color="auto" w:sz="4" w:space="0"/>
              <w:left w:val="single" w:color="auto" w:sz="4" w:space="0"/>
              <w:bottom w:val="single" w:color="auto" w:sz="4" w:space="0"/>
              <w:right w:val="single" w:color="auto" w:sz="4" w:space="0"/>
            </w:tcBorders>
          </w:tcPr>
          <w:p w14:paraId="06DD0971">
            <w:pPr>
              <w:spacing w:line="360" w:lineRule="auto"/>
              <w:jc w:val="center"/>
              <w:rPr>
                <w:rFonts w:hint="eastAsia" w:ascii="仿宋" w:hAnsi="仿宋" w:eastAsia="仿宋" w:cs="仿宋"/>
                <w:b/>
                <w:color w:val="auto"/>
              </w:rPr>
            </w:pPr>
          </w:p>
        </w:tc>
        <w:tc>
          <w:tcPr>
            <w:tcW w:w="1382" w:type="dxa"/>
            <w:tcBorders>
              <w:top w:val="single" w:color="auto" w:sz="4" w:space="0"/>
              <w:left w:val="single" w:color="auto" w:sz="4" w:space="0"/>
              <w:bottom w:val="single" w:color="auto" w:sz="4" w:space="0"/>
              <w:right w:val="single" w:color="auto" w:sz="4" w:space="0"/>
            </w:tcBorders>
          </w:tcPr>
          <w:p w14:paraId="7D0088A6">
            <w:pPr>
              <w:spacing w:line="360" w:lineRule="auto"/>
              <w:jc w:val="center"/>
              <w:rPr>
                <w:rFonts w:hint="eastAsia" w:ascii="仿宋" w:hAnsi="仿宋" w:eastAsia="仿宋" w:cs="仿宋"/>
                <w:b/>
                <w:color w:val="auto"/>
              </w:rPr>
            </w:pPr>
          </w:p>
        </w:tc>
        <w:tc>
          <w:tcPr>
            <w:tcW w:w="1382" w:type="dxa"/>
            <w:tcBorders>
              <w:top w:val="single" w:color="auto" w:sz="4" w:space="0"/>
              <w:left w:val="single" w:color="auto" w:sz="4" w:space="0"/>
              <w:bottom w:val="single" w:color="auto" w:sz="4" w:space="0"/>
              <w:right w:val="single" w:color="auto" w:sz="4" w:space="0"/>
            </w:tcBorders>
          </w:tcPr>
          <w:p w14:paraId="676C5F86">
            <w:pPr>
              <w:spacing w:line="360" w:lineRule="auto"/>
              <w:jc w:val="center"/>
              <w:rPr>
                <w:rFonts w:hint="eastAsia" w:ascii="仿宋" w:hAnsi="仿宋" w:eastAsia="仿宋" w:cs="仿宋"/>
                <w:b/>
                <w:color w:val="auto"/>
              </w:rPr>
            </w:pPr>
          </w:p>
        </w:tc>
      </w:tr>
      <w:tr w14:paraId="503B2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971" w:type="dxa"/>
            <w:tcBorders>
              <w:top w:val="single" w:color="auto" w:sz="4" w:space="0"/>
              <w:left w:val="single" w:color="auto" w:sz="4" w:space="0"/>
              <w:bottom w:val="single" w:color="auto" w:sz="4" w:space="0"/>
              <w:right w:val="single" w:color="auto" w:sz="4" w:space="0"/>
            </w:tcBorders>
          </w:tcPr>
          <w:p w14:paraId="121212E1">
            <w:pPr>
              <w:spacing w:line="360" w:lineRule="auto"/>
              <w:jc w:val="center"/>
              <w:rPr>
                <w:rFonts w:hint="eastAsia" w:ascii="仿宋" w:hAnsi="仿宋" w:eastAsia="仿宋" w:cs="仿宋"/>
                <w:b/>
                <w:color w:val="auto"/>
              </w:rPr>
            </w:pPr>
          </w:p>
        </w:tc>
        <w:tc>
          <w:tcPr>
            <w:tcW w:w="732" w:type="dxa"/>
            <w:tcBorders>
              <w:top w:val="single" w:color="auto" w:sz="4" w:space="0"/>
              <w:left w:val="single" w:color="auto" w:sz="4" w:space="0"/>
              <w:bottom w:val="single" w:color="auto" w:sz="4" w:space="0"/>
              <w:right w:val="single" w:color="auto" w:sz="4" w:space="0"/>
            </w:tcBorders>
          </w:tcPr>
          <w:p w14:paraId="6B0312BE">
            <w:pPr>
              <w:spacing w:line="360" w:lineRule="auto"/>
              <w:jc w:val="center"/>
              <w:rPr>
                <w:rFonts w:hint="eastAsia" w:ascii="仿宋" w:hAnsi="仿宋" w:eastAsia="仿宋" w:cs="仿宋"/>
                <w:b/>
                <w:color w:val="auto"/>
              </w:rPr>
            </w:pPr>
          </w:p>
        </w:tc>
        <w:tc>
          <w:tcPr>
            <w:tcW w:w="700" w:type="dxa"/>
            <w:tcBorders>
              <w:top w:val="single" w:color="auto" w:sz="4" w:space="0"/>
              <w:left w:val="single" w:color="auto" w:sz="4" w:space="0"/>
              <w:bottom w:val="single" w:color="auto" w:sz="4" w:space="0"/>
              <w:right w:val="single" w:color="auto" w:sz="4" w:space="0"/>
            </w:tcBorders>
          </w:tcPr>
          <w:p w14:paraId="251FBCF5">
            <w:pPr>
              <w:spacing w:line="360" w:lineRule="auto"/>
              <w:jc w:val="center"/>
              <w:rPr>
                <w:rFonts w:hint="eastAsia" w:ascii="仿宋" w:hAnsi="仿宋" w:eastAsia="仿宋" w:cs="仿宋"/>
                <w:b/>
                <w:color w:val="auto"/>
              </w:rPr>
            </w:pPr>
          </w:p>
        </w:tc>
        <w:tc>
          <w:tcPr>
            <w:tcW w:w="1846" w:type="dxa"/>
            <w:tcBorders>
              <w:top w:val="single" w:color="auto" w:sz="4" w:space="0"/>
              <w:left w:val="single" w:color="auto" w:sz="4" w:space="0"/>
              <w:bottom w:val="single" w:color="auto" w:sz="4" w:space="0"/>
              <w:right w:val="single" w:color="auto" w:sz="4" w:space="0"/>
            </w:tcBorders>
          </w:tcPr>
          <w:p w14:paraId="14066D34">
            <w:pPr>
              <w:spacing w:line="360" w:lineRule="auto"/>
              <w:jc w:val="center"/>
              <w:rPr>
                <w:rFonts w:hint="eastAsia" w:ascii="仿宋" w:hAnsi="仿宋" w:eastAsia="仿宋" w:cs="仿宋"/>
                <w:b/>
                <w:color w:val="auto"/>
              </w:rPr>
            </w:pPr>
          </w:p>
        </w:tc>
        <w:tc>
          <w:tcPr>
            <w:tcW w:w="2032" w:type="dxa"/>
            <w:tcBorders>
              <w:top w:val="single" w:color="auto" w:sz="4" w:space="0"/>
              <w:left w:val="single" w:color="auto" w:sz="4" w:space="0"/>
              <w:bottom w:val="single" w:color="auto" w:sz="4" w:space="0"/>
              <w:right w:val="single" w:color="auto" w:sz="4" w:space="0"/>
            </w:tcBorders>
          </w:tcPr>
          <w:p w14:paraId="3F7CA17D">
            <w:pPr>
              <w:spacing w:line="360" w:lineRule="auto"/>
              <w:jc w:val="center"/>
              <w:rPr>
                <w:rFonts w:hint="eastAsia" w:ascii="仿宋" w:hAnsi="仿宋" w:eastAsia="仿宋" w:cs="仿宋"/>
                <w:b/>
                <w:color w:val="auto"/>
              </w:rPr>
            </w:pPr>
          </w:p>
        </w:tc>
        <w:tc>
          <w:tcPr>
            <w:tcW w:w="1170" w:type="dxa"/>
            <w:tcBorders>
              <w:top w:val="single" w:color="auto" w:sz="4" w:space="0"/>
              <w:left w:val="single" w:color="auto" w:sz="4" w:space="0"/>
              <w:bottom w:val="single" w:color="auto" w:sz="4" w:space="0"/>
              <w:right w:val="single" w:color="auto" w:sz="4" w:space="0"/>
            </w:tcBorders>
          </w:tcPr>
          <w:p w14:paraId="40DAE848">
            <w:pPr>
              <w:spacing w:line="360" w:lineRule="auto"/>
              <w:jc w:val="center"/>
              <w:rPr>
                <w:rFonts w:hint="eastAsia" w:ascii="仿宋" w:hAnsi="仿宋" w:eastAsia="仿宋" w:cs="仿宋"/>
                <w:b/>
                <w:color w:val="auto"/>
              </w:rPr>
            </w:pPr>
          </w:p>
        </w:tc>
        <w:tc>
          <w:tcPr>
            <w:tcW w:w="1382" w:type="dxa"/>
            <w:tcBorders>
              <w:top w:val="single" w:color="auto" w:sz="4" w:space="0"/>
              <w:left w:val="single" w:color="auto" w:sz="4" w:space="0"/>
              <w:bottom w:val="single" w:color="auto" w:sz="4" w:space="0"/>
              <w:right w:val="single" w:color="auto" w:sz="4" w:space="0"/>
            </w:tcBorders>
          </w:tcPr>
          <w:p w14:paraId="5F0F0421">
            <w:pPr>
              <w:spacing w:line="360" w:lineRule="auto"/>
              <w:jc w:val="center"/>
              <w:rPr>
                <w:rFonts w:hint="eastAsia" w:ascii="仿宋" w:hAnsi="仿宋" w:eastAsia="仿宋" w:cs="仿宋"/>
                <w:b/>
                <w:color w:val="auto"/>
              </w:rPr>
            </w:pPr>
          </w:p>
        </w:tc>
        <w:tc>
          <w:tcPr>
            <w:tcW w:w="1382" w:type="dxa"/>
            <w:tcBorders>
              <w:top w:val="single" w:color="auto" w:sz="4" w:space="0"/>
              <w:left w:val="single" w:color="auto" w:sz="4" w:space="0"/>
              <w:bottom w:val="single" w:color="auto" w:sz="4" w:space="0"/>
              <w:right w:val="single" w:color="auto" w:sz="4" w:space="0"/>
            </w:tcBorders>
          </w:tcPr>
          <w:p w14:paraId="59178365">
            <w:pPr>
              <w:spacing w:line="360" w:lineRule="auto"/>
              <w:jc w:val="center"/>
              <w:rPr>
                <w:rFonts w:hint="eastAsia" w:ascii="仿宋" w:hAnsi="仿宋" w:eastAsia="仿宋" w:cs="仿宋"/>
                <w:b/>
                <w:color w:val="auto"/>
              </w:rPr>
            </w:pPr>
          </w:p>
        </w:tc>
      </w:tr>
      <w:tr w14:paraId="5935C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971" w:type="dxa"/>
            <w:tcBorders>
              <w:top w:val="single" w:color="auto" w:sz="4" w:space="0"/>
              <w:left w:val="single" w:color="auto" w:sz="4" w:space="0"/>
              <w:bottom w:val="single" w:color="auto" w:sz="4" w:space="0"/>
              <w:right w:val="single" w:color="auto" w:sz="4" w:space="0"/>
            </w:tcBorders>
          </w:tcPr>
          <w:p w14:paraId="61F9AC2F">
            <w:pPr>
              <w:spacing w:line="360" w:lineRule="auto"/>
              <w:jc w:val="center"/>
              <w:rPr>
                <w:rFonts w:hint="eastAsia" w:ascii="仿宋" w:hAnsi="仿宋" w:eastAsia="仿宋" w:cs="仿宋"/>
                <w:b/>
                <w:color w:val="auto"/>
              </w:rPr>
            </w:pPr>
          </w:p>
        </w:tc>
        <w:tc>
          <w:tcPr>
            <w:tcW w:w="732" w:type="dxa"/>
            <w:tcBorders>
              <w:top w:val="single" w:color="auto" w:sz="4" w:space="0"/>
              <w:left w:val="single" w:color="auto" w:sz="4" w:space="0"/>
              <w:bottom w:val="single" w:color="auto" w:sz="4" w:space="0"/>
              <w:right w:val="single" w:color="auto" w:sz="4" w:space="0"/>
            </w:tcBorders>
          </w:tcPr>
          <w:p w14:paraId="1AE09D85">
            <w:pPr>
              <w:spacing w:line="360" w:lineRule="auto"/>
              <w:jc w:val="center"/>
              <w:rPr>
                <w:rFonts w:hint="eastAsia" w:ascii="仿宋" w:hAnsi="仿宋" w:eastAsia="仿宋" w:cs="仿宋"/>
                <w:b/>
                <w:color w:val="auto"/>
              </w:rPr>
            </w:pPr>
          </w:p>
        </w:tc>
        <w:tc>
          <w:tcPr>
            <w:tcW w:w="700" w:type="dxa"/>
            <w:tcBorders>
              <w:top w:val="single" w:color="auto" w:sz="4" w:space="0"/>
              <w:left w:val="single" w:color="auto" w:sz="4" w:space="0"/>
              <w:bottom w:val="single" w:color="auto" w:sz="4" w:space="0"/>
              <w:right w:val="single" w:color="auto" w:sz="4" w:space="0"/>
            </w:tcBorders>
          </w:tcPr>
          <w:p w14:paraId="76809055">
            <w:pPr>
              <w:spacing w:line="360" w:lineRule="auto"/>
              <w:jc w:val="center"/>
              <w:rPr>
                <w:rFonts w:hint="eastAsia" w:ascii="仿宋" w:hAnsi="仿宋" w:eastAsia="仿宋" w:cs="仿宋"/>
                <w:b/>
                <w:color w:val="auto"/>
              </w:rPr>
            </w:pPr>
          </w:p>
        </w:tc>
        <w:tc>
          <w:tcPr>
            <w:tcW w:w="1846" w:type="dxa"/>
            <w:tcBorders>
              <w:top w:val="single" w:color="auto" w:sz="4" w:space="0"/>
              <w:left w:val="single" w:color="auto" w:sz="4" w:space="0"/>
              <w:bottom w:val="single" w:color="auto" w:sz="4" w:space="0"/>
              <w:right w:val="single" w:color="auto" w:sz="4" w:space="0"/>
            </w:tcBorders>
          </w:tcPr>
          <w:p w14:paraId="63BE00EE">
            <w:pPr>
              <w:spacing w:line="360" w:lineRule="auto"/>
              <w:jc w:val="center"/>
              <w:rPr>
                <w:rFonts w:hint="eastAsia" w:ascii="仿宋" w:hAnsi="仿宋" w:eastAsia="仿宋" w:cs="仿宋"/>
                <w:b/>
                <w:color w:val="auto"/>
              </w:rPr>
            </w:pPr>
          </w:p>
        </w:tc>
        <w:tc>
          <w:tcPr>
            <w:tcW w:w="2032" w:type="dxa"/>
            <w:tcBorders>
              <w:top w:val="single" w:color="auto" w:sz="4" w:space="0"/>
              <w:left w:val="single" w:color="auto" w:sz="4" w:space="0"/>
              <w:bottom w:val="single" w:color="auto" w:sz="4" w:space="0"/>
              <w:right w:val="single" w:color="auto" w:sz="4" w:space="0"/>
            </w:tcBorders>
          </w:tcPr>
          <w:p w14:paraId="622F76E6">
            <w:pPr>
              <w:spacing w:line="360" w:lineRule="auto"/>
              <w:jc w:val="center"/>
              <w:rPr>
                <w:rFonts w:hint="eastAsia" w:ascii="仿宋" w:hAnsi="仿宋" w:eastAsia="仿宋" w:cs="仿宋"/>
                <w:b/>
                <w:color w:val="auto"/>
              </w:rPr>
            </w:pPr>
          </w:p>
        </w:tc>
        <w:tc>
          <w:tcPr>
            <w:tcW w:w="1170" w:type="dxa"/>
            <w:tcBorders>
              <w:top w:val="single" w:color="auto" w:sz="4" w:space="0"/>
              <w:left w:val="single" w:color="auto" w:sz="4" w:space="0"/>
              <w:bottom w:val="single" w:color="auto" w:sz="4" w:space="0"/>
              <w:right w:val="single" w:color="auto" w:sz="4" w:space="0"/>
            </w:tcBorders>
          </w:tcPr>
          <w:p w14:paraId="4566B7A6">
            <w:pPr>
              <w:spacing w:line="360" w:lineRule="auto"/>
              <w:jc w:val="center"/>
              <w:rPr>
                <w:rFonts w:hint="eastAsia" w:ascii="仿宋" w:hAnsi="仿宋" w:eastAsia="仿宋" w:cs="仿宋"/>
                <w:b/>
                <w:color w:val="auto"/>
              </w:rPr>
            </w:pPr>
          </w:p>
        </w:tc>
        <w:tc>
          <w:tcPr>
            <w:tcW w:w="1382" w:type="dxa"/>
            <w:tcBorders>
              <w:top w:val="single" w:color="auto" w:sz="4" w:space="0"/>
              <w:left w:val="single" w:color="auto" w:sz="4" w:space="0"/>
              <w:bottom w:val="single" w:color="auto" w:sz="4" w:space="0"/>
              <w:right w:val="single" w:color="auto" w:sz="4" w:space="0"/>
            </w:tcBorders>
          </w:tcPr>
          <w:p w14:paraId="30BBD9D3">
            <w:pPr>
              <w:spacing w:line="360" w:lineRule="auto"/>
              <w:jc w:val="center"/>
              <w:rPr>
                <w:rFonts w:hint="eastAsia" w:ascii="仿宋" w:hAnsi="仿宋" w:eastAsia="仿宋" w:cs="仿宋"/>
                <w:b/>
                <w:color w:val="auto"/>
              </w:rPr>
            </w:pPr>
          </w:p>
        </w:tc>
        <w:tc>
          <w:tcPr>
            <w:tcW w:w="1382" w:type="dxa"/>
            <w:tcBorders>
              <w:top w:val="single" w:color="auto" w:sz="4" w:space="0"/>
              <w:left w:val="single" w:color="auto" w:sz="4" w:space="0"/>
              <w:bottom w:val="single" w:color="auto" w:sz="4" w:space="0"/>
              <w:right w:val="single" w:color="auto" w:sz="4" w:space="0"/>
            </w:tcBorders>
          </w:tcPr>
          <w:p w14:paraId="43AA656D">
            <w:pPr>
              <w:spacing w:line="360" w:lineRule="auto"/>
              <w:jc w:val="center"/>
              <w:rPr>
                <w:rFonts w:hint="eastAsia" w:ascii="仿宋" w:hAnsi="仿宋" w:eastAsia="仿宋" w:cs="仿宋"/>
                <w:b/>
                <w:color w:val="auto"/>
              </w:rPr>
            </w:pPr>
          </w:p>
        </w:tc>
      </w:tr>
      <w:tr w14:paraId="65F2B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971" w:type="dxa"/>
            <w:tcBorders>
              <w:top w:val="single" w:color="auto" w:sz="4" w:space="0"/>
              <w:left w:val="single" w:color="auto" w:sz="4" w:space="0"/>
              <w:bottom w:val="single" w:color="auto" w:sz="4" w:space="0"/>
              <w:right w:val="single" w:color="auto" w:sz="4" w:space="0"/>
            </w:tcBorders>
          </w:tcPr>
          <w:p w14:paraId="524570AD">
            <w:pPr>
              <w:spacing w:line="360" w:lineRule="auto"/>
              <w:jc w:val="center"/>
              <w:rPr>
                <w:rFonts w:hint="eastAsia" w:ascii="仿宋" w:hAnsi="仿宋" w:eastAsia="仿宋" w:cs="仿宋"/>
                <w:b/>
                <w:color w:val="auto"/>
              </w:rPr>
            </w:pPr>
          </w:p>
        </w:tc>
        <w:tc>
          <w:tcPr>
            <w:tcW w:w="732" w:type="dxa"/>
            <w:tcBorders>
              <w:top w:val="single" w:color="auto" w:sz="4" w:space="0"/>
              <w:left w:val="single" w:color="auto" w:sz="4" w:space="0"/>
              <w:bottom w:val="single" w:color="auto" w:sz="4" w:space="0"/>
              <w:right w:val="single" w:color="auto" w:sz="4" w:space="0"/>
            </w:tcBorders>
          </w:tcPr>
          <w:p w14:paraId="3AFD561C">
            <w:pPr>
              <w:spacing w:line="360" w:lineRule="auto"/>
              <w:jc w:val="center"/>
              <w:rPr>
                <w:rFonts w:hint="eastAsia" w:ascii="仿宋" w:hAnsi="仿宋" w:eastAsia="仿宋" w:cs="仿宋"/>
                <w:b/>
                <w:color w:val="auto"/>
              </w:rPr>
            </w:pPr>
          </w:p>
        </w:tc>
        <w:tc>
          <w:tcPr>
            <w:tcW w:w="700" w:type="dxa"/>
            <w:tcBorders>
              <w:top w:val="single" w:color="auto" w:sz="4" w:space="0"/>
              <w:left w:val="single" w:color="auto" w:sz="4" w:space="0"/>
              <w:bottom w:val="single" w:color="auto" w:sz="4" w:space="0"/>
              <w:right w:val="single" w:color="auto" w:sz="4" w:space="0"/>
            </w:tcBorders>
          </w:tcPr>
          <w:p w14:paraId="62432F2F">
            <w:pPr>
              <w:spacing w:line="360" w:lineRule="auto"/>
              <w:jc w:val="center"/>
              <w:rPr>
                <w:rFonts w:hint="eastAsia" w:ascii="仿宋" w:hAnsi="仿宋" w:eastAsia="仿宋" w:cs="仿宋"/>
                <w:b/>
                <w:color w:val="auto"/>
              </w:rPr>
            </w:pPr>
          </w:p>
        </w:tc>
        <w:tc>
          <w:tcPr>
            <w:tcW w:w="1846" w:type="dxa"/>
            <w:tcBorders>
              <w:top w:val="single" w:color="auto" w:sz="4" w:space="0"/>
              <w:left w:val="single" w:color="auto" w:sz="4" w:space="0"/>
              <w:bottom w:val="single" w:color="auto" w:sz="4" w:space="0"/>
              <w:right w:val="single" w:color="auto" w:sz="4" w:space="0"/>
            </w:tcBorders>
          </w:tcPr>
          <w:p w14:paraId="6C1C0710">
            <w:pPr>
              <w:spacing w:line="360" w:lineRule="auto"/>
              <w:jc w:val="center"/>
              <w:rPr>
                <w:rFonts w:hint="eastAsia" w:ascii="仿宋" w:hAnsi="仿宋" w:eastAsia="仿宋" w:cs="仿宋"/>
                <w:b/>
                <w:color w:val="auto"/>
              </w:rPr>
            </w:pPr>
          </w:p>
        </w:tc>
        <w:tc>
          <w:tcPr>
            <w:tcW w:w="2032" w:type="dxa"/>
            <w:tcBorders>
              <w:top w:val="single" w:color="auto" w:sz="4" w:space="0"/>
              <w:left w:val="single" w:color="auto" w:sz="4" w:space="0"/>
              <w:bottom w:val="single" w:color="auto" w:sz="4" w:space="0"/>
              <w:right w:val="single" w:color="auto" w:sz="4" w:space="0"/>
            </w:tcBorders>
          </w:tcPr>
          <w:p w14:paraId="26F6029D">
            <w:pPr>
              <w:spacing w:line="360" w:lineRule="auto"/>
              <w:jc w:val="center"/>
              <w:rPr>
                <w:rFonts w:hint="eastAsia" w:ascii="仿宋" w:hAnsi="仿宋" w:eastAsia="仿宋" w:cs="仿宋"/>
                <w:b/>
                <w:color w:val="auto"/>
              </w:rPr>
            </w:pPr>
          </w:p>
        </w:tc>
        <w:tc>
          <w:tcPr>
            <w:tcW w:w="1170" w:type="dxa"/>
            <w:tcBorders>
              <w:top w:val="single" w:color="auto" w:sz="4" w:space="0"/>
              <w:left w:val="single" w:color="auto" w:sz="4" w:space="0"/>
              <w:bottom w:val="single" w:color="auto" w:sz="4" w:space="0"/>
              <w:right w:val="single" w:color="auto" w:sz="4" w:space="0"/>
            </w:tcBorders>
          </w:tcPr>
          <w:p w14:paraId="41771AE4">
            <w:pPr>
              <w:spacing w:line="360" w:lineRule="auto"/>
              <w:jc w:val="center"/>
              <w:rPr>
                <w:rFonts w:hint="eastAsia" w:ascii="仿宋" w:hAnsi="仿宋" w:eastAsia="仿宋" w:cs="仿宋"/>
                <w:b/>
                <w:color w:val="auto"/>
              </w:rPr>
            </w:pPr>
          </w:p>
        </w:tc>
        <w:tc>
          <w:tcPr>
            <w:tcW w:w="1382" w:type="dxa"/>
            <w:tcBorders>
              <w:top w:val="single" w:color="auto" w:sz="4" w:space="0"/>
              <w:left w:val="single" w:color="auto" w:sz="4" w:space="0"/>
              <w:bottom w:val="single" w:color="auto" w:sz="4" w:space="0"/>
              <w:right w:val="single" w:color="auto" w:sz="4" w:space="0"/>
            </w:tcBorders>
          </w:tcPr>
          <w:p w14:paraId="05650DEE">
            <w:pPr>
              <w:spacing w:line="360" w:lineRule="auto"/>
              <w:jc w:val="center"/>
              <w:rPr>
                <w:rFonts w:hint="eastAsia" w:ascii="仿宋" w:hAnsi="仿宋" w:eastAsia="仿宋" w:cs="仿宋"/>
                <w:b/>
                <w:color w:val="auto"/>
              </w:rPr>
            </w:pPr>
          </w:p>
        </w:tc>
        <w:tc>
          <w:tcPr>
            <w:tcW w:w="1382" w:type="dxa"/>
            <w:tcBorders>
              <w:top w:val="single" w:color="auto" w:sz="4" w:space="0"/>
              <w:left w:val="single" w:color="auto" w:sz="4" w:space="0"/>
              <w:bottom w:val="single" w:color="auto" w:sz="4" w:space="0"/>
              <w:right w:val="single" w:color="auto" w:sz="4" w:space="0"/>
            </w:tcBorders>
          </w:tcPr>
          <w:p w14:paraId="02118D35">
            <w:pPr>
              <w:spacing w:line="360" w:lineRule="auto"/>
              <w:jc w:val="center"/>
              <w:rPr>
                <w:rFonts w:hint="eastAsia" w:ascii="仿宋" w:hAnsi="仿宋" w:eastAsia="仿宋" w:cs="仿宋"/>
                <w:b/>
                <w:color w:val="auto"/>
              </w:rPr>
            </w:pPr>
          </w:p>
        </w:tc>
      </w:tr>
      <w:tr w14:paraId="49935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971" w:type="dxa"/>
            <w:tcBorders>
              <w:top w:val="single" w:color="auto" w:sz="4" w:space="0"/>
              <w:left w:val="single" w:color="auto" w:sz="4" w:space="0"/>
              <w:bottom w:val="single" w:color="auto" w:sz="4" w:space="0"/>
              <w:right w:val="single" w:color="auto" w:sz="4" w:space="0"/>
            </w:tcBorders>
          </w:tcPr>
          <w:p w14:paraId="0614DE0B">
            <w:pPr>
              <w:spacing w:line="360" w:lineRule="auto"/>
              <w:jc w:val="center"/>
              <w:rPr>
                <w:rFonts w:hint="eastAsia" w:ascii="仿宋" w:hAnsi="仿宋" w:eastAsia="仿宋" w:cs="仿宋"/>
                <w:b/>
                <w:color w:val="auto"/>
              </w:rPr>
            </w:pPr>
          </w:p>
        </w:tc>
        <w:tc>
          <w:tcPr>
            <w:tcW w:w="732" w:type="dxa"/>
            <w:tcBorders>
              <w:top w:val="single" w:color="auto" w:sz="4" w:space="0"/>
              <w:left w:val="single" w:color="auto" w:sz="4" w:space="0"/>
              <w:bottom w:val="single" w:color="auto" w:sz="4" w:space="0"/>
              <w:right w:val="single" w:color="auto" w:sz="4" w:space="0"/>
            </w:tcBorders>
          </w:tcPr>
          <w:p w14:paraId="583344EC">
            <w:pPr>
              <w:spacing w:line="360" w:lineRule="auto"/>
              <w:jc w:val="center"/>
              <w:rPr>
                <w:rFonts w:hint="eastAsia" w:ascii="仿宋" w:hAnsi="仿宋" w:eastAsia="仿宋" w:cs="仿宋"/>
                <w:b/>
                <w:color w:val="auto"/>
              </w:rPr>
            </w:pPr>
          </w:p>
        </w:tc>
        <w:tc>
          <w:tcPr>
            <w:tcW w:w="700" w:type="dxa"/>
            <w:tcBorders>
              <w:top w:val="single" w:color="auto" w:sz="4" w:space="0"/>
              <w:left w:val="single" w:color="auto" w:sz="4" w:space="0"/>
              <w:bottom w:val="single" w:color="auto" w:sz="4" w:space="0"/>
              <w:right w:val="single" w:color="auto" w:sz="4" w:space="0"/>
            </w:tcBorders>
          </w:tcPr>
          <w:p w14:paraId="1FBBC502">
            <w:pPr>
              <w:spacing w:line="360" w:lineRule="auto"/>
              <w:jc w:val="center"/>
              <w:rPr>
                <w:rFonts w:hint="eastAsia" w:ascii="仿宋" w:hAnsi="仿宋" w:eastAsia="仿宋" w:cs="仿宋"/>
                <w:b/>
                <w:color w:val="auto"/>
              </w:rPr>
            </w:pPr>
          </w:p>
        </w:tc>
        <w:tc>
          <w:tcPr>
            <w:tcW w:w="1846" w:type="dxa"/>
            <w:tcBorders>
              <w:top w:val="single" w:color="auto" w:sz="4" w:space="0"/>
              <w:left w:val="single" w:color="auto" w:sz="4" w:space="0"/>
              <w:bottom w:val="single" w:color="auto" w:sz="4" w:space="0"/>
              <w:right w:val="single" w:color="auto" w:sz="4" w:space="0"/>
            </w:tcBorders>
          </w:tcPr>
          <w:p w14:paraId="677DAF1C">
            <w:pPr>
              <w:spacing w:line="360" w:lineRule="auto"/>
              <w:jc w:val="center"/>
              <w:rPr>
                <w:rFonts w:hint="eastAsia" w:ascii="仿宋" w:hAnsi="仿宋" w:eastAsia="仿宋" w:cs="仿宋"/>
                <w:b/>
                <w:color w:val="auto"/>
              </w:rPr>
            </w:pPr>
          </w:p>
        </w:tc>
        <w:tc>
          <w:tcPr>
            <w:tcW w:w="2032" w:type="dxa"/>
            <w:tcBorders>
              <w:top w:val="single" w:color="auto" w:sz="4" w:space="0"/>
              <w:left w:val="single" w:color="auto" w:sz="4" w:space="0"/>
              <w:bottom w:val="single" w:color="auto" w:sz="4" w:space="0"/>
              <w:right w:val="single" w:color="auto" w:sz="4" w:space="0"/>
            </w:tcBorders>
          </w:tcPr>
          <w:p w14:paraId="4FECFE08">
            <w:pPr>
              <w:spacing w:line="360" w:lineRule="auto"/>
              <w:jc w:val="center"/>
              <w:rPr>
                <w:rFonts w:hint="eastAsia" w:ascii="仿宋" w:hAnsi="仿宋" w:eastAsia="仿宋" w:cs="仿宋"/>
                <w:b/>
                <w:color w:val="auto"/>
              </w:rPr>
            </w:pPr>
          </w:p>
        </w:tc>
        <w:tc>
          <w:tcPr>
            <w:tcW w:w="1170" w:type="dxa"/>
            <w:tcBorders>
              <w:top w:val="single" w:color="auto" w:sz="4" w:space="0"/>
              <w:left w:val="single" w:color="auto" w:sz="4" w:space="0"/>
              <w:bottom w:val="single" w:color="auto" w:sz="4" w:space="0"/>
              <w:right w:val="single" w:color="auto" w:sz="4" w:space="0"/>
            </w:tcBorders>
          </w:tcPr>
          <w:p w14:paraId="78C53E9B">
            <w:pPr>
              <w:spacing w:line="360" w:lineRule="auto"/>
              <w:jc w:val="center"/>
              <w:rPr>
                <w:rFonts w:hint="eastAsia" w:ascii="仿宋" w:hAnsi="仿宋" w:eastAsia="仿宋" w:cs="仿宋"/>
                <w:b/>
                <w:color w:val="auto"/>
              </w:rPr>
            </w:pPr>
          </w:p>
        </w:tc>
        <w:tc>
          <w:tcPr>
            <w:tcW w:w="1382" w:type="dxa"/>
            <w:tcBorders>
              <w:top w:val="single" w:color="auto" w:sz="4" w:space="0"/>
              <w:left w:val="single" w:color="auto" w:sz="4" w:space="0"/>
              <w:bottom w:val="single" w:color="auto" w:sz="4" w:space="0"/>
              <w:right w:val="single" w:color="auto" w:sz="4" w:space="0"/>
            </w:tcBorders>
          </w:tcPr>
          <w:p w14:paraId="216A093F">
            <w:pPr>
              <w:spacing w:line="360" w:lineRule="auto"/>
              <w:jc w:val="center"/>
              <w:rPr>
                <w:rFonts w:hint="eastAsia" w:ascii="仿宋" w:hAnsi="仿宋" w:eastAsia="仿宋" w:cs="仿宋"/>
                <w:b/>
                <w:color w:val="auto"/>
              </w:rPr>
            </w:pPr>
          </w:p>
        </w:tc>
        <w:tc>
          <w:tcPr>
            <w:tcW w:w="1382" w:type="dxa"/>
            <w:tcBorders>
              <w:top w:val="single" w:color="auto" w:sz="4" w:space="0"/>
              <w:left w:val="single" w:color="auto" w:sz="4" w:space="0"/>
              <w:bottom w:val="single" w:color="auto" w:sz="4" w:space="0"/>
              <w:right w:val="single" w:color="auto" w:sz="4" w:space="0"/>
            </w:tcBorders>
          </w:tcPr>
          <w:p w14:paraId="112222E3">
            <w:pPr>
              <w:spacing w:line="360" w:lineRule="auto"/>
              <w:jc w:val="center"/>
              <w:rPr>
                <w:rFonts w:hint="eastAsia" w:ascii="仿宋" w:hAnsi="仿宋" w:eastAsia="仿宋" w:cs="仿宋"/>
                <w:b/>
                <w:color w:val="auto"/>
              </w:rPr>
            </w:pPr>
          </w:p>
        </w:tc>
      </w:tr>
      <w:tr w14:paraId="73E9D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971" w:type="dxa"/>
            <w:tcBorders>
              <w:top w:val="single" w:color="auto" w:sz="4" w:space="0"/>
              <w:left w:val="single" w:color="auto" w:sz="4" w:space="0"/>
              <w:bottom w:val="single" w:color="auto" w:sz="4" w:space="0"/>
              <w:right w:val="single" w:color="auto" w:sz="4" w:space="0"/>
            </w:tcBorders>
          </w:tcPr>
          <w:p w14:paraId="3D49FD82">
            <w:pPr>
              <w:spacing w:line="360" w:lineRule="auto"/>
              <w:jc w:val="center"/>
              <w:rPr>
                <w:rFonts w:hint="eastAsia" w:ascii="仿宋" w:hAnsi="仿宋" w:eastAsia="仿宋" w:cs="仿宋"/>
                <w:b/>
                <w:color w:val="auto"/>
              </w:rPr>
            </w:pPr>
          </w:p>
        </w:tc>
        <w:tc>
          <w:tcPr>
            <w:tcW w:w="732" w:type="dxa"/>
            <w:tcBorders>
              <w:top w:val="single" w:color="auto" w:sz="4" w:space="0"/>
              <w:left w:val="single" w:color="auto" w:sz="4" w:space="0"/>
              <w:bottom w:val="single" w:color="auto" w:sz="4" w:space="0"/>
              <w:right w:val="single" w:color="auto" w:sz="4" w:space="0"/>
            </w:tcBorders>
          </w:tcPr>
          <w:p w14:paraId="613C49C6">
            <w:pPr>
              <w:spacing w:line="360" w:lineRule="auto"/>
              <w:jc w:val="center"/>
              <w:rPr>
                <w:rFonts w:hint="eastAsia" w:ascii="仿宋" w:hAnsi="仿宋" w:eastAsia="仿宋" w:cs="仿宋"/>
                <w:b/>
                <w:color w:val="auto"/>
              </w:rPr>
            </w:pPr>
          </w:p>
        </w:tc>
        <w:tc>
          <w:tcPr>
            <w:tcW w:w="700" w:type="dxa"/>
            <w:tcBorders>
              <w:top w:val="single" w:color="auto" w:sz="4" w:space="0"/>
              <w:left w:val="single" w:color="auto" w:sz="4" w:space="0"/>
              <w:bottom w:val="single" w:color="auto" w:sz="4" w:space="0"/>
              <w:right w:val="single" w:color="auto" w:sz="4" w:space="0"/>
            </w:tcBorders>
          </w:tcPr>
          <w:p w14:paraId="57C6C3B4">
            <w:pPr>
              <w:spacing w:line="360" w:lineRule="auto"/>
              <w:jc w:val="center"/>
              <w:rPr>
                <w:rFonts w:hint="eastAsia" w:ascii="仿宋" w:hAnsi="仿宋" w:eastAsia="仿宋" w:cs="仿宋"/>
                <w:b/>
                <w:color w:val="auto"/>
              </w:rPr>
            </w:pPr>
          </w:p>
        </w:tc>
        <w:tc>
          <w:tcPr>
            <w:tcW w:w="1846" w:type="dxa"/>
            <w:tcBorders>
              <w:top w:val="single" w:color="auto" w:sz="4" w:space="0"/>
              <w:left w:val="single" w:color="auto" w:sz="4" w:space="0"/>
              <w:bottom w:val="single" w:color="auto" w:sz="4" w:space="0"/>
              <w:right w:val="single" w:color="auto" w:sz="4" w:space="0"/>
            </w:tcBorders>
          </w:tcPr>
          <w:p w14:paraId="12DB3D50">
            <w:pPr>
              <w:spacing w:line="360" w:lineRule="auto"/>
              <w:jc w:val="center"/>
              <w:rPr>
                <w:rFonts w:hint="eastAsia" w:ascii="仿宋" w:hAnsi="仿宋" w:eastAsia="仿宋" w:cs="仿宋"/>
                <w:b/>
                <w:color w:val="auto"/>
              </w:rPr>
            </w:pPr>
          </w:p>
        </w:tc>
        <w:tc>
          <w:tcPr>
            <w:tcW w:w="2032" w:type="dxa"/>
            <w:tcBorders>
              <w:top w:val="single" w:color="auto" w:sz="4" w:space="0"/>
              <w:left w:val="single" w:color="auto" w:sz="4" w:space="0"/>
              <w:bottom w:val="single" w:color="auto" w:sz="4" w:space="0"/>
              <w:right w:val="single" w:color="auto" w:sz="4" w:space="0"/>
            </w:tcBorders>
          </w:tcPr>
          <w:p w14:paraId="2E84698B">
            <w:pPr>
              <w:spacing w:line="360" w:lineRule="auto"/>
              <w:jc w:val="center"/>
              <w:rPr>
                <w:rFonts w:hint="eastAsia" w:ascii="仿宋" w:hAnsi="仿宋" w:eastAsia="仿宋" w:cs="仿宋"/>
                <w:b/>
                <w:color w:val="auto"/>
              </w:rPr>
            </w:pPr>
          </w:p>
        </w:tc>
        <w:tc>
          <w:tcPr>
            <w:tcW w:w="1170" w:type="dxa"/>
            <w:tcBorders>
              <w:top w:val="single" w:color="auto" w:sz="4" w:space="0"/>
              <w:left w:val="single" w:color="auto" w:sz="4" w:space="0"/>
              <w:bottom w:val="single" w:color="auto" w:sz="4" w:space="0"/>
              <w:right w:val="single" w:color="auto" w:sz="4" w:space="0"/>
            </w:tcBorders>
          </w:tcPr>
          <w:p w14:paraId="66A826A6">
            <w:pPr>
              <w:spacing w:line="360" w:lineRule="auto"/>
              <w:jc w:val="center"/>
              <w:rPr>
                <w:rFonts w:hint="eastAsia" w:ascii="仿宋" w:hAnsi="仿宋" w:eastAsia="仿宋" w:cs="仿宋"/>
                <w:b/>
                <w:color w:val="auto"/>
              </w:rPr>
            </w:pPr>
          </w:p>
        </w:tc>
        <w:tc>
          <w:tcPr>
            <w:tcW w:w="1382" w:type="dxa"/>
            <w:tcBorders>
              <w:top w:val="single" w:color="auto" w:sz="4" w:space="0"/>
              <w:left w:val="single" w:color="auto" w:sz="4" w:space="0"/>
              <w:bottom w:val="single" w:color="auto" w:sz="4" w:space="0"/>
              <w:right w:val="single" w:color="auto" w:sz="4" w:space="0"/>
            </w:tcBorders>
          </w:tcPr>
          <w:p w14:paraId="44ADEF4F">
            <w:pPr>
              <w:spacing w:line="360" w:lineRule="auto"/>
              <w:jc w:val="center"/>
              <w:rPr>
                <w:rFonts w:hint="eastAsia" w:ascii="仿宋" w:hAnsi="仿宋" w:eastAsia="仿宋" w:cs="仿宋"/>
                <w:b/>
                <w:color w:val="auto"/>
              </w:rPr>
            </w:pPr>
          </w:p>
        </w:tc>
        <w:tc>
          <w:tcPr>
            <w:tcW w:w="1382" w:type="dxa"/>
            <w:tcBorders>
              <w:top w:val="single" w:color="auto" w:sz="4" w:space="0"/>
              <w:left w:val="single" w:color="auto" w:sz="4" w:space="0"/>
              <w:bottom w:val="single" w:color="auto" w:sz="4" w:space="0"/>
              <w:right w:val="single" w:color="auto" w:sz="4" w:space="0"/>
            </w:tcBorders>
          </w:tcPr>
          <w:p w14:paraId="6A87064E">
            <w:pPr>
              <w:spacing w:line="360" w:lineRule="auto"/>
              <w:jc w:val="center"/>
              <w:rPr>
                <w:rFonts w:hint="eastAsia" w:ascii="仿宋" w:hAnsi="仿宋" w:eastAsia="仿宋" w:cs="仿宋"/>
                <w:b/>
                <w:color w:val="auto"/>
              </w:rPr>
            </w:pPr>
          </w:p>
        </w:tc>
      </w:tr>
      <w:tr w14:paraId="75FEF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71" w:type="dxa"/>
            <w:tcBorders>
              <w:top w:val="single" w:color="auto" w:sz="4" w:space="0"/>
              <w:left w:val="single" w:color="auto" w:sz="4" w:space="0"/>
              <w:bottom w:val="single" w:color="auto" w:sz="4" w:space="0"/>
              <w:right w:val="single" w:color="auto" w:sz="4" w:space="0"/>
            </w:tcBorders>
          </w:tcPr>
          <w:p w14:paraId="731E3B4F">
            <w:pPr>
              <w:spacing w:line="360" w:lineRule="auto"/>
              <w:jc w:val="center"/>
              <w:rPr>
                <w:rFonts w:hint="eastAsia" w:ascii="仿宋" w:hAnsi="仿宋" w:eastAsia="仿宋" w:cs="仿宋"/>
                <w:b/>
                <w:color w:val="auto"/>
              </w:rPr>
            </w:pPr>
          </w:p>
        </w:tc>
        <w:tc>
          <w:tcPr>
            <w:tcW w:w="732" w:type="dxa"/>
            <w:tcBorders>
              <w:top w:val="single" w:color="auto" w:sz="4" w:space="0"/>
              <w:left w:val="single" w:color="auto" w:sz="4" w:space="0"/>
              <w:bottom w:val="single" w:color="auto" w:sz="4" w:space="0"/>
              <w:right w:val="single" w:color="auto" w:sz="4" w:space="0"/>
            </w:tcBorders>
          </w:tcPr>
          <w:p w14:paraId="477138A1">
            <w:pPr>
              <w:spacing w:line="360" w:lineRule="auto"/>
              <w:jc w:val="center"/>
              <w:rPr>
                <w:rFonts w:hint="eastAsia" w:ascii="仿宋" w:hAnsi="仿宋" w:eastAsia="仿宋" w:cs="仿宋"/>
                <w:b/>
                <w:color w:val="auto"/>
              </w:rPr>
            </w:pPr>
          </w:p>
        </w:tc>
        <w:tc>
          <w:tcPr>
            <w:tcW w:w="700" w:type="dxa"/>
            <w:tcBorders>
              <w:top w:val="single" w:color="auto" w:sz="4" w:space="0"/>
              <w:left w:val="single" w:color="auto" w:sz="4" w:space="0"/>
              <w:bottom w:val="single" w:color="auto" w:sz="4" w:space="0"/>
              <w:right w:val="single" w:color="auto" w:sz="4" w:space="0"/>
            </w:tcBorders>
          </w:tcPr>
          <w:p w14:paraId="1863C6BD">
            <w:pPr>
              <w:spacing w:line="360" w:lineRule="auto"/>
              <w:jc w:val="center"/>
              <w:rPr>
                <w:rFonts w:hint="eastAsia" w:ascii="仿宋" w:hAnsi="仿宋" w:eastAsia="仿宋" w:cs="仿宋"/>
                <w:b/>
                <w:color w:val="auto"/>
              </w:rPr>
            </w:pPr>
          </w:p>
        </w:tc>
        <w:tc>
          <w:tcPr>
            <w:tcW w:w="1846" w:type="dxa"/>
            <w:tcBorders>
              <w:top w:val="single" w:color="auto" w:sz="4" w:space="0"/>
              <w:left w:val="single" w:color="auto" w:sz="4" w:space="0"/>
              <w:bottom w:val="single" w:color="auto" w:sz="4" w:space="0"/>
              <w:right w:val="single" w:color="auto" w:sz="4" w:space="0"/>
            </w:tcBorders>
          </w:tcPr>
          <w:p w14:paraId="00AB2D14">
            <w:pPr>
              <w:spacing w:line="360" w:lineRule="auto"/>
              <w:jc w:val="center"/>
              <w:rPr>
                <w:rFonts w:hint="eastAsia" w:ascii="仿宋" w:hAnsi="仿宋" w:eastAsia="仿宋" w:cs="仿宋"/>
                <w:b/>
                <w:color w:val="auto"/>
              </w:rPr>
            </w:pPr>
          </w:p>
        </w:tc>
        <w:tc>
          <w:tcPr>
            <w:tcW w:w="2032" w:type="dxa"/>
            <w:tcBorders>
              <w:top w:val="single" w:color="auto" w:sz="4" w:space="0"/>
              <w:left w:val="single" w:color="auto" w:sz="4" w:space="0"/>
              <w:bottom w:val="single" w:color="auto" w:sz="4" w:space="0"/>
              <w:right w:val="single" w:color="auto" w:sz="4" w:space="0"/>
            </w:tcBorders>
          </w:tcPr>
          <w:p w14:paraId="6BC734AD">
            <w:pPr>
              <w:spacing w:line="360" w:lineRule="auto"/>
              <w:jc w:val="center"/>
              <w:rPr>
                <w:rFonts w:hint="eastAsia" w:ascii="仿宋" w:hAnsi="仿宋" w:eastAsia="仿宋" w:cs="仿宋"/>
                <w:b/>
                <w:color w:val="auto"/>
              </w:rPr>
            </w:pPr>
          </w:p>
        </w:tc>
        <w:tc>
          <w:tcPr>
            <w:tcW w:w="1170" w:type="dxa"/>
            <w:tcBorders>
              <w:top w:val="single" w:color="auto" w:sz="4" w:space="0"/>
              <w:left w:val="single" w:color="auto" w:sz="4" w:space="0"/>
              <w:bottom w:val="single" w:color="auto" w:sz="4" w:space="0"/>
              <w:right w:val="single" w:color="auto" w:sz="4" w:space="0"/>
            </w:tcBorders>
          </w:tcPr>
          <w:p w14:paraId="19B14305">
            <w:pPr>
              <w:spacing w:line="360" w:lineRule="auto"/>
              <w:jc w:val="center"/>
              <w:rPr>
                <w:rFonts w:hint="eastAsia" w:ascii="仿宋" w:hAnsi="仿宋" w:eastAsia="仿宋" w:cs="仿宋"/>
                <w:b/>
                <w:color w:val="auto"/>
              </w:rPr>
            </w:pPr>
          </w:p>
        </w:tc>
        <w:tc>
          <w:tcPr>
            <w:tcW w:w="1382" w:type="dxa"/>
            <w:tcBorders>
              <w:top w:val="single" w:color="auto" w:sz="4" w:space="0"/>
              <w:left w:val="single" w:color="auto" w:sz="4" w:space="0"/>
              <w:bottom w:val="single" w:color="auto" w:sz="4" w:space="0"/>
              <w:right w:val="single" w:color="auto" w:sz="4" w:space="0"/>
            </w:tcBorders>
          </w:tcPr>
          <w:p w14:paraId="7EAA3DC1">
            <w:pPr>
              <w:spacing w:line="360" w:lineRule="auto"/>
              <w:jc w:val="center"/>
              <w:rPr>
                <w:rFonts w:hint="eastAsia" w:ascii="仿宋" w:hAnsi="仿宋" w:eastAsia="仿宋" w:cs="仿宋"/>
                <w:b/>
                <w:color w:val="auto"/>
              </w:rPr>
            </w:pPr>
          </w:p>
        </w:tc>
        <w:tc>
          <w:tcPr>
            <w:tcW w:w="1382" w:type="dxa"/>
            <w:tcBorders>
              <w:top w:val="single" w:color="auto" w:sz="4" w:space="0"/>
              <w:left w:val="single" w:color="auto" w:sz="4" w:space="0"/>
              <w:bottom w:val="single" w:color="auto" w:sz="4" w:space="0"/>
              <w:right w:val="single" w:color="auto" w:sz="4" w:space="0"/>
            </w:tcBorders>
          </w:tcPr>
          <w:p w14:paraId="15F73DD0">
            <w:pPr>
              <w:spacing w:line="360" w:lineRule="auto"/>
              <w:jc w:val="center"/>
              <w:rPr>
                <w:rFonts w:hint="eastAsia" w:ascii="仿宋" w:hAnsi="仿宋" w:eastAsia="仿宋" w:cs="仿宋"/>
                <w:b/>
                <w:color w:val="auto"/>
              </w:rPr>
            </w:pPr>
          </w:p>
        </w:tc>
      </w:tr>
      <w:tr w14:paraId="3C637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971" w:type="dxa"/>
            <w:tcBorders>
              <w:top w:val="single" w:color="auto" w:sz="4" w:space="0"/>
              <w:left w:val="single" w:color="auto" w:sz="4" w:space="0"/>
              <w:bottom w:val="single" w:color="auto" w:sz="4" w:space="0"/>
              <w:right w:val="single" w:color="auto" w:sz="4" w:space="0"/>
            </w:tcBorders>
          </w:tcPr>
          <w:p w14:paraId="1DFD0C67">
            <w:pPr>
              <w:spacing w:line="360" w:lineRule="auto"/>
              <w:jc w:val="center"/>
              <w:rPr>
                <w:rFonts w:hint="eastAsia" w:ascii="仿宋" w:hAnsi="仿宋" w:eastAsia="仿宋" w:cs="仿宋"/>
                <w:b/>
                <w:color w:val="auto"/>
              </w:rPr>
            </w:pPr>
          </w:p>
        </w:tc>
        <w:tc>
          <w:tcPr>
            <w:tcW w:w="732" w:type="dxa"/>
            <w:tcBorders>
              <w:top w:val="single" w:color="auto" w:sz="4" w:space="0"/>
              <w:left w:val="single" w:color="auto" w:sz="4" w:space="0"/>
              <w:bottom w:val="single" w:color="auto" w:sz="4" w:space="0"/>
              <w:right w:val="single" w:color="auto" w:sz="4" w:space="0"/>
            </w:tcBorders>
          </w:tcPr>
          <w:p w14:paraId="2D195DC4">
            <w:pPr>
              <w:spacing w:line="360" w:lineRule="auto"/>
              <w:jc w:val="center"/>
              <w:rPr>
                <w:rFonts w:hint="eastAsia" w:ascii="仿宋" w:hAnsi="仿宋" w:eastAsia="仿宋" w:cs="仿宋"/>
                <w:b/>
                <w:color w:val="auto"/>
              </w:rPr>
            </w:pPr>
          </w:p>
        </w:tc>
        <w:tc>
          <w:tcPr>
            <w:tcW w:w="700" w:type="dxa"/>
            <w:tcBorders>
              <w:top w:val="single" w:color="auto" w:sz="4" w:space="0"/>
              <w:left w:val="single" w:color="auto" w:sz="4" w:space="0"/>
              <w:bottom w:val="single" w:color="auto" w:sz="4" w:space="0"/>
              <w:right w:val="single" w:color="auto" w:sz="4" w:space="0"/>
            </w:tcBorders>
          </w:tcPr>
          <w:p w14:paraId="1EB1615F">
            <w:pPr>
              <w:spacing w:line="360" w:lineRule="auto"/>
              <w:jc w:val="center"/>
              <w:rPr>
                <w:rFonts w:hint="eastAsia" w:ascii="仿宋" w:hAnsi="仿宋" w:eastAsia="仿宋" w:cs="仿宋"/>
                <w:b/>
                <w:color w:val="auto"/>
              </w:rPr>
            </w:pPr>
          </w:p>
        </w:tc>
        <w:tc>
          <w:tcPr>
            <w:tcW w:w="1846" w:type="dxa"/>
            <w:tcBorders>
              <w:top w:val="single" w:color="auto" w:sz="4" w:space="0"/>
              <w:left w:val="single" w:color="auto" w:sz="4" w:space="0"/>
              <w:bottom w:val="single" w:color="auto" w:sz="4" w:space="0"/>
              <w:right w:val="single" w:color="auto" w:sz="4" w:space="0"/>
            </w:tcBorders>
          </w:tcPr>
          <w:p w14:paraId="7B9A37AB">
            <w:pPr>
              <w:spacing w:line="360" w:lineRule="auto"/>
              <w:jc w:val="center"/>
              <w:rPr>
                <w:rFonts w:hint="eastAsia" w:ascii="仿宋" w:hAnsi="仿宋" w:eastAsia="仿宋" w:cs="仿宋"/>
                <w:b/>
                <w:color w:val="auto"/>
              </w:rPr>
            </w:pPr>
          </w:p>
        </w:tc>
        <w:tc>
          <w:tcPr>
            <w:tcW w:w="2032" w:type="dxa"/>
            <w:tcBorders>
              <w:top w:val="single" w:color="auto" w:sz="4" w:space="0"/>
              <w:left w:val="single" w:color="auto" w:sz="4" w:space="0"/>
              <w:bottom w:val="single" w:color="auto" w:sz="4" w:space="0"/>
              <w:right w:val="single" w:color="auto" w:sz="4" w:space="0"/>
            </w:tcBorders>
          </w:tcPr>
          <w:p w14:paraId="30C4574D">
            <w:pPr>
              <w:spacing w:line="360" w:lineRule="auto"/>
              <w:jc w:val="center"/>
              <w:rPr>
                <w:rFonts w:hint="eastAsia" w:ascii="仿宋" w:hAnsi="仿宋" w:eastAsia="仿宋" w:cs="仿宋"/>
                <w:b/>
                <w:color w:val="auto"/>
              </w:rPr>
            </w:pPr>
          </w:p>
        </w:tc>
        <w:tc>
          <w:tcPr>
            <w:tcW w:w="1170" w:type="dxa"/>
            <w:tcBorders>
              <w:top w:val="single" w:color="auto" w:sz="4" w:space="0"/>
              <w:left w:val="single" w:color="auto" w:sz="4" w:space="0"/>
              <w:bottom w:val="single" w:color="auto" w:sz="4" w:space="0"/>
              <w:right w:val="single" w:color="auto" w:sz="4" w:space="0"/>
            </w:tcBorders>
          </w:tcPr>
          <w:p w14:paraId="48C594B6">
            <w:pPr>
              <w:spacing w:line="360" w:lineRule="auto"/>
              <w:jc w:val="center"/>
              <w:rPr>
                <w:rFonts w:hint="eastAsia" w:ascii="仿宋" w:hAnsi="仿宋" w:eastAsia="仿宋" w:cs="仿宋"/>
                <w:b/>
                <w:color w:val="auto"/>
              </w:rPr>
            </w:pPr>
          </w:p>
        </w:tc>
        <w:tc>
          <w:tcPr>
            <w:tcW w:w="1382" w:type="dxa"/>
            <w:tcBorders>
              <w:top w:val="single" w:color="auto" w:sz="4" w:space="0"/>
              <w:left w:val="single" w:color="auto" w:sz="4" w:space="0"/>
              <w:bottom w:val="single" w:color="auto" w:sz="4" w:space="0"/>
              <w:right w:val="single" w:color="auto" w:sz="4" w:space="0"/>
            </w:tcBorders>
          </w:tcPr>
          <w:p w14:paraId="2F76F5D6">
            <w:pPr>
              <w:spacing w:line="360" w:lineRule="auto"/>
              <w:jc w:val="center"/>
              <w:rPr>
                <w:rFonts w:hint="eastAsia" w:ascii="仿宋" w:hAnsi="仿宋" w:eastAsia="仿宋" w:cs="仿宋"/>
                <w:b/>
                <w:color w:val="auto"/>
              </w:rPr>
            </w:pPr>
          </w:p>
        </w:tc>
        <w:tc>
          <w:tcPr>
            <w:tcW w:w="1382" w:type="dxa"/>
            <w:tcBorders>
              <w:top w:val="single" w:color="auto" w:sz="4" w:space="0"/>
              <w:left w:val="single" w:color="auto" w:sz="4" w:space="0"/>
              <w:bottom w:val="single" w:color="auto" w:sz="4" w:space="0"/>
              <w:right w:val="single" w:color="auto" w:sz="4" w:space="0"/>
            </w:tcBorders>
          </w:tcPr>
          <w:p w14:paraId="574EB81D">
            <w:pPr>
              <w:spacing w:line="360" w:lineRule="auto"/>
              <w:jc w:val="center"/>
              <w:rPr>
                <w:rFonts w:hint="eastAsia" w:ascii="仿宋" w:hAnsi="仿宋" w:eastAsia="仿宋" w:cs="仿宋"/>
                <w:b/>
                <w:color w:val="auto"/>
              </w:rPr>
            </w:pPr>
          </w:p>
        </w:tc>
      </w:tr>
      <w:tr w14:paraId="26B3A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971" w:type="dxa"/>
            <w:tcBorders>
              <w:top w:val="single" w:color="auto" w:sz="4" w:space="0"/>
              <w:left w:val="single" w:color="auto" w:sz="4" w:space="0"/>
              <w:bottom w:val="single" w:color="auto" w:sz="4" w:space="0"/>
              <w:right w:val="single" w:color="auto" w:sz="4" w:space="0"/>
            </w:tcBorders>
          </w:tcPr>
          <w:p w14:paraId="6E25FE15">
            <w:pPr>
              <w:spacing w:line="360" w:lineRule="auto"/>
              <w:jc w:val="center"/>
              <w:rPr>
                <w:rFonts w:hint="eastAsia" w:ascii="仿宋" w:hAnsi="仿宋" w:eastAsia="仿宋" w:cs="仿宋"/>
                <w:b/>
                <w:color w:val="auto"/>
              </w:rPr>
            </w:pPr>
          </w:p>
        </w:tc>
        <w:tc>
          <w:tcPr>
            <w:tcW w:w="732" w:type="dxa"/>
            <w:tcBorders>
              <w:top w:val="single" w:color="auto" w:sz="4" w:space="0"/>
              <w:left w:val="single" w:color="auto" w:sz="4" w:space="0"/>
              <w:bottom w:val="single" w:color="auto" w:sz="4" w:space="0"/>
              <w:right w:val="single" w:color="auto" w:sz="4" w:space="0"/>
            </w:tcBorders>
          </w:tcPr>
          <w:p w14:paraId="17F38AB1">
            <w:pPr>
              <w:spacing w:line="360" w:lineRule="auto"/>
              <w:jc w:val="center"/>
              <w:rPr>
                <w:rFonts w:hint="eastAsia" w:ascii="仿宋" w:hAnsi="仿宋" w:eastAsia="仿宋" w:cs="仿宋"/>
                <w:b/>
                <w:color w:val="auto"/>
              </w:rPr>
            </w:pPr>
          </w:p>
        </w:tc>
        <w:tc>
          <w:tcPr>
            <w:tcW w:w="700" w:type="dxa"/>
            <w:tcBorders>
              <w:top w:val="single" w:color="auto" w:sz="4" w:space="0"/>
              <w:left w:val="single" w:color="auto" w:sz="4" w:space="0"/>
              <w:bottom w:val="single" w:color="auto" w:sz="4" w:space="0"/>
              <w:right w:val="single" w:color="auto" w:sz="4" w:space="0"/>
            </w:tcBorders>
          </w:tcPr>
          <w:p w14:paraId="7A4511FA">
            <w:pPr>
              <w:spacing w:line="360" w:lineRule="auto"/>
              <w:jc w:val="center"/>
              <w:rPr>
                <w:rFonts w:hint="eastAsia" w:ascii="仿宋" w:hAnsi="仿宋" w:eastAsia="仿宋" w:cs="仿宋"/>
                <w:b/>
                <w:color w:val="auto"/>
              </w:rPr>
            </w:pPr>
          </w:p>
        </w:tc>
        <w:tc>
          <w:tcPr>
            <w:tcW w:w="1846" w:type="dxa"/>
            <w:tcBorders>
              <w:top w:val="single" w:color="auto" w:sz="4" w:space="0"/>
              <w:left w:val="single" w:color="auto" w:sz="4" w:space="0"/>
              <w:bottom w:val="single" w:color="auto" w:sz="4" w:space="0"/>
              <w:right w:val="single" w:color="auto" w:sz="4" w:space="0"/>
            </w:tcBorders>
          </w:tcPr>
          <w:p w14:paraId="6F792C86">
            <w:pPr>
              <w:spacing w:line="360" w:lineRule="auto"/>
              <w:jc w:val="center"/>
              <w:rPr>
                <w:rFonts w:hint="eastAsia" w:ascii="仿宋" w:hAnsi="仿宋" w:eastAsia="仿宋" w:cs="仿宋"/>
                <w:b/>
                <w:color w:val="auto"/>
              </w:rPr>
            </w:pPr>
          </w:p>
        </w:tc>
        <w:tc>
          <w:tcPr>
            <w:tcW w:w="2032" w:type="dxa"/>
            <w:tcBorders>
              <w:top w:val="single" w:color="auto" w:sz="4" w:space="0"/>
              <w:left w:val="single" w:color="auto" w:sz="4" w:space="0"/>
              <w:bottom w:val="single" w:color="auto" w:sz="4" w:space="0"/>
              <w:right w:val="single" w:color="auto" w:sz="4" w:space="0"/>
            </w:tcBorders>
          </w:tcPr>
          <w:p w14:paraId="515A9BBA">
            <w:pPr>
              <w:spacing w:line="360" w:lineRule="auto"/>
              <w:jc w:val="center"/>
              <w:rPr>
                <w:rFonts w:hint="eastAsia" w:ascii="仿宋" w:hAnsi="仿宋" w:eastAsia="仿宋" w:cs="仿宋"/>
                <w:b/>
                <w:color w:val="auto"/>
              </w:rPr>
            </w:pPr>
          </w:p>
        </w:tc>
        <w:tc>
          <w:tcPr>
            <w:tcW w:w="1170" w:type="dxa"/>
            <w:tcBorders>
              <w:top w:val="single" w:color="auto" w:sz="4" w:space="0"/>
              <w:left w:val="single" w:color="auto" w:sz="4" w:space="0"/>
              <w:bottom w:val="single" w:color="auto" w:sz="4" w:space="0"/>
              <w:right w:val="single" w:color="auto" w:sz="4" w:space="0"/>
            </w:tcBorders>
          </w:tcPr>
          <w:p w14:paraId="260A1BAC">
            <w:pPr>
              <w:spacing w:line="360" w:lineRule="auto"/>
              <w:jc w:val="center"/>
              <w:rPr>
                <w:rFonts w:hint="eastAsia" w:ascii="仿宋" w:hAnsi="仿宋" w:eastAsia="仿宋" w:cs="仿宋"/>
                <w:b/>
                <w:color w:val="auto"/>
              </w:rPr>
            </w:pPr>
          </w:p>
        </w:tc>
        <w:tc>
          <w:tcPr>
            <w:tcW w:w="1382" w:type="dxa"/>
            <w:tcBorders>
              <w:top w:val="single" w:color="auto" w:sz="4" w:space="0"/>
              <w:left w:val="single" w:color="auto" w:sz="4" w:space="0"/>
              <w:bottom w:val="single" w:color="auto" w:sz="4" w:space="0"/>
              <w:right w:val="single" w:color="auto" w:sz="4" w:space="0"/>
            </w:tcBorders>
          </w:tcPr>
          <w:p w14:paraId="2400BB95">
            <w:pPr>
              <w:spacing w:line="360" w:lineRule="auto"/>
              <w:jc w:val="center"/>
              <w:rPr>
                <w:rFonts w:hint="eastAsia" w:ascii="仿宋" w:hAnsi="仿宋" w:eastAsia="仿宋" w:cs="仿宋"/>
                <w:b/>
                <w:color w:val="auto"/>
              </w:rPr>
            </w:pPr>
          </w:p>
        </w:tc>
        <w:tc>
          <w:tcPr>
            <w:tcW w:w="1382" w:type="dxa"/>
            <w:tcBorders>
              <w:top w:val="single" w:color="auto" w:sz="4" w:space="0"/>
              <w:left w:val="single" w:color="auto" w:sz="4" w:space="0"/>
              <w:bottom w:val="single" w:color="auto" w:sz="4" w:space="0"/>
              <w:right w:val="single" w:color="auto" w:sz="4" w:space="0"/>
            </w:tcBorders>
          </w:tcPr>
          <w:p w14:paraId="72A917D8">
            <w:pPr>
              <w:spacing w:line="360" w:lineRule="auto"/>
              <w:jc w:val="center"/>
              <w:rPr>
                <w:rFonts w:hint="eastAsia" w:ascii="仿宋" w:hAnsi="仿宋" w:eastAsia="仿宋" w:cs="仿宋"/>
                <w:b/>
                <w:color w:val="auto"/>
              </w:rPr>
            </w:pPr>
          </w:p>
        </w:tc>
      </w:tr>
      <w:tr w14:paraId="7DDA1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971" w:type="dxa"/>
            <w:tcBorders>
              <w:top w:val="single" w:color="auto" w:sz="4" w:space="0"/>
              <w:left w:val="single" w:color="auto" w:sz="4" w:space="0"/>
              <w:bottom w:val="single" w:color="auto" w:sz="4" w:space="0"/>
              <w:right w:val="single" w:color="auto" w:sz="4" w:space="0"/>
            </w:tcBorders>
          </w:tcPr>
          <w:p w14:paraId="2E500303">
            <w:pPr>
              <w:spacing w:line="360" w:lineRule="auto"/>
              <w:jc w:val="center"/>
              <w:rPr>
                <w:rFonts w:hint="eastAsia" w:ascii="仿宋" w:hAnsi="仿宋" w:eastAsia="仿宋" w:cs="仿宋"/>
                <w:b/>
                <w:color w:val="auto"/>
              </w:rPr>
            </w:pPr>
          </w:p>
        </w:tc>
        <w:tc>
          <w:tcPr>
            <w:tcW w:w="732" w:type="dxa"/>
            <w:tcBorders>
              <w:top w:val="single" w:color="auto" w:sz="4" w:space="0"/>
              <w:left w:val="single" w:color="auto" w:sz="4" w:space="0"/>
              <w:bottom w:val="single" w:color="auto" w:sz="4" w:space="0"/>
              <w:right w:val="single" w:color="auto" w:sz="4" w:space="0"/>
            </w:tcBorders>
          </w:tcPr>
          <w:p w14:paraId="4B251F49">
            <w:pPr>
              <w:spacing w:line="360" w:lineRule="auto"/>
              <w:jc w:val="center"/>
              <w:rPr>
                <w:rFonts w:hint="eastAsia" w:ascii="仿宋" w:hAnsi="仿宋" w:eastAsia="仿宋" w:cs="仿宋"/>
                <w:b/>
                <w:color w:val="auto"/>
              </w:rPr>
            </w:pPr>
          </w:p>
        </w:tc>
        <w:tc>
          <w:tcPr>
            <w:tcW w:w="700" w:type="dxa"/>
            <w:tcBorders>
              <w:top w:val="single" w:color="auto" w:sz="4" w:space="0"/>
              <w:left w:val="single" w:color="auto" w:sz="4" w:space="0"/>
              <w:bottom w:val="single" w:color="auto" w:sz="4" w:space="0"/>
              <w:right w:val="single" w:color="auto" w:sz="4" w:space="0"/>
            </w:tcBorders>
          </w:tcPr>
          <w:p w14:paraId="753E2E51">
            <w:pPr>
              <w:spacing w:line="360" w:lineRule="auto"/>
              <w:jc w:val="center"/>
              <w:rPr>
                <w:rFonts w:hint="eastAsia" w:ascii="仿宋" w:hAnsi="仿宋" w:eastAsia="仿宋" w:cs="仿宋"/>
                <w:b/>
                <w:color w:val="auto"/>
              </w:rPr>
            </w:pPr>
          </w:p>
        </w:tc>
        <w:tc>
          <w:tcPr>
            <w:tcW w:w="1846" w:type="dxa"/>
            <w:tcBorders>
              <w:top w:val="single" w:color="auto" w:sz="4" w:space="0"/>
              <w:left w:val="single" w:color="auto" w:sz="4" w:space="0"/>
              <w:bottom w:val="single" w:color="auto" w:sz="4" w:space="0"/>
              <w:right w:val="single" w:color="auto" w:sz="4" w:space="0"/>
            </w:tcBorders>
          </w:tcPr>
          <w:p w14:paraId="48C8B853">
            <w:pPr>
              <w:spacing w:line="360" w:lineRule="auto"/>
              <w:jc w:val="center"/>
              <w:rPr>
                <w:rFonts w:hint="eastAsia" w:ascii="仿宋" w:hAnsi="仿宋" w:eastAsia="仿宋" w:cs="仿宋"/>
                <w:b/>
                <w:color w:val="auto"/>
              </w:rPr>
            </w:pPr>
          </w:p>
        </w:tc>
        <w:tc>
          <w:tcPr>
            <w:tcW w:w="2032" w:type="dxa"/>
            <w:tcBorders>
              <w:top w:val="single" w:color="auto" w:sz="4" w:space="0"/>
              <w:left w:val="single" w:color="auto" w:sz="4" w:space="0"/>
              <w:bottom w:val="single" w:color="auto" w:sz="4" w:space="0"/>
              <w:right w:val="single" w:color="auto" w:sz="4" w:space="0"/>
            </w:tcBorders>
          </w:tcPr>
          <w:p w14:paraId="1AED8886">
            <w:pPr>
              <w:spacing w:line="360" w:lineRule="auto"/>
              <w:jc w:val="center"/>
              <w:rPr>
                <w:rFonts w:hint="eastAsia" w:ascii="仿宋" w:hAnsi="仿宋" w:eastAsia="仿宋" w:cs="仿宋"/>
                <w:b/>
                <w:color w:val="auto"/>
              </w:rPr>
            </w:pPr>
          </w:p>
        </w:tc>
        <w:tc>
          <w:tcPr>
            <w:tcW w:w="1170" w:type="dxa"/>
            <w:tcBorders>
              <w:top w:val="single" w:color="auto" w:sz="4" w:space="0"/>
              <w:left w:val="single" w:color="auto" w:sz="4" w:space="0"/>
              <w:bottom w:val="single" w:color="auto" w:sz="4" w:space="0"/>
              <w:right w:val="single" w:color="auto" w:sz="4" w:space="0"/>
            </w:tcBorders>
          </w:tcPr>
          <w:p w14:paraId="5C64912B">
            <w:pPr>
              <w:spacing w:line="360" w:lineRule="auto"/>
              <w:jc w:val="center"/>
              <w:rPr>
                <w:rFonts w:hint="eastAsia" w:ascii="仿宋" w:hAnsi="仿宋" w:eastAsia="仿宋" w:cs="仿宋"/>
                <w:b/>
                <w:color w:val="auto"/>
              </w:rPr>
            </w:pPr>
          </w:p>
        </w:tc>
        <w:tc>
          <w:tcPr>
            <w:tcW w:w="1382" w:type="dxa"/>
            <w:tcBorders>
              <w:top w:val="single" w:color="auto" w:sz="4" w:space="0"/>
              <w:left w:val="single" w:color="auto" w:sz="4" w:space="0"/>
              <w:bottom w:val="single" w:color="auto" w:sz="4" w:space="0"/>
              <w:right w:val="single" w:color="auto" w:sz="4" w:space="0"/>
            </w:tcBorders>
          </w:tcPr>
          <w:p w14:paraId="038109B9">
            <w:pPr>
              <w:spacing w:line="360" w:lineRule="auto"/>
              <w:jc w:val="center"/>
              <w:rPr>
                <w:rFonts w:hint="eastAsia" w:ascii="仿宋" w:hAnsi="仿宋" w:eastAsia="仿宋" w:cs="仿宋"/>
                <w:b/>
                <w:color w:val="auto"/>
              </w:rPr>
            </w:pPr>
          </w:p>
        </w:tc>
        <w:tc>
          <w:tcPr>
            <w:tcW w:w="1382" w:type="dxa"/>
            <w:tcBorders>
              <w:top w:val="single" w:color="auto" w:sz="4" w:space="0"/>
              <w:left w:val="single" w:color="auto" w:sz="4" w:space="0"/>
              <w:bottom w:val="single" w:color="auto" w:sz="4" w:space="0"/>
              <w:right w:val="single" w:color="auto" w:sz="4" w:space="0"/>
            </w:tcBorders>
          </w:tcPr>
          <w:p w14:paraId="79274D33">
            <w:pPr>
              <w:spacing w:line="360" w:lineRule="auto"/>
              <w:jc w:val="center"/>
              <w:rPr>
                <w:rFonts w:hint="eastAsia" w:ascii="仿宋" w:hAnsi="仿宋" w:eastAsia="仿宋" w:cs="仿宋"/>
                <w:b/>
                <w:color w:val="auto"/>
              </w:rPr>
            </w:pPr>
          </w:p>
        </w:tc>
      </w:tr>
      <w:tr w14:paraId="52BD3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971" w:type="dxa"/>
            <w:tcBorders>
              <w:top w:val="single" w:color="auto" w:sz="4" w:space="0"/>
              <w:left w:val="single" w:color="auto" w:sz="4" w:space="0"/>
              <w:bottom w:val="single" w:color="auto" w:sz="4" w:space="0"/>
              <w:right w:val="single" w:color="auto" w:sz="4" w:space="0"/>
            </w:tcBorders>
          </w:tcPr>
          <w:p w14:paraId="40BA02E7">
            <w:pPr>
              <w:spacing w:line="360" w:lineRule="auto"/>
              <w:jc w:val="center"/>
              <w:rPr>
                <w:rFonts w:hint="eastAsia" w:ascii="仿宋" w:hAnsi="仿宋" w:eastAsia="仿宋" w:cs="仿宋"/>
                <w:b/>
                <w:color w:val="auto"/>
              </w:rPr>
            </w:pPr>
          </w:p>
        </w:tc>
        <w:tc>
          <w:tcPr>
            <w:tcW w:w="732" w:type="dxa"/>
            <w:tcBorders>
              <w:top w:val="single" w:color="auto" w:sz="4" w:space="0"/>
              <w:left w:val="single" w:color="auto" w:sz="4" w:space="0"/>
              <w:bottom w:val="single" w:color="auto" w:sz="4" w:space="0"/>
              <w:right w:val="single" w:color="auto" w:sz="4" w:space="0"/>
            </w:tcBorders>
          </w:tcPr>
          <w:p w14:paraId="38A6F959">
            <w:pPr>
              <w:spacing w:line="360" w:lineRule="auto"/>
              <w:jc w:val="center"/>
              <w:rPr>
                <w:rFonts w:hint="eastAsia" w:ascii="仿宋" w:hAnsi="仿宋" w:eastAsia="仿宋" w:cs="仿宋"/>
                <w:b/>
                <w:color w:val="auto"/>
              </w:rPr>
            </w:pPr>
          </w:p>
        </w:tc>
        <w:tc>
          <w:tcPr>
            <w:tcW w:w="700" w:type="dxa"/>
            <w:tcBorders>
              <w:top w:val="single" w:color="auto" w:sz="4" w:space="0"/>
              <w:left w:val="single" w:color="auto" w:sz="4" w:space="0"/>
              <w:bottom w:val="single" w:color="auto" w:sz="4" w:space="0"/>
              <w:right w:val="single" w:color="auto" w:sz="4" w:space="0"/>
            </w:tcBorders>
          </w:tcPr>
          <w:p w14:paraId="5D9B832D">
            <w:pPr>
              <w:spacing w:line="360" w:lineRule="auto"/>
              <w:jc w:val="center"/>
              <w:rPr>
                <w:rFonts w:hint="eastAsia" w:ascii="仿宋" w:hAnsi="仿宋" w:eastAsia="仿宋" w:cs="仿宋"/>
                <w:b/>
                <w:color w:val="auto"/>
              </w:rPr>
            </w:pPr>
          </w:p>
        </w:tc>
        <w:tc>
          <w:tcPr>
            <w:tcW w:w="1846" w:type="dxa"/>
            <w:tcBorders>
              <w:top w:val="single" w:color="auto" w:sz="4" w:space="0"/>
              <w:left w:val="single" w:color="auto" w:sz="4" w:space="0"/>
              <w:bottom w:val="single" w:color="auto" w:sz="4" w:space="0"/>
              <w:right w:val="single" w:color="auto" w:sz="4" w:space="0"/>
            </w:tcBorders>
          </w:tcPr>
          <w:p w14:paraId="1963B739">
            <w:pPr>
              <w:spacing w:line="360" w:lineRule="auto"/>
              <w:jc w:val="center"/>
              <w:rPr>
                <w:rFonts w:hint="eastAsia" w:ascii="仿宋" w:hAnsi="仿宋" w:eastAsia="仿宋" w:cs="仿宋"/>
                <w:b/>
                <w:color w:val="auto"/>
              </w:rPr>
            </w:pPr>
          </w:p>
        </w:tc>
        <w:tc>
          <w:tcPr>
            <w:tcW w:w="2032" w:type="dxa"/>
            <w:tcBorders>
              <w:top w:val="single" w:color="auto" w:sz="4" w:space="0"/>
              <w:left w:val="single" w:color="auto" w:sz="4" w:space="0"/>
              <w:bottom w:val="single" w:color="auto" w:sz="4" w:space="0"/>
              <w:right w:val="single" w:color="auto" w:sz="4" w:space="0"/>
            </w:tcBorders>
          </w:tcPr>
          <w:p w14:paraId="439DB363">
            <w:pPr>
              <w:spacing w:line="360" w:lineRule="auto"/>
              <w:jc w:val="center"/>
              <w:rPr>
                <w:rFonts w:hint="eastAsia" w:ascii="仿宋" w:hAnsi="仿宋" w:eastAsia="仿宋" w:cs="仿宋"/>
                <w:b/>
                <w:color w:val="auto"/>
              </w:rPr>
            </w:pPr>
          </w:p>
        </w:tc>
        <w:tc>
          <w:tcPr>
            <w:tcW w:w="1170" w:type="dxa"/>
            <w:tcBorders>
              <w:top w:val="single" w:color="auto" w:sz="4" w:space="0"/>
              <w:left w:val="single" w:color="auto" w:sz="4" w:space="0"/>
              <w:bottom w:val="single" w:color="auto" w:sz="4" w:space="0"/>
              <w:right w:val="single" w:color="auto" w:sz="4" w:space="0"/>
            </w:tcBorders>
          </w:tcPr>
          <w:p w14:paraId="02A496E9">
            <w:pPr>
              <w:spacing w:line="360" w:lineRule="auto"/>
              <w:jc w:val="center"/>
              <w:rPr>
                <w:rFonts w:hint="eastAsia" w:ascii="仿宋" w:hAnsi="仿宋" w:eastAsia="仿宋" w:cs="仿宋"/>
                <w:b/>
                <w:color w:val="auto"/>
              </w:rPr>
            </w:pPr>
          </w:p>
        </w:tc>
        <w:tc>
          <w:tcPr>
            <w:tcW w:w="1382" w:type="dxa"/>
            <w:tcBorders>
              <w:top w:val="single" w:color="auto" w:sz="4" w:space="0"/>
              <w:left w:val="single" w:color="auto" w:sz="4" w:space="0"/>
              <w:bottom w:val="single" w:color="auto" w:sz="4" w:space="0"/>
              <w:right w:val="single" w:color="auto" w:sz="4" w:space="0"/>
            </w:tcBorders>
          </w:tcPr>
          <w:p w14:paraId="5A274076">
            <w:pPr>
              <w:spacing w:line="360" w:lineRule="auto"/>
              <w:jc w:val="center"/>
              <w:rPr>
                <w:rFonts w:hint="eastAsia" w:ascii="仿宋" w:hAnsi="仿宋" w:eastAsia="仿宋" w:cs="仿宋"/>
                <w:b/>
                <w:color w:val="auto"/>
              </w:rPr>
            </w:pPr>
          </w:p>
        </w:tc>
        <w:tc>
          <w:tcPr>
            <w:tcW w:w="1382" w:type="dxa"/>
            <w:tcBorders>
              <w:top w:val="single" w:color="auto" w:sz="4" w:space="0"/>
              <w:left w:val="single" w:color="auto" w:sz="4" w:space="0"/>
              <w:bottom w:val="single" w:color="auto" w:sz="4" w:space="0"/>
              <w:right w:val="single" w:color="auto" w:sz="4" w:space="0"/>
            </w:tcBorders>
          </w:tcPr>
          <w:p w14:paraId="61068C7C">
            <w:pPr>
              <w:spacing w:line="360" w:lineRule="auto"/>
              <w:jc w:val="center"/>
              <w:rPr>
                <w:rFonts w:hint="eastAsia" w:ascii="仿宋" w:hAnsi="仿宋" w:eastAsia="仿宋" w:cs="仿宋"/>
                <w:b/>
                <w:color w:val="auto"/>
              </w:rPr>
            </w:pPr>
          </w:p>
        </w:tc>
      </w:tr>
      <w:tr w14:paraId="0D1C3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971" w:type="dxa"/>
            <w:tcBorders>
              <w:top w:val="single" w:color="auto" w:sz="4" w:space="0"/>
              <w:left w:val="single" w:color="auto" w:sz="4" w:space="0"/>
              <w:bottom w:val="single" w:color="auto" w:sz="4" w:space="0"/>
              <w:right w:val="single" w:color="auto" w:sz="4" w:space="0"/>
            </w:tcBorders>
          </w:tcPr>
          <w:p w14:paraId="57F0F5EA">
            <w:pPr>
              <w:spacing w:line="360" w:lineRule="auto"/>
              <w:jc w:val="center"/>
              <w:rPr>
                <w:rFonts w:hint="eastAsia" w:ascii="仿宋" w:hAnsi="仿宋" w:eastAsia="仿宋" w:cs="仿宋"/>
                <w:b/>
                <w:color w:val="auto"/>
              </w:rPr>
            </w:pPr>
          </w:p>
        </w:tc>
        <w:tc>
          <w:tcPr>
            <w:tcW w:w="732" w:type="dxa"/>
            <w:tcBorders>
              <w:top w:val="single" w:color="auto" w:sz="4" w:space="0"/>
              <w:left w:val="single" w:color="auto" w:sz="4" w:space="0"/>
              <w:bottom w:val="single" w:color="auto" w:sz="4" w:space="0"/>
              <w:right w:val="single" w:color="auto" w:sz="4" w:space="0"/>
            </w:tcBorders>
          </w:tcPr>
          <w:p w14:paraId="58966144">
            <w:pPr>
              <w:spacing w:line="360" w:lineRule="auto"/>
              <w:jc w:val="center"/>
              <w:rPr>
                <w:rFonts w:hint="eastAsia" w:ascii="仿宋" w:hAnsi="仿宋" w:eastAsia="仿宋" w:cs="仿宋"/>
                <w:b/>
                <w:color w:val="auto"/>
              </w:rPr>
            </w:pPr>
          </w:p>
        </w:tc>
        <w:tc>
          <w:tcPr>
            <w:tcW w:w="700" w:type="dxa"/>
            <w:tcBorders>
              <w:top w:val="single" w:color="auto" w:sz="4" w:space="0"/>
              <w:left w:val="single" w:color="auto" w:sz="4" w:space="0"/>
              <w:bottom w:val="single" w:color="auto" w:sz="4" w:space="0"/>
              <w:right w:val="single" w:color="auto" w:sz="4" w:space="0"/>
            </w:tcBorders>
          </w:tcPr>
          <w:p w14:paraId="1A698B0D">
            <w:pPr>
              <w:spacing w:line="360" w:lineRule="auto"/>
              <w:jc w:val="center"/>
              <w:rPr>
                <w:rFonts w:hint="eastAsia" w:ascii="仿宋" w:hAnsi="仿宋" w:eastAsia="仿宋" w:cs="仿宋"/>
                <w:b/>
                <w:color w:val="auto"/>
              </w:rPr>
            </w:pPr>
          </w:p>
        </w:tc>
        <w:tc>
          <w:tcPr>
            <w:tcW w:w="1846" w:type="dxa"/>
            <w:tcBorders>
              <w:top w:val="single" w:color="auto" w:sz="4" w:space="0"/>
              <w:left w:val="single" w:color="auto" w:sz="4" w:space="0"/>
              <w:bottom w:val="single" w:color="auto" w:sz="4" w:space="0"/>
              <w:right w:val="single" w:color="auto" w:sz="4" w:space="0"/>
            </w:tcBorders>
          </w:tcPr>
          <w:p w14:paraId="30963D95">
            <w:pPr>
              <w:spacing w:line="360" w:lineRule="auto"/>
              <w:jc w:val="center"/>
              <w:rPr>
                <w:rFonts w:hint="eastAsia" w:ascii="仿宋" w:hAnsi="仿宋" w:eastAsia="仿宋" w:cs="仿宋"/>
                <w:b/>
                <w:color w:val="auto"/>
              </w:rPr>
            </w:pPr>
          </w:p>
        </w:tc>
        <w:tc>
          <w:tcPr>
            <w:tcW w:w="2032" w:type="dxa"/>
            <w:tcBorders>
              <w:top w:val="single" w:color="auto" w:sz="4" w:space="0"/>
              <w:left w:val="single" w:color="auto" w:sz="4" w:space="0"/>
              <w:bottom w:val="single" w:color="auto" w:sz="4" w:space="0"/>
              <w:right w:val="single" w:color="auto" w:sz="4" w:space="0"/>
            </w:tcBorders>
          </w:tcPr>
          <w:p w14:paraId="172F3B86">
            <w:pPr>
              <w:spacing w:line="360" w:lineRule="auto"/>
              <w:jc w:val="center"/>
              <w:rPr>
                <w:rFonts w:hint="eastAsia" w:ascii="仿宋" w:hAnsi="仿宋" w:eastAsia="仿宋" w:cs="仿宋"/>
                <w:b/>
                <w:color w:val="auto"/>
              </w:rPr>
            </w:pPr>
          </w:p>
        </w:tc>
        <w:tc>
          <w:tcPr>
            <w:tcW w:w="1170" w:type="dxa"/>
            <w:tcBorders>
              <w:top w:val="single" w:color="auto" w:sz="4" w:space="0"/>
              <w:left w:val="single" w:color="auto" w:sz="4" w:space="0"/>
              <w:bottom w:val="single" w:color="auto" w:sz="4" w:space="0"/>
              <w:right w:val="single" w:color="auto" w:sz="4" w:space="0"/>
            </w:tcBorders>
          </w:tcPr>
          <w:p w14:paraId="08BDA0D0">
            <w:pPr>
              <w:spacing w:line="360" w:lineRule="auto"/>
              <w:jc w:val="center"/>
              <w:rPr>
                <w:rFonts w:hint="eastAsia" w:ascii="仿宋" w:hAnsi="仿宋" w:eastAsia="仿宋" w:cs="仿宋"/>
                <w:b/>
                <w:color w:val="auto"/>
              </w:rPr>
            </w:pPr>
          </w:p>
        </w:tc>
        <w:tc>
          <w:tcPr>
            <w:tcW w:w="1382" w:type="dxa"/>
            <w:tcBorders>
              <w:top w:val="single" w:color="auto" w:sz="4" w:space="0"/>
              <w:left w:val="single" w:color="auto" w:sz="4" w:space="0"/>
              <w:bottom w:val="single" w:color="auto" w:sz="4" w:space="0"/>
              <w:right w:val="single" w:color="auto" w:sz="4" w:space="0"/>
            </w:tcBorders>
          </w:tcPr>
          <w:p w14:paraId="5B5A47B7">
            <w:pPr>
              <w:spacing w:line="360" w:lineRule="auto"/>
              <w:jc w:val="center"/>
              <w:rPr>
                <w:rFonts w:hint="eastAsia" w:ascii="仿宋" w:hAnsi="仿宋" w:eastAsia="仿宋" w:cs="仿宋"/>
                <w:b/>
                <w:color w:val="auto"/>
              </w:rPr>
            </w:pPr>
          </w:p>
        </w:tc>
        <w:tc>
          <w:tcPr>
            <w:tcW w:w="1382" w:type="dxa"/>
            <w:tcBorders>
              <w:top w:val="single" w:color="auto" w:sz="4" w:space="0"/>
              <w:left w:val="single" w:color="auto" w:sz="4" w:space="0"/>
              <w:bottom w:val="single" w:color="auto" w:sz="4" w:space="0"/>
              <w:right w:val="single" w:color="auto" w:sz="4" w:space="0"/>
            </w:tcBorders>
          </w:tcPr>
          <w:p w14:paraId="0CFB91F7">
            <w:pPr>
              <w:spacing w:line="360" w:lineRule="auto"/>
              <w:jc w:val="center"/>
              <w:rPr>
                <w:rFonts w:hint="eastAsia" w:ascii="仿宋" w:hAnsi="仿宋" w:eastAsia="仿宋" w:cs="仿宋"/>
                <w:b/>
                <w:color w:val="auto"/>
              </w:rPr>
            </w:pPr>
          </w:p>
        </w:tc>
      </w:tr>
      <w:tr w14:paraId="35F56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971" w:type="dxa"/>
            <w:tcBorders>
              <w:top w:val="single" w:color="auto" w:sz="4" w:space="0"/>
              <w:left w:val="single" w:color="auto" w:sz="4" w:space="0"/>
              <w:bottom w:val="single" w:color="auto" w:sz="4" w:space="0"/>
              <w:right w:val="single" w:color="auto" w:sz="4" w:space="0"/>
            </w:tcBorders>
          </w:tcPr>
          <w:p w14:paraId="19735FF9">
            <w:pPr>
              <w:spacing w:line="360" w:lineRule="auto"/>
              <w:jc w:val="center"/>
              <w:rPr>
                <w:rFonts w:hint="eastAsia" w:ascii="仿宋" w:hAnsi="仿宋" w:eastAsia="仿宋" w:cs="仿宋"/>
                <w:b/>
                <w:color w:val="auto"/>
              </w:rPr>
            </w:pPr>
          </w:p>
        </w:tc>
        <w:tc>
          <w:tcPr>
            <w:tcW w:w="732" w:type="dxa"/>
            <w:tcBorders>
              <w:top w:val="single" w:color="auto" w:sz="4" w:space="0"/>
              <w:left w:val="single" w:color="auto" w:sz="4" w:space="0"/>
              <w:bottom w:val="single" w:color="auto" w:sz="4" w:space="0"/>
              <w:right w:val="single" w:color="auto" w:sz="4" w:space="0"/>
            </w:tcBorders>
          </w:tcPr>
          <w:p w14:paraId="144DC67C">
            <w:pPr>
              <w:spacing w:line="360" w:lineRule="auto"/>
              <w:jc w:val="center"/>
              <w:rPr>
                <w:rFonts w:hint="eastAsia" w:ascii="仿宋" w:hAnsi="仿宋" w:eastAsia="仿宋" w:cs="仿宋"/>
                <w:b/>
                <w:color w:val="auto"/>
              </w:rPr>
            </w:pPr>
          </w:p>
        </w:tc>
        <w:tc>
          <w:tcPr>
            <w:tcW w:w="700" w:type="dxa"/>
            <w:tcBorders>
              <w:top w:val="single" w:color="auto" w:sz="4" w:space="0"/>
              <w:left w:val="single" w:color="auto" w:sz="4" w:space="0"/>
              <w:bottom w:val="single" w:color="auto" w:sz="4" w:space="0"/>
              <w:right w:val="single" w:color="auto" w:sz="4" w:space="0"/>
            </w:tcBorders>
          </w:tcPr>
          <w:p w14:paraId="53EF0334">
            <w:pPr>
              <w:spacing w:line="360" w:lineRule="auto"/>
              <w:jc w:val="center"/>
              <w:rPr>
                <w:rFonts w:hint="eastAsia" w:ascii="仿宋" w:hAnsi="仿宋" w:eastAsia="仿宋" w:cs="仿宋"/>
                <w:b/>
                <w:color w:val="auto"/>
              </w:rPr>
            </w:pPr>
          </w:p>
        </w:tc>
        <w:tc>
          <w:tcPr>
            <w:tcW w:w="1846" w:type="dxa"/>
            <w:tcBorders>
              <w:top w:val="single" w:color="auto" w:sz="4" w:space="0"/>
              <w:left w:val="single" w:color="auto" w:sz="4" w:space="0"/>
              <w:bottom w:val="single" w:color="auto" w:sz="4" w:space="0"/>
              <w:right w:val="single" w:color="auto" w:sz="4" w:space="0"/>
            </w:tcBorders>
          </w:tcPr>
          <w:p w14:paraId="724BA15E">
            <w:pPr>
              <w:spacing w:line="360" w:lineRule="auto"/>
              <w:jc w:val="center"/>
              <w:rPr>
                <w:rFonts w:hint="eastAsia" w:ascii="仿宋" w:hAnsi="仿宋" w:eastAsia="仿宋" w:cs="仿宋"/>
                <w:b/>
                <w:color w:val="auto"/>
              </w:rPr>
            </w:pPr>
          </w:p>
        </w:tc>
        <w:tc>
          <w:tcPr>
            <w:tcW w:w="2032" w:type="dxa"/>
            <w:tcBorders>
              <w:top w:val="single" w:color="auto" w:sz="4" w:space="0"/>
              <w:left w:val="single" w:color="auto" w:sz="4" w:space="0"/>
              <w:bottom w:val="single" w:color="auto" w:sz="4" w:space="0"/>
              <w:right w:val="single" w:color="auto" w:sz="4" w:space="0"/>
            </w:tcBorders>
          </w:tcPr>
          <w:p w14:paraId="3F74460E">
            <w:pPr>
              <w:spacing w:line="360" w:lineRule="auto"/>
              <w:jc w:val="center"/>
              <w:rPr>
                <w:rFonts w:hint="eastAsia" w:ascii="仿宋" w:hAnsi="仿宋" w:eastAsia="仿宋" w:cs="仿宋"/>
                <w:b/>
                <w:color w:val="auto"/>
              </w:rPr>
            </w:pPr>
          </w:p>
        </w:tc>
        <w:tc>
          <w:tcPr>
            <w:tcW w:w="1170" w:type="dxa"/>
            <w:tcBorders>
              <w:top w:val="single" w:color="auto" w:sz="4" w:space="0"/>
              <w:left w:val="single" w:color="auto" w:sz="4" w:space="0"/>
              <w:bottom w:val="single" w:color="auto" w:sz="4" w:space="0"/>
              <w:right w:val="single" w:color="auto" w:sz="4" w:space="0"/>
            </w:tcBorders>
          </w:tcPr>
          <w:p w14:paraId="4759C028">
            <w:pPr>
              <w:spacing w:line="360" w:lineRule="auto"/>
              <w:jc w:val="center"/>
              <w:rPr>
                <w:rFonts w:hint="eastAsia" w:ascii="仿宋" w:hAnsi="仿宋" w:eastAsia="仿宋" w:cs="仿宋"/>
                <w:b/>
                <w:color w:val="auto"/>
              </w:rPr>
            </w:pPr>
          </w:p>
        </w:tc>
        <w:tc>
          <w:tcPr>
            <w:tcW w:w="1382" w:type="dxa"/>
            <w:tcBorders>
              <w:top w:val="single" w:color="auto" w:sz="4" w:space="0"/>
              <w:left w:val="single" w:color="auto" w:sz="4" w:space="0"/>
              <w:bottom w:val="single" w:color="auto" w:sz="4" w:space="0"/>
              <w:right w:val="single" w:color="auto" w:sz="4" w:space="0"/>
            </w:tcBorders>
          </w:tcPr>
          <w:p w14:paraId="5F589F3C">
            <w:pPr>
              <w:spacing w:line="360" w:lineRule="auto"/>
              <w:jc w:val="center"/>
              <w:rPr>
                <w:rFonts w:hint="eastAsia" w:ascii="仿宋" w:hAnsi="仿宋" w:eastAsia="仿宋" w:cs="仿宋"/>
                <w:b/>
                <w:color w:val="auto"/>
              </w:rPr>
            </w:pPr>
          </w:p>
        </w:tc>
        <w:tc>
          <w:tcPr>
            <w:tcW w:w="1382" w:type="dxa"/>
            <w:tcBorders>
              <w:top w:val="single" w:color="auto" w:sz="4" w:space="0"/>
              <w:left w:val="single" w:color="auto" w:sz="4" w:space="0"/>
              <w:bottom w:val="single" w:color="auto" w:sz="4" w:space="0"/>
              <w:right w:val="single" w:color="auto" w:sz="4" w:space="0"/>
            </w:tcBorders>
          </w:tcPr>
          <w:p w14:paraId="541A943A">
            <w:pPr>
              <w:spacing w:line="360" w:lineRule="auto"/>
              <w:jc w:val="center"/>
              <w:rPr>
                <w:rFonts w:hint="eastAsia" w:ascii="仿宋" w:hAnsi="仿宋" w:eastAsia="仿宋" w:cs="仿宋"/>
                <w:b/>
                <w:color w:val="auto"/>
              </w:rPr>
            </w:pPr>
          </w:p>
        </w:tc>
      </w:tr>
      <w:tr w14:paraId="085FE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971" w:type="dxa"/>
            <w:tcBorders>
              <w:top w:val="single" w:color="auto" w:sz="4" w:space="0"/>
              <w:left w:val="single" w:color="auto" w:sz="4" w:space="0"/>
              <w:bottom w:val="single" w:color="auto" w:sz="4" w:space="0"/>
              <w:right w:val="single" w:color="auto" w:sz="4" w:space="0"/>
            </w:tcBorders>
          </w:tcPr>
          <w:p w14:paraId="56B1C1A2">
            <w:pPr>
              <w:spacing w:line="360" w:lineRule="auto"/>
              <w:jc w:val="center"/>
              <w:rPr>
                <w:rFonts w:hint="eastAsia" w:ascii="仿宋" w:hAnsi="仿宋" w:eastAsia="仿宋" w:cs="仿宋"/>
                <w:b/>
                <w:color w:val="auto"/>
              </w:rPr>
            </w:pPr>
          </w:p>
        </w:tc>
        <w:tc>
          <w:tcPr>
            <w:tcW w:w="732" w:type="dxa"/>
            <w:tcBorders>
              <w:top w:val="single" w:color="auto" w:sz="4" w:space="0"/>
              <w:left w:val="single" w:color="auto" w:sz="4" w:space="0"/>
              <w:bottom w:val="single" w:color="auto" w:sz="4" w:space="0"/>
              <w:right w:val="single" w:color="auto" w:sz="4" w:space="0"/>
            </w:tcBorders>
          </w:tcPr>
          <w:p w14:paraId="3EC72043">
            <w:pPr>
              <w:spacing w:line="360" w:lineRule="auto"/>
              <w:jc w:val="center"/>
              <w:rPr>
                <w:rFonts w:hint="eastAsia" w:ascii="仿宋" w:hAnsi="仿宋" w:eastAsia="仿宋" w:cs="仿宋"/>
                <w:b/>
                <w:color w:val="auto"/>
              </w:rPr>
            </w:pPr>
          </w:p>
        </w:tc>
        <w:tc>
          <w:tcPr>
            <w:tcW w:w="700" w:type="dxa"/>
            <w:tcBorders>
              <w:top w:val="single" w:color="auto" w:sz="4" w:space="0"/>
              <w:left w:val="single" w:color="auto" w:sz="4" w:space="0"/>
              <w:bottom w:val="single" w:color="auto" w:sz="4" w:space="0"/>
              <w:right w:val="single" w:color="auto" w:sz="4" w:space="0"/>
            </w:tcBorders>
          </w:tcPr>
          <w:p w14:paraId="6B0420FD">
            <w:pPr>
              <w:spacing w:line="360" w:lineRule="auto"/>
              <w:jc w:val="center"/>
              <w:rPr>
                <w:rFonts w:hint="eastAsia" w:ascii="仿宋" w:hAnsi="仿宋" w:eastAsia="仿宋" w:cs="仿宋"/>
                <w:b/>
                <w:color w:val="auto"/>
              </w:rPr>
            </w:pPr>
          </w:p>
        </w:tc>
        <w:tc>
          <w:tcPr>
            <w:tcW w:w="1846" w:type="dxa"/>
            <w:tcBorders>
              <w:top w:val="single" w:color="auto" w:sz="4" w:space="0"/>
              <w:left w:val="single" w:color="auto" w:sz="4" w:space="0"/>
              <w:bottom w:val="single" w:color="auto" w:sz="4" w:space="0"/>
              <w:right w:val="single" w:color="auto" w:sz="4" w:space="0"/>
            </w:tcBorders>
          </w:tcPr>
          <w:p w14:paraId="39CC66EC">
            <w:pPr>
              <w:spacing w:line="360" w:lineRule="auto"/>
              <w:jc w:val="center"/>
              <w:rPr>
                <w:rFonts w:hint="eastAsia" w:ascii="仿宋" w:hAnsi="仿宋" w:eastAsia="仿宋" w:cs="仿宋"/>
                <w:b/>
                <w:color w:val="auto"/>
              </w:rPr>
            </w:pPr>
          </w:p>
        </w:tc>
        <w:tc>
          <w:tcPr>
            <w:tcW w:w="2032" w:type="dxa"/>
            <w:tcBorders>
              <w:top w:val="single" w:color="auto" w:sz="4" w:space="0"/>
              <w:left w:val="single" w:color="auto" w:sz="4" w:space="0"/>
              <w:bottom w:val="single" w:color="auto" w:sz="4" w:space="0"/>
              <w:right w:val="single" w:color="auto" w:sz="4" w:space="0"/>
            </w:tcBorders>
          </w:tcPr>
          <w:p w14:paraId="76F4B828">
            <w:pPr>
              <w:spacing w:line="360" w:lineRule="auto"/>
              <w:jc w:val="center"/>
              <w:rPr>
                <w:rFonts w:hint="eastAsia" w:ascii="仿宋" w:hAnsi="仿宋" w:eastAsia="仿宋" w:cs="仿宋"/>
                <w:b/>
                <w:color w:val="auto"/>
              </w:rPr>
            </w:pPr>
          </w:p>
        </w:tc>
        <w:tc>
          <w:tcPr>
            <w:tcW w:w="1170" w:type="dxa"/>
            <w:tcBorders>
              <w:top w:val="single" w:color="auto" w:sz="4" w:space="0"/>
              <w:left w:val="single" w:color="auto" w:sz="4" w:space="0"/>
              <w:bottom w:val="single" w:color="auto" w:sz="4" w:space="0"/>
              <w:right w:val="single" w:color="auto" w:sz="4" w:space="0"/>
            </w:tcBorders>
          </w:tcPr>
          <w:p w14:paraId="2810C5F5">
            <w:pPr>
              <w:spacing w:line="360" w:lineRule="auto"/>
              <w:jc w:val="center"/>
              <w:rPr>
                <w:rFonts w:hint="eastAsia" w:ascii="仿宋" w:hAnsi="仿宋" w:eastAsia="仿宋" w:cs="仿宋"/>
                <w:b/>
                <w:color w:val="auto"/>
              </w:rPr>
            </w:pPr>
          </w:p>
        </w:tc>
        <w:tc>
          <w:tcPr>
            <w:tcW w:w="1382" w:type="dxa"/>
            <w:tcBorders>
              <w:top w:val="single" w:color="auto" w:sz="4" w:space="0"/>
              <w:left w:val="single" w:color="auto" w:sz="4" w:space="0"/>
              <w:bottom w:val="single" w:color="auto" w:sz="4" w:space="0"/>
              <w:right w:val="single" w:color="auto" w:sz="4" w:space="0"/>
            </w:tcBorders>
          </w:tcPr>
          <w:p w14:paraId="34936345">
            <w:pPr>
              <w:spacing w:line="360" w:lineRule="auto"/>
              <w:jc w:val="center"/>
              <w:rPr>
                <w:rFonts w:hint="eastAsia" w:ascii="仿宋" w:hAnsi="仿宋" w:eastAsia="仿宋" w:cs="仿宋"/>
                <w:b/>
                <w:color w:val="auto"/>
              </w:rPr>
            </w:pPr>
          </w:p>
        </w:tc>
        <w:tc>
          <w:tcPr>
            <w:tcW w:w="1382" w:type="dxa"/>
            <w:tcBorders>
              <w:top w:val="single" w:color="auto" w:sz="4" w:space="0"/>
              <w:left w:val="single" w:color="auto" w:sz="4" w:space="0"/>
              <w:bottom w:val="single" w:color="auto" w:sz="4" w:space="0"/>
              <w:right w:val="single" w:color="auto" w:sz="4" w:space="0"/>
            </w:tcBorders>
          </w:tcPr>
          <w:p w14:paraId="7FD1F1FE">
            <w:pPr>
              <w:spacing w:line="360" w:lineRule="auto"/>
              <w:jc w:val="center"/>
              <w:rPr>
                <w:rFonts w:hint="eastAsia" w:ascii="仿宋" w:hAnsi="仿宋" w:eastAsia="仿宋" w:cs="仿宋"/>
                <w:b/>
                <w:color w:val="auto"/>
              </w:rPr>
            </w:pPr>
          </w:p>
        </w:tc>
      </w:tr>
      <w:tr w14:paraId="725C1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971" w:type="dxa"/>
            <w:tcBorders>
              <w:top w:val="single" w:color="auto" w:sz="4" w:space="0"/>
              <w:left w:val="single" w:color="auto" w:sz="4" w:space="0"/>
              <w:bottom w:val="single" w:color="auto" w:sz="4" w:space="0"/>
              <w:right w:val="single" w:color="auto" w:sz="4" w:space="0"/>
            </w:tcBorders>
          </w:tcPr>
          <w:p w14:paraId="37F692E3">
            <w:pPr>
              <w:spacing w:line="360" w:lineRule="auto"/>
              <w:jc w:val="center"/>
              <w:rPr>
                <w:rFonts w:hint="eastAsia" w:ascii="仿宋" w:hAnsi="仿宋" w:eastAsia="仿宋" w:cs="仿宋"/>
                <w:b/>
                <w:color w:val="auto"/>
              </w:rPr>
            </w:pPr>
          </w:p>
        </w:tc>
        <w:tc>
          <w:tcPr>
            <w:tcW w:w="732" w:type="dxa"/>
            <w:tcBorders>
              <w:top w:val="single" w:color="auto" w:sz="4" w:space="0"/>
              <w:left w:val="single" w:color="auto" w:sz="4" w:space="0"/>
              <w:bottom w:val="single" w:color="auto" w:sz="4" w:space="0"/>
              <w:right w:val="single" w:color="auto" w:sz="4" w:space="0"/>
            </w:tcBorders>
          </w:tcPr>
          <w:p w14:paraId="66D82652">
            <w:pPr>
              <w:spacing w:line="360" w:lineRule="auto"/>
              <w:jc w:val="center"/>
              <w:rPr>
                <w:rFonts w:hint="eastAsia" w:ascii="仿宋" w:hAnsi="仿宋" w:eastAsia="仿宋" w:cs="仿宋"/>
                <w:b/>
                <w:color w:val="auto"/>
              </w:rPr>
            </w:pPr>
          </w:p>
        </w:tc>
        <w:tc>
          <w:tcPr>
            <w:tcW w:w="700" w:type="dxa"/>
            <w:tcBorders>
              <w:top w:val="single" w:color="auto" w:sz="4" w:space="0"/>
              <w:left w:val="single" w:color="auto" w:sz="4" w:space="0"/>
              <w:bottom w:val="single" w:color="auto" w:sz="4" w:space="0"/>
              <w:right w:val="single" w:color="auto" w:sz="4" w:space="0"/>
            </w:tcBorders>
          </w:tcPr>
          <w:p w14:paraId="065A612D">
            <w:pPr>
              <w:spacing w:line="360" w:lineRule="auto"/>
              <w:jc w:val="center"/>
              <w:rPr>
                <w:rFonts w:hint="eastAsia" w:ascii="仿宋" w:hAnsi="仿宋" w:eastAsia="仿宋" w:cs="仿宋"/>
                <w:b/>
                <w:color w:val="auto"/>
              </w:rPr>
            </w:pPr>
          </w:p>
        </w:tc>
        <w:tc>
          <w:tcPr>
            <w:tcW w:w="1846" w:type="dxa"/>
            <w:tcBorders>
              <w:top w:val="single" w:color="auto" w:sz="4" w:space="0"/>
              <w:left w:val="single" w:color="auto" w:sz="4" w:space="0"/>
              <w:bottom w:val="single" w:color="auto" w:sz="4" w:space="0"/>
              <w:right w:val="single" w:color="auto" w:sz="4" w:space="0"/>
            </w:tcBorders>
          </w:tcPr>
          <w:p w14:paraId="386A48B4">
            <w:pPr>
              <w:spacing w:line="360" w:lineRule="auto"/>
              <w:jc w:val="center"/>
              <w:rPr>
                <w:rFonts w:hint="eastAsia" w:ascii="仿宋" w:hAnsi="仿宋" w:eastAsia="仿宋" w:cs="仿宋"/>
                <w:b/>
                <w:color w:val="auto"/>
              </w:rPr>
            </w:pPr>
          </w:p>
        </w:tc>
        <w:tc>
          <w:tcPr>
            <w:tcW w:w="2032" w:type="dxa"/>
            <w:tcBorders>
              <w:top w:val="single" w:color="auto" w:sz="4" w:space="0"/>
              <w:left w:val="single" w:color="auto" w:sz="4" w:space="0"/>
              <w:bottom w:val="single" w:color="auto" w:sz="4" w:space="0"/>
              <w:right w:val="single" w:color="auto" w:sz="4" w:space="0"/>
            </w:tcBorders>
          </w:tcPr>
          <w:p w14:paraId="161E7BFA">
            <w:pPr>
              <w:spacing w:line="360" w:lineRule="auto"/>
              <w:jc w:val="center"/>
              <w:rPr>
                <w:rFonts w:hint="eastAsia" w:ascii="仿宋" w:hAnsi="仿宋" w:eastAsia="仿宋" w:cs="仿宋"/>
                <w:b/>
                <w:color w:val="auto"/>
              </w:rPr>
            </w:pPr>
          </w:p>
        </w:tc>
        <w:tc>
          <w:tcPr>
            <w:tcW w:w="1170" w:type="dxa"/>
            <w:tcBorders>
              <w:top w:val="single" w:color="auto" w:sz="4" w:space="0"/>
              <w:left w:val="single" w:color="auto" w:sz="4" w:space="0"/>
              <w:bottom w:val="single" w:color="auto" w:sz="4" w:space="0"/>
              <w:right w:val="single" w:color="auto" w:sz="4" w:space="0"/>
            </w:tcBorders>
          </w:tcPr>
          <w:p w14:paraId="7BB62EAA">
            <w:pPr>
              <w:spacing w:line="360" w:lineRule="auto"/>
              <w:jc w:val="center"/>
              <w:rPr>
                <w:rFonts w:hint="eastAsia" w:ascii="仿宋" w:hAnsi="仿宋" w:eastAsia="仿宋" w:cs="仿宋"/>
                <w:b/>
                <w:color w:val="auto"/>
              </w:rPr>
            </w:pPr>
          </w:p>
        </w:tc>
        <w:tc>
          <w:tcPr>
            <w:tcW w:w="1382" w:type="dxa"/>
            <w:tcBorders>
              <w:top w:val="single" w:color="auto" w:sz="4" w:space="0"/>
              <w:left w:val="single" w:color="auto" w:sz="4" w:space="0"/>
              <w:bottom w:val="single" w:color="auto" w:sz="4" w:space="0"/>
              <w:right w:val="single" w:color="auto" w:sz="4" w:space="0"/>
            </w:tcBorders>
          </w:tcPr>
          <w:p w14:paraId="67A701DB">
            <w:pPr>
              <w:spacing w:line="360" w:lineRule="auto"/>
              <w:jc w:val="center"/>
              <w:rPr>
                <w:rFonts w:hint="eastAsia" w:ascii="仿宋" w:hAnsi="仿宋" w:eastAsia="仿宋" w:cs="仿宋"/>
                <w:b/>
                <w:color w:val="auto"/>
              </w:rPr>
            </w:pPr>
          </w:p>
        </w:tc>
        <w:tc>
          <w:tcPr>
            <w:tcW w:w="1382" w:type="dxa"/>
            <w:tcBorders>
              <w:top w:val="single" w:color="auto" w:sz="4" w:space="0"/>
              <w:left w:val="single" w:color="auto" w:sz="4" w:space="0"/>
              <w:bottom w:val="single" w:color="auto" w:sz="4" w:space="0"/>
              <w:right w:val="single" w:color="auto" w:sz="4" w:space="0"/>
            </w:tcBorders>
          </w:tcPr>
          <w:p w14:paraId="02DF7FF2">
            <w:pPr>
              <w:spacing w:line="360" w:lineRule="auto"/>
              <w:jc w:val="center"/>
              <w:rPr>
                <w:rFonts w:hint="eastAsia" w:ascii="仿宋" w:hAnsi="仿宋" w:eastAsia="仿宋" w:cs="仿宋"/>
                <w:b/>
                <w:color w:val="auto"/>
              </w:rPr>
            </w:pPr>
          </w:p>
        </w:tc>
      </w:tr>
    </w:tbl>
    <w:p w14:paraId="59198085">
      <w:pPr>
        <w:spacing w:line="480" w:lineRule="auto"/>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附：人员相关证书复印件</w:t>
      </w:r>
    </w:p>
    <w:p w14:paraId="02ECDDE5">
      <w:pPr>
        <w:spacing w:line="480" w:lineRule="auto"/>
        <w:rPr>
          <w:rFonts w:hint="eastAsia" w:ascii="仿宋" w:hAnsi="仿宋" w:eastAsia="仿宋" w:cs="仿宋"/>
          <w:color w:val="000000" w:themeColor="text1"/>
          <w:sz w:val="24"/>
          <w:lang w:val="en-US" w:eastAsia="zh-CN"/>
          <w14:textFill>
            <w14:solidFill>
              <w14:schemeClr w14:val="tx1"/>
            </w14:solidFill>
          </w14:textFill>
        </w:rPr>
      </w:pPr>
    </w:p>
    <w:p w14:paraId="57B6251E">
      <w:pPr>
        <w:spacing w:line="480" w:lineRule="auto"/>
        <w:ind w:firstLine="2100" w:firstLineChars="1000"/>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供应商</w:t>
      </w:r>
      <w:r>
        <w:rPr>
          <w:rFonts w:hint="eastAsia" w:ascii="仿宋" w:hAnsi="仿宋" w:eastAsia="仿宋" w:cs="仿宋"/>
          <w:color w:val="000000" w:themeColor="text1"/>
          <w:sz w:val="21"/>
          <w:szCs w:val="21"/>
          <w14:textFill>
            <w14:solidFill>
              <w14:schemeClr w14:val="tx1"/>
            </w14:solidFill>
          </w14:textFill>
        </w:rPr>
        <w:t>：</w:t>
      </w:r>
      <w:r>
        <w:rPr>
          <w:rFonts w:hint="eastAsia" w:ascii="仿宋" w:hAnsi="仿宋" w:eastAsia="仿宋" w:cs="仿宋"/>
          <w:color w:val="000000" w:themeColor="text1"/>
          <w:sz w:val="21"/>
          <w:szCs w:val="21"/>
          <w:u w:val="single"/>
          <w14:textFill>
            <w14:solidFill>
              <w14:schemeClr w14:val="tx1"/>
            </w14:solidFill>
          </w14:textFill>
        </w:rPr>
        <w:t xml:space="preserve">                               </w:t>
      </w:r>
      <w:r>
        <w:rPr>
          <w:rFonts w:hint="eastAsia" w:ascii="仿宋" w:hAnsi="仿宋" w:eastAsia="仿宋" w:cs="仿宋"/>
          <w:color w:val="000000" w:themeColor="text1"/>
          <w:sz w:val="21"/>
          <w:szCs w:val="21"/>
          <w14:textFill>
            <w14:solidFill>
              <w14:schemeClr w14:val="tx1"/>
            </w14:solidFill>
          </w14:textFill>
        </w:rPr>
        <w:t>（盖章）</w:t>
      </w:r>
    </w:p>
    <w:p w14:paraId="72A72BA2">
      <w:pPr>
        <w:spacing w:line="480" w:lineRule="auto"/>
        <w:ind w:firstLine="1050" w:firstLineChars="500"/>
        <w:jc w:val="right"/>
        <w:rPr>
          <w:rFonts w:hint="eastAsia" w:ascii="仿宋" w:hAnsi="仿宋" w:eastAsia="仿宋" w:cs="仿宋"/>
          <w:sz w:val="21"/>
          <w:szCs w:val="21"/>
          <w:highlight w:val="none"/>
          <w:lang w:val="en-US" w:eastAsia="zh-CN"/>
        </w:rPr>
      </w:pPr>
      <w:r>
        <w:rPr>
          <w:rFonts w:hint="eastAsia" w:ascii="仿宋" w:hAnsi="仿宋" w:eastAsia="仿宋" w:cs="仿宋"/>
          <w:color w:val="000000" w:themeColor="text1"/>
          <w:sz w:val="21"/>
          <w:szCs w:val="21"/>
          <w14:textFill>
            <w14:solidFill>
              <w14:schemeClr w14:val="tx1"/>
            </w14:solidFill>
          </w14:textFill>
        </w:rPr>
        <w:t>法定代表人</w:t>
      </w:r>
      <w:r>
        <w:rPr>
          <w:rFonts w:hint="eastAsia" w:ascii="仿宋" w:hAnsi="仿宋" w:eastAsia="仿宋" w:cs="仿宋"/>
          <w:color w:val="000000" w:themeColor="text1"/>
          <w:sz w:val="21"/>
          <w:szCs w:val="21"/>
          <w:lang w:val="en-US" w:eastAsia="zh-CN"/>
          <w14:textFill>
            <w14:solidFill>
              <w14:schemeClr w14:val="tx1"/>
            </w14:solidFill>
          </w14:textFill>
        </w:rPr>
        <w:t>/单位负责人</w:t>
      </w:r>
      <w:r>
        <w:rPr>
          <w:rFonts w:hint="eastAsia" w:ascii="仿宋" w:hAnsi="仿宋" w:eastAsia="仿宋" w:cs="仿宋"/>
          <w:color w:val="000000" w:themeColor="text1"/>
          <w:sz w:val="21"/>
          <w:szCs w:val="21"/>
          <w14:textFill>
            <w14:solidFill>
              <w14:schemeClr w14:val="tx1"/>
            </w14:solidFill>
          </w14:textFill>
        </w:rPr>
        <w:t>或其委托代理人：</w:t>
      </w:r>
      <w:r>
        <w:rPr>
          <w:rFonts w:hint="eastAsia" w:ascii="仿宋" w:hAnsi="仿宋" w:eastAsia="仿宋" w:cs="仿宋"/>
          <w:color w:val="000000" w:themeColor="text1"/>
          <w:sz w:val="21"/>
          <w:szCs w:val="21"/>
          <w:u w:val="single"/>
          <w14:textFill>
            <w14:solidFill>
              <w14:schemeClr w14:val="tx1"/>
            </w14:solidFill>
          </w14:textFill>
        </w:rPr>
        <w:t xml:space="preserve">               </w:t>
      </w:r>
      <w:r>
        <w:rPr>
          <w:rFonts w:hint="eastAsia" w:ascii="仿宋" w:hAnsi="仿宋" w:eastAsia="仿宋" w:cs="仿宋"/>
          <w:color w:val="000000" w:themeColor="text1"/>
          <w:sz w:val="21"/>
          <w:szCs w:val="21"/>
          <w14:textFill>
            <w14:solidFill>
              <w14:schemeClr w14:val="tx1"/>
            </w14:solidFill>
          </w14:textFill>
        </w:rPr>
        <w:t xml:space="preserve">（签字或盖章）日期：  </w:t>
      </w:r>
      <w:r>
        <w:rPr>
          <w:rFonts w:hint="eastAsia" w:ascii="仿宋" w:hAnsi="仿宋" w:eastAsia="仿宋" w:cs="仿宋"/>
          <w:color w:val="000000" w:themeColor="text1"/>
          <w:sz w:val="21"/>
          <w:szCs w:val="21"/>
          <w:lang w:val="en-US" w:eastAsia="zh-CN"/>
          <w14:textFill>
            <w14:solidFill>
              <w14:schemeClr w14:val="tx1"/>
            </w14:solidFill>
          </w14:textFill>
        </w:rPr>
        <w:t xml:space="preserve"> </w:t>
      </w:r>
      <w:r>
        <w:rPr>
          <w:rFonts w:hint="eastAsia" w:ascii="仿宋" w:hAnsi="仿宋" w:eastAsia="仿宋" w:cs="仿宋"/>
          <w:color w:val="000000" w:themeColor="text1"/>
          <w:sz w:val="21"/>
          <w:szCs w:val="21"/>
          <w14:textFill>
            <w14:solidFill>
              <w14:schemeClr w14:val="tx1"/>
            </w14:solidFill>
          </w14:textFill>
        </w:rPr>
        <w:t xml:space="preserve"> 年  </w:t>
      </w:r>
      <w:r>
        <w:rPr>
          <w:rFonts w:hint="eastAsia" w:ascii="仿宋" w:hAnsi="仿宋" w:eastAsia="仿宋" w:cs="仿宋"/>
          <w:color w:val="000000" w:themeColor="text1"/>
          <w:sz w:val="21"/>
          <w:szCs w:val="21"/>
          <w:lang w:val="en-US" w:eastAsia="zh-CN"/>
          <w14:textFill>
            <w14:solidFill>
              <w14:schemeClr w14:val="tx1"/>
            </w14:solidFill>
          </w14:textFill>
        </w:rPr>
        <w:t xml:space="preserve"> </w:t>
      </w:r>
      <w:r>
        <w:rPr>
          <w:rFonts w:hint="eastAsia" w:ascii="仿宋" w:hAnsi="仿宋" w:eastAsia="仿宋" w:cs="仿宋"/>
          <w:color w:val="000000" w:themeColor="text1"/>
          <w:sz w:val="21"/>
          <w:szCs w:val="21"/>
          <w14:textFill>
            <w14:solidFill>
              <w14:schemeClr w14:val="tx1"/>
            </w14:solidFill>
          </w14:textFill>
        </w:rPr>
        <w:t xml:space="preserve">月  </w:t>
      </w:r>
      <w:r>
        <w:rPr>
          <w:rFonts w:hint="eastAsia" w:ascii="仿宋" w:hAnsi="仿宋" w:eastAsia="仿宋" w:cs="仿宋"/>
          <w:color w:val="000000" w:themeColor="text1"/>
          <w:sz w:val="21"/>
          <w:szCs w:val="21"/>
          <w:lang w:val="en-US" w:eastAsia="zh-CN"/>
          <w14:textFill>
            <w14:solidFill>
              <w14:schemeClr w14:val="tx1"/>
            </w14:solidFill>
          </w14:textFill>
        </w:rPr>
        <w:t xml:space="preserve"> </w:t>
      </w:r>
      <w:r>
        <w:rPr>
          <w:rFonts w:hint="eastAsia" w:ascii="仿宋" w:hAnsi="仿宋" w:eastAsia="仿宋" w:cs="仿宋"/>
          <w:color w:val="000000" w:themeColor="text1"/>
          <w:sz w:val="21"/>
          <w:szCs w:val="21"/>
          <w14:textFill>
            <w14:solidFill>
              <w14:schemeClr w14:val="tx1"/>
            </w14:solidFill>
          </w14:textFill>
        </w:rPr>
        <w:t>日</w:t>
      </w:r>
    </w:p>
    <w:p w14:paraId="2D9749CB">
      <w:pPr>
        <w:numPr>
          <w:ilvl w:val="0"/>
          <w:numId w:val="0"/>
        </w:numPr>
        <w:ind w:leftChars="0"/>
        <w:jc w:val="center"/>
        <w:rPr>
          <w:rFonts w:hint="eastAsia" w:ascii="仿宋" w:hAnsi="仿宋" w:eastAsia="仿宋" w:cs="仿宋"/>
          <w:sz w:val="24"/>
          <w:highlight w:val="none"/>
          <w:lang w:val="en-US" w:eastAsia="zh-CN"/>
        </w:rPr>
      </w:pPr>
    </w:p>
    <w:p w14:paraId="3DC2FB61">
      <w:pPr>
        <w:numPr>
          <w:ilvl w:val="0"/>
          <w:numId w:val="0"/>
        </w:numPr>
        <w:ind w:leftChars="0" w:firstLine="361" w:firstLineChars="100"/>
        <w:jc w:val="both"/>
        <w:rPr>
          <w:rFonts w:hint="eastAsia" w:ascii="仿宋" w:hAnsi="仿宋" w:eastAsia="仿宋" w:cs="仿宋"/>
          <w:b/>
          <w:bCs/>
          <w:color w:val="000000"/>
          <w:sz w:val="36"/>
          <w:szCs w:val="36"/>
          <w:highlight w:val="none"/>
          <w:lang w:val="en-US" w:eastAsia="zh-CN"/>
        </w:rPr>
      </w:pPr>
      <w:r>
        <w:rPr>
          <w:rFonts w:hint="eastAsia" w:ascii="仿宋" w:hAnsi="仿宋" w:eastAsia="仿宋" w:cs="仿宋"/>
          <w:b/>
          <w:bCs/>
          <w:color w:val="000000"/>
          <w:sz w:val="36"/>
          <w:szCs w:val="36"/>
          <w:highlight w:val="none"/>
          <w:lang w:val="en-US" w:eastAsia="zh-CN"/>
        </w:rPr>
        <w:t>第四部分   供应商认为需要提供的其他材料</w:t>
      </w:r>
    </w:p>
    <w:p w14:paraId="7CA1F2D5">
      <w:pPr>
        <w:numPr>
          <w:ilvl w:val="0"/>
          <w:numId w:val="0"/>
        </w:numPr>
        <w:ind w:leftChars="0"/>
        <w:jc w:val="center"/>
        <w:rPr>
          <w:rFonts w:hint="eastAsia" w:ascii="仿宋" w:hAnsi="仿宋" w:eastAsia="仿宋" w:cs="仿宋"/>
          <w:bCs w:val="0"/>
          <w:color w:val="000000"/>
          <w:sz w:val="36"/>
          <w:szCs w:val="36"/>
          <w:highlight w:val="none"/>
          <w:lang w:val="en-US" w:eastAsia="zh-CN"/>
        </w:rPr>
      </w:pPr>
    </w:p>
    <w:p w14:paraId="4F53EBB1">
      <w:pPr>
        <w:numPr>
          <w:ilvl w:val="0"/>
          <w:numId w:val="0"/>
        </w:numPr>
        <w:ind w:leftChars="0"/>
        <w:jc w:val="both"/>
        <w:rPr>
          <w:rFonts w:hint="eastAsia" w:ascii="仿宋" w:hAnsi="仿宋" w:eastAsia="仿宋" w:cs="仿宋"/>
          <w:bCs w:val="0"/>
          <w:color w:val="000000"/>
          <w:sz w:val="36"/>
          <w:szCs w:val="36"/>
          <w:highlight w:val="none"/>
          <w:lang w:val="en-US" w:eastAsia="zh-CN"/>
        </w:rPr>
      </w:pPr>
    </w:p>
    <w:p w14:paraId="4ADC89EB">
      <w:pPr>
        <w:outlineLvl w:val="9"/>
        <w:rPr>
          <w:rFonts w:hint="eastAsia" w:ascii="仿宋" w:hAnsi="仿宋" w:eastAsia="仿宋" w:cs="仿宋"/>
          <w:bCs w:val="0"/>
          <w:color w:val="000000"/>
          <w:sz w:val="36"/>
          <w:szCs w:val="36"/>
          <w:highlight w:val="none"/>
          <w:lang w:val="en-US" w:eastAsia="zh-CN"/>
        </w:rPr>
      </w:pPr>
    </w:p>
    <w:p w14:paraId="31F3EE71">
      <w:pPr>
        <w:outlineLvl w:val="9"/>
        <w:rPr>
          <w:rFonts w:hint="eastAsia" w:ascii="仿宋" w:hAnsi="仿宋" w:eastAsia="仿宋" w:cs="仿宋"/>
          <w:bCs w:val="0"/>
          <w:color w:val="000000"/>
          <w:sz w:val="36"/>
          <w:szCs w:val="36"/>
          <w:highlight w:val="none"/>
          <w:lang w:val="en-US" w:eastAsia="zh-CN"/>
        </w:rPr>
      </w:pPr>
    </w:p>
    <w:p w14:paraId="46D7485C">
      <w:pPr>
        <w:outlineLvl w:val="9"/>
        <w:rPr>
          <w:rFonts w:hint="eastAsia" w:ascii="仿宋" w:hAnsi="仿宋" w:eastAsia="仿宋" w:cs="仿宋"/>
          <w:lang w:val="en-US" w:eastAsia="zh-CN"/>
        </w:rPr>
      </w:pPr>
    </w:p>
    <w:p w14:paraId="62E437CC">
      <w:pPr>
        <w:outlineLvl w:val="9"/>
        <w:rPr>
          <w:rFonts w:hint="eastAsia" w:ascii="仿宋" w:hAnsi="仿宋" w:eastAsia="仿宋" w:cs="仿宋"/>
          <w:highlight w:val="none"/>
        </w:rPr>
      </w:pPr>
      <w:bookmarkStart w:id="36" w:name="_Toc369164247"/>
      <w:bookmarkStart w:id="37" w:name="_Toc414215281"/>
      <w:bookmarkStart w:id="38" w:name="_Toc369164065"/>
      <w:bookmarkStart w:id="39" w:name="_Toc369164505"/>
      <w:bookmarkStart w:id="40" w:name="_Toc369163439"/>
      <w:bookmarkStart w:id="41" w:name="_Toc369163255"/>
      <w:bookmarkStart w:id="42" w:name="_Toc436605186"/>
      <w:bookmarkStart w:id="43" w:name="_Toc369163513"/>
      <w:bookmarkStart w:id="44" w:name="_Toc373329075"/>
      <w:bookmarkStart w:id="45" w:name="_Toc369164158"/>
    </w:p>
    <w:p w14:paraId="6FB2DB93">
      <w:pPr>
        <w:pStyle w:val="6"/>
        <w:rPr>
          <w:rFonts w:hint="eastAsia" w:ascii="仿宋" w:hAnsi="仿宋" w:eastAsia="仿宋" w:cs="仿宋"/>
          <w:highlight w:val="none"/>
        </w:rPr>
      </w:pPr>
    </w:p>
    <w:p w14:paraId="2B6FDF83">
      <w:pPr>
        <w:rPr>
          <w:rFonts w:hint="eastAsia" w:ascii="仿宋" w:hAnsi="仿宋" w:eastAsia="仿宋" w:cs="仿宋"/>
          <w:highlight w:val="none"/>
        </w:rPr>
      </w:pPr>
    </w:p>
    <w:p w14:paraId="4D0C520D">
      <w:pPr>
        <w:pStyle w:val="6"/>
        <w:rPr>
          <w:rFonts w:hint="eastAsia" w:ascii="仿宋" w:hAnsi="仿宋" w:eastAsia="仿宋" w:cs="仿宋"/>
          <w:highlight w:val="none"/>
        </w:rPr>
      </w:pPr>
    </w:p>
    <w:p w14:paraId="1CA82423">
      <w:pPr>
        <w:rPr>
          <w:rFonts w:hint="eastAsia" w:ascii="仿宋" w:hAnsi="仿宋" w:eastAsia="仿宋" w:cs="仿宋"/>
          <w:highlight w:val="none"/>
        </w:rPr>
      </w:pPr>
    </w:p>
    <w:p w14:paraId="0C670D63">
      <w:pPr>
        <w:pStyle w:val="6"/>
        <w:rPr>
          <w:rFonts w:hint="eastAsia" w:ascii="仿宋" w:hAnsi="仿宋" w:eastAsia="仿宋" w:cs="仿宋"/>
          <w:highlight w:val="none"/>
        </w:rPr>
      </w:pPr>
    </w:p>
    <w:p w14:paraId="44DC746E">
      <w:pPr>
        <w:rPr>
          <w:rFonts w:hint="eastAsia" w:ascii="仿宋" w:hAnsi="仿宋" w:eastAsia="仿宋" w:cs="仿宋"/>
          <w:highlight w:val="none"/>
        </w:rPr>
      </w:pPr>
    </w:p>
    <w:p w14:paraId="5365A007">
      <w:pPr>
        <w:pStyle w:val="6"/>
        <w:rPr>
          <w:rFonts w:hint="eastAsia" w:ascii="仿宋" w:hAnsi="仿宋" w:eastAsia="仿宋" w:cs="仿宋"/>
          <w:highlight w:val="none"/>
        </w:rPr>
      </w:pPr>
    </w:p>
    <w:p w14:paraId="7E8757F2">
      <w:pPr>
        <w:rPr>
          <w:rFonts w:hint="eastAsia" w:ascii="仿宋" w:hAnsi="仿宋" w:eastAsia="仿宋" w:cs="仿宋"/>
          <w:highlight w:val="none"/>
        </w:rPr>
      </w:pPr>
    </w:p>
    <w:p w14:paraId="14200CAD">
      <w:pPr>
        <w:pStyle w:val="6"/>
        <w:rPr>
          <w:rFonts w:hint="eastAsia" w:ascii="仿宋" w:hAnsi="仿宋" w:eastAsia="仿宋" w:cs="仿宋"/>
          <w:highlight w:val="none"/>
        </w:rPr>
      </w:pPr>
    </w:p>
    <w:p w14:paraId="5174B20A">
      <w:pPr>
        <w:rPr>
          <w:rFonts w:hint="eastAsia" w:ascii="仿宋" w:hAnsi="仿宋" w:eastAsia="仿宋" w:cs="仿宋"/>
          <w:highlight w:val="none"/>
        </w:rPr>
      </w:pPr>
    </w:p>
    <w:p w14:paraId="6CA89DD6">
      <w:pPr>
        <w:pStyle w:val="6"/>
        <w:rPr>
          <w:rFonts w:hint="eastAsia" w:ascii="仿宋" w:hAnsi="仿宋" w:eastAsia="仿宋" w:cs="仿宋"/>
          <w:highlight w:val="none"/>
        </w:rPr>
      </w:pPr>
    </w:p>
    <w:p w14:paraId="4727341C">
      <w:pPr>
        <w:rPr>
          <w:rFonts w:hint="eastAsia" w:ascii="仿宋" w:hAnsi="仿宋" w:eastAsia="仿宋" w:cs="仿宋"/>
          <w:highlight w:val="none"/>
        </w:rPr>
      </w:pPr>
    </w:p>
    <w:p w14:paraId="008ADB68">
      <w:pPr>
        <w:pStyle w:val="6"/>
        <w:rPr>
          <w:rFonts w:hint="eastAsia" w:ascii="仿宋" w:hAnsi="仿宋" w:eastAsia="仿宋" w:cs="仿宋"/>
          <w:highlight w:val="none"/>
        </w:rPr>
      </w:pPr>
    </w:p>
    <w:p w14:paraId="5B5986F3">
      <w:pPr>
        <w:rPr>
          <w:rFonts w:hint="eastAsia" w:ascii="仿宋" w:hAnsi="仿宋" w:eastAsia="仿宋" w:cs="仿宋"/>
          <w:highlight w:val="none"/>
          <w:lang w:eastAsia="zh-CN"/>
        </w:rPr>
      </w:pPr>
    </w:p>
    <w:bookmarkEnd w:id="36"/>
    <w:bookmarkEnd w:id="37"/>
    <w:bookmarkEnd w:id="38"/>
    <w:bookmarkEnd w:id="39"/>
    <w:bookmarkEnd w:id="40"/>
    <w:bookmarkEnd w:id="41"/>
    <w:bookmarkEnd w:id="42"/>
    <w:bookmarkEnd w:id="43"/>
    <w:bookmarkEnd w:id="44"/>
    <w:bookmarkEnd w:id="45"/>
    <w:p w14:paraId="4D75BA6F">
      <w:pPr>
        <w:spacing w:line="560" w:lineRule="exact"/>
        <w:jc w:val="both"/>
        <w:outlineLvl w:val="9"/>
        <w:rPr>
          <w:rFonts w:hint="eastAsia" w:ascii="仿宋" w:hAnsi="仿宋" w:eastAsia="仿宋" w:cs="仿宋"/>
          <w:color w:val="auto"/>
          <w:sz w:val="42"/>
          <w:highlight w:val="none"/>
          <w:lang w:eastAsia="zh-CN"/>
        </w:rPr>
      </w:pPr>
      <w:bookmarkStart w:id="46" w:name="_Toc7913"/>
      <w:bookmarkStart w:id="47" w:name="_Toc2005055"/>
      <w:bookmarkStart w:id="48" w:name="_Toc499282082"/>
    </w:p>
    <w:p w14:paraId="5FB5099C">
      <w:pPr>
        <w:rPr>
          <w:rFonts w:hint="eastAsia" w:ascii="仿宋" w:hAnsi="仿宋" w:eastAsia="仿宋" w:cs="仿宋"/>
          <w:color w:val="auto"/>
          <w:sz w:val="42"/>
          <w:highlight w:val="none"/>
          <w:lang w:eastAsia="zh-CN"/>
        </w:rPr>
      </w:pPr>
      <w:r>
        <w:rPr>
          <w:rFonts w:hint="eastAsia" w:ascii="仿宋" w:hAnsi="仿宋" w:eastAsia="仿宋" w:cs="仿宋"/>
          <w:color w:val="auto"/>
          <w:sz w:val="42"/>
          <w:highlight w:val="none"/>
          <w:lang w:eastAsia="zh-CN"/>
        </w:rPr>
        <w:br w:type="page"/>
      </w:r>
    </w:p>
    <w:p w14:paraId="0F71498A">
      <w:pPr>
        <w:pStyle w:val="3"/>
        <w:spacing w:line="560" w:lineRule="exact"/>
        <w:jc w:val="center"/>
        <w:rPr>
          <w:rFonts w:hint="eastAsia" w:ascii="仿宋" w:hAnsi="仿宋" w:eastAsia="仿宋" w:cs="仿宋"/>
          <w:color w:val="auto"/>
          <w:sz w:val="42"/>
          <w:highlight w:val="none"/>
          <w:lang w:eastAsia="zh-CN"/>
        </w:rPr>
      </w:pPr>
      <w:bookmarkStart w:id="49" w:name="_Toc17528"/>
      <w:r>
        <w:rPr>
          <w:rFonts w:hint="eastAsia" w:ascii="仿宋" w:hAnsi="仿宋" w:eastAsia="仿宋" w:cs="仿宋"/>
          <w:color w:val="auto"/>
          <w:sz w:val="42"/>
          <w:highlight w:val="none"/>
          <w:lang w:eastAsia="zh-CN"/>
        </w:rPr>
        <w:t>第</w:t>
      </w:r>
      <w:r>
        <w:rPr>
          <w:rFonts w:hint="eastAsia" w:ascii="仿宋" w:hAnsi="仿宋" w:eastAsia="仿宋" w:cs="仿宋"/>
          <w:color w:val="auto"/>
          <w:sz w:val="42"/>
          <w:highlight w:val="none"/>
          <w:lang w:val="en-US" w:eastAsia="zh-CN"/>
        </w:rPr>
        <w:t>五</w:t>
      </w:r>
      <w:r>
        <w:rPr>
          <w:rFonts w:hint="eastAsia" w:ascii="仿宋" w:hAnsi="仿宋" w:eastAsia="仿宋" w:cs="仿宋"/>
          <w:color w:val="auto"/>
          <w:sz w:val="42"/>
          <w:highlight w:val="none"/>
          <w:lang w:eastAsia="zh-CN"/>
        </w:rPr>
        <w:t xml:space="preserve">章  </w:t>
      </w:r>
      <w:r>
        <w:rPr>
          <w:rFonts w:hint="eastAsia" w:ascii="仿宋" w:hAnsi="仿宋" w:eastAsia="仿宋" w:cs="仿宋"/>
          <w:color w:val="auto"/>
          <w:sz w:val="42"/>
          <w:highlight w:val="none"/>
          <w:lang w:val="en-US" w:eastAsia="zh-CN"/>
        </w:rPr>
        <w:t>磋商</w:t>
      </w:r>
      <w:r>
        <w:rPr>
          <w:rFonts w:hint="eastAsia" w:ascii="仿宋" w:hAnsi="仿宋" w:eastAsia="仿宋" w:cs="仿宋"/>
          <w:color w:val="auto"/>
          <w:sz w:val="42"/>
          <w:highlight w:val="none"/>
          <w:lang w:eastAsia="zh-CN"/>
        </w:rPr>
        <w:t>办法</w:t>
      </w:r>
      <w:bookmarkEnd w:id="46"/>
      <w:bookmarkEnd w:id="49"/>
    </w:p>
    <w:p w14:paraId="0CCD17BD">
      <w:pPr>
        <w:outlineLvl w:val="9"/>
        <w:rPr>
          <w:rFonts w:hint="eastAsia" w:ascii="仿宋" w:hAnsi="仿宋" w:eastAsia="仿宋" w:cs="仿宋"/>
          <w:b/>
          <w:bCs/>
          <w:highlight w:val="none"/>
        </w:rPr>
      </w:pPr>
      <w:bookmarkStart w:id="50" w:name="_Toc86124093"/>
      <w:bookmarkStart w:id="51" w:name="_Toc427306821"/>
      <w:bookmarkStart w:id="52" w:name="_Toc191374457"/>
      <w:bookmarkStart w:id="53" w:name="_Toc47531744"/>
      <w:bookmarkStart w:id="54" w:name="_Toc348011981"/>
      <w:bookmarkStart w:id="55" w:name="_Toc373844202"/>
      <w:bookmarkStart w:id="56" w:name="_Toc427339196"/>
      <w:bookmarkStart w:id="57" w:name="_Toc20985"/>
      <w:bookmarkStart w:id="58" w:name="_Toc2679"/>
      <w:r>
        <w:rPr>
          <w:rFonts w:hint="eastAsia" w:ascii="仿宋" w:hAnsi="仿宋" w:eastAsia="仿宋" w:cs="仿宋"/>
          <w:b/>
          <w:bCs/>
          <w:highlight w:val="none"/>
        </w:rPr>
        <w:t>磋商程序和方法前附表</w:t>
      </w:r>
      <w:bookmarkEnd w:id="50"/>
      <w:bookmarkEnd w:id="51"/>
      <w:bookmarkEnd w:id="52"/>
      <w:bookmarkEnd w:id="53"/>
      <w:bookmarkEnd w:id="54"/>
      <w:bookmarkEnd w:id="55"/>
      <w:bookmarkEnd w:id="56"/>
    </w:p>
    <w:tbl>
      <w:tblPr>
        <w:tblStyle w:val="15"/>
        <w:tblW w:w="10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5"/>
        <w:gridCol w:w="2100"/>
        <w:gridCol w:w="6524"/>
      </w:tblGrid>
      <w:tr w14:paraId="39C5B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735" w:type="dxa"/>
            <w:noWrap w:val="0"/>
            <w:vAlign w:val="center"/>
          </w:tcPr>
          <w:p w14:paraId="47AD65F1">
            <w:pPr>
              <w:jc w:val="center"/>
              <w:rPr>
                <w:rFonts w:hint="eastAsia" w:ascii="仿宋" w:hAnsi="仿宋" w:eastAsia="仿宋" w:cs="仿宋"/>
                <w:b/>
                <w:bCs/>
                <w:color w:val="000000"/>
                <w:szCs w:val="21"/>
                <w:highlight w:val="none"/>
              </w:rPr>
            </w:pPr>
            <w:bookmarkStart w:id="59" w:name="_Toc474747647"/>
            <w:r>
              <w:rPr>
                <w:rFonts w:hint="eastAsia" w:ascii="仿宋" w:hAnsi="仿宋" w:eastAsia="仿宋" w:cs="仿宋"/>
                <w:b/>
                <w:bCs/>
                <w:color w:val="000000"/>
                <w:szCs w:val="21"/>
                <w:highlight w:val="none"/>
              </w:rPr>
              <w:t>条款号</w:t>
            </w:r>
          </w:p>
        </w:tc>
        <w:tc>
          <w:tcPr>
            <w:tcW w:w="2100" w:type="dxa"/>
            <w:noWrap w:val="0"/>
            <w:vAlign w:val="center"/>
          </w:tcPr>
          <w:p w14:paraId="7801DAFE">
            <w:pPr>
              <w:jc w:val="center"/>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评审因素</w:t>
            </w:r>
          </w:p>
        </w:tc>
        <w:tc>
          <w:tcPr>
            <w:tcW w:w="6524" w:type="dxa"/>
            <w:noWrap w:val="0"/>
            <w:vAlign w:val="center"/>
          </w:tcPr>
          <w:p w14:paraId="0D246C31">
            <w:pPr>
              <w:jc w:val="center"/>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评审标准</w:t>
            </w:r>
          </w:p>
        </w:tc>
      </w:tr>
      <w:tr w14:paraId="56743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9" w:hRule="atLeast"/>
          <w:jc w:val="center"/>
        </w:trPr>
        <w:tc>
          <w:tcPr>
            <w:tcW w:w="1735" w:type="dxa"/>
            <w:noWrap w:val="0"/>
            <w:vAlign w:val="center"/>
          </w:tcPr>
          <w:p w14:paraId="037E73E0">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资格评审标准</w:t>
            </w:r>
          </w:p>
        </w:tc>
        <w:tc>
          <w:tcPr>
            <w:tcW w:w="2100" w:type="dxa"/>
            <w:noWrap w:val="0"/>
            <w:vAlign w:val="center"/>
          </w:tcPr>
          <w:p w14:paraId="5927E74F">
            <w:pPr>
              <w:jc w:val="center"/>
              <w:rPr>
                <w:rFonts w:hint="eastAsia" w:ascii="仿宋" w:hAnsi="仿宋" w:eastAsia="仿宋" w:cs="仿宋"/>
                <w:color w:val="000000"/>
                <w:szCs w:val="21"/>
                <w:highlight w:val="none"/>
              </w:rPr>
            </w:pPr>
            <w:r>
              <w:rPr>
                <w:rFonts w:hint="eastAsia" w:ascii="仿宋" w:hAnsi="仿宋" w:eastAsia="仿宋" w:cs="仿宋"/>
                <w:color w:val="auto"/>
                <w:szCs w:val="21"/>
                <w:highlight w:val="none"/>
              </w:rPr>
              <w:t>资格证明</w:t>
            </w:r>
          </w:p>
        </w:tc>
        <w:tc>
          <w:tcPr>
            <w:tcW w:w="6524" w:type="dxa"/>
            <w:noWrap w:val="0"/>
            <w:vAlign w:val="center"/>
          </w:tcPr>
          <w:p w14:paraId="5594C629">
            <w:pPr>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1、符合以下条件要求：</w:t>
            </w:r>
          </w:p>
          <w:p w14:paraId="548F5D47">
            <w:pPr>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（1）具有独立承担民事责任的能力，提供书面承诺书；</w:t>
            </w:r>
          </w:p>
          <w:p w14:paraId="7E2E2A72">
            <w:pPr>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（2）具有良好的商业信誉和健全的财务会计制度，提供书面承诺书；</w:t>
            </w:r>
          </w:p>
          <w:p w14:paraId="5110B81A">
            <w:pPr>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（3）具有履行合同所必需的设备和专业技术能力，提供书面承诺书；</w:t>
            </w:r>
          </w:p>
          <w:p w14:paraId="44F7418B">
            <w:pPr>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（4）有依法缴纳税收的良好记录，提供书面承诺书；</w:t>
            </w:r>
          </w:p>
          <w:p w14:paraId="2368E0DA">
            <w:pPr>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5）参加政府采购活动前三年内，在经营活动中没有重大违法记录、未被列入“信用中国”网站（www.creditchina.gov.cn）失信被执行人、重大税收违法失信主体的书面承诺（注：供应商应对其资格信用承诺内容的真实性、合法性、有效性负责。如作出虚假承诺，视同“提供虚假材料谋取中标(成交)”的违法行为，并自行承担因自身就此弄虚作假所引起的一切法律后果）。</w:t>
            </w:r>
          </w:p>
          <w:p w14:paraId="285867E3">
            <w:pPr>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2、拟派往本项目的项目负责人须具备建设行政主管部门核发的一级注册造价工程师资格且注册在供应商本单位（提供相应资格证书）。</w:t>
            </w:r>
          </w:p>
          <w:p w14:paraId="5AE2B8B6">
            <w:pPr>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3、落实政府采购政策需满足的资格要求：本项目专门面向中小微企业采购（供应商应为中小微企业或监狱企业或残疾人福利性单位)。</w:t>
            </w:r>
          </w:p>
          <w:p w14:paraId="65BE2BAE">
            <w:pPr>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4、与采购人存在利害关系可能影响招标公正性的单位，不得参加磋商。单位负责人为同一人或存在控股、管理关系的不同单位，不得参加同一标段磋商，否则，相关磋商均无效（本条内容请各单位自行检查，如出现此情况给采购人造成损失的，由相应的供应商负责）。</w:t>
            </w:r>
          </w:p>
          <w:p w14:paraId="40B78F3F">
            <w:pP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eastAsia="zh-CN"/>
              </w:rPr>
              <w:t>5、本项目不接受联合体磋商。</w:t>
            </w:r>
          </w:p>
        </w:tc>
      </w:tr>
      <w:tr w14:paraId="7A2BC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1735" w:type="dxa"/>
            <w:vMerge w:val="restart"/>
            <w:noWrap w:val="0"/>
            <w:vAlign w:val="center"/>
          </w:tcPr>
          <w:p w14:paraId="35323241">
            <w:pPr>
              <w:jc w:val="center"/>
              <w:rPr>
                <w:rFonts w:hint="eastAsia" w:ascii="仿宋" w:hAnsi="仿宋" w:eastAsia="仿宋" w:cs="仿宋"/>
                <w:color w:val="000000"/>
                <w:szCs w:val="21"/>
                <w:highlight w:val="none"/>
                <w:lang w:val="en-US" w:eastAsia="zh-CN"/>
              </w:rPr>
            </w:pPr>
            <w:bookmarkStart w:id="60" w:name="OLE_LINK1" w:colFirst="2" w:colLast="2"/>
            <w:r>
              <w:rPr>
                <w:rFonts w:hint="eastAsia" w:ascii="仿宋" w:hAnsi="仿宋" w:eastAsia="仿宋" w:cs="仿宋"/>
                <w:color w:val="000000"/>
                <w:szCs w:val="21"/>
                <w:highlight w:val="none"/>
                <w:lang w:val="en-US" w:eastAsia="zh-CN"/>
              </w:rPr>
              <w:t>响应性审查</w:t>
            </w:r>
          </w:p>
        </w:tc>
        <w:tc>
          <w:tcPr>
            <w:tcW w:w="2100" w:type="dxa"/>
            <w:noWrap w:val="0"/>
            <w:vAlign w:val="center"/>
          </w:tcPr>
          <w:p w14:paraId="23ED90A1">
            <w:pPr>
              <w:jc w:val="center"/>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供应商</w:t>
            </w:r>
            <w:r>
              <w:rPr>
                <w:rFonts w:hint="eastAsia" w:ascii="仿宋" w:hAnsi="仿宋" w:eastAsia="仿宋" w:cs="仿宋"/>
                <w:color w:val="000000"/>
                <w:highlight w:val="none"/>
              </w:rPr>
              <w:t>名称</w:t>
            </w:r>
          </w:p>
        </w:tc>
        <w:tc>
          <w:tcPr>
            <w:tcW w:w="6524" w:type="dxa"/>
            <w:noWrap w:val="0"/>
            <w:vAlign w:val="center"/>
          </w:tcPr>
          <w:p w14:paraId="6A19FCDF">
            <w:pPr>
              <w:rPr>
                <w:rFonts w:hint="eastAsia" w:ascii="仿宋" w:hAnsi="仿宋" w:eastAsia="仿宋" w:cs="仿宋"/>
                <w:color w:val="000000"/>
                <w:highlight w:val="none"/>
              </w:rPr>
            </w:pPr>
            <w:r>
              <w:rPr>
                <w:rFonts w:hint="eastAsia" w:ascii="仿宋" w:hAnsi="仿宋" w:eastAsia="仿宋" w:cs="仿宋"/>
                <w:color w:val="000000"/>
                <w:highlight w:val="none"/>
              </w:rPr>
              <w:t>与营业执照、相关证书等一致</w:t>
            </w:r>
          </w:p>
        </w:tc>
      </w:tr>
      <w:tr w14:paraId="5E9B1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735" w:type="dxa"/>
            <w:vMerge w:val="continue"/>
            <w:noWrap w:val="0"/>
            <w:vAlign w:val="center"/>
          </w:tcPr>
          <w:p w14:paraId="46F1B7E3">
            <w:pPr>
              <w:jc w:val="center"/>
              <w:rPr>
                <w:rFonts w:hint="eastAsia" w:ascii="仿宋" w:hAnsi="仿宋" w:eastAsia="仿宋" w:cs="仿宋"/>
                <w:color w:val="000000"/>
                <w:szCs w:val="21"/>
                <w:highlight w:val="none"/>
              </w:rPr>
            </w:pPr>
          </w:p>
        </w:tc>
        <w:tc>
          <w:tcPr>
            <w:tcW w:w="2100" w:type="dxa"/>
            <w:noWrap w:val="0"/>
            <w:vAlign w:val="center"/>
          </w:tcPr>
          <w:p w14:paraId="20264EB8">
            <w:pPr>
              <w:jc w:val="center"/>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磋商报价</w:t>
            </w:r>
          </w:p>
        </w:tc>
        <w:tc>
          <w:tcPr>
            <w:tcW w:w="6524" w:type="dxa"/>
            <w:noWrap w:val="0"/>
            <w:vAlign w:val="center"/>
          </w:tcPr>
          <w:p w14:paraId="3546E3FF">
            <w:pPr>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eastAsia="zh-CN"/>
              </w:rPr>
              <w:t>不能高于</w:t>
            </w:r>
            <w:r>
              <w:rPr>
                <w:rFonts w:hint="eastAsia" w:ascii="仿宋" w:hAnsi="仿宋" w:eastAsia="仿宋" w:cs="仿宋"/>
                <w:color w:val="000000"/>
                <w:highlight w:val="none"/>
                <w:lang w:val="en-US" w:eastAsia="zh-CN"/>
              </w:rPr>
              <w:t>采购最高限价</w:t>
            </w:r>
          </w:p>
        </w:tc>
      </w:tr>
      <w:tr w14:paraId="6CF98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1735" w:type="dxa"/>
            <w:vMerge w:val="continue"/>
            <w:noWrap w:val="0"/>
            <w:vAlign w:val="center"/>
          </w:tcPr>
          <w:p w14:paraId="5E8C16AE">
            <w:pPr>
              <w:jc w:val="center"/>
              <w:rPr>
                <w:rFonts w:hint="eastAsia" w:ascii="仿宋" w:hAnsi="仿宋" w:eastAsia="仿宋" w:cs="仿宋"/>
                <w:color w:val="000000"/>
                <w:szCs w:val="21"/>
                <w:highlight w:val="none"/>
              </w:rPr>
            </w:pPr>
          </w:p>
        </w:tc>
        <w:tc>
          <w:tcPr>
            <w:tcW w:w="2100" w:type="dxa"/>
            <w:noWrap w:val="0"/>
            <w:vAlign w:val="center"/>
          </w:tcPr>
          <w:p w14:paraId="13481105">
            <w:pPr>
              <w:jc w:val="center"/>
              <w:rPr>
                <w:rFonts w:hint="eastAsia" w:ascii="仿宋" w:hAnsi="仿宋" w:eastAsia="仿宋" w:cs="仿宋"/>
                <w:color w:val="000000"/>
                <w:highlight w:val="none"/>
              </w:rPr>
            </w:pPr>
            <w:r>
              <w:rPr>
                <w:rFonts w:hint="eastAsia" w:ascii="仿宋" w:hAnsi="仿宋" w:eastAsia="仿宋" w:cs="仿宋"/>
                <w:color w:val="000000"/>
                <w:highlight w:val="none"/>
                <w:lang w:eastAsia="zh-CN"/>
              </w:rPr>
              <w:t>磋商</w:t>
            </w:r>
            <w:r>
              <w:rPr>
                <w:rFonts w:hint="eastAsia" w:ascii="仿宋" w:hAnsi="仿宋" w:eastAsia="仿宋" w:cs="仿宋"/>
                <w:color w:val="000000"/>
                <w:highlight w:val="none"/>
                <w:lang w:val="en-US" w:eastAsia="zh-CN"/>
              </w:rPr>
              <w:t>响应文件</w:t>
            </w:r>
            <w:r>
              <w:rPr>
                <w:rFonts w:hint="eastAsia" w:ascii="仿宋" w:hAnsi="仿宋" w:eastAsia="仿宋" w:cs="仿宋"/>
                <w:color w:val="000000"/>
                <w:highlight w:val="none"/>
              </w:rPr>
              <w:t>签字盖章</w:t>
            </w:r>
          </w:p>
        </w:tc>
        <w:tc>
          <w:tcPr>
            <w:tcW w:w="6524" w:type="dxa"/>
            <w:noWrap w:val="0"/>
            <w:vAlign w:val="center"/>
          </w:tcPr>
          <w:p w14:paraId="6363F1E5">
            <w:pPr>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符合第二章供应商须知前附表规定</w:t>
            </w:r>
          </w:p>
        </w:tc>
      </w:tr>
      <w:tr w14:paraId="53136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735" w:type="dxa"/>
            <w:vMerge w:val="continue"/>
            <w:noWrap w:val="0"/>
            <w:vAlign w:val="center"/>
          </w:tcPr>
          <w:p w14:paraId="2899A7EC">
            <w:pPr>
              <w:jc w:val="center"/>
              <w:rPr>
                <w:rFonts w:hint="eastAsia" w:ascii="仿宋" w:hAnsi="仿宋" w:eastAsia="仿宋" w:cs="仿宋"/>
                <w:color w:val="000000"/>
                <w:szCs w:val="21"/>
                <w:highlight w:val="none"/>
              </w:rPr>
            </w:pPr>
          </w:p>
        </w:tc>
        <w:tc>
          <w:tcPr>
            <w:tcW w:w="2100" w:type="dxa"/>
            <w:noWrap w:val="0"/>
            <w:vAlign w:val="center"/>
          </w:tcPr>
          <w:p w14:paraId="39555AA1">
            <w:pPr>
              <w:jc w:val="center"/>
              <w:rPr>
                <w:rFonts w:hint="eastAsia" w:ascii="仿宋" w:hAnsi="仿宋" w:eastAsia="仿宋" w:cs="仿宋"/>
                <w:color w:val="000000"/>
                <w:highlight w:val="none"/>
              </w:rPr>
            </w:pPr>
            <w:r>
              <w:rPr>
                <w:rFonts w:hint="eastAsia" w:ascii="仿宋" w:hAnsi="仿宋" w:eastAsia="仿宋" w:cs="仿宋"/>
                <w:color w:val="000000"/>
                <w:highlight w:val="none"/>
                <w:lang w:eastAsia="zh-CN"/>
              </w:rPr>
              <w:t>磋商响应文件</w:t>
            </w:r>
            <w:r>
              <w:rPr>
                <w:rFonts w:hint="eastAsia" w:ascii="仿宋" w:hAnsi="仿宋" w:eastAsia="仿宋" w:cs="仿宋"/>
                <w:color w:val="000000"/>
                <w:highlight w:val="none"/>
              </w:rPr>
              <w:t>格式</w:t>
            </w:r>
          </w:p>
        </w:tc>
        <w:tc>
          <w:tcPr>
            <w:tcW w:w="6524" w:type="dxa"/>
            <w:noWrap w:val="0"/>
            <w:vAlign w:val="center"/>
          </w:tcPr>
          <w:p w14:paraId="0C5F0104">
            <w:pPr>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符合磋商文件中“磋商响应文件格式”的要求</w:t>
            </w:r>
          </w:p>
        </w:tc>
      </w:tr>
      <w:tr w14:paraId="609B7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1735" w:type="dxa"/>
            <w:vMerge w:val="continue"/>
            <w:noWrap w:val="0"/>
            <w:vAlign w:val="center"/>
          </w:tcPr>
          <w:p w14:paraId="30BD197C">
            <w:pPr>
              <w:jc w:val="center"/>
              <w:rPr>
                <w:rFonts w:hint="eastAsia" w:ascii="仿宋" w:hAnsi="仿宋" w:eastAsia="仿宋" w:cs="仿宋"/>
                <w:color w:val="000000"/>
                <w:szCs w:val="21"/>
                <w:highlight w:val="none"/>
              </w:rPr>
            </w:pPr>
          </w:p>
        </w:tc>
        <w:tc>
          <w:tcPr>
            <w:tcW w:w="2100" w:type="dxa"/>
            <w:noWrap w:val="0"/>
            <w:vAlign w:val="center"/>
          </w:tcPr>
          <w:p w14:paraId="25E86C62">
            <w:pPr>
              <w:jc w:val="center"/>
              <w:rPr>
                <w:rFonts w:hint="eastAsia" w:ascii="仿宋" w:hAnsi="仿宋" w:eastAsia="仿宋" w:cs="仿宋"/>
                <w:color w:val="000000"/>
                <w:highlight w:val="none"/>
              </w:rPr>
            </w:pPr>
            <w:r>
              <w:rPr>
                <w:rFonts w:hint="eastAsia" w:ascii="仿宋" w:hAnsi="仿宋" w:eastAsia="仿宋" w:cs="仿宋"/>
                <w:color w:val="000000"/>
                <w:highlight w:val="none"/>
                <w:lang w:eastAsia="zh-CN"/>
              </w:rPr>
              <w:t>磋商响应文件</w:t>
            </w:r>
            <w:r>
              <w:rPr>
                <w:rFonts w:hint="eastAsia" w:ascii="仿宋" w:hAnsi="仿宋" w:eastAsia="仿宋" w:cs="仿宋"/>
                <w:color w:val="000000"/>
                <w:highlight w:val="none"/>
              </w:rPr>
              <w:t>内容</w:t>
            </w:r>
          </w:p>
        </w:tc>
        <w:tc>
          <w:tcPr>
            <w:tcW w:w="6524" w:type="dxa"/>
            <w:noWrap w:val="0"/>
            <w:vAlign w:val="center"/>
          </w:tcPr>
          <w:p w14:paraId="5BD00ED9">
            <w:pPr>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未存在磋商响应文件未按招标文件要求填写或内容不全、关键内容字迹模糊、无法辨认</w:t>
            </w:r>
          </w:p>
        </w:tc>
      </w:tr>
      <w:tr w14:paraId="49005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1735" w:type="dxa"/>
            <w:vMerge w:val="continue"/>
            <w:noWrap w:val="0"/>
            <w:vAlign w:val="center"/>
          </w:tcPr>
          <w:p w14:paraId="2B2DED4E">
            <w:pPr>
              <w:jc w:val="center"/>
              <w:rPr>
                <w:rFonts w:hint="eastAsia" w:ascii="仿宋" w:hAnsi="仿宋" w:eastAsia="仿宋" w:cs="仿宋"/>
                <w:color w:val="000000"/>
                <w:szCs w:val="21"/>
                <w:highlight w:val="none"/>
              </w:rPr>
            </w:pPr>
          </w:p>
        </w:tc>
        <w:tc>
          <w:tcPr>
            <w:tcW w:w="2100" w:type="dxa"/>
            <w:noWrap w:val="0"/>
            <w:vAlign w:val="center"/>
          </w:tcPr>
          <w:p w14:paraId="52CBB3AA">
            <w:pPr>
              <w:jc w:val="center"/>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服务</w:t>
            </w:r>
            <w:r>
              <w:rPr>
                <w:rFonts w:hint="eastAsia" w:ascii="仿宋" w:hAnsi="仿宋" w:eastAsia="仿宋" w:cs="仿宋"/>
                <w:color w:val="000000"/>
                <w:highlight w:val="none"/>
                <w:lang w:eastAsia="zh-CN"/>
              </w:rPr>
              <w:t>质量承诺</w:t>
            </w:r>
          </w:p>
        </w:tc>
        <w:tc>
          <w:tcPr>
            <w:tcW w:w="6524" w:type="dxa"/>
            <w:noWrap w:val="0"/>
            <w:vAlign w:val="center"/>
          </w:tcPr>
          <w:p w14:paraId="6311C299">
            <w:pPr>
              <w:rPr>
                <w:rFonts w:hint="eastAsia" w:ascii="仿宋" w:hAnsi="仿宋" w:eastAsia="仿宋" w:cs="仿宋"/>
                <w:color w:val="000000"/>
                <w:highlight w:val="none"/>
              </w:rPr>
            </w:pPr>
            <w:r>
              <w:rPr>
                <w:rFonts w:hint="eastAsia" w:ascii="仿宋" w:hAnsi="仿宋" w:eastAsia="仿宋" w:cs="仿宋"/>
                <w:color w:val="000000"/>
                <w:highlight w:val="none"/>
                <w:lang w:eastAsia="zh-CN"/>
              </w:rPr>
              <w:t>满足磋商文件要求</w:t>
            </w:r>
          </w:p>
        </w:tc>
      </w:tr>
      <w:tr w14:paraId="73577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735" w:type="dxa"/>
            <w:vMerge w:val="continue"/>
            <w:noWrap w:val="0"/>
            <w:vAlign w:val="center"/>
          </w:tcPr>
          <w:p w14:paraId="5C566132">
            <w:pPr>
              <w:jc w:val="center"/>
              <w:rPr>
                <w:rFonts w:hint="eastAsia" w:ascii="仿宋" w:hAnsi="仿宋" w:eastAsia="仿宋" w:cs="仿宋"/>
                <w:color w:val="000000"/>
                <w:szCs w:val="21"/>
                <w:highlight w:val="none"/>
              </w:rPr>
            </w:pPr>
          </w:p>
        </w:tc>
        <w:tc>
          <w:tcPr>
            <w:tcW w:w="2100" w:type="dxa"/>
            <w:noWrap w:val="0"/>
            <w:vAlign w:val="center"/>
          </w:tcPr>
          <w:p w14:paraId="50542F06">
            <w:pPr>
              <w:jc w:val="center"/>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服务期限承诺</w:t>
            </w:r>
          </w:p>
        </w:tc>
        <w:tc>
          <w:tcPr>
            <w:tcW w:w="6524" w:type="dxa"/>
            <w:noWrap w:val="0"/>
            <w:vAlign w:val="center"/>
          </w:tcPr>
          <w:p w14:paraId="6E823293">
            <w:pPr>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满足磋商文件要求</w:t>
            </w:r>
          </w:p>
        </w:tc>
      </w:tr>
      <w:tr w14:paraId="7C2C6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1735" w:type="dxa"/>
            <w:vMerge w:val="continue"/>
            <w:noWrap w:val="0"/>
            <w:vAlign w:val="center"/>
          </w:tcPr>
          <w:p w14:paraId="0C0D7CB4">
            <w:pPr>
              <w:jc w:val="center"/>
              <w:rPr>
                <w:rFonts w:hint="eastAsia" w:ascii="仿宋" w:hAnsi="仿宋" w:eastAsia="仿宋" w:cs="仿宋"/>
                <w:color w:val="000000"/>
                <w:szCs w:val="21"/>
                <w:highlight w:val="none"/>
              </w:rPr>
            </w:pPr>
          </w:p>
        </w:tc>
        <w:tc>
          <w:tcPr>
            <w:tcW w:w="2100" w:type="dxa"/>
            <w:noWrap w:val="0"/>
            <w:vAlign w:val="center"/>
          </w:tcPr>
          <w:p w14:paraId="11B17629">
            <w:pPr>
              <w:jc w:val="center"/>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其他要求</w:t>
            </w:r>
          </w:p>
        </w:tc>
        <w:tc>
          <w:tcPr>
            <w:tcW w:w="6524" w:type="dxa"/>
            <w:noWrap w:val="0"/>
            <w:vAlign w:val="center"/>
          </w:tcPr>
          <w:p w14:paraId="07491706">
            <w:pPr>
              <w:jc w:val="both"/>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满足磋商文件其他响应性要求</w:t>
            </w:r>
          </w:p>
        </w:tc>
      </w:tr>
      <w:bookmarkEnd w:id="59"/>
      <w:bookmarkEnd w:id="60"/>
    </w:tbl>
    <w:p w14:paraId="0224B5B6">
      <w:pPr>
        <w:pStyle w:val="5"/>
        <w:ind w:left="0" w:leftChars="0" w:firstLine="0" w:firstLineChars="0"/>
        <w:rPr>
          <w:rFonts w:hint="eastAsia" w:ascii="仿宋" w:hAnsi="仿宋" w:eastAsia="仿宋" w:cs="仿宋"/>
          <w:highlight w:val="none"/>
        </w:rPr>
      </w:pPr>
    </w:p>
    <w:p w14:paraId="741E0771">
      <w:pPr>
        <w:jc w:val="left"/>
        <w:outlineLvl w:val="9"/>
        <w:rPr>
          <w:rFonts w:hint="eastAsia" w:ascii="仿宋" w:hAnsi="仿宋" w:eastAsia="仿宋" w:cs="仿宋"/>
          <w:highlight w:val="none"/>
        </w:rPr>
      </w:pPr>
      <w:bookmarkStart w:id="61" w:name="_Toc516649024"/>
      <w:bookmarkStart w:id="62" w:name="_Toc47531745"/>
      <w:r>
        <w:rPr>
          <w:rFonts w:hint="eastAsia" w:ascii="仿宋" w:hAnsi="仿宋" w:eastAsia="仿宋" w:cs="仿宋"/>
          <w:b/>
          <w:bCs/>
          <w:sz w:val="24"/>
          <w:szCs w:val="24"/>
          <w:highlight w:val="none"/>
        </w:rPr>
        <w:t>1.磋商方法</w:t>
      </w:r>
      <w:bookmarkEnd w:id="61"/>
      <w:bookmarkEnd w:id="62"/>
    </w:p>
    <w:p w14:paraId="65B1A21C">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lang w:val="en-US" w:eastAsia="zh-CN"/>
        </w:rPr>
        <w:t>本次磋商采用综合评分法。</w:t>
      </w:r>
      <w:r>
        <w:rPr>
          <w:rFonts w:hint="eastAsia" w:ascii="仿宋" w:hAnsi="仿宋" w:eastAsia="仿宋" w:cs="仿宋"/>
          <w:szCs w:val="21"/>
          <w:highlight w:val="none"/>
        </w:rPr>
        <w:t>根据《中华人民共和国政府采购法》、《中华人民共和国政府采购法实施条例》、《政府采购非招标采购方式管理办法（财政部令第74号）》、《政府采购竞争性磋商采购方式管理暂行办法》等有关法律法规</w:t>
      </w:r>
      <w:r>
        <w:rPr>
          <w:rFonts w:hint="eastAsia" w:ascii="仿宋" w:hAnsi="仿宋" w:eastAsia="仿宋" w:cs="仿宋"/>
          <w:bCs/>
          <w:szCs w:val="21"/>
          <w:highlight w:val="none"/>
        </w:rPr>
        <w:t>的规定</w:t>
      </w:r>
      <w:r>
        <w:rPr>
          <w:rFonts w:hint="eastAsia" w:ascii="仿宋" w:hAnsi="仿宋" w:eastAsia="仿宋" w:cs="仿宋"/>
          <w:szCs w:val="21"/>
          <w:highlight w:val="none"/>
        </w:rPr>
        <w:t>。磋商小组成员按照客观、公正、谨慎的原则，根据磋商文件规定的评审程序、评审方法和评审标准进行独立评审。根据排名先后确定成交候选供应商。</w:t>
      </w:r>
    </w:p>
    <w:p w14:paraId="30E72E4D">
      <w:pPr>
        <w:jc w:val="left"/>
        <w:outlineLvl w:val="9"/>
        <w:rPr>
          <w:rFonts w:hint="eastAsia" w:ascii="仿宋" w:hAnsi="仿宋" w:eastAsia="仿宋" w:cs="仿宋"/>
          <w:b/>
          <w:bCs/>
          <w:sz w:val="24"/>
          <w:szCs w:val="24"/>
          <w:highlight w:val="none"/>
        </w:rPr>
      </w:pPr>
      <w:bookmarkStart w:id="63" w:name="_Toc516649025"/>
      <w:bookmarkStart w:id="64" w:name="_Toc47531746"/>
      <w:r>
        <w:rPr>
          <w:rFonts w:hint="eastAsia" w:ascii="仿宋" w:hAnsi="仿宋" w:eastAsia="仿宋" w:cs="仿宋"/>
          <w:b/>
          <w:bCs/>
          <w:sz w:val="24"/>
          <w:szCs w:val="24"/>
          <w:highlight w:val="none"/>
        </w:rPr>
        <w:t>2.评审工作程序</w:t>
      </w:r>
      <w:bookmarkEnd w:id="63"/>
      <w:bookmarkEnd w:id="64"/>
    </w:p>
    <w:p w14:paraId="5BCE38BF">
      <w:pPr>
        <w:pStyle w:val="13"/>
        <w:spacing w:after="0"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（1）供应商全权代表向磋商小组递交响应文件</w:t>
      </w:r>
    </w:p>
    <w:p w14:paraId="1AFB9A6A">
      <w:pPr>
        <w:pStyle w:val="13"/>
        <w:spacing w:after="0"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（2）抽签决定供应商磋商次序</w:t>
      </w:r>
    </w:p>
    <w:p w14:paraId="5653957C">
      <w:pPr>
        <w:pStyle w:val="13"/>
        <w:spacing w:after="0"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（3）磋商小组审阅响应文件：</w:t>
      </w:r>
    </w:p>
    <w:p w14:paraId="4FC2FE3B">
      <w:pPr>
        <w:pStyle w:val="13"/>
        <w:spacing w:after="0" w:line="360" w:lineRule="auto"/>
        <w:ind w:firstLine="420" w:firstLineChars="200"/>
        <w:rPr>
          <w:rFonts w:hint="eastAsia" w:ascii="仿宋" w:hAnsi="仿宋" w:eastAsia="仿宋" w:cs="仿宋"/>
          <w:szCs w:val="21"/>
          <w:highlight w:val="none"/>
          <w:lang w:val="zh-CN"/>
        </w:rPr>
      </w:pPr>
      <w:r>
        <w:rPr>
          <w:rFonts w:hint="eastAsia" w:ascii="仿宋" w:hAnsi="仿宋" w:eastAsia="仿宋" w:cs="仿宋"/>
          <w:szCs w:val="21"/>
          <w:highlight w:val="none"/>
          <w:lang w:val="zh-CN"/>
        </w:rPr>
        <w:t>磋商小组依据磋商文件的规定，采购对响应文件的有效性、完整性和对磋商文件的响应程度进行审查，以确定是否对磋商文件的要求做出实质性响应。未对磋商文件做实质性响应的供应商，不得进入具体磋商程序。资格评审标准详见“</w:t>
      </w:r>
      <w:r>
        <w:rPr>
          <w:rFonts w:hint="eastAsia" w:ascii="仿宋" w:hAnsi="仿宋" w:eastAsia="仿宋" w:cs="仿宋"/>
          <w:b/>
          <w:szCs w:val="21"/>
          <w:highlight w:val="none"/>
        </w:rPr>
        <w:t>磋商程序和方法前附表</w:t>
      </w:r>
      <w:r>
        <w:rPr>
          <w:rFonts w:hint="eastAsia" w:ascii="仿宋" w:hAnsi="仿宋" w:eastAsia="仿宋" w:cs="仿宋"/>
          <w:szCs w:val="21"/>
          <w:highlight w:val="none"/>
          <w:lang w:val="zh-CN"/>
        </w:rPr>
        <w:t>”</w:t>
      </w:r>
    </w:p>
    <w:p w14:paraId="5E65E18B">
      <w:pPr>
        <w:pStyle w:val="13"/>
        <w:spacing w:after="0" w:line="360" w:lineRule="auto"/>
        <w:ind w:firstLine="420" w:firstLineChars="200"/>
        <w:rPr>
          <w:rFonts w:hint="eastAsia" w:ascii="仿宋" w:hAnsi="仿宋" w:eastAsia="仿宋" w:cs="仿宋"/>
          <w:szCs w:val="21"/>
          <w:highlight w:val="none"/>
          <w:lang w:val="zh-CN"/>
        </w:rPr>
      </w:pPr>
      <w:r>
        <w:rPr>
          <w:rFonts w:hint="eastAsia" w:ascii="仿宋" w:hAnsi="仿宋" w:eastAsia="仿宋" w:cs="仿宋"/>
          <w:szCs w:val="21"/>
          <w:highlight w:val="none"/>
          <w:lang w:val="zh-CN"/>
        </w:rPr>
        <w:t>在磋商文件及程序符合法律规定的前提下，递交响应文件或对磋商文件做出实质响应的供应商少于</w:t>
      </w:r>
      <w:r>
        <w:rPr>
          <w:rFonts w:hint="eastAsia" w:ascii="仿宋" w:hAnsi="仿宋" w:eastAsia="仿宋" w:cs="仿宋"/>
          <w:szCs w:val="21"/>
          <w:highlight w:val="none"/>
        </w:rPr>
        <w:t>3家</w:t>
      </w:r>
      <w:r>
        <w:rPr>
          <w:rFonts w:hint="eastAsia" w:ascii="仿宋" w:hAnsi="仿宋" w:eastAsia="仿宋" w:cs="仿宋"/>
          <w:szCs w:val="21"/>
          <w:highlight w:val="none"/>
          <w:lang w:val="zh-CN"/>
        </w:rPr>
        <w:t>时，在书面征得供应商及采购人同意情况下，并报经财政部门核准后，可以按照公平、公正和竞争原则，继续进行磋商采购。</w:t>
      </w:r>
    </w:p>
    <w:p w14:paraId="0B6ABC19">
      <w:pPr>
        <w:pStyle w:val="13"/>
        <w:spacing w:after="0"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（4）磋商开始，与供应商谈各项内容：</w:t>
      </w:r>
    </w:p>
    <w:p w14:paraId="20FA56B8">
      <w:pPr>
        <w:pStyle w:val="13"/>
        <w:spacing w:after="0" w:line="360" w:lineRule="auto"/>
        <w:ind w:firstLine="420" w:firstLineChars="200"/>
        <w:rPr>
          <w:rFonts w:hint="eastAsia" w:ascii="仿宋" w:hAnsi="仿宋" w:eastAsia="仿宋" w:cs="仿宋"/>
          <w:szCs w:val="21"/>
          <w:highlight w:val="none"/>
          <w:lang w:val="zh-CN"/>
        </w:rPr>
      </w:pPr>
      <w:r>
        <w:rPr>
          <w:rFonts w:hint="eastAsia" w:ascii="仿宋" w:hAnsi="仿宋" w:eastAsia="仿宋" w:cs="仿宋"/>
          <w:szCs w:val="21"/>
          <w:highlight w:val="none"/>
          <w:lang w:val="zh-CN"/>
        </w:rPr>
        <w:t>磋商小组所有成员集中与单一供应商按照</w:t>
      </w:r>
      <w:r>
        <w:rPr>
          <w:rFonts w:hint="eastAsia" w:ascii="仿宋" w:hAnsi="仿宋" w:eastAsia="仿宋" w:cs="仿宋"/>
          <w:szCs w:val="21"/>
          <w:highlight w:val="none"/>
        </w:rPr>
        <w:t>“政采云”系统的编号顺序</w:t>
      </w:r>
      <w:r>
        <w:rPr>
          <w:rFonts w:hint="eastAsia" w:ascii="仿宋" w:hAnsi="仿宋" w:eastAsia="仿宋" w:cs="仿宋"/>
          <w:szCs w:val="21"/>
          <w:highlight w:val="none"/>
          <w:lang w:val="zh-CN"/>
        </w:rPr>
        <w:t>分别进行磋商。磋商小组可根据供应商的报价，响应内容及磋商的情况，给予每个正在参加磋商的供应商相同的机会。</w:t>
      </w:r>
    </w:p>
    <w:p w14:paraId="32133143">
      <w:pPr>
        <w:pStyle w:val="13"/>
        <w:spacing w:after="0"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lang w:val="zh-CN"/>
        </w:rPr>
        <w:fldChar w:fldCharType="begin"/>
      </w:r>
      <w:r>
        <w:rPr>
          <w:rFonts w:hint="eastAsia" w:ascii="仿宋" w:hAnsi="仿宋" w:eastAsia="仿宋" w:cs="仿宋"/>
          <w:szCs w:val="21"/>
          <w:highlight w:val="none"/>
          <w:lang w:val="zh-CN"/>
        </w:rPr>
        <w:instrText xml:space="preserve"> eq \o\ac(○,</w:instrText>
      </w:r>
      <w:r>
        <w:rPr>
          <w:rFonts w:hint="eastAsia" w:ascii="仿宋" w:hAnsi="仿宋" w:eastAsia="仿宋" w:cs="仿宋"/>
          <w:position w:val="3"/>
          <w:szCs w:val="21"/>
          <w:highlight w:val="none"/>
          <w:lang w:val="zh-CN"/>
        </w:rPr>
        <w:instrText xml:space="preserve">1</w:instrText>
      </w:r>
      <w:r>
        <w:rPr>
          <w:rFonts w:hint="eastAsia" w:ascii="仿宋" w:hAnsi="仿宋" w:eastAsia="仿宋" w:cs="仿宋"/>
          <w:szCs w:val="21"/>
          <w:highlight w:val="none"/>
          <w:lang w:val="zh-CN"/>
        </w:rPr>
        <w:instrText xml:space="preserve">)</w:instrText>
      </w:r>
      <w:r>
        <w:rPr>
          <w:rFonts w:hint="eastAsia" w:ascii="仿宋" w:hAnsi="仿宋" w:eastAsia="仿宋" w:cs="仿宋"/>
          <w:szCs w:val="21"/>
          <w:highlight w:val="none"/>
          <w:lang w:val="zh-CN"/>
        </w:rPr>
        <w:fldChar w:fldCharType="end"/>
      </w:r>
      <w:r>
        <w:rPr>
          <w:rFonts w:hint="eastAsia" w:ascii="仿宋" w:hAnsi="仿宋" w:eastAsia="仿宋" w:cs="仿宋"/>
          <w:szCs w:val="21"/>
          <w:highlight w:val="none"/>
        </w:rPr>
        <w:t>在磋商过程中，磋商小组可以根据磋商文件和磋商情况实质性变动采购需求</w:t>
      </w:r>
      <w:r>
        <w:rPr>
          <w:rFonts w:hint="eastAsia" w:ascii="仿宋" w:hAnsi="仿宋" w:eastAsia="仿宋" w:cs="仿宋"/>
          <w:szCs w:val="21"/>
          <w:highlight w:val="none"/>
          <w:lang w:eastAsia="zh-CN"/>
        </w:rPr>
        <w:t>表</w:t>
      </w:r>
      <w:r>
        <w:rPr>
          <w:rFonts w:hint="eastAsia" w:ascii="仿宋" w:hAnsi="仿宋" w:eastAsia="仿宋" w:cs="仿宋"/>
          <w:szCs w:val="21"/>
          <w:highlight w:val="none"/>
        </w:rPr>
        <w:t xml:space="preserve">中的技术、服务要求以及合同草案条款，但不得变动磋商文件中的其他内容。实质性变动的内容，须经采购人代表确认。 </w:t>
      </w:r>
    </w:p>
    <w:p w14:paraId="2ADF7CB0">
      <w:pPr>
        <w:pStyle w:val="13"/>
        <w:spacing w:after="0"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eq \o\ac(○,</w:instrText>
      </w:r>
      <w:r>
        <w:rPr>
          <w:rFonts w:hint="eastAsia" w:ascii="仿宋" w:hAnsi="仿宋" w:eastAsia="仿宋" w:cs="仿宋"/>
          <w:position w:val="3"/>
          <w:szCs w:val="21"/>
          <w:highlight w:val="none"/>
        </w:rPr>
        <w:instrText xml:space="preserve">2</w:instrText>
      </w:r>
      <w:r>
        <w:rPr>
          <w:rFonts w:hint="eastAsia" w:ascii="仿宋" w:hAnsi="仿宋" w:eastAsia="仿宋" w:cs="仿宋"/>
          <w:szCs w:val="21"/>
          <w:highlight w:val="none"/>
        </w:rPr>
        <w:instrText xml:space="preserve">)</w:instrText>
      </w:r>
      <w:r>
        <w:rPr>
          <w:rFonts w:hint="eastAsia" w:ascii="仿宋" w:hAnsi="仿宋" w:eastAsia="仿宋" w:cs="仿宋"/>
          <w:szCs w:val="21"/>
          <w:highlight w:val="none"/>
        </w:rPr>
        <w:fldChar w:fldCharType="end"/>
      </w:r>
      <w:r>
        <w:rPr>
          <w:rFonts w:hint="eastAsia" w:ascii="仿宋" w:hAnsi="仿宋" w:eastAsia="仿宋" w:cs="仿宋"/>
          <w:szCs w:val="21"/>
          <w:highlight w:val="none"/>
        </w:rPr>
        <w:t xml:space="preserve">对磋商文件作出的实质性变动是磋商文件的有效组成部分，磋商小组应当及时同时通知所有参加磋商的供应商。 </w:t>
      </w:r>
    </w:p>
    <w:p w14:paraId="6438B1C7">
      <w:pPr>
        <w:pStyle w:val="13"/>
        <w:spacing w:after="0"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eq \o\ac(○,</w:instrText>
      </w:r>
      <w:r>
        <w:rPr>
          <w:rFonts w:hint="eastAsia" w:ascii="仿宋" w:hAnsi="仿宋" w:eastAsia="仿宋" w:cs="仿宋"/>
          <w:position w:val="3"/>
          <w:szCs w:val="21"/>
          <w:highlight w:val="none"/>
        </w:rPr>
        <w:instrText xml:space="preserve">3</w:instrText>
      </w:r>
      <w:r>
        <w:rPr>
          <w:rFonts w:hint="eastAsia" w:ascii="仿宋" w:hAnsi="仿宋" w:eastAsia="仿宋" w:cs="仿宋"/>
          <w:szCs w:val="21"/>
          <w:highlight w:val="none"/>
        </w:rPr>
        <w:instrText xml:space="preserve">)</w:instrText>
      </w:r>
      <w:r>
        <w:rPr>
          <w:rFonts w:hint="eastAsia" w:ascii="仿宋" w:hAnsi="仿宋" w:eastAsia="仿宋" w:cs="仿宋"/>
          <w:szCs w:val="21"/>
          <w:highlight w:val="none"/>
        </w:rPr>
        <w:fldChar w:fldCharType="end"/>
      </w:r>
      <w:r>
        <w:rPr>
          <w:rFonts w:hint="eastAsia" w:ascii="仿宋" w:hAnsi="仿宋" w:eastAsia="仿宋" w:cs="仿宋"/>
          <w:szCs w:val="21"/>
          <w:highlight w:val="none"/>
        </w:rPr>
        <w:t>供应商应当按照磋商文件的变动情况和磋商小组的要求重新提交响应文件，并由其全权代表签章。</w:t>
      </w:r>
    </w:p>
    <w:p w14:paraId="2B127E4F">
      <w:pPr>
        <w:pStyle w:val="13"/>
        <w:spacing w:after="0" w:line="360" w:lineRule="auto"/>
        <w:ind w:firstLine="420" w:firstLineChars="200"/>
        <w:rPr>
          <w:rFonts w:hint="eastAsia" w:ascii="仿宋" w:hAnsi="仿宋" w:eastAsia="仿宋" w:cs="仿宋"/>
          <w:szCs w:val="21"/>
          <w:highlight w:val="none"/>
          <w:lang w:val="zh-CN"/>
        </w:rPr>
      </w:pPr>
      <w:r>
        <w:rPr>
          <w:rFonts w:hint="eastAsia" w:ascii="仿宋" w:hAnsi="仿宋" w:eastAsia="仿宋" w:cs="仿宋"/>
          <w:szCs w:val="21"/>
          <w:highlight w:val="none"/>
        </w:rPr>
        <w:t>（5）各供应商进行报价：</w:t>
      </w:r>
    </w:p>
    <w:p w14:paraId="6A03BDA4">
      <w:pPr>
        <w:pStyle w:val="13"/>
        <w:spacing w:after="0" w:line="360" w:lineRule="auto"/>
        <w:ind w:firstLine="420" w:firstLineChars="200"/>
        <w:rPr>
          <w:rFonts w:hint="eastAsia" w:ascii="仿宋" w:hAnsi="仿宋" w:eastAsia="仿宋" w:cs="仿宋"/>
          <w:szCs w:val="21"/>
          <w:highlight w:val="none"/>
          <w:lang w:val="zh-CN"/>
        </w:rPr>
      </w:pPr>
      <w:r>
        <w:rPr>
          <w:rFonts w:hint="eastAsia" w:ascii="仿宋" w:hAnsi="仿宋" w:eastAsia="仿宋" w:cs="仿宋"/>
          <w:szCs w:val="21"/>
          <w:highlight w:val="none"/>
          <w:lang w:val="zh-CN"/>
        </w:rPr>
        <w:t>磋商结束后，参加磋商的供应商应当对磋商的承诺</w:t>
      </w:r>
      <w:r>
        <w:rPr>
          <w:rFonts w:hint="eastAsia" w:ascii="仿宋" w:hAnsi="仿宋" w:eastAsia="仿宋" w:cs="仿宋"/>
          <w:szCs w:val="21"/>
          <w:highlight w:val="none"/>
          <w:lang w:val="en-US" w:eastAsia="zh-CN"/>
        </w:rPr>
        <w:t>进行</w:t>
      </w:r>
      <w:r>
        <w:rPr>
          <w:rFonts w:hint="eastAsia" w:ascii="仿宋" w:hAnsi="仿宋" w:eastAsia="仿宋" w:cs="仿宋"/>
          <w:szCs w:val="21"/>
          <w:highlight w:val="none"/>
          <w:lang w:val="zh-CN"/>
        </w:rPr>
        <w:t>确认，并由全权代表签章。</w:t>
      </w:r>
    </w:p>
    <w:p w14:paraId="54CA6DAA">
      <w:pPr>
        <w:pStyle w:val="13"/>
        <w:spacing w:after="0"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lang w:val="zh-CN"/>
        </w:rPr>
        <w:t>（</w:t>
      </w:r>
      <w:r>
        <w:rPr>
          <w:rFonts w:hint="eastAsia" w:ascii="仿宋" w:hAnsi="仿宋" w:eastAsia="仿宋" w:cs="仿宋"/>
          <w:szCs w:val="21"/>
          <w:highlight w:val="none"/>
        </w:rPr>
        <w:t>6</w:t>
      </w:r>
      <w:r>
        <w:rPr>
          <w:rFonts w:hint="eastAsia" w:ascii="仿宋" w:hAnsi="仿宋" w:eastAsia="仿宋" w:cs="仿宋"/>
          <w:szCs w:val="21"/>
          <w:highlight w:val="none"/>
          <w:lang w:val="zh-CN"/>
        </w:rPr>
        <w:t>）</w:t>
      </w:r>
      <w:r>
        <w:rPr>
          <w:rFonts w:hint="eastAsia" w:ascii="仿宋" w:hAnsi="仿宋" w:eastAsia="仿宋" w:cs="仿宋"/>
          <w:szCs w:val="21"/>
          <w:highlight w:val="none"/>
        </w:rPr>
        <w:t>由磋商小组采用综合评分法对提交最后报价的供应商的响应文件和最后报价进行综合评分。</w:t>
      </w:r>
    </w:p>
    <w:p w14:paraId="0C19D412">
      <w:pPr>
        <w:pStyle w:val="13"/>
        <w:spacing w:after="0" w:line="360" w:lineRule="auto"/>
        <w:ind w:firstLine="420" w:firstLineChars="200"/>
        <w:rPr>
          <w:rFonts w:hint="eastAsia" w:ascii="仿宋" w:hAnsi="仿宋" w:eastAsia="仿宋" w:cs="仿宋"/>
          <w:szCs w:val="21"/>
          <w:highlight w:val="none"/>
          <w:lang w:val="zh-CN"/>
        </w:rPr>
      </w:pPr>
      <w:r>
        <w:rPr>
          <w:rFonts w:hint="eastAsia" w:ascii="仿宋" w:hAnsi="仿宋" w:eastAsia="仿宋" w:cs="仿宋"/>
          <w:szCs w:val="21"/>
          <w:highlight w:val="none"/>
        </w:rPr>
        <w:t>（7）确定成交供应商。</w:t>
      </w:r>
    </w:p>
    <w:p w14:paraId="69798493">
      <w:pPr>
        <w:pStyle w:val="13"/>
        <w:spacing w:after="0"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（8）采购人与成交供应商签订合同。</w:t>
      </w:r>
    </w:p>
    <w:p w14:paraId="397BD337">
      <w:pPr>
        <w:jc w:val="left"/>
        <w:outlineLvl w:val="9"/>
        <w:rPr>
          <w:rFonts w:hint="eastAsia" w:ascii="仿宋" w:hAnsi="仿宋" w:eastAsia="仿宋" w:cs="仿宋"/>
          <w:b/>
          <w:bCs/>
          <w:sz w:val="24"/>
          <w:szCs w:val="24"/>
          <w:highlight w:val="none"/>
        </w:rPr>
      </w:pPr>
      <w:bookmarkStart w:id="65" w:name="_Toc47531747"/>
      <w:bookmarkStart w:id="66" w:name="_Toc516649026"/>
      <w:r>
        <w:rPr>
          <w:rFonts w:hint="eastAsia" w:ascii="仿宋" w:hAnsi="仿宋" w:eastAsia="仿宋" w:cs="仿宋"/>
          <w:b/>
          <w:bCs/>
          <w:sz w:val="24"/>
          <w:szCs w:val="24"/>
          <w:highlight w:val="none"/>
        </w:rPr>
        <w:t>3.磋商内容</w:t>
      </w:r>
      <w:bookmarkEnd w:id="65"/>
      <w:bookmarkEnd w:id="66"/>
    </w:p>
    <w:p w14:paraId="7DB803B4">
      <w:pPr>
        <w:pStyle w:val="13"/>
        <w:spacing w:after="0" w:line="360" w:lineRule="auto"/>
        <w:ind w:firstLine="525" w:firstLineChars="250"/>
        <w:rPr>
          <w:rFonts w:hint="eastAsia" w:ascii="仿宋" w:hAnsi="仿宋" w:eastAsia="仿宋" w:cs="仿宋"/>
          <w:szCs w:val="21"/>
          <w:highlight w:val="none"/>
        </w:rPr>
      </w:pPr>
      <w:r>
        <w:rPr>
          <w:rFonts w:hint="eastAsia" w:ascii="仿宋" w:hAnsi="仿宋" w:eastAsia="仿宋" w:cs="仿宋"/>
          <w:szCs w:val="21"/>
          <w:highlight w:val="none"/>
        </w:rPr>
        <w:t>3.1采购项目的质量、价格、其他条件等内容。</w:t>
      </w:r>
    </w:p>
    <w:p w14:paraId="75769362">
      <w:pPr>
        <w:jc w:val="left"/>
        <w:outlineLvl w:val="9"/>
        <w:rPr>
          <w:rFonts w:hint="eastAsia" w:ascii="仿宋" w:hAnsi="仿宋" w:eastAsia="仿宋" w:cs="仿宋"/>
          <w:b/>
          <w:bCs/>
          <w:sz w:val="24"/>
          <w:szCs w:val="24"/>
          <w:highlight w:val="none"/>
        </w:rPr>
      </w:pPr>
      <w:bookmarkStart w:id="67" w:name="_Toc47531748"/>
      <w:bookmarkStart w:id="68" w:name="_Toc516649027"/>
      <w:r>
        <w:rPr>
          <w:rFonts w:hint="eastAsia" w:ascii="仿宋" w:hAnsi="仿宋" w:eastAsia="仿宋" w:cs="仿宋"/>
          <w:b/>
          <w:bCs/>
          <w:sz w:val="24"/>
          <w:szCs w:val="24"/>
          <w:highlight w:val="none"/>
        </w:rPr>
        <w:t>4.评审原则与评审方法</w:t>
      </w:r>
      <w:bookmarkEnd w:id="67"/>
      <w:bookmarkEnd w:id="68"/>
    </w:p>
    <w:p w14:paraId="45FC8BF1">
      <w:pPr>
        <w:pStyle w:val="13"/>
        <w:spacing w:after="0" w:line="360" w:lineRule="auto"/>
        <w:ind w:firstLine="422" w:firstLineChars="200"/>
        <w:rPr>
          <w:rFonts w:hint="eastAsia" w:ascii="仿宋" w:hAnsi="仿宋" w:eastAsia="仿宋" w:cs="仿宋"/>
          <w:b/>
          <w:szCs w:val="21"/>
          <w:highlight w:val="none"/>
        </w:rPr>
      </w:pPr>
      <w:r>
        <w:rPr>
          <w:rFonts w:hint="eastAsia" w:ascii="仿宋" w:hAnsi="仿宋" w:eastAsia="仿宋" w:cs="仿宋"/>
          <w:b/>
          <w:szCs w:val="21"/>
          <w:highlight w:val="none"/>
        </w:rPr>
        <w:t>4.1评审原则</w:t>
      </w:r>
    </w:p>
    <w:p w14:paraId="47B9C72C">
      <w:pPr>
        <w:pStyle w:val="13"/>
        <w:spacing w:after="0" w:line="360" w:lineRule="auto"/>
        <w:ind w:firstLine="422" w:firstLineChars="200"/>
        <w:rPr>
          <w:rFonts w:hint="eastAsia" w:ascii="仿宋" w:hAnsi="仿宋" w:eastAsia="仿宋" w:cs="仿宋"/>
          <w:b/>
          <w:szCs w:val="21"/>
          <w:highlight w:val="none"/>
        </w:rPr>
      </w:pPr>
      <w:r>
        <w:rPr>
          <w:rFonts w:hint="eastAsia" w:ascii="仿宋" w:hAnsi="仿宋" w:eastAsia="仿宋" w:cs="仿宋"/>
          <w:b/>
          <w:szCs w:val="21"/>
          <w:highlight w:val="none"/>
        </w:rPr>
        <w:t>（1）本次磋商遵循公开透明、公平竞争、公正和诚实信用的原则。磋商小组成员按照客观、公正、审慎的原则，根据磋商文件规定的评审程序、评审方法和评审标准进行独立评审。未实质性响应磋商文件的响应文件按无效响应处理，并告知提交响应文件的供应商。</w:t>
      </w:r>
    </w:p>
    <w:p w14:paraId="58C78E43">
      <w:pPr>
        <w:pStyle w:val="13"/>
        <w:spacing w:after="0" w:line="360" w:lineRule="auto"/>
        <w:ind w:firstLine="422" w:firstLineChars="200"/>
        <w:rPr>
          <w:rFonts w:hint="eastAsia" w:ascii="仿宋" w:hAnsi="仿宋" w:eastAsia="仿宋" w:cs="仿宋"/>
          <w:b/>
          <w:szCs w:val="21"/>
          <w:highlight w:val="none"/>
          <w:lang w:val="zh-CN"/>
        </w:rPr>
      </w:pPr>
      <w:r>
        <w:rPr>
          <w:rFonts w:hint="eastAsia" w:ascii="仿宋" w:hAnsi="仿宋" w:eastAsia="仿宋" w:cs="仿宋"/>
          <w:b/>
          <w:szCs w:val="21"/>
          <w:highlight w:val="none"/>
          <w:lang w:val="zh-CN"/>
        </w:rPr>
        <w:t>（2）磋商小组应当根据综合评分情况，按照评审得分由高到低顺序推荐至少3名成交候选供应商，并编写评审报告。评审得分相同的，按照最后报价由低到高的顺序推荐。评审得分且最后报价相同的，按照技术指标优劣顺序推荐，</w:t>
      </w:r>
      <w:bookmarkStart w:id="69" w:name="_Hlk509998436"/>
      <w:r>
        <w:rPr>
          <w:rFonts w:hint="eastAsia" w:ascii="仿宋" w:hAnsi="仿宋" w:eastAsia="仿宋" w:cs="仿宋"/>
          <w:b/>
          <w:szCs w:val="21"/>
          <w:highlight w:val="none"/>
        </w:rPr>
        <w:t>所有得分均相等的，按</w:t>
      </w:r>
      <w:r>
        <w:rPr>
          <w:rFonts w:hint="eastAsia" w:ascii="仿宋" w:hAnsi="仿宋" w:eastAsia="仿宋" w:cs="仿宋"/>
          <w:b/>
          <w:szCs w:val="21"/>
          <w:highlight w:val="none"/>
          <w:lang w:val="en-US" w:eastAsia="zh-CN"/>
        </w:rPr>
        <w:t>磋商</w:t>
      </w:r>
      <w:r>
        <w:rPr>
          <w:rFonts w:hint="eastAsia" w:ascii="仿宋" w:hAnsi="仿宋" w:eastAsia="仿宋" w:cs="仿宋"/>
          <w:b/>
          <w:szCs w:val="21"/>
          <w:highlight w:val="none"/>
        </w:rPr>
        <w:t>产品中提供政府非强制采购节能、环保产品的优先，采购本省、本地企业的产品和服务、劳动关系和谐企业、新兴业态企业的产品和服务优先的顺序排列</w:t>
      </w:r>
      <w:r>
        <w:rPr>
          <w:rFonts w:hint="eastAsia" w:ascii="仿宋" w:hAnsi="仿宋" w:eastAsia="仿宋" w:cs="仿宋"/>
          <w:b/>
          <w:szCs w:val="21"/>
          <w:highlight w:val="none"/>
          <w:lang w:val="zh-CN"/>
        </w:rPr>
        <w:t>。</w:t>
      </w:r>
      <w:bookmarkEnd w:id="69"/>
    </w:p>
    <w:p w14:paraId="61E3D792">
      <w:pPr>
        <w:pStyle w:val="13"/>
        <w:spacing w:after="0" w:line="360" w:lineRule="auto"/>
        <w:ind w:firstLine="422" w:firstLineChars="200"/>
        <w:rPr>
          <w:rFonts w:hint="eastAsia" w:ascii="仿宋" w:hAnsi="仿宋" w:eastAsia="仿宋" w:cs="仿宋"/>
          <w:b/>
          <w:bCs/>
          <w:szCs w:val="21"/>
          <w:highlight w:val="none"/>
          <w:lang w:val="zh-CN"/>
        </w:rPr>
      </w:pPr>
      <w:r>
        <w:rPr>
          <w:rFonts w:hint="eastAsia" w:ascii="仿宋" w:hAnsi="仿宋" w:eastAsia="仿宋" w:cs="仿宋"/>
          <w:b/>
          <w:szCs w:val="21"/>
          <w:highlight w:val="none"/>
          <w:lang w:val="zh-CN"/>
        </w:rPr>
        <w:t>（3）</w:t>
      </w:r>
      <w:r>
        <w:rPr>
          <w:rFonts w:hint="eastAsia" w:ascii="仿宋" w:hAnsi="仿宋" w:eastAsia="仿宋" w:cs="仿宋"/>
          <w:b/>
          <w:bCs/>
          <w:szCs w:val="21"/>
          <w:highlight w:val="none"/>
          <w:lang w:val="zh-CN"/>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2D2153BD">
      <w:pPr>
        <w:snapToGrid w:val="0"/>
        <w:spacing w:line="360" w:lineRule="auto"/>
        <w:ind w:firstLine="422" w:firstLineChars="200"/>
        <w:rPr>
          <w:rFonts w:hint="eastAsia" w:ascii="仿宋" w:hAnsi="仿宋" w:eastAsia="仿宋" w:cs="仿宋"/>
          <w:b/>
          <w:szCs w:val="21"/>
          <w:highlight w:val="none"/>
        </w:rPr>
      </w:pPr>
      <w:r>
        <w:rPr>
          <w:rFonts w:hint="eastAsia" w:ascii="仿宋" w:hAnsi="仿宋" w:eastAsia="仿宋" w:cs="仿宋"/>
          <w:b/>
          <w:szCs w:val="21"/>
          <w:highlight w:val="none"/>
        </w:rPr>
        <w:t>4.2评审标准</w:t>
      </w:r>
    </w:p>
    <w:p w14:paraId="5D627FF1">
      <w:pPr>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根据《中华人民共和国政府采购法》、《中华人民共和国政府采购法实施条例》及省、市有关规定，磋商小组成员按照客观、公正、谨慎的原则，根据磋商文件规定的评审程序、评审方法和评审标准进行独立评审。根据排名先后确定成交候选供应商。</w:t>
      </w:r>
    </w:p>
    <w:p w14:paraId="1EC36F65">
      <w:pPr>
        <w:snapToGrid w:val="0"/>
        <w:spacing w:line="360" w:lineRule="auto"/>
        <w:ind w:firstLine="422" w:firstLineChars="200"/>
        <w:rPr>
          <w:rFonts w:hint="eastAsia" w:ascii="仿宋" w:hAnsi="仿宋" w:eastAsia="仿宋" w:cs="仿宋"/>
          <w:b/>
          <w:szCs w:val="21"/>
          <w:highlight w:val="none"/>
        </w:rPr>
      </w:pPr>
      <w:r>
        <w:rPr>
          <w:rFonts w:hint="eastAsia" w:ascii="仿宋" w:hAnsi="仿宋" w:eastAsia="仿宋" w:cs="仿宋"/>
          <w:b/>
          <w:bCs/>
          <w:szCs w:val="21"/>
          <w:highlight w:val="none"/>
          <w:lang w:val="en-US" w:eastAsia="zh-CN"/>
        </w:rPr>
        <w:t>4.3</w:t>
      </w:r>
      <w:r>
        <w:rPr>
          <w:rFonts w:hint="eastAsia" w:ascii="仿宋" w:hAnsi="仿宋" w:eastAsia="仿宋" w:cs="仿宋"/>
          <w:b/>
          <w:szCs w:val="21"/>
          <w:highlight w:val="none"/>
        </w:rPr>
        <w:t>具体评审标准如下：</w:t>
      </w:r>
    </w:p>
    <w:p w14:paraId="6F88D617">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本办法采用综合</w:t>
      </w:r>
      <w:r>
        <w:rPr>
          <w:rFonts w:hint="eastAsia" w:ascii="仿宋" w:hAnsi="仿宋" w:eastAsia="仿宋" w:cs="仿宋"/>
          <w:szCs w:val="21"/>
          <w:highlight w:val="none"/>
          <w:lang w:val="en-US" w:eastAsia="zh-CN"/>
        </w:rPr>
        <w:t>评分</w:t>
      </w:r>
      <w:r>
        <w:rPr>
          <w:rFonts w:hint="eastAsia" w:ascii="仿宋" w:hAnsi="仿宋" w:eastAsia="仿宋" w:cs="仿宋"/>
          <w:szCs w:val="21"/>
          <w:highlight w:val="none"/>
        </w:rPr>
        <w:t>法，评标时应先评技术标后评商务标，对通过资格评审的磋商响应文件的技术、商务部分分别打分后，再按下列公式计算出各供应商的综合得分。</w:t>
      </w:r>
    </w:p>
    <w:p w14:paraId="223A28C6">
      <w:pPr>
        <w:spacing w:line="360" w:lineRule="auto"/>
        <w:ind w:firstLine="525" w:firstLineChars="250"/>
        <w:rPr>
          <w:rFonts w:hint="eastAsia" w:ascii="仿宋" w:hAnsi="仿宋" w:eastAsia="仿宋" w:cs="仿宋"/>
          <w:szCs w:val="21"/>
          <w:highlight w:val="none"/>
        </w:rPr>
      </w:pPr>
      <w:r>
        <w:rPr>
          <w:rFonts w:hint="eastAsia" w:ascii="仿宋" w:hAnsi="仿宋" w:eastAsia="仿宋" w:cs="仿宋"/>
          <w:szCs w:val="21"/>
          <w:highlight w:val="none"/>
        </w:rPr>
        <w:t>Z＝S</w:t>
      </w:r>
      <w:r>
        <w:rPr>
          <w:rFonts w:hint="eastAsia" w:ascii="仿宋" w:hAnsi="仿宋" w:eastAsia="仿宋" w:cs="仿宋"/>
          <w:szCs w:val="21"/>
          <w:highlight w:val="none"/>
          <w:lang w:val="en-US" w:eastAsia="zh-CN"/>
        </w:rPr>
        <w:t>+</w:t>
      </w:r>
      <w:r>
        <w:rPr>
          <w:rFonts w:hint="eastAsia" w:ascii="仿宋" w:hAnsi="仿宋" w:eastAsia="仿宋" w:cs="仿宋"/>
          <w:szCs w:val="21"/>
          <w:highlight w:val="none"/>
        </w:rPr>
        <w:t>J</w:t>
      </w:r>
    </w:p>
    <w:p w14:paraId="0877368A">
      <w:pPr>
        <w:spacing w:line="360" w:lineRule="auto"/>
        <w:ind w:firstLine="525" w:firstLineChars="250"/>
        <w:rPr>
          <w:rFonts w:hint="eastAsia" w:ascii="仿宋" w:hAnsi="仿宋" w:eastAsia="仿宋" w:cs="仿宋"/>
          <w:szCs w:val="21"/>
          <w:highlight w:val="none"/>
        </w:rPr>
      </w:pPr>
      <w:r>
        <w:rPr>
          <w:rFonts w:hint="eastAsia" w:ascii="仿宋" w:hAnsi="仿宋" w:eastAsia="仿宋" w:cs="仿宋"/>
          <w:szCs w:val="21"/>
          <w:highlight w:val="none"/>
        </w:rPr>
        <w:t>其中：</w:t>
      </w:r>
    </w:p>
    <w:p w14:paraId="044A786B">
      <w:pPr>
        <w:spacing w:line="360" w:lineRule="auto"/>
        <w:ind w:firstLine="525" w:firstLineChars="250"/>
        <w:rPr>
          <w:rFonts w:hint="eastAsia" w:ascii="仿宋" w:hAnsi="仿宋" w:eastAsia="仿宋" w:cs="仿宋"/>
          <w:szCs w:val="21"/>
          <w:highlight w:val="none"/>
        </w:rPr>
      </w:pPr>
      <w:r>
        <w:rPr>
          <w:rFonts w:hint="eastAsia" w:ascii="仿宋" w:hAnsi="仿宋" w:eastAsia="仿宋" w:cs="仿宋"/>
          <w:szCs w:val="21"/>
          <w:highlight w:val="none"/>
        </w:rPr>
        <w:t>Z：指供应商的最后得分；</w:t>
      </w:r>
    </w:p>
    <w:p w14:paraId="41B6942B">
      <w:pPr>
        <w:spacing w:line="360" w:lineRule="auto"/>
        <w:ind w:firstLine="525" w:firstLineChars="250"/>
        <w:rPr>
          <w:rFonts w:hint="eastAsia" w:ascii="仿宋" w:hAnsi="仿宋" w:eastAsia="仿宋" w:cs="仿宋"/>
          <w:szCs w:val="21"/>
          <w:highlight w:val="none"/>
        </w:rPr>
      </w:pPr>
      <w:r>
        <w:rPr>
          <w:rFonts w:hint="eastAsia" w:ascii="仿宋" w:hAnsi="仿宋" w:eastAsia="仿宋" w:cs="仿宋"/>
          <w:szCs w:val="21"/>
          <w:highlight w:val="none"/>
        </w:rPr>
        <w:t>S：指供应商的商务部分得分；</w:t>
      </w:r>
    </w:p>
    <w:p w14:paraId="41EADE85">
      <w:pPr>
        <w:spacing w:line="360" w:lineRule="auto"/>
        <w:ind w:firstLine="525" w:firstLineChars="250"/>
        <w:rPr>
          <w:rFonts w:hint="eastAsia" w:ascii="仿宋" w:hAnsi="仿宋" w:eastAsia="仿宋" w:cs="仿宋"/>
          <w:szCs w:val="21"/>
          <w:highlight w:val="none"/>
        </w:rPr>
      </w:pPr>
      <w:r>
        <w:rPr>
          <w:rFonts w:hint="eastAsia" w:ascii="仿宋" w:hAnsi="仿宋" w:eastAsia="仿宋" w:cs="仿宋"/>
          <w:szCs w:val="21"/>
          <w:highlight w:val="none"/>
        </w:rPr>
        <w:t>J：指供应商的技术部分得分。</w:t>
      </w:r>
    </w:p>
    <w:p w14:paraId="5F6F4F77">
      <w:pPr>
        <w:rPr>
          <w:rFonts w:hint="eastAsia" w:ascii="仿宋" w:hAnsi="仿宋" w:eastAsia="仿宋" w:cs="仿宋"/>
          <w:szCs w:val="21"/>
          <w:highlight w:val="none"/>
        </w:rPr>
      </w:pPr>
      <w:r>
        <w:rPr>
          <w:rFonts w:hint="eastAsia" w:ascii="仿宋" w:hAnsi="仿宋" w:eastAsia="仿宋" w:cs="仿宋"/>
          <w:szCs w:val="21"/>
          <w:highlight w:val="none"/>
        </w:rPr>
        <w:br w:type="page"/>
      </w:r>
    </w:p>
    <w:p w14:paraId="3C4BC8BB">
      <w:pPr>
        <w:spacing w:line="360" w:lineRule="auto"/>
        <w:ind w:firstLine="525" w:firstLineChars="250"/>
        <w:rPr>
          <w:rFonts w:hint="eastAsia" w:ascii="仿宋" w:hAnsi="仿宋" w:eastAsia="仿宋" w:cs="仿宋"/>
          <w:szCs w:val="21"/>
          <w:highlight w:val="none"/>
        </w:rPr>
      </w:pPr>
    </w:p>
    <w:tbl>
      <w:tblPr>
        <w:tblStyle w:val="16"/>
        <w:tblW w:w="99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3"/>
        <w:gridCol w:w="1563"/>
        <w:gridCol w:w="6662"/>
      </w:tblGrid>
      <w:tr w14:paraId="338C7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733" w:type="dxa"/>
            <w:vAlign w:val="center"/>
          </w:tcPr>
          <w:p w14:paraId="52DEA0E2">
            <w:pPr>
              <w:ind w:firstLine="34" w:firstLineChars="16"/>
              <w:jc w:val="center"/>
              <w:rPr>
                <w:rFonts w:hint="eastAsia" w:ascii="仿宋" w:hAnsi="仿宋" w:eastAsia="仿宋" w:cs="仿宋"/>
                <w:color w:val="000000" w:themeColor="text1"/>
                <w:kern w:val="2"/>
                <w:sz w:val="21"/>
                <w:szCs w:val="21"/>
                <w:highlight w:val="none"/>
                <w:lang w:val="en-US" w:eastAsia="zh-CN" w:bidi="ar-SA"/>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14:textFill>
                  <w14:solidFill>
                    <w14:schemeClr w14:val="tx1"/>
                  </w14:solidFill>
                </w14:textFill>
              </w:rPr>
              <w:t>评分因素</w:t>
            </w:r>
          </w:p>
        </w:tc>
        <w:tc>
          <w:tcPr>
            <w:tcW w:w="1563" w:type="dxa"/>
            <w:vAlign w:val="center"/>
          </w:tcPr>
          <w:p w14:paraId="2373403D">
            <w:pPr>
              <w:jc w:val="center"/>
              <w:rPr>
                <w:rFonts w:hint="eastAsia" w:ascii="仿宋" w:hAnsi="仿宋" w:eastAsia="仿宋" w:cs="仿宋"/>
                <w:color w:val="000000" w:themeColor="text1"/>
                <w:highlight w:val="none"/>
                <w:vertAlign w:val="baseline"/>
                <w:lang w:eastAsia="zh-CN"/>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标准</w:t>
            </w:r>
            <w:r>
              <w:rPr>
                <w:rFonts w:hint="eastAsia" w:ascii="仿宋" w:hAnsi="仿宋" w:eastAsia="仿宋" w:cs="仿宋"/>
                <w:b/>
                <w:bCs/>
                <w:color w:val="000000" w:themeColor="text1"/>
                <w:sz w:val="21"/>
                <w:szCs w:val="21"/>
                <w:highlight w:val="none"/>
                <w:lang w:val="en-US" w:eastAsia="zh-CN"/>
                <w14:textFill>
                  <w14:solidFill>
                    <w14:schemeClr w14:val="tx1"/>
                  </w14:solidFill>
                </w14:textFill>
              </w:rPr>
              <w:t>项目</w:t>
            </w:r>
          </w:p>
        </w:tc>
        <w:tc>
          <w:tcPr>
            <w:tcW w:w="6662" w:type="dxa"/>
            <w:vAlign w:val="center"/>
          </w:tcPr>
          <w:p w14:paraId="05F84168">
            <w:pPr>
              <w:spacing w:line="360" w:lineRule="auto"/>
              <w:jc w:val="center"/>
              <w:rPr>
                <w:rFonts w:hint="eastAsia" w:ascii="仿宋" w:hAnsi="仿宋" w:eastAsia="仿宋" w:cs="仿宋"/>
                <w:color w:val="000000" w:themeColor="text1"/>
                <w:highlight w:val="none"/>
                <w:vertAlign w:val="baseli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评分标准</w:t>
            </w:r>
          </w:p>
        </w:tc>
      </w:tr>
      <w:tr w14:paraId="10163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5" w:hRule="atLeast"/>
        </w:trPr>
        <w:tc>
          <w:tcPr>
            <w:tcW w:w="1733" w:type="dxa"/>
            <w:vAlign w:val="center"/>
          </w:tcPr>
          <w:p w14:paraId="35E87F56">
            <w:pPr>
              <w:widowControl/>
              <w:jc w:val="center"/>
              <w:textAlignment w:val="center"/>
              <w:rPr>
                <w:rFonts w:hint="eastAsia" w:ascii="仿宋" w:hAnsi="仿宋" w:eastAsia="仿宋" w:cs="仿宋"/>
                <w:b w:val="0"/>
                <w:bCs/>
                <w:color w:val="000000" w:themeColor="text1"/>
                <w:szCs w:val="21"/>
                <w:highlight w:val="none"/>
                <w:lang w:val="en-US" w:eastAsia="zh-CN"/>
                <w14:textFill>
                  <w14:solidFill>
                    <w14:schemeClr w14:val="tx1"/>
                  </w14:solidFill>
                </w14:textFill>
              </w:rPr>
            </w:pPr>
            <w:r>
              <w:rPr>
                <w:rFonts w:hint="eastAsia" w:ascii="仿宋" w:hAnsi="仿宋" w:eastAsia="仿宋" w:cs="仿宋"/>
                <w:b w:val="0"/>
                <w:bCs/>
                <w:color w:val="000000" w:themeColor="text1"/>
                <w:szCs w:val="21"/>
                <w:highlight w:val="none"/>
                <w:lang w:val="en-US" w:eastAsia="zh-CN"/>
                <w14:textFill>
                  <w14:solidFill>
                    <w14:schemeClr w14:val="tx1"/>
                  </w14:solidFill>
                </w14:textFill>
              </w:rPr>
              <w:t>商务部分（S）</w:t>
            </w:r>
          </w:p>
          <w:p w14:paraId="4F88F810">
            <w:pPr>
              <w:widowControl/>
              <w:jc w:val="center"/>
              <w:textAlignment w:val="center"/>
              <w:rPr>
                <w:rFonts w:hint="eastAsia" w:ascii="仿宋" w:hAnsi="仿宋" w:eastAsia="仿宋" w:cs="仿宋"/>
                <w:color w:val="000000" w:themeColor="text1"/>
                <w:kern w:val="2"/>
                <w:sz w:val="21"/>
                <w:szCs w:val="21"/>
                <w:highlight w:val="none"/>
                <w:lang w:val="en-US" w:eastAsia="zh-CN" w:bidi="ar-SA"/>
                <w14:textFill>
                  <w14:solidFill>
                    <w14:schemeClr w14:val="tx1"/>
                  </w14:solidFill>
                </w14:textFill>
              </w:rPr>
            </w:pPr>
            <w:r>
              <w:rPr>
                <w:rFonts w:hint="eastAsia" w:ascii="仿宋" w:hAnsi="仿宋" w:eastAsia="仿宋" w:cs="仿宋"/>
                <w:b w:val="0"/>
                <w:bCs/>
                <w:color w:val="000000" w:themeColor="text1"/>
                <w:szCs w:val="21"/>
                <w:highlight w:val="none"/>
                <w:lang w:val="en-US" w:eastAsia="zh-CN"/>
                <w14:textFill>
                  <w14:solidFill>
                    <w14:schemeClr w14:val="tx1"/>
                  </w14:solidFill>
                </w14:textFill>
              </w:rPr>
              <w:t>10分</w:t>
            </w:r>
          </w:p>
        </w:tc>
        <w:tc>
          <w:tcPr>
            <w:tcW w:w="1563" w:type="dxa"/>
            <w:vAlign w:val="center"/>
          </w:tcPr>
          <w:p w14:paraId="2A17C762">
            <w:pPr>
              <w:widowControl/>
              <w:jc w:val="center"/>
              <w:textAlignment w:val="center"/>
              <w:rPr>
                <w:rFonts w:hint="eastAsia" w:ascii="仿宋" w:hAnsi="仿宋" w:eastAsia="仿宋" w:cs="仿宋"/>
                <w:color w:val="000000" w:themeColor="text1"/>
                <w:kern w:val="2"/>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1"/>
                <w:szCs w:val="21"/>
                <w:highlight w:val="none"/>
                <w:lang w:val="en-US" w:eastAsia="zh-CN" w:bidi="ar-SA"/>
                <w14:textFill>
                  <w14:solidFill>
                    <w14:schemeClr w14:val="tx1"/>
                  </w14:solidFill>
                </w14:textFill>
              </w:rPr>
              <w:t>磋商报价</w:t>
            </w:r>
          </w:p>
          <w:p w14:paraId="43476DB9">
            <w:pPr>
              <w:widowControl/>
              <w:jc w:val="center"/>
              <w:textAlignment w:val="center"/>
              <w:rPr>
                <w:rFonts w:hint="eastAsia" w:ascii="仿宋" w:hAnsi="仿宋" w:eastAsia="仿宋" w:cs="仿宋"/>
                <w:b w:val="0"/>
                <w:bCs/>
                <w:color w:val="000000" w:themeColor="text1"/>
                <w:kern w:val="2"/>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1"/>
                <w:szCs w:val="21"/>
                <w:highlight w:val="none"/>
                <w:lang w:val="en-US" w:eastAsia="zh-CN" w:bidi="ar-SA"/>
                <w14:textFill>
                  <w14:solidFill>
                    <w14:schemeClr w14:val="tx1"/>
                  </w14:solidFill>
                </w14:textFill>
              </w:rPr>
              <w:t>（10分）</w:t>
            </w:r>
          </w:p>
        </w:tc>
        <w:tc>
          <w:tcPr>
            <w:tcW w:w="6662" w:type="dxa"/>
            <w:vAlign w:val="center"/>
          </w:tcPr>
          <w:p w14:paraId="536AB470">
            <w:pPr>
              <w:spacing w:line="360" w:lineRule="auto"/>
              <w:jc w:val="left"/>
              <w:rPr>
                <w:rFonts w:hint="eastAsia" w:ascii="仿宋" w:hAnsi="仿宋" w:eastAsia="仿宋" w:cs="仿宋"/>
                <w:b w:val="0"/>
                <w:bCs w:val="0"/>
                <w:color w:val="000000" w:themeColor="text1"/>
                <w:sz w:val="21"/>
                <w:szCs w:val="21"/>
                <w:highlight w:val="none"/>
                <w14:textFill>
                  <w14:solidFill>
                    <w14:schemeClr w14:val="tx1"/>
                  </w14:solidFill>
                </w14:textFill>
              </w:rPr>
            </w:pPr>
            <w:r>
              <w:rPr>
                <w:rFonts w:hint="eastAsia" w:ascii="仿宋" w:hAnsi="仿宋" w:eastAsia="仿宋" w:cs="仿宋"/>
                <w:b w:val="0"/>
                <w:bCs w:val="0"/>
                <w:color w:val="000000" w:themeColor="text1"/>
                <w:sz w:val="21"/>
                <w:szCs w:val="21"/>
                <w:highlight w:val="none"/>
                <w14:textFill>
                  <w14:solidFill>
                    <w14:schemeClr w14:val="tx1"/>
                  </w14:solidFill>
                </w14:textFill>
              </w:rPr>
              <w:t>评标基准价：满足磋商文件要求且评标价最低的报价为评标基准价；评标基准价满分为</w:t>
            </w:r>
            <w:r>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t>10</w:t>
            </w:r>
            <w:r>
              <w:rPr>
                <w:rFonts w:hint="eastAsia" w:ascii="仿宋" w:hAnsi="仿宋" w:eastAsia="仿宋" w:cs="仿宋"/>
                <w:b w:val="0"/>
                <w:bCs w:val="0"/>
                <w:color w:val="000000" w:themeColor="text1"/>
                <w:sz w:val="21"/>
                <w:szCs w:val="21"/>
                <w:highlight w:val="none"/>
                <w14:textFill>
                  <w14:solidFill>
                    <w14:schemeClr w14:val="tx1"/>
                  </w14:solidFill>
                </w14:textFill>
              </w:rPr>
              <w:t>分。其他</w:t>
            </w:r>
            <w:r>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t>供应商</w:t>
            </w:r>
            <w:r>
              <w:rPr>
                <w:rFonts w:hint="eastAsia" w:ascii="仿宋" w:hAnsi="仿宋" w:eastAsia="仿宋" w:cs="仿宋"/>
                <w:b w:val="0"/>
                <w:bCs w:val="0"/>
                <w:color w:val="000000" w:themeColor="text1"/>
                <w:sz w:val="21"/>
                <w:szCs w:val="21"/>
                <w:highlight w:val="none"/>
                <w14:textFill>
                  <w14:solidFill>
                    <w14:schemeClr w14:val="tx1"/>
                  </w14:solidFill>
                </w14:textFill>
              </w:rPr>
              <w:t>的</w:t>
            </w:r>
            <w:r>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t>磋商</w:t>
            </w:r>
            <w:r>
              <w:rPr>
                <w:rFonts w:hint="eastAsia" w:ascii="仿宋" w:hAnsi="仿宋" w:eastAsia="仿宋" w:cs="仿宋"/>
                <w:b w:val="0"/>
                <w:bCs w:val="0"/>
                <w:color w:val="000000" w:themeColor="text1"/>
                <w:sz w:val="21"/>
                <w:szCs w:val="21"/>
                <w:highlight w:val="none"/>
                <w:lang w:eastAsia="zh-CN"/>
                <w14:textFill>
                  <w14:solidFill>
                    <w14:schemeClr w14:val="tx1"/>
                  </w14:solidFill>
                </w14:textFill>
              </w:rPr>
              <w:t>合价</w:t>
            </w:r>
            <w:r>
              <w:rPr>
                <w:rFonts w:hint="eastAsia" w:ascii="仿宋" w:hAnsi="仿宋" w:eastAsia="仿宋" w:cs="仿宋"/>
                <w:b w:val="0"/>
                <w:bCs w:val="0"/>
                <w:color w:val="000000" w:themeColor="text1"/>
                <w:sz w:val="21"/>
                <w:szCs w:val="21"/>
                <w:highlight w:val="none"/>
                <w14:textFill>
                  <w14:solidFill>
                    <w14:schemeClr w14:val="tx1"/>
                  </w14:solidFill>
                </w14:textFill>
              </w:rPr>
              <w:t>分统一按照下列公式计算：</w:t>
            </w:r>
          </w:p>
          <w:p w14:paraId="0929AED3">
            <w:pPr>
              <w:widowControl/>
              <w:textAlignment w:val="center"/>
              <w:rPr>
                <w:rFonts w:hint="eastAsia" w:ascii="仿宋" w:hAnsi="仿宋" w:eastAsia="仿宋" w:cs="仿宋"/>
                <w:color w:val="000000" w:themeColor="text1"/>
                <w:highlight w:val="yellow"/>
                <w:vertAlign w:val="baseline"/>
                <w:lang w:val="en-US"/>
                <w14:textFill>
                  <w14:solidFill>
                    <w14:schemeClr w14:val="tx1"/>
                  </w14:solidFill>
                </w14:textFill>
              </w:rPr>
            </w:pPr>
            <w:r>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t>磋商</w:t>
            </w:r>
            <w:r>
              <w:rPr>
                <w:rFonts w:hint="eastAsia" w:ascii="仿宋" w:hAnsi="仿宋" w:eastAsia="仿宋" w:cs="仿宋"/>
                <w:b w:val="0"/>
                <w:bCs w:val="0"/>
                <w:color w:val="000000" w:themeColor="text1"/>
                <w:sz w:val="21"/>
                <w:szCs w:val="21"/>
                <w:highlight w:val="none"/>
                <w14:textFill>
                  <w14:solidFill>
                    <w14:schemeClr w14:val="tx1"/>
                  </w14:solidFill>
                </w14:textFill>
              </w:rPr>
              <w:t>报价得分=(评标基准价／</w:t>
            </w:r>
            <w:r>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t>磋商</w:t>
            </w:r>
            <w:r>
              <w:rPr>
                <w:rFonts w:hint="eastAsia" w:ascii="仿宋" w:hAnsi="仿宋" w:eastAsia="仿宋" w:cs="仿宋"/>
                <w:b w:val="0"/>
                <w:bCs w:val="0"/>
                <w:color w:val="000000" w:themeColor="text1"/>
                <w:sz w:val="21"/>
                <w:szCs w:val="21"/>
                <w:highlight w:val="none"/>
                <w14:textFill>
                  <w14:solidFill>
                    <w14:schemeClr w14:val="tx1"/>
                  </w14:solidFill>
                </w14:textFill>
              </w:rPr>
              <w:t>报价)×</w:t>
            </w:r>
            <w:r>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t>10</w:t>
            </w:r>
          </w:p>
        </w:tc>
      </w:tr>
      <w:tr w14:paraId="69DD4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0" w:hRule="atLeast"/>
        </w:trPr>
        <w:tc>
          <w:tcPr>
            <w:tcW w:w="1733" w:type="dxa"/>
            <w:vMerge w:val="restart"/>
            <w:vAlign w:val="center"/>
          </w:tcPr>
          <w:p w14:paraId="6026B98F">
            <w:pPr>
              <w:widowControl/>
              <w:jc w:val="center"/>
              <w:textAlignment w:val="center"/>
              <w:rPr>
                <w:rFonts w:hint="eastAsia" w:ascii="仿宋" w:hAnsi="仿宋" w:eastAsia="仿宋" w:cs="仿宋"/>
                <w:b w:val="0"/>
                <w:bCs/>
                <w:color w:val="000000" w:themeColor="text1"/>
                <w:szCs w:val="21"/>
                <w:highlight w:val="none"/>
                <w:lang w:val="en-US" w:eastAsia="zh-CN"/>
                <w14:textFill>
                  <w14:solidFill>
                    <w14:schemeClr w14:val="tx1"/>
                  </w14:solidFill>
                </w14:textFill>
              </w:rPr>
            </w:pPr>
            <w:r>
              <w:rPr>
                <w:rFonts w:hint="eastAsia" w:ascii="仿宋" w:hAnsi="仿宋" w:eastAsia="仿宋" w:cs="仿宋"/>
                <w:b w:val="0"/>
                <w:bCs/>
                <w:color w:val="000000" w:themeColor="text1"/>
                <w:szCs w:val="21"/>
                <w:highlight w:val="none"/>
                <w:lang w:val="en-US" w:eastAsia="zh-CN"/>
                <w14:textFill>
                  <w14:solidFill>
                    <w14:schemeClr w14:val="tx1"/>
                  </w14:solidFill>
                </w14:textFill>
              </w:rPr>
              <w:t>技术部分（J）</w:t>
            </w:r>
          </w:p>
          <w:p w14:paraId="5D5B38CD">
            <w:pPr>
              <w:widowControl/>
              <w:jc w:val="center"/>
              <w:textAlignment w:val="center"/>
              <w:rPr>
                <w:rFonts w:hint="eastAsia" w:ascii="仿宋" w:hAnsi="仿宋" w:eastAsia="仿宋" w:cs="仿宋"/>
                <w:b w:val="0"/>
                <w:bCs/>
                <w:color w:val="000000" w:themeColor="text1"/>
                <w:szCs w:val="21"/>
                <w:highlight w:val="none"/>
                <w:lang w:val="en-US" w:eastAsia="zh-CN"/>
                <w14:textFill>
                  <w14:solidFill>
                    <w14:schemeClr w14:val="tx1"/>
                  </w14:solidFill>
                </w14:textFill>
              </w:rPr>
            </w:pPr>
            <w:r>
              <w:rPr>
                <w:rFonts w:hint="eastAsia" w:ascii="仿宋" w:hAnsi="仿宋" w:eastAsia="仿宋" w:cs="仿宋"/>
                <w:b w:val="0"/>
                <w:bCs/>
                <w:color w:val="000000" w:themeColor="text1"/>
                <w:szCs w:val="21"/>
                <w:highlight w:val="none"/>
                <w:lang w:val="en-US" w:eastAsia="zh-CN"/>
                <w14:textFill>
                  <w14:solidFill>
                    <w14:schemeClr w14:val="tx1"/>
                  </w14:solidFill>
                </w14:textFill>
              </w:rPr>
              <w:t>90分</w:t>
            </w:r>
          </w:p>
        </w:tc>
        <w:tc>
          <w:tcPr>
            <w:tcW w:w="1563" w:type="dxa"/>
            <w:vAlign w:val="center"/>
          </w:tcPr>
          <w:p w14:paraId="7E2FEFB1">
            <w:pPr>
              <w:widowControl/>
              <w:jc w:val="center"/>
              <w:textAlignment w:val="center"/>
              <w:rPr>
                <w:rFonts w:hint="eastAsia" w:ascii="仿宋" w:hAnsi="仿宋" w:eastAsia="仿宋" w:cs="仿宋"/>
                <w:color w:val="000000" w:themeColor="text1"/>
                <w:highlight w:val="none"/>
                <w:vertAlign w:val="baseline"/>
                <w:lang w:val="en-US"/>
                <w14:textFill>
                  <w14:solidFill>
                    <w14:schemeClr w14:val="tx1"/>
                  </w14:solidFill>
                </w14:textFill>
              </w:rPr>
            </w:pPr>
            <w:r>
              <w:rPr>
                <w:rFonts w:hint="eastAsia" w:ascii="仿宋" w:hAnsi="仿宋" w:eastAsia="仿宋" w:cs="仿宋"/>
                <w:color w:val="000000" w:themeColor="text1"/>
                <w:kern w:val="2"/>
                <w:sz w:val="21"/>
                <w:szCs w:val="21"/>
                <w:highlight w:val="none"/>
                <w:lang w:val="en-US" w:eastAsia="zh-CN" w:bidi="ar-SA"/>
                <w14:textFill>
                  <w14:solidFill>
                    <w14:schemeClr w14:val="tx1"/>
                  </w14:solidFill>
                </w14:textFill>
              </w:rPr>
              <w:t>工程造价咨询服务方案评审(30分)</w:t>
            </w:r>
          </w:p>
        </w:tc>
        <w:tc>
          <w:tcPr>
            <w:tcW w:w="6662" w:type="dxa"/>
            <w:vAlign w:val="center"/>
          </w:tcPr>
          <w:p w14:paraId="70E76D64">
            <w:pPr>
              <w:numPr>
                <w:ilvl w:val="0"/>
                <w:numId w:val="0"/>
              </w:numPr>
              <w:spacing w:line="360" w:lineRule="auto"/>
              <w:ind w:left="0" w:leftChars="0" w:firstLine="0" w:firstLineChars="0"/>
              <w:jc w:val="left"/>
              <w:rPr>
                <w:rFonts w:hint="eastAsia" w:ascii="仿宋" w:hAnsi="仿宋" w:eastAsia="仿宋" w:cs="仿宋"/>
                <w:color w:val="000000" w:themeColor="text1"/>
                <w:highlight w:val="none"/>
                <w:vertAlign w:val="baseline"/>
                <w:lang w:eastAsia="zh-CN"/>
                <w14:textFill>
                  <w14:solidFill>
                    <w14:schemeClr w14:val="tx1"/>
                  </w14:solidFill>
                </w14:textFill>
              </w:rPr>
            </w:pPr>
            <w:r>
              <w:rPr>
                <w:rFonts w:hint="eastAsia" w:ascii="仿宋" w:hAnsi="仿宋" w:eastAsia="仿宋" w:cs="仿宋"/>
                <w:color w:val="000000" w:themeColor="text1"/>
                <w:highlight w:val="none"/>
                <w:vertAlign w:val="baseline"/>
                <w14:textFill>
                  <w14:solidFill>
                    <w14:schemeClr w14:val="tx1"/>
                  </w14:solidFill>
                </w14:textFill>
              </w:rPr>
              <w:t>(1)工程造价咨询服务方案</w:t>
            </w:r>
            <w:r>
              <w:rPr>
                <w:rFonts w:hint="eastAsia" w:ascii="仿宋" w:hAnsi="仿宋" w:eastAsia="仿宋" w:cs="仿宋"/>
                <w:color w:val="000000" w:themeColor="text1"/>
                <w:highlight w:val="none"/>
                <w:vertAlign w:val="baseline"/>
                <w:lang w:val="en-US" w:eastAsia="zh-CN"/>
                <w14:textFill>
                  <w14:solidFill>
                    <w14:schemeClr w14:val="tx1"/>
                  </w14:solidFill>
                </w14:textFill>
              </w:rPr>
              <w:t>的</w:t>
            </w:r>
            <w:r>
              <w:rPr>
                <w:rFonts w:hint="eastAsia" w:ascii="仿宋" w:hAnsi="仿宋" w:eastAsia="仿宋" w:cs="仿宋"/>
                <w:color w:val="000000" w:themeColor="text1"/>
                <w:highlight w:val="none"/>
                <w:vertAlign w:val="baseline"/>
                <w14:textFill>
                  <w14:solidFill>
                    <w14:schemeClr w14:val="tx1"/>
                  </w14:solidFill>
                </w14:textFill>
              </w:rPr>
              <w:t>拟订较合理，针对性较强，服务范围较完整，方案整体评价较好的得</w:t>
            </w:r>
            <w:r>
              <w:rPr>
                <w:rFonts w:hint="eastAsia" w:ascii="仿宋" w:hAnsi="仿宋" w:eastAsia="仿宋" w:cs="仿宋"/>
                <w:color w:val="000000" w:themeColor="text1"/>
                <w:highlight w:val="none"/>
                <w:vertAlign w:val="baseline"/>
                <w:lang w:val="en-US" w:eastAsia="zh-CN"/>
                <w14:textFill>
                  <w14:solidFill>
                    <w14:schemeClr w14:val="tx1"/>
                  </w14:solidFill>
                </w14:textFill>
              </w:rPr>
              <w:t>30</w:t>
            </w:r>
            <w:r>
              <w:rPr>
                <w:rFonts w:hint="eastAsia" w:ascii="仿宋" w:hAnsi="仿宋" w:eastAsia="仿宋" w:cs="仿宋"/>
                <w:color w:val="000000" w:themeColor="text1"/>
                <w:highlight w:val="none"/>
                <w:vertAlign w:val="baseline"/>
                <w14:textFill>
                  <w14:solidFill>
                    <w14:schemeClr w14:val="tx1"/>
                  </w14:solidFill>
                </w14:textFill>
              </w:rPr>
              <w:t>分</w:t>
            </w:r>
            <w:r>
              <w:rPr>
                <w:rFonts w:hint="eastAsia" w:ascii="仿宋" w:hAnsi="仿宋" w:eastAsia="仿宋" w:cs="仿宋"/>
                <w:color w:val="000000" w:themeColor="text1"/>
                <w:highlight w:val="none"/>
                <w:vertAlign w:val="baseline"/>
                <w:lang w:eastAsia="zh-CN"/>
                <w14:textFill>
                  <w14:solidFill>
                    <w14:schemeClr w14:val="tx1"/>
                  </w14:solidFill>
                </w14:textFill>
              </w:rPr>
              <w:t>；</w:t>
            </w:r>
          </w:p>
          <w:p w14:paraId="09D4395C">
            <w:pPr>
              <w:numPr>
                <w:ilvl w:val="0"/>
                <w:numId w:val="0"/>
              </w:numPr>
              <w:spacing w:line="360" w:lineRule="auto"/>
              <w:ind w:left="0" w:leftChars="0" w:firstLine="0" w:firstLineChars="0"/>
              <w:jc w:val="left"/>
              <w:rPr>
                <w:rFonts w:hint="eastAsia" w:ascii="仿宋" w:hAnsi="仿宋" w:eastAsia="仿宋" w:cs="仿宋"/>
                <w:color w:val="000000" w:themeColor="text1"/>
                <w:highlight w:val="none"/>
                <w:vertAlign w:val="baseline"/>
                <w:lang w:eastAsia="zh-CN"/>
                <w14:textFill>
                  <w14:solidFill>
                    <w14:schemeClr w14:val="tx1"/>
                  </w14:solidFill>
                </w14:textFill>
              </w:rPr>
            </w:pPr>
            <w:r>
              <w:rPr>
                <w:rFonts w:hint="eastAsia" w:ascii="仿宋" w:hAnsi="仿宋" w:eastAsia="仿宋" w:cs="仿宋"/>
                <w:color w:val="000000" w:themeColor="text1"/>
                <w:highlight w:val="none"/>
                <w:vertAlign w:val="baseline"/>
                <w14:textFill>
                  <w14:solidFill>
                    <w14:schemeClr w14:val="tx1"/>
                  </w14:solidFill>
                </w14:textFill>
              </w:rPr>
              <w:t>(2)工程造价咨询服务方案</w:t>
            </w:r>
            <w:r>
              <w:rPr>
                <w:rFonts w:hint="eastAsia" w:ascii="仿宋" w:hAnsi="仿宋" w:eastAsia="仿宋" w:cs="仿宋"/>
                <w:color w:val="000000" w:themeColor="text1"/>
                <w:highlight w:val="none"/>
                <w:vertAlign w:val="baseline"/>
                <w:lang w:val="en-US" w:eastAsia="zh-CN"/>
                <w14:textFill>
                  <w14:solidFill>
                    <w14:schemeClr w14:val="tx1"/>
                  </w14:solidFill>
                </w14:textFill>
              </w:rPr>
              <w:t>的</w:t>
            </w:r>
            <w:r>
              <w:rPr>
                <w:rFonts w:hint="eastAsia" w:ascii="仿宋" w:hAnsi="仿宋" w:eastAsia="仿宋" w:cs="仿宋"/>
                <w:color w:val="000000" w:themeColor="text1"/>
                <w:highlight w:val="none"/>
                <w:vertAlign w:val="baseline"/>
                <w14:textFill>
                  <w14:solidFill>
                    <w14:schemeClr w14:val="tx1"/>
                  </w14:solidFill>
                </w14:textFill>
              </w:rPr>
              <w:t>拟订基本合理，针对本项目的可行性一般，服务范围完整，方案整体评价一般的得</w:t>
            </w:r>
            <w:r>
              <w:rPr>
                <w:rFonts w:hint="eastAsia" w:ascii="仿宋" w:hAnsi="仿宋" w:eastAsia="仿宋" w:cs="仿宋"/>
                <w:color w:val="000000" w:themeColor="text1"/>
                <w:highlight w:val="none"/>
                <w:vertAlign w:val="baseline"/>
                <w:lang w:val="en-US" w:eastAsia="zh-CN"/>
                <w14:textFill>
                  <w14:solidFill>
                    <w14:schemeClr w14:val="tx1"/>
                  </w14:solidFill>
                </w14:textFill>
              </w:rPr>
              <w:t>20</w:t>
            </w:r>
            <w:r>
              <w:rPr>
                <w:rFonts w:hint="eastAsia" w:ascii="仿宋" w:hAnsi="仿宋" w:eastAsia="仿宋" w:cs="仿宋"/>
                <w:color w:val="000000" w:themeColor="text1"/>
                <w:highlight w:val="none"/>
                <w:vertAlign w:val="baseline"/>
                <w14:textFill>
                  <w14:solidFill>
                    <w14:schemeClr w14:val="tx1"/>
                  </w14:solidFill>
                </w14:textFill>
              </w:rPr>
              <w:t>分</w:t>
            </w:r>
            <w:r>
              <w:rPr>
                <w:rFonts w:hint="eastAsia" w:ascii="仿宋" w:hAnsi="仿宋" w:eastAsia="仿宋" w:cs="仿宋"/>
                <w:color w:val="000000" w:themeColor="text1"/>
                <w:highlight w:val="none"/>
                <w:vertAlign w:val="baseline"/>
                <w:lang w:eastAsia="zh-CN"/>
                <w14:textFill>
                  <w14:solidFill>
                    <w14:schemeClr w14:val="tx1"/>
                  </w14:solidFill>
                </w14:textFill>
              </w:rPr>
              <w:t>；</w:t>
            </w:r>
          </w:p>
          <w:p w14:paraId="3F39B035">
            <w:pPr>
              <w:numPr>
                <w:ilvl w:val="0"/>
                <w:numId w:val="0"/>
              </w:numPr>
              <w:spacing w:line="360" w:lineRule="auto"/>
              <w:ind w:left="0" w:leftChars="0" w:firstLine="0" w:firstLineChars="0"/>
              <w:jc w:val="left"/>
              <w:rPr>
                <w:rFonts w:hint="eastAsia" w:ascii="仿宋" w:hAnsi="仿宋" w:eastAsia="仿宋" w:cs="仿宋"/>
                <w:color w:val="000000" w:themeColor="text1"/>
                <w:highlight w:val="none"/>
                <w:vertAlign w:val="baseline"/>
                <w:lang w:eastAsia="zh-CN"/>
                <w14:textFill>
                  <w14:solidFill>
                    <w14:schemeClr w14:val="tx1"/>
                  </w14:solidFill>
                </w14:textFill>
              </w:rPr>
            </w:pPr>
            <w:r>
              <w:rPr>
                <w:rFonts w:hint="eastAsia" w:ascii="仿宋" w:hAnsi="仿宋" w:eastAsia="仿宋" w:cs="仿宋"/>
                <w:color w:val="000000" w:themeColor="text1"/>
                <w:highlight w:val="none"/>
                <w:vertAlign w:val="baseline"/>
                <w14:textFill>
                  <w14:solidFill>
                    <w14:schemeClr w14:val="tx1"/>
                  </w14:solidFill>
                </w14:textFill>
              </w:rPr>
              <w:t>(3)工程造价咨询服务方案的拟订基本合理，不具针对性，服务范围基本完整，方案整体评价基本响应</w:t>
            </w:r>
            <w:r>
              <w:rPr>
                <w:rFonts w:hint="eastAsia" w:ascii="仿宋" w:hAnsi="仿宋" w:eastAsia="仿宋" w:cs="仿宋"/>
                <w:color w:val="000000" w:themeColor="text1"/>
                <w:highlight w:val="none"/>
                <w:vertAlign w:val="baseline"/>
                <w:lang w:val="en-US" w:eastAsia="zh-CN"/>
                <w14:textFill>
                  <w14:solidFill>
                    <w14:schemeClr w14:val="tx1"/>
                  </w14:solidFill>
                </w14:textFill>
              </w:rPr>
              <w:t>磋商文件</w:t>
            </w:r>
            <w:r>
              <w:rPr>
                <w:rFonts w:hint="eastAsia" w:ascii="仿宋" w:hAnsi="仿宋" w:eastAsia="仿宋" w:cs="仿宋"/>
                <w:color w:val="000000" w:themeColor="text1"/>
                <w:highlight w:val="none"/>
                <w:vertAlign w:val="baseline"/>
                <w14:textFill>
                  <w14:solidFill>
                    <w14:schemeClr w14:val="tx1"/>
                  </w14:solidFill>
                </w14:textFill>
              </w:rPr>
              <w:t>要求的得</w:t>
            </w:r>
            <w:r>
              <w:rPr>
                <w:rFonts w:hint="eastAsia" w:ascii="仿宋" w:hAnsi="仿宋" w:eastAsia="仿宋" w:cs="仿宋"/>
                <w:color w:val="000000" w:themeColor="text1"/>
                <w:highlight w:val="none"/>
                <w:vertAlign w:val="baseline"/>
                <w:lang w:val="en-US" w:eastAsia="zh-CN"/>
                <w14:textFill>
                  <w14:solidFill>
                    <w14:schemeClr w14:val="tx1"/>
                  </w14:solidFill>
                </w14:textFill>
              </w:rPr>
              <w:t>10</w:t>
            </w:r>
            <w:r>
              <w:rPr>
                <w:rFonts w:hint="eastAsia" w:ascii="仿宋" w:hAnsi="仿宋" w:eastAsia="仿宋" w:cs="仿宋"/>
                <w:color w:val="000000" w:themeColor="text1"/>
                <w:highlight w:val="none"/>
                <w:vertAlign w:val="baseline"/>
                <w14:textFill>
                  <w14:solidFill>
                    <w14:schemeClr w14:val="tx1"/>
                  </w14:solidFill>
                </w14:textFill>
              </w:rPr>
              <w:t>分</w:t>
            </w:r>
            <w:r>
              <w:rPr>
                <w:rFonts w:hint="eastAsia" w:ascii="仿宋" w:hAnsi="仿宋" w:eastAsia="仿宋" w:cs="仿宋"/>
                <w:color w:val="000000" w:themeColor="text1"/>
                <w:highlight w:val="none"/>
                <w:vertAlign w:val="baseline"/>
                <w:lang w:eastAsia="zh-CN"/>
                <w14:textFill>
                  <w14:solidFill>
                    <w14:schemeClr w14:val="tx1"/>
                  </w14:solidFill>
                </w14:textFill>
              </w:rPr>
              <w:t>；</w:t>
            </w:r>
          </w:p>
          <w:p w14:paraId="6CE94AD4">
            <w:pPr>
              <w:numPr>
                <w:ilvl w:val="0"/>
                <w:numId w:val="0"/>
              </w:numPr>
              <w:spacing w:line="360" w:lineRule="auto"/>
              <w:ind w:left="0" w:leftChars="0" w:firstLine="0" w:firstLineChars="0"/>
              <w:jc w:val="left"/>
              <w:rPr>
                <w:rFonts w:hint="eastAsia" w:ascii="仿宋" w:hAnsi="仿宋" w:eastAsia="仿宋" w:cs="仿宋"/>
                <w:color w:val="000000" w:themeColor="text1"/>
                <w:highlight w:val="none"/>
                <w:vertAlign w:val="baseline"/>
                <w14:textFill>
                  <w14:solidFill>
                    <w14:schemeClr w14:val="tx1"/>
                  </w14:solidFill>
                </w14:textFill>
              </w:rPr>
            </w:pPr>
            <w:r>
              <w:rPr>
                <w:rFonts w:hint="eastAsia" w:ascii="仿宋" w:hAnsi="仿宋" w:eastAsia="仿宋" w:cs="仿宋"/>
                <w:color w:val="000000" w:themeColor="text1"/>
                <w:highlight w:val="none"/>
                <w:vertAlign w:val="baseline"/>
                <w14:textFill>
                  <w14:solidFill>
                    <w14:schemeClr w14:val="tx1"/>
                  </w14:solidFill>
                </w14:textFill>
              </w:rPr>
              <w:t>(</w:t>
            </w:r>
            <w:r>
              <w:rPr>
                <w:rFonts w:hint="eastAsia" w:ascii="仿宋" w:hAnsi="仿宋" w:eastAsia="仿宋" w:cs="仿宋"/>
                <w:color w:val="000000" w:themeColor="text1"/>
                <w:highlight w:val="none"/>
                <w:vertAlign w:val="baseline"/>
                <w:lang w:val="en-US" w:eastAsia="zh-CN"/>
                <w14:textFill>
                  <w14:solidFill>
                    <w14:schemeClr w14:val="tx1"/>
                  </w14:solidFill>
                </w14:textFill>
              </w:rPr>
              <w:t>4</w:t>
            </w:r>
            <w:r>
              <w:rPr>
                <w:rFonts w:hint="eastAsia" w:ascii="仿宋" w:hAnsi="仿宋" w:eastAsia="仿宋" w:cs="仿宋"/>
                <w:color w:val="000000" w:themeColor="text1"/>
                <w:highlight w:val="none"/>
                <w:vertAlign w:val="baseline"/>
                <w14:textFill>
                  <w14:solidFill>
                    <w14:schemeClr w14:val="tx1"/>
                  </w14:solidFill>
                </w14:textFill>
              </w:rPr>
              <w:t>)</w:t>
            </w:r>
            <w:r>
              <w:rPr>
                <w:rFonts w:hint="eastAsia" w:ascii="仿宋" w:hAnsi="仿宋" w:eastAsia="仿宋" w:cs="仿宋"/>
                <w:color w:val="000000" w:themeColor="text1"/>
                <w:highlight w:val="none"/>
                <w:vertAlign w:val="baseline"/>
                <w:lang w:val="en-US" w:eastAsia="zh-CN"/>
                <w14:textFill>
                  <w14:solidFill>
                    <w14:schemeClr w14:val="tx1"/>
                  </w14:solidFill>
                </w14:textFill>
              </w:rPr>
              <w:t>无服务方案的不得分</w:t>
            </w:r>
            <w:r>
              <w:rPr>
                <w:rFonts w:hint="eastAsia" w:ascii="仿宋" w:hAnsi="仿宋" w:eastAsia="仿宋" w:cs="仿宋"/>
                <w:color w:val="000000" w:themeColor="text1"/>
                <w:highlight w:val="none"/>
                <w:vertAlign w:val="baseline"/>
                <w14:textFill>
                  <w14:solidFill>
                    <w14:schemeClr w14:val="tx1"/>
                  </w14:solidFill>
                </w14:textFill>
              </w:rPr>
              <w:t>。</w:t>
            </w:r>
          </w:p>
        </w:tc>
      </w:tr>
      <w:tr w14:paraId="3265F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0" w:hRule="atLeast"/>
        </w:trPr>
        <w:tc>
          <w:tcPr>
            <w:tcW w:w="1733" w:type="dxa"/>
            <w:vMerge w:val="continue"/>
            <w:vAlign w:val="center"/>
          </w:tcPr>
          <w:p w14:paraId="79546C0E">
            <w:pPr>
              <w:widowControl/>
              <w:jc w:val="center"/>
              <w:textAlignment w:val="center"/>
              <w:rPr>
                <w:rFonts w:hint="eastAsia" w:ascii="仿宋" w:hAnsi="仿宋" w:eastAsia="仿宋" w:cs="仿宋"/>
                <w:b w:val="0"/>
                <w:bCs/>
                <w:color w:val="000000" w:themeColor="text1"/>
                <w:szCs w:val="21"/>
                <w:highlight w:val="none"/>
                <w14:textFill>
                  <w14:solidFill>
                    <w14:schemeClr w14:val="tx1"/>
                  </w14:solidFill>
                </w14:textFill>
              </w:rPr>
            </w:pPr>
          </w:p>
        </w:tc>
        <w:tc>
          <w:tcPr>
            <w:tcW w:w="1563" w:type="dxa"/>
            <w:vAlign w:val="center"/>
          </w:tcPr>
          <w:p w14:paraId="118DDC89">
            <w:pPr>
              <w:widowControl/>
              <w:jc w:val="center"/>
              <w:textAlignment w:val="center"/>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服务质量承诺及保证措施评审(25分)</w:t>
            </w:r>
          </w:p>
        </w:tc>
        <w:tc>
          <w:tcPr>
            <w:tcW w:w="6662" w:type="dxa"/>
            <w:vAlign w:val="center"/>
          </w:tcPr>
          <w:p w14:paraId="0E7CDD88">
            <w:pPr>
              <w:numPr>
                <w:ilvl w:val="0"/>
                <w:numId w:val="0"/>
              </w:numPr>
              <w:spacing w:line="360" w:lineRule="auto"/>
              <w:ind w:left="0" w:leftChars="0" w:firstLine="0" w:firstLineChars="0"/>
              <w:jc w:val="left"/>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(1)咨询服务</w:t>
            </w:r>
            <w:r>
              <w:rPr>
                <w:rFonts w:hint="eastAsia" w:ascii="仿宋" w:hAnsi="仿宋" w:eastAsia="仿宋" w:cs="仿宋"/>
                <w:color w:val="000000" w:themeColor="text1"/>
                <w:szCs w:val="21"/>
                <w:highlight w:val="none"/>
                <w:lang w:val="en-US" w:eastAsia="zh-CN"/>
                <w14:textFill>
                  <w14:solidFill>
                    <w14:schemeClr w14:val="tx1"/>
                  </w14:solidFill>
                </w14:textFill>
              </w:rPr>
              <w:t>质量</w:t>
            </w:r>
            <w:r>
              <w:rPr>
                <w:rFonts w:hint="eastAsia" w:ascii="仿宋" w:hAnsi="仿宋" w:eastAsia="仿宋" w:cs="仿宋"/>
                <w:color w:val="000000" w:themeColor="text1"/>
                <w:szCs w:val="21"/>
                <w:highlight w:val="none"/>
                <w14:textFill>
                  <w14:solidFill>
                    <w14:schemeClr w14:val="tx1"/>
                  </w14:solidFill>
                </w14:textFill>
              </w:rPr>
              <w:t>保证体系健全，工作程序清晰，安排科学，保证措施有力，有具体的质量违约责任承诺且最优的得</w:t>
            </w:r>
            <w:r>
              <w:rPr>
                <w:rFonts w:hint="eastAsia" w:ascii="仿宋" w:hAnsi="仿宋" w:eastAsia="仿宋" w:cs="仿宋"/>
                <w:color w:val="000000" w:themeColor="text1"/>
                <w:szCs w:val="21"/>
                <w:highlight w:val="none"/>
                <w:lang w:val="en-US" w:eastAsia="zh-CN"/>
                <w14:textFill>
                  <w14:solidFill>
                    <w14:schemeClr w14:val="tx1"/>
                  </w14:solidFill>
                </w14:textFill>
              </w:rPr>
              <w:t>25</w:t>
            </w:r>
            <w:r>
              <w:rPr>
                <w:rFonts w:hint="eastAsia" w:ascii="仿宋" w:hAnsi="仿宋" w:eastAsia="仿宋" w:cs="仿宋"/>
                <w:color w:val="000000" w:themeColor="text1"/>
                <w:szCs w:val="21"/>
                <w:highlight w:val="none"/>
                <w14:textFill>
                  <w14:solidFill>
                    <w14:schemeClr w14:val="tx1"/>
                  </w14:solidFill>
                </w14:textFill>
              </w:rPr>
              <w:t>分</w:t>
            </w:r>
            <w:r>
              <w:rPr>
                <w:rFonts w:hint="eastAsia" w:ascii="仿宋" w:hAnsi="仿宋" w:eastAsia="仿宋" w:cs="仿宋"/>
                <w:color w:val="000000" w:themeColor="text1"/>
                <w:szCs w:val="21"/>
                <w:highlight w:val="none"/>
                <w:lang w:eastAsia="zh-CN"/>
                <w14:textFill>
                  <w14:solidFill>
                    <w14:schemeClr w14:val="tx1"/>
                  </w14:solidFill>
                </w14:textFill>
              </w:rPr>
              <w:t>；</w:t>
            </w:r>
          </w:p>
          <w:p w14:paraId="5C49CCE3">
            <w:pPr>
              <w:numPr>
                <w:ilvl w:val="0"/>
                <w:numId w:val="0"/>
              </w:numPr>
              <w:spacing w:line="360" w:lineRule="auto"/>
              <w:ind w:left="0" w:leftChars="0" w:firstLine="0" w:firstLineChars="0"/>
              <w:jc w:val="left"/>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(2)咨询服务</w:t>
            </w:r>
            <w:r>
              <w:rPr>
                <w:rFonts w:hint="eastAsia" w:ascii="仿宋" w:hAnsi="仿宋" w:eastAsia="仿宋" w:cs="仿宋"/>
                <w:color w:val="000000" w:themeColor="text1"/>
                <w:szCs w:val="21"/>
                <w:highlight w:val="none"/>
                <w:lang w:val="en-US" w:eastAsia="zh-CN"/>
                <w14:textFill>
                  <w14:solidFill>
                    <w14:schemeClr w14:val="tx1"/>
                  </w14:solidFill>
                </w14:textFill>
              </w:rPr>
              <w:t>质量</w:t>
            </w:r>
            <w:r>
              <w:rPr>
                <w:rFonts w:hint="eastAsia" w:ascii="仿宋" w:hAnsi="仿宋" w:eastAsia="仿宋" w:cs="仿宋"/>
                <w:color w:val="000000" w:themeColor="text1"/>
                <w:szCs w:val="21"/>
                <w:highlight w:val="none"/>
                <w14:textFill>
                  <w14:solidFill>
                    <w14:schemeClr w14:val="tx1"/>
                  </w14:solidFill>
                </w14:textFill>
              </w:rPr>
              <w:t>保证</w:t>
            </w:r>
            <w:r>
              <w:rPr>
                <w:rFonts w:hint="eastAsia" w:ascii="仿宋" w:hAnsi="仿宋" w:eastAsia="仿宋" w:cs="仿宋"/>
                <w:color w:val="000000" w:themeColor="text1"/>
                <w:szCs w:val="21"/>
                <w:highlight w:val="none"/>
                <w:lang w:val="en-US" w:eastAsia="zh-CN"/>
                <w14:textFill>
                  <w14:solidFill>
                    <w14:schemeClr w14:val="tx1"/>
                  </w14:solidFill>
                </w14:textFill>
              </w:rPr>
              <w:t>体系</w:t>
            </w:r>
            <w:r>
              <w:rPr>
                <w:rFonts w:hint="eastAsia" w:ascii="仿宋" w:hAnsi="仿宋" w:eastAsia="仿宋" w:cs="仿宋"/>
                <w:color w:val="000000" w:themeColor="text1"/>
                <w:szCs w:val="21"/>
                <w:highlight w:val="none"/>
                <w14:textFill>
                  <w14:solidFill>
                    <w14:schemeClr w14:val="tx1"/>
                  </w14:solidFill>
                </w14:textFill>
              </w:rPr>
              <w:t>健全，工作程序清晰，安排基本合理，保证措施基本合理，有质量违约责任承诺但不具体得</w:t>
            </w:r>
            <w:r>
              <w:rPr>
                <w:rFonts w:hint="eastAsia" w:ascii="仿宋" w:hAnsi="仿宋" w:eastAsia="仿宋" w:cs="仿宋"/>
                <w:color w:val="000000" w:themeColor="text1"/>
                <w:szCs w:val="21"/>
                <w:highlight w:val="none"/>
                <w:lang w:val="en-US" w:eastAsia="zh-CN"/>
                <w14:textFill>
                  <w14:solidFill>
                    <w14:schemeClr w14:val="tx1"/>
                  </w14:solidFill>
                </w14:textFill>
              </w:rPr>
              <w:t>15</w:t>
            </w:r>
            <w:r>
              <w:rPr>
                <w:rFonts w:hint="eastAsia" w:ascii="仿宋" w:hAnsi="仿宋" w:eastAsia="仿宋" w:cs="仿宋"/>
                <w:color w:val="000000" w:themeColor="text1"/>
                <w:szCs w:val="21"/>
                <w:highlight w:val="none"/>
                <w14:textFill>
                  <w14:solidFill>
                    <w14:schemeClr w14:val="tx1"/>
                  </w14:solidFill>
                </w14:textFill>
              </w:rPr>
              <w:t>分</w:t>
            </w:r>
            <w:r>
              <w:rPr>
                <w:rFonts w:hint="eastAsia" w:ascii="仿宋" w:hAnsi="仿宋" w:eastAsia="仿宋" w:cs="仿宋"/>
                <w:color w:val="000000" w:themeColor="text1"/>
                <w:szCs w:val="21"/>
                <w:highlight w:val="none"/>
                <w:lang w:eastAsia="zh-CN"/>
                <w14:textFill>
                  <w14:solidFill>
                    <w14:schemeClr w14:val="tx1"/>
                  </w14:solidFill>
                </w14:textFill>
              </w:rPr>
              <w:t>；</w:t>
            </w:r>
          </w:p>
          <w:p w14:paraId="5386B2E2">
            <w:pPr>
              <w:numPr>
                <w:ilvl w:val="0"/>
                <w:numId w:val="0"/>
              </w:numPr>
              <w:spacing w:line="360" w:lineRule="auto"/>
              <w:ind w:left="0" w:leftChars="0" w:firstLine="0" w:firstLineChars="0"/>
              <w:jc w:val="left"/>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(3)咨询服务</w:t>
            </w:r>
            <w:r>
              <w:rPr>
                <w:rFonts w:hint="eastAsia" w:ascii="仿宋" w:hAnsi="仿宋" w:eastAsia="仿宋" w:cs="仿宋"/>
                <w:color w:val="000000" w:themeColor="text1"/>
                <w:szCs w:val="21"/>
                <w:highlight w:val="none"/>
                <w:lang w:val="en-US" w:eastAsia="zh-CN"/>
                <w14:textFill>
                  <w14:solidFill>
                    <w14:schemeClr w14:val="tx1"/>
                  </w14:solidFill>
                </w14:textFill>
              </w:rPr>
              <w:t>质量</w:t>
            </w:r>
            <w:r>
              <w:rPr>
                <w:rFonts w:hint="eastAsia" w:ascii="仿宋" w:hAnsi="仿宋" w:eastAsia="仿宋" w:cs="仿宋"/>
                <w:color w:val="000000" w:themeColor="text1"/>
                <w:szCs w:val="21"/>
                <w:highlight w:val="none"/>
                <w14:textFill>
                  <w14:solidFill>
                    <w14:schemeClr w14:val="tx1"/>
                  </w14:solidFill>
                </w14:textFill>
              </w:rPr>
              <w:t>保证体系一般，工作程序基本清晰，安排基本合理，保证措施基本合理，无</w:t>
            </w:r>
            <w:r>
              <w:rPr>
                <w:rFonts w:hint="eastAsia" w:ascii="仿宋" w:hAnsi="仿宋" w:eastAsia="仿宋" w:cs="仿宋"/>
                <w:color w:val="000000" w:themeColor="text1"/>
                <w:szCs w:val="21"/>
                <w:highlight w:val="none"/>
                <w:lang w:val="en-US" w:eastAsia="zh-CN"/>
                <w14:textFill>
                  <w14:solidFill>
                    <w14:schemeClr w14:val="tx1"/>
                  </w14:solidFill>
                </w14:textFill>
              </w:rPr>
              <w:t>质量</w:t>
            </w:r>
            <w:r>
              <w:rPr>
                <w:rFonts w:hint="eastAsia" w:ascii="仿宋" w:hAnsi="仿宋" w:eastAsia="仿宋" w:cs="仿宋"/>
                <w:color w:val="000000" w:themeColor="text1"/>
                <w:szCs w:val="21"/>
                <w:highlight w:val="none"/>
                <w14:textFill>
                  <w14:solidFill>
                    <w14:schemeClr w14:val="tx1"/>
                  </w14:solidFill>
                </w14:textFill>
              </w:rPr>
              <w:t>违约责任承诺的得</w:t>
            </w:r>
            <w:r>
              <w:rPr>
                <w:rFonts w:hint="eastAsia" w:ascii="仿宋" w:hAnsi="仿宋" w:eastAsia="仿宋" w:cs="仿宋"/>
                <w:color w:val="000000" w:themeColor="text1"/>
                <w:szCs w:val="21"/>
                <w:highlight w:val="none"/>
                <w:lang w:val="en-US" w:eastAsia="zh-CN"/>
                <w14:textFill>
                  <w14:solidFill>
                    <w14:schemeClr w14:val="tx1"/>
                  </w14:solidFill>
                </w14:textFill>
              </w:rPr>
              <w:t>5</w:t>
            </w:r>
            <w:r>
              <w:rPr>
                <w:rFonts w:hint="eastAsia" w:ascii="仿宋" w:hAnsi="仿宋" w:eastAsia="仿宋" w:cs="仿宋"/>
                <w:color w:val="000000" w:themeColor="text1"/>
                <w:szCs w:val="21"/>
                <w:highlight w:val="none"/>
                <w14:textFill>
                  <w14:solidFill>
                    <w14:schemeClr w14:val="tx1"/>
                  </w14:solidFill>
                </w14:textFill>
              </w:rPr>
              <w:t>分</w:t>
            </w:r>
            <w:r>
              <w:rPr>
                <w:rFonts w:hint="eastAsia" w:ascii="仿宋" w:hAnsi="仿宋" w:eastAsia="仿宋" w:cs="仿宋"/>
                <w:color w:val="000000" w:themeColor="text1"/>
                <w:szCs w:val="21"/>
                <w:highlight w:val="none"/>
                <w:lang w:eastAsia="zh-CN"/>
                <w14:textFill>
                  <w14:solidFill>
                    <w14:schemeClr w14:val="tx1"/>
                  </w14:solidFill>
                </w14:textFill>
              </w:rPr>
              <w:t>；</w:t>
            </w:r>
          </w:p>
          <w:p w14:paraId="61E0D812">
            <w:pPr>
              <w:numPr>
                <w:ilvl w:val="0"/>
                <w:numId w:val="0"/>
              </w:numPr>
              <w:spacing w:line="360" w:lineRule="auto"/>
              <w:ind w:left="0" w:leftChars="0" w:firstLine="0" w:firstLineChars="0"/>
              <w:jc w:val="left"/>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4</w:t>
            </w: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无服务质量承诺及保证措施</w:t>
            </w:r>
            <w:r>
              <w:rPr>
                <w:rFonts w:hint="eastAsia" w:ascii="仿宋" w:hAnsi="仿宋" w:eastAsia="仿宋" w:cs="仿宋"/>
                <w:color w:val="000000" w:themeColor="text1"/>
                <w:szCs w:val="21"/>
                <w:highlight w:val="none"/>
                <w14:textFill>
                  <w14:solidFill>
                    <w14:schemeClr w14:val="tx1"/>
                  </w14:solidFill>
                </w14:textFill>
              </w:rPr>
              <w:t>的</w:t>
            </w:r>
            <w:r>
              <w:rPr>
                <w:rFonts w:hint="eastAsia" w:ascii="仿宋" w:hAnsi="仿宋" w:eastAsia="仿宋" w:cs="仿宋"/>
                <w:color w:val="000000" w:themeColor="text1"/>
                <w:szCs w:val="21"/>
                <w:highlight w:val="none"/>
                <w:lang w:val="en-US" w:eastAsia="zh-CN"/>
                <w14:textFill>
                  <w14:solidFill>
                    <w14:schemeClr w14:val="tx1"/>
                  </w14:solidFill>
                </w14:textFill>
              </w:rPr>
              <w:t>不得分</w:t>
            </w:r>
            <w:r>
              <w:rPr>
                <w:rFonts w:hint="eastAsia" w:ascii="仿宋" w:hAnsi="仿宋" w:eastAsia="仿宋" w:cs="仿宋"/>
                <w:color w:val="000000" w:themeColor="text1"/>
                <w:szCs w:val="21"/>
                <w:highlight w:val="none"/>
                <w:lang w:eastAsia="zh-CN"/>
                <w14:textFill>
                  <w14:solidFill>
                    <w14:schemeClr w14:val="tx1"/>
                  </w14:solidFill>
                </w14:textFill>
              </w:rPr>
              <w:t>。</w:t>
            </w:r>
          </w:p>
        </w:tc>
      </w:tr>
      <w:tr w14:paraId="2B602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0" w:hRule="atLeast"/>
        </w:trPr>
        <w:tc>
          <w:tcPr>
            <w:tcW w:w="1733" w:type="dxa"/>
            <w:vMerge w:val="continue"/>
            <w:vAlign w:val="center"/>
          </w:tcPr>
          <w:p w14:paraId="4EF85490">
            <w:pPr>
              <w:widowControl/>
              <w:jc w:val="center"/>
              <w:textAlignment w:val="center"/>
              <w:rPr>
                <w:rFonts w:hint="eastAsia" w:ascii="仿宋" w:hAnsi="仿宋" w:eastAsia="仿宋" w:cs="仿宋"/>
                <w:b w:val="0"/>
                <w:bCs/>
                <w:color w:val="000000" w:themeColor="text1"/>
                <w:szCs w:val="21"/>
                <w:highlight w:val="none"/>
                <w14:textFill>
                  <w14:solidFill>
                    <w14:schemeClr w14:val="tx1"/>
                  </w14:solidFill>
                </w14:textFill>
              </w:rPr>
            </w:pPr>
          </w:p>
        </w:tc>
        <w:tc>
          <w:tcPr>
            <w:tcW w:w="1563" w:type="dxa"/>
            <w:vAlign w:val="center"/>
          </w:tcPr>
          <w:p w14:paraId="6F3B7BBF">
            <w:pPr>
              <w:widowControl/>
              <w:jc w:val="center"/>
              <w:textAlignment w:val="center"/>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工作期限承诺和保证措施评审(12分)</w:t>
            </w:r>
          </w:p>
        </w:tc>
        <w:tc>
          <w:tcPr>
            <w:tcW w:w="6662" w:type="dxa"/>
            <w:vAlign w:val="center"/>
          </w:tcPr>
          <w:p w14:paraId="46CAD4FF">
            <w:pPr>
              <w:numPr>
                <w:ilvl w:val="0"/>
                <w:numId w:val="0"/>
              </w:numPr>
              <w:spacing w:line="360" w:lineRule="auto"/>
              <w:ind w:left="0" w:leftChars="0" w:firstLine="0" w:firstLineChars="0"/>
              <w:jc w:val="left"/>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(1)工作完成时限能满足项目要求，对遇到问题的响应及解决时限的承诺最优，有具体的期限违约责任承诺的得</w:t>
            </w:r>
            <w:r>
              <w:rPr>
                <w:rFonts w:hint="eastAsia" w:ascii="仿宋" w:hAnsi="仿宋" w:eastAsia="仿宋" w:cs="仿宋"/>
                <w:color w:val="000000" w:themeColor="text1"/>
                <w:szCs w:val="21"/>
                <w:highlight w:val="none"/>
                <w:lang w:val="en-US" w:eastAsia="zh-CN"/>
                <w14:textFill>
                  <w14:solidFill>
                    <w14:schemeClr w14:val="tx1"/>
                  </w14:solidFill>
                </w14:textFill>
              </w:rPr>
              <w:t>12</w:t>
            </w:r>
            <w:r>
              <w:rPr>
                <w:rFonts w:hint="eastAsia" w:ascii="仿宋" w:hAnsi="仿宋" w:eastAsia="仿宋" w:cs="仿宋"/>
                <w:color w:val="000000" w:themeColor="text1"/>
                <w:szCs w:val="21"/>
                <w:highlight w:val="none"/>
                <w14:textFill>
                  <w14:solidFill>
                    <w14:schemeClr w14:val="tx1"/>
                  </w14:solidFill>
                </w14:textFill>
              </w:rPr>
              <w:t>分</w:t>
            </w:r>
            <w:r>
              <w:rPr>
                <w:rFonts w:hint="eastAsia" w:ascii="仿宋" w:hAnsi="仿宋" w:eastAsia="仿宋" w:cs="仿宋"/>
                <w:color w:val="000000" w:themeColor="text1"/>
                <w:szCs w:val="21"/>
                <w:highlight w:val="none"/>
                <w:lang w:eastAsia="zh-CN"/>
                <w14:textFill>
                  <w14:solidFill>
                    <w14:schemeClr w14:val="tx1"/>
                  </w14:solidFill>
                </w14:textFill>
              </w:rPr>
              <w:t>；</w:t>
            </w:r>
          </w:p>
          <w:p w14:paraId="2B6A2CA4">
            <w:pPr>
              <w:numPr>
                <w:ilvl w:val="0"/>
                <w:numId w:val="0"/>
              </w:numPr>
              <w:spacing w:line="360" w:lineRule="auto"/>
              <w:ind w:left="0" w:leftChars="0" w:firstLine="0" w:firstLineChars="0"/>
              <w:jc w:val="left"/>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(2)工作完成时限能满足项目要求，对遇到问题的响应及解决时限的承诺一般，有期限违约责任承诺但不具体的得</w:t>
            </w:r>
            <w:r>
              <w:rPr>
                <w:rFonts w:hint="eastAsia" w:ascii="仿宋" w:hAnsi="仿宋" w:eastAsia="仿宋" w:cs="仿宋"/>
                <w:color w:val="000000" w:themeColor="text1"/>
                <w:szCs w:val="21"/>
                <w:highlight w:val="none"/>
                <w:lang w:val="en-US" w:eastAsia="zh-CN"/>
                <w14:textFill>
                  <w14:solidFill>
                    <w14:schemeClr w14:val="tx1"/>
                  </w14:solidFill>
                </w14:textFill>
              </w:rPr>
              <w:t>7</w:t>
            </w:r>
            <w:r>
              <w:rPr>
                <w:rFonts w:hint="eastAsia" w:ascii="仿宋" w:hAnsi="仿宋" w:eastAsia="仿宋" w:cs="仿宋"/>
                <w:color w:val="000000" w:themeColor="text1"/>
                <w:szCs w:val="21"/>
                <w:highlight w:val="none"/>
                <w14:textFill>
                  <w14:solidFill>
                    <w14:schemeClr w14:val="tx1"/>
                  </w14:solidFill>
                </w14:textFill>
              </w:rPr>
              <w:t>分</w:t>
            </w:r>
            <w:r>
              <w:rPr>
                <w:rFonts w:hint="eastAsia" w:ascii="仿宋" w:hAnsi="仿宋" w:eastAsia="仿宋" w:cs="仿宋"/>
                <w:color w:val="000000" w:themeColor="text1"/>
                <w:szCs w:val="21"/>
                <w:highlight w:val="none"/>
                <w:lang w:eastAsia="zh-CN"/>
                <w14:textFill>
                  <w14:solidFill>
                    <w14:schemeClr w14:val="tx1"/>
                  </w14:solidFill>
                </w14:textFill>
              </w:rPr>
              <w:t>；</w:t>
            </w:r>
          </w:p>
          <w:p w14:paraId="1C0CE487">
            <w:pPr>
              <w:numPr>
                <w:ilvl w:val="0"/>
                <w:numId w:val="0"/>
              </w:numPr>
              <w:spacing w:line="360" w:lineRule="auto"/>
              <w:ind w:left="0" w:leftChars="0" w:firstLine="0" w:firstLineChars="0"/>
              <w:jc w:val="left"/>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(3)工作完成时限能满足项目要求，但无对遇到问题的响应及解决时限的承诺，无期限违约责任承诺的得</w:t>
            </w:r>
            <w:r>
              <w:rPr>
                <w:rFonts w:hint="eastAsia" w:ascii="仿宋" w:hAnsi="仿宋" w:eastAsia="仿宋" w:cs="仿宋"/>
                <w:color w:val="000000" w:themeColor="text1"/>
                <w:szCs w:val="21"/>
                <w:highlight w:val="none"/>
                <w:lang w:val="en-US" w:eastAsia="zh-CN"/>
                <w14:textFill>
                  <w14:solidFill>
                    <w14:schemeClr w14:val="tx1"/>
                  </w14:solidFill>
                </w14:textFill>
              </w:rPr>
              <w:t>2</w:t>
            </w:r>
            <w:r>
              <w:rPr>
                <w:rFonts w:hint="eastAsia" w:ascii="仿宋" w:hAnsi="仿宋" w:eastAsia="仿宋" w:cs="仿宋"/>
                <w:color w:val="000000" w:themeColor="text1"/>
                <w:szCs w:val="21"/>
                <w:highlight w:val="none"/>
                <w14:textFill>
                  <w14:solidFill>
                    <w14:schemeClr w14:val="tx1"/>
                  </w14:solidFill>
                </w14:textFill>
              </w:rPr>
              <w:t>分</w:t>
            </w:r>
            <w:r>
              <w:rPr>
                <w:rFonts w:hint="eastAsia" w:ascii="仿宋" w:hAnsi="仿宋" w:eastAsia="仿宋" w:cs="仿宋"/>
                <w:color w:val="000000" w:themeColor="text1"/>
                <w:szCs w:val="21"/>
                <w:highlight w:val="none"/>
                <w:lang w:eastAsia="zh-CN"/>
                <w14:textFill>
                  <w14:solidFill>
                    <w14:schemeClr w14:val="tx1"/>
                  </w14:solidFill>
                </w14:textFill>
              </w:rPr>
              <w:t>；</w:t>
            </w:r>
          </w:p>
          <w:p w14:paraId="327DDDA8">
            <w:pPr>
              <w:numPr>
                <w:ilvl w:val="0"/>
                <w:numId w:val="0"/>
              </w:numPr>
              <w:spacing w:line="360" w:lineRule="auto"/>
              <w:ind w:left="0" w:leftChars="0" w:firstLine="0" w:firstLineChars="0"/>
              <w:jc w:val="left"/>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4</w:t>
            </w: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无工作期限承诺和保证措施</w:t>
            </w:r>
            <w:r>
              <w:rPr>
                <w:rFonts w:hint="eastAsia" w:ascii="仿宋" w:hAnsi="仿宋" w:eastAsia="仿宋" w:cs="仿宋"/>
                <w:color w:val="000000" w:themeColor="text1"/>
                <w:szCs w:val="21"/>
                <w:highlight w:val="none"/>
                <w14:textFill>
                  <w14:solidFill>
                    <w14:schemeClr w14:val="tx1"/>
                  </w14:solidFill>
                </w14:textFill>
              </w:rPr>
              <w:t>的</w:t>
            </w:r>
            <w:r>
              <w:rPr>
                <w:rFonts w:hint="eastAsia" w:ascii="仿宋" w:hAnsi="仿宋" w:eastAsia="仿宋" w:cs="仿宋"/>
                <w:color w:val="000000" w:themeColor="text1"/>
                <w:szCs w:val="21"/>
                <w:highlight w:val="none"/>
                <w:lang w:val="en-US" w:eastAsia="zh-CN"/>
                <w14:textFill>
                  <w14:solidFill>
                    <w14:schemeClr w14:val="tx1"/>
                  </w14:solidFill>
                </w14:textFill>
              </w:rPr>
              <w:t>不得分</w:t>
            </w:r>
            <w:r>
              <w:rPr>
                <w:rFonts w:hint="eastAsia" w:ascii="仿宋" w:hAnsi="仿宋" w:eastAsia="仿宋" w:cs="仿宋"/>
                <w:color w:val="000000" w:themeColor="text1"/>
                <w:szCs w:val="21"/>
                <w:highlight w:val="none"/>
                <w:lang w:eastAsia="zh-CN"/>
                <w14:textFill>
                  <w14:solidFill>
                    <w14:schemeClr w14:val="tx1"/>
                  </w14:solidFill>
                </w14:textFill>
              </w:rPr>
              <w:t>。</w:t>
            </w:r>
          </w:p>
        </w:tc>
      </w:tr>
      <w:tr w14:paraId="246D6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3" w:hRule="atLeast"/>
        </w:trPr>
        <w:tc>
          <w:tcPr>
            <w:tcW w:w="1733" w:type="dxa"/>
            <w:vMerge w:val="continue"/>
            <w:vAlign w:val="center"/>
          </w:tcPr>
          <w:p w14:paraId="0A43D110">
            <w:pPr>
              <w:widowControl/>
              <w:jc w:val="center"/>
              <w:textAlignment w:val="center"/>
              <w:rPr>
                <w:rFonts w:hint="eastAsia" w:ascii="仿宋" w:hAnsi="仿宋" w:eastAsia="仿宋" w:cs="仿宋"/>
                <w:b w:val="0"/>
                <w:bCs/>
                <w:color w:val="000000" w:themeColor="text1"/>
                <w:szCs w:val="21"/>
                <w:highlight w:val="none"/>
                <w14:textFill>
                  <w14:solidFill>
                    <w14:schemeClr w14:val="tx1"/>
                  </w14:solidFill>
                </w14:textFill>
              </w:rPr>
            </w:pPr>
          </w:p>
        </w:tc>
        <w:tc>
          <w:tcPr>
            <w:tcW w:w="1563" w:type="dxa"/>
            <w:vAlign w:val="center"/>
          </w:tcPr>
          <w:p w14:paraId="239858F1">
            <w:pPr>
              <w:widowControl/>
              <w:jc w:val="center"/>
              <w:textAlignment w:val="center"/>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廉洁管理措施及承诺评审(5分)</w:t>
            </w:r>
          </w:p>
        </w:tc>
        <w:tc>
          <w:tcPr>
            <w:tcW w:w="6662" w:type="dxa"/>
            <w:vAlign w:val="center"/>
          </w:tcPr>
          <w:p w14:paraId="45451D7F">
            <w:pPr>
              <w:numPr>
                <w:ilvl w:val="0"/>
                <w:numId w:val="5"/>
              </w:numPr>
              <w:spacing w:line="360" w:lineRule="auto"/>
              <w:ind w:left="0" w:leftChars="0" w:firstLine="0" w:firstLineChars="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廉洁管理措施具体详细、合理、有针对性，有具体违约处罚承诺的得</w:t>
            </w:r>
            <w:r>
              <w:rPr>
                <w:rFonts w:hint="eastAsia" w:ascii="仿宋" w:hAnsi="仿宋" w:eastAsia="仿宋" w:cs="仿宋"/>
                <w:color w:val="000000" w:themeColor="text1"/>
                <w:szCs w:val="21"/>
                <w:highlight w:val="none"/>
                <w:lang w:val="en-US" w:eastAsia="zh-CN"/>
                <w14:textFill>
                  <w14:solidFill>
                    <w14:schemeClr w14:val="tx1"/>
                  </w14:solidFill>
                </w14:textFill>
              </w:rPr>
              <w:t>5</w:t>
            </w:r>
            <w:r>
              <w:rPr>
                <w:rFonts w:hint="eastAsia" w:ascii="仿宋" w:hAnsi="仿宋" w:eastAsia="仿宋" w:cs="仿宋"/>
                <w:color w:val="000000" w:themeColor="text1"/>
                <w:szCs w:val="21"/>
                <w:highlight w:val="none"/>
                <w14:textFill>
                  <w14:solidFill>
                    <w14:schemeClr w14:val="tx1"/>
                  </w14:solidFill>
                </w14:textFill>
              </w:rPr>
              <w:t>分</w:t>
            </w:r>
            <w:r>
              <w:rPr>
                <w:rFonts w:hint="eastAsia" w:ascii="仿宋" w:hAnsi="仿宋" w:eastAsia="仿宋" w:cs="仿宋"/>
                <w:color w:val="000000" w:themeColor="text1"/>
                <w:szCs w:val="21"/>
                <w:highlight w:val="none"/>
                <w:lang w:eastAsia="zh-CN"/>
                <w14:textFill>
                  <w14:solidFill>
                    <w14:schemeClr w14:val="tx1"/>
                  </w14:solidFill>
                </w14:textFill>
              </w:rPr>
              <w:t>；</w:t>
            </w:r>
          </w:p>
          <w:p w14:paraId="19B89330">
            <w:pPr>
              <w:numPr>
                <w:ilvl w:val="0"/>
                <w:numId w:val="0"/>
              </w:numPr>
              <w:spacing w:line="360" w:lineRule="auto"/>
              <w:ind w:leftChars="0"/>
              <w:jc w:val="left"/>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(2)廉洁管理措施一般，违约处罚承诺一般的得</w:t>
            </w:r>
            <w:r>
              <w:rPr>
                <w:rFonts w:hint="eastAsia" w:ascii="仿宋" w:hAnsi="仿宋" w:eastAsia="仿宋" w:cs="仿宋"/>
                <w:color w:val="000000" w:themeColor="text1"/>
                <w:szCs w:val="21"/>
                <w:highlight w:val="none"/>
                <w:lang w:val="en-US" w:eastAsia="zh-CN"/>
                <w14:textFill>
                  <w14:solidFill>
                    <w14:schemeClr w14:val="tx1"/>
                  </w14:solidFill>
                </w14:textFill>
              </w:rPr>
              <w:t>3</w:t>
            </w:r>
            <w:r>
              <w:rPr>
                <w:rFonts w:hint="eastAsia" w:ascii="仿宋" w:hAnsi="仿宋" w:eastAsia="仿宋" w:cs="仿宋"/>
                <w:color w:val="000000" w:themeColor="text1"/>
                <w:szCs w:val="21"/>
                <w:highlight w:val="none"/>
                <w14:textFill>
                  <w14:solidFill>
                    <w14:schemeClr w14:val="tx1"/>
                  </w14:solidFill>
                </w14:textFill>
              </w:rPr>
              <w:t>分</w:t>
            </w:r>
            <w:r>
              <w:rPr>
                <w:rFonts w:hint="eastAsia" w:ascii="仿宋" w:hAnsi="仿宋" w:eastAsia="仿宋" w:cs="仿宋"/>
                <w:color w:val="000000" w:themeColor="text1"/>
                <w:szCs w:val="21"/>
                <w:highlight w:val="none"/>
                <w:lang w:eastAsia="zh-CN"/>
                <w14:textFill>
                  <w14:solidFill>
                    <w14:schemeClr w14:val="tx1"/>
                  </w14:solidFill>
                </w14:textFill>
              </w:rPr>
              <w:t>；</w:t>
            </w:r>
          </w:p>
          <w:p w14:paraId="457657CC">
            <w:pPr>
              <w:numPr>
                <w:ilvl w:val="0"/>
                <w:numId w:val="0"/>
              </w:numPr>
              <w:spacing w:line="360" w:lineRule="auto"/>
              <w:ind w:left="0" w:leftChars="0" w:firstLine="0" w:firstLineChars="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(3)无廉洁管理措施或无违约处罚承诺的</w:t>
            </w:r>
            <w:r>
              <w:rPr>
                <w:rFonts w:hint="eastAsia" w:ascii="仿宋" w:hAnsi="仿宋" w:eastAsia="仿宋" w:cs="仿宋"/>
                <w:color w:val="000000" w:themeColor="text1"/>
                <w:szCs w:val="21"/>
                <w:highlight w:val="none"/>
                <w:lang w:val="en-US" w:eastAsia="zh-CN"/>
                <w14:textFill>
                  <w14:solidFill>
                    <w14:schemeClr w14:val="tx1"/>
                  </w14:solidFill>
                </w14:textFill>
              </w:rPr>
              <w:t>不得分</w:t>
            </w:r>
            <w:r>
              <w:rPr>
                <w:rFonts w:hint="eastAsia" w:ascii="仿宋" w:hAnsi="仿宋" w:eastAsia="仿宋" w:cs="仿宋"/>
                <w:color w:val="000000" w:themeColor="text1"/>
                <w:szCs w:val="21"/>
                <w:highlight w:val="none"/>
                <w14:textFill>
                  <w14:solidFill>
                    <w14:schemeClr w14:val="tx1"/>
                  </w14:solidFill>
                </w14:textFill>
              </w:rPr>
              <w:t>。</w:t>
            </w:r>
          </w:p>
        </w:tc>
      </w:tr>
      <w:tr w14:paraId="2BF01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8" w:hRule="atLeast"/>
        </w:trPr>
        <w:tc>
          <w:tcPr>
            <w:tcW w:w="1733" w:type="dxa"/>
            <w:vMerge w:val="continue"/>
            <w:vAlign w:val="center"/>
          </w:tcPr>
          <w:p w14:paraId="541B94D3">
            <w:pPr>
              <w:widowControl/>
              <w:jc w:val="center"/>
              <w:textAlignment w:val="center"/>
              <w:rPr>
                <w:rFonts w:hint="eastAsia" w:ascii="仿宋" w:hAnsi="仿宋" w:eastAsia="仿宋" w:cs="仿宋"/>
                <w:b w:val="0"/>
                <w:bCs/>
                <w:color w:val="000000" w:themeColor="text1"/>
                <w:szCs w:val="21"/>
                <w:highlight w:val="none"/>
                <w14:textFill>
                  <w14:solidFill>
                    <w14:schemeClr w14:val="tx1"/>
                  </w14:solidFill>
                </w14:textFill>
              </w:rPr>
            </w:pPr>
          </w:p>
        </w:tc>
        <w:tc>
          <w:tcPr>
            <w:tcW w:w="1563" w:type="dxa"/>
            <w:vAlign w:val="center"/>
          </w:tcPr>
          <w:p w14:paraId="3B592419">
            <w:pPr>
              <w:widowControl/>
              <w:jc w:val="center"/>
              <w:textAlignment w:val="center"/>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项目组织机构</w:t>
            </w:r>
          </w:p>
          <w:p w14:paraId="4D144608">
            <w:pPr>
              <w:widowControl/>
              <w:jc w:val="center"/>
              <w:textAlignment w:val="center"/>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(8分)</w:t>
            </w:r>
          </w:p>
        </w:tc>
        <w:tc>
          <w:tcPr>
            <w:tcW w:w="6662" w:type="dxa"/>
            <w:vAlign w:val="center"/>
          </w:tcPr>
          <w:p w14:paraId="08FCE96D">
            <w:pPr>
              <w:numPr>
                <w:ilvl w:val="0"/>
                <w:numId w:val="0"/>
              </w:numPr>
              <w:spacing w:line="360" w:lineRule="auto"/>
              <w:ind w:left="0" w:leftChars="0" w:firstLine="0" w:firstLineChars="0"/>
              <w:jc w:val="left"/>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(1)拟投入本项目的项目组织机构管理体系完善针对性强</w:t>
            </w: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人员安排的专业、配置合理齐全、职责分工明确、且主要专业技术人员全过程造价咨询控制、管理经验丰富的得</w:t>
            </w:r>
            <w:r>
              <w:rPr>
                <w:rFonts w:hint="eastAsia" w:ascii="仿宋" w:hAnsi="仿宋" w:eastAsia="仿宋" w:cs="仿宋"/>
                <w:color w:val="000000" w:themeColor="text1"/>
                <w:szCs w:val="21"/>
                <w:highlight w:val="none"/>
                <w:lang w:val="en-US" w:eastAsia="zh-CN"/>
                <w14:textFill>
                  <w14:solidFill>
                    <w14:schemeClr w14:val="tx1"/>
                  </w14:solidFill>
                </w14:textFill>
              </w:rPr>
              <w:t>8</w:t>
            </w:r>
            <w:r>
              <w:rPr>
                <w:rFonts w:hint="eastAsia" w:ascii="仿宋" w:hAnsi="仿宋" w:eastAsia="仿宋" w:cs="仿宋"/>
                <w:color w:val="000000" w:themeColor="text1"/>
                <w:szCs w:val="21"/>
                <w:highlight w:val="none"/>
                <w14:textFill>
                  <w14:solidFill>
                    <w14:schemeClr w14:val="tx1"/>
                  </w14:solidFill>
                </w14:textFill>
              </w:rPr>
              <w:t>分</w:t>
            </w:r>
            <w:r>
              <w:rPr>
                <w:rFonts w:hint="eastAsia" w:ascii="仿宋" w:hAnsi="仿宋" w:eastAsia="仿宋" w:cs="仿宋"/>
                <w:color w:val="000000" w:themeColor="text1"/>
                <w:szCs w:val="21"/>
                <w:highlight w:val="none"/>
                <w:lang w:eastAsia="zh-CN"/>
                <w14:textFill>
                  <w14:solidFill>
                    <w14:schemeClr w14:val="tx1"/>
                  </w14:solidFill>
                </w14:textFill>
              </w:rPr>
              <w:t>；</w:t>
            </w:r>
          </w:p>
          <w:p w14:paraId="41D8AF97">
            <w:pPr>
              <w:numPr>
                <w:ilvl w:val="0"/>
                <w:numId w:val="0"/>
              </w:numPr>
              <w:spacing w:line="360" w:lineRule="auto"/>
              <w:ind w:left="0" w:leftChars="0" w:firstLine="0" w:firstLineChars="0"/>
              <w:jc w:val="left"/>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(2)拟投入本项目的组织机构管理体系完善，有针对性</w:t>
            </w: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 xml:space="preserve">主要人员安排的专业配置基本合理，主要专业技术人员工业项目造价咨询控制、管理经验一般的得 </w:t>
            </w:r>
            <w:r>
              <w:rPr>
                <w:rFonts w:hint="eastAsia" w:ascii="仿宋" w:hAnsi="仿宋" w:eastAsia="仿宋" w:cs="仿宋"/>
                <w:color w:val="000000" w:themeColor="text1"/>
                <w:szCs w:val="21"/>
                <w:highlight w:val="none"/>
                <w:lang w:val="en-US" w:eastAsia="zh-CN"/>
                <w14:textFill>
                  <w14:solidFill>
                    <w14:schemeClr w14:val="tx1"/>
                  </w14:solidFill>
                </w14:textFill>
              </w:rPr>
              <w:t>5</w:t>
            </w:r>
            <w:r>
              <w:rPr>
                <w:rFonts w:hint="eastAsia" w:ascii="仿宋" w:hAnsi="仿宋" w:eastAsia="仿宋" w:cs="仿宋"/>
                <w:color w:val="000000" w:themeColor="text1"/>
                <w:szCs w:val="21"/>
                <w:highlight w:val="none"/>
                <w14:textFill>
                  <w14:solidFill>
                    <w14:schemeClr w14:val="tx1"/>
                  </w14:solidFill>
                </w14:textFill>
              </w:rPr>
              <w:t>分</w:t>
            </w:r>
            <w:r>
              <w:rPr>
                <w:rFonts w:hint="eastAsia" w:ascii="仿宋" w:hAnsi="仿宋" w:eastAsia="仿宋" w:cs="仿宋"/>
                <w:color w:val="000000" w:themeColor="text1"/>
                <w:szCs w:val="21"/>
                <w:highlight w:val="none"/>
                <w:lang w:eastAsia="zh-CN"/>
                <w14:textFill>
                  <w14:solidFill>
                    <w14:schemeClr w14:val="tx1"/>
                  </w14:solidFill>
                </w14:textFill>
              </w:rPr>
              <w:t>；</w:t>
            </w:r>
          </w:p>
          <w:p w14:paraId="2E6D85E0">
            <w:pPr>
              <w:numPr>
                <w:ilvl w:val="0"/>
                <w:numId w:val="0"/>
              </w:numPr>
              <w:spacing w:line="360" w:lineRule="auto"/>
              <w:ind w:left="0" w:leftChars="0" w:firstLine="0" w:firstLineChars="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(3)拟投入本项目的组织机构体系不完善</w:t>
            </w: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主要人员安排的专业配置有</w:t>
            </w:r>
            <w:r>
              <w:rPr>
                <w:rFonts w:hint="eastAsia" w:ascii="仿宋" w:hAnsi="仿宋" w:eastAsia="仿宋" w:cs="仿宋"/>
                <w:color w:val="000000" w:themeColor="text1"/>
                <w:szCs w:val="21"/>
                <w:highlight w:val="none"/>
                <w:lang w:val="en-US" w:eastAsia="zh-CN"/>
                <w14:textFill>
                  <w14:solidFill>
                    <w14:schemeClr w14:val="tx1"/>
                  </w14:solidFill>
                </w14:textFill>
              </w:rPr>
              <w:t>疏漏</w:t>
            </w: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主要专业技术人员造价咨询控制、管理经验欠缺的得</w:t>
            </w:r>
            <w:r>
              <w:rPr>
                <w:rFonts w:hint="eastAsia" w:ascii="仿宋" w:hAnsi="仿宋" w:eastAsia="仿宋" w:cs="仿宋"/>
                <w:color w:val="000000" w:themeColor="text1"/>
                <w:szCs w:val="21"/>
                <w:highlight w:val="none"/>
                <w:lang w:val="en-US" w:eastAsia="zh-CN"/>
                <w14:textFill>
                  <w14:solidFill>
                    <w14:schemeClr w14:val="tx1"/>
                  </w14:solidFill>
                </w14:textFill>
              </w:rPr>
              <w:t>2</w:t>
            </w:r>
            <w:r>
              <w:rPr>
                <w:rFonts w:hint="eastAsia" w:ascii="仿宋" w:hAnsi="仿宋" w:eastAsia="仿宋" w:cs="仿宋"/>
                <w:color w:val="000000" w:themeColor="text1"/>
                <w:szCs w:val="21"/>
                <w:highlight w:val="none"/>
                <w14:textFill>
                  <w14:solidFill>
                    <w14:schemeClr w14:val="tx1"/>
                  </w14:solidFill>
                </w14:textFill>
              </w:rPr>
              <w:t>分。</w:t>
            </w:r>
          </w:p>
          <w:p w14:paraId="54D5BD88">
            <w:pPr>
              <w:numPr>
                <w:ilvl w:val="0"/>
                <w:numId w:val="0"/>
              </w:numPr>
              <w:spacing w:line="360" w:lineRule="auto"/>
              <w:ind w:left="0" w:leftChars="0" w:firstLine="0" w:firstLineChars="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未对项目组织机构情况做出说明的该项不得分。</w:t>
            </w:r>
          </w:p>
        </w:tc>
      </w:tr>
      <w:tr w14:paraId="4FC30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1733" w:type="dxa"/>
            <w:vMerge w:val="continue"/>
            <w:vAlign w:val="center"/>
          </w:tcPr>
          <w:p w14:paraId="5201B0D0">
            <w:pPr>
              <w:widowControl/>
              <w:jc w:val="center"/>
              <w:textAlignment w:val="center"/>
              <w:rPr>
                <w:rFonts w:hint="eastAsia" w:ascii="仿宋" w:hAnsi="仿宋" w:eastAsia="仿宋" w:cs="仿宋"/>
                <w:b w:val="0"/>
                <w:bCs/>
                <w:color w:val="000000" w:themeColor="text1"/>
                <w:szCs w:val="21"/>
                <w:highlight w:val="none"/>
                <w14:textFill>
                  <w14:solidFill>
                    <w14:schemeClr w14:val="tx1"/>
                  </w14:solidFill>
                </w14:textFill>
              </w:rPr>
            </w:pPr>
          </w:p>
        </w:tc>
        <w:tc>
          <w:tcPr>
            <w:tcW w:w="1563" w:type="dxa"/>
            <w:vAlign w:val="center"/>
          </w:tcPr>
          <w:p w14:paraId="63A60014">
            <w:pPr>
              <w:numPr>
                <w:ilvl w:val="0"/>
                <w:numId w:val="0"/>
              </w:numPr>
              <w:spacing w:line="360" w:lineRule="auto"/>
              <w:ind w:left="0" w:leftChars="0" w:firstLine="0" w:firstLineChars="0"/>
              <w:jc w:val="left"/>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针对本项目难点、重点分析及合理化建议 （10分）</w:t>
            </w:r>
          </w:p>
        </w:tc>
        <w:tc>
          <w:tcPr>
            <w:tcW w:w="6662" w:type="dxa"/>
            <w:vAlign w:val="center"/>
          </w:tcPr>
          <w:p w14:paraId="255143DF">
            <w:pPr>
              <w:numPr>
                <w:ilvl w:val="0"/>
                <w:numId w:val="0"/>
              </w:numPr>
              <w:spacing w:line="360" w:lineRule="auto"/>
              <w:ind w:left="0" w:leftChars="0" w:firstLine="0" w:firstLineChars="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1</w:t>
            </w: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对招标项目的</w:t>
            </w:r>
            <w:r>
              <w:rPr>
                <w:rFonts w:hint="eastAsia" w:ascii="仿宋" w:hAnsi="仿宋" w:eastAsia="仿宋" w:cs="仿宋"/>
                <w:color w:val="000000" w:themeColor="text1"/>
                <w:szCs w:val="21"/>
                <w:highlight w:val="none"/>
                <w:lang w:val="en-US" w:eastAsia="zh-CN"/>
                <w14:textFill>
                  <w14:solidFill>
                    <w14:schemeClr w14:val="tx1"/>
                  </w14:solidFill>
                </w14:textFill>
              </w:rPr>
              <w:t>难</w:t>
            </w:r>
            <w:r>
              <w:rPr>
                <w:rFonts w:hint="eastAsia" w:ascii="仿宋" w:hAnsi="仿宋" w:eastAsia="仿宋" w:cs="仿宋"/>
                <w:color w:val="000000" w:themeColor="text1"/>
                <w:szCs w:val="21"/>
                <w:highlight w:val="none"/>
                <w14:textFill>
                  <w14:solidFill>
                    <w14:schemeClr w14:val="tx1"/>
                  </w14:solidFill>
                </w14:textFill>
              </w:rPr>
              <w:t>点、</w:t>
            </w:r>
            <w:r>
              <w:rPr>
                <w:rFonts w:hint="eastAsia" w:ascii="仿宋" w:hAnsi="仿宋" w:eastAsia="仿宋" w:cs="仿宋"/>
                <w:color w:val="000000" w:themeColor="text1"/>
                <w:szCs w:val="21"/>
                <w:highlight w:val="none"/>
                <w:lang w:val="en-US" w:eastAsia="zh-CN"/>
                <w14:textFill>
                  <w14:solidFill>
                    <w14:schemeClr w14:val="tx1"/>
                  </w14:solidFill>
                </w14:textFill>
              </w:rPr>
              <w:t>重</w:t>
            </w:r>
            <w:r>
              <w:rPr>
                <w:rFonts w:hint="eastAsia" w:ascii="仿宋" w:hAnsi="仿宋" w:eastAsia="仿宋" w:cs="仿宋"/>
                <w:color w:val="000000" w:themeColor="text1"/>
                <w:szCs w:val="21"/>
                <w:highlight w:val="none"/>
                <w14:textFill>
                  <w14:solidFill>
                    <w14:schemeClr w14:val="tx1"/>
                  </w14:solidFill>
                </w14:textFill>
              </w:rPr>
              <w:t>点</w:t>
            </w:r>
            <w:r>
              <w:rPr>
                <w:rFonts w:hint="eastAsia" w:ascii="仿宋" w:hAnsi="仿宋" w:eastAsia="仿宋" w:cs="仿宋"/>
                <w:color w:val="000000" w:themeColor="text1"/>
                <w:szCs w:val="21"/>
                <w:highlight w:val="none"/>
                <w:lang w:val="en-US" w:eastAsia="zh-CN"/>
                <w14:textFill>
                  <w14:solidFill>
                    <w14:schemeClr w14:val="tx1"/>
                  </w14:solidFill>
                </w14:textFill>
              </w:rPr>
              <w:t>分析</w:t>
            </w:r>
            <w:r>
              <w:rPr>
                <w:rFonts w:hint="eastAsia" w:ascii="仿宋" w:hAnsi="仿宋" w:eastAsia="仿宋" w:cs="仿宋"/>
                <w:color w:val="000000" w:themeColor="text1"/>
                <w:szCs w:val="21"/>
                <w:highlight w:val="none"/>
                <w14:textFill>
                  <w14:solidFill>
                    <w14:schemeClr w14:val="tx1"/>
                  </w14:solidFill>
                </w14:textFill>
              </w:rPr>
              <w:t>有针对性，有切实可行</w:t>
            </w:r>
            <w:r>
              <w:rPr>
                <w:rFonts w:hint="eastAsia" w:ascii="仿宋" w:hAnsi="仿宋" w:eastAsia="仿宋" w:cs="仿宋"/>
                <w:color w:val="000000" w:themeColor="text1"/>
                <w:szCs w:val="21"/>
                <w:highlight w:val="none"/>
                <w:lang w:val="en-US" w:eastAsia="zh-CN"/>
                <w14:textFill>
                  <w14:solidFill>
                    <w14:schemeClr w14:val="tx1"/>
                  </w14:solidFill>
                </w14:textFill>
              </w:rPr>
              <w:t>的</w:t>
            </w:r>
            <w:r>
              <w:rPr>
                <w:rFonts w:hint="eastAsia" w:ascii="仿宋" w:hAnsi="仿宋" w:eastAsia="仿宋" w:cs="仿宋"/>
                <w:color w:val="000000" w:themeColor="text1"/>
                <w:szCs w:val="21"/>
                <w:highlight w:val="none"/>
                <w14:textFill>
                  <w14:solidFill>
                    <w14:schemeClr w14:val="tx1"/>
                  </w14:solidFill>
                </w14:textFill>
              </w:rPr>
              <w:t>措施</w:t>
            </w:r>
            <w:r>
              <w:rPr>
                <w:rFonts w:hint="eastAsia" w:ascii="仿宋" w:hAnsi="仿宋" w:eastAsia="仿宋" w:cs="仿宋"/>
                <w:color w:val="000000" w:themeColor="text1"/>
                <w:szCs w:val="21"/>
                <w:highlight w:val="none"/>
                <w:lang w:val="en-US" w:eastAsia="zh-CN"/>
                <w14:textFill>
                  <w14:solidFill>
                    <w14:schemeClr w14:val="tx1"/>
                  </w14:solidFill>
                </w14:textFill>
              </w:rPr>
              <w:t>及</w:t>
            </w:r>
            <w:r>
              <w:rPr>
                <w:rFonts w:hint="eastAsia" w:ascii="仿宋" w:hAnsi="仿宋" w:eastAsia="仿宋" w:cs="仿宋"/>
                <w:color w:val="000000" w:themeColor="text1"/>
                <w:szCs w:val="21"/>
                <w:highlight w:val="none"/>
                <w14:textFill>
                  <w14:solidFill>
                    <w14:schemeClr w14:val="tx1"/>
                  </w14:solidFill>
                </w14:textFill>
              </w:rPr>
              <w:t>科学全面</w:t>
            </w:r>
            <w:r>
              <w:rPr>
                <w:rFonts w:hint="eastAsia" w:ascii="仿宋" w:hAnsi="仿宋" w:eastAsia="仿宋" w:cs="仿宋"/>
                <w:color w:val="000000" w:themeColor="text1"/>
                <w:szCs w:val="21"/>
                <w:highlight w:val="none"/>
                <w:lang w:val="en-US" w:eastAsia="zh-CN"/>
                <w14:textFill>
                  <w14:solidFill>
                    <w14:schemeClr w14:val="tx1"/>
                  </w14:solidFill>
                </w14:textFill>
              </w:rPr>
              <w:t>的合理化建议的</w:t>
            </w:r>
            <w:r>
              <w:rPr>
                <w:rFonts w:hint="eastAsia" w:ascii="仿宋" w:hAnsi="仿宋" w:eastAsia="仿宋" w:cs="仿宋"/>
                <w:color w:val="000000" w:themeColor="text1"/>
                <w:szCs w:val="21"/>
                <w:highlight w:val="none"/>
                <w14:textFill>
                  <w14:solidFill>
                    <w14:schemeClr w14:val="tx1"/>
                  </w14:solidFill>
                </w14:textFill>
              </w:rPr>
              <w:t>得</w:t>
            </w:r>
            <w:r>
              <w:rPr>
                <w:rFonts w:hint="eastAsia" w:ascii="仿宋" w:hAnsi="仿宋" w:eastAsia="仿宋" w:cs="仿宋"/>
                <w:color w:val="000000" w:themeColor="text1"/>
                <w:szCs w:val="21"/>
                <w:highlight w:val="none"/>
                <w:lang w:val="en-US" w:eastAsia="zh-CN"/>
                <w14:textFill>
                  <w14:solidFill>
                    <w14:schemeClr w14:val="tx1"/>
                  </w14:solidFill>
                </w14:textFill>
              </w:rPr>
              <w:t>10</w:t>
            </w:r>
            <w:r>
              <w:rPr>
                <w:rFonts w:hint="eastAsia" w:ascii="仿宋" w:hAnsi="仿宋" w:eastAsia="仿宋" w:cs="仿宋"/>
                <w:color w:val="000000" w:themeColor="text1"/>
                <w:szCs w:val="21"/>
                <w:highlight w:val="none"/>
                <w14:textFill>
                  <w14:solidFill>
                    <w14:schemeClr w14:val="tx1"/>
                  </w14:solidFill>
                </w14:textFill>
              </w:rPr>
              <w:t>分；</w:t>
            </w:r>
          </w:p>
          <w:p w14:paraId="73D90A46">
            <w:pPr>
              <w:numPr>
                <w:ilvl w:val="0"/>
                <w:numId w:val="0"/>
              </w:numPr>
              <w:spacing w:line="360" w:lineRule="auto"/>
              <w:ind w:left="0" w:leftChars="0" w:firstLine="0" w:firstLineChars="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2</w:t>
            </w: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对招标项目的难点、重点</w:t>
            </w:r>
            <w:r>
              <w:rPr>
                <w:rFonts w:hint="eastAsia" w:ascii="仿宋" w:hAnsi="仿宋" w:eastAsia="仿宋" w:cs="仿宋"/>
                <w:color w:val="000000" w:themeColor="text1"/>
                <w:szCs w:val="21"/>
                <w:highlight w:val="none"/>
                <w:lang w:val="en-US" w:eastAsia="zh-CN"/>
                <w14:textFill>
                  <w14:solidFill>
                    <w14:schemeClr w14:val="tx1"/>
                  </w14:solidFill>
                </w14:textFill>
              </w:rPr>
              <w:t>分析有</w:t>
            </w:r>
            <w:r>
              <w:rPr>
                <w:rFonts w:hint="eastAsia" w:ascii="仿宋" w:hAnsi="仿宋" w:eastAsia="仿宋" w:cs="仿宋"/>
                <w:color w:val="000000" w:themeColor="text1"/>
                <w:szCs w:val="21"/>
                <w:highlight w:val="none"/>
                <w14:textFill>
                  <w14:solidFill>
                    <w14:schemeClr w14:val="tx1"/>
                  </w14:solidFill>
                </w14:textFill>
              </w:rPr>
              <w:t>一定的针对性，措施基本合理</w:t>
            </w:r>
            <w:r>
              <w:rPr>
                <w:rFonts w:hint="eastAsia" w:ascii="仿宋" w:hAnsi="仿宋" w:eastAsia="仿宋" w:cs="仿宋"/>
                <w:color w:val="000000" w:themeColor="text1"/>
                <w:szCs w:val="21"/>
                <w:highlight w:val="none"/>
                <w:lang w:val="en-US" w:eastAsia="zh-CN"/>
                <w14:textFill>
                  <w14:solidFill>
                    <w14:schemeClr w14:val="tx1"/>
                  </w14:solidFill>
                </w14:textFill>
              </w:rPr>
              <w:t>的</w:t>
            </w:r>
            <w:r>
              <w:rPr>
                <w:rFonts w:hint="eastAsia" w:ascii="仿宋" w:hAnsi="仿宋" w:eastAsia="仿宋" w:cs="仿宋"/>
                <w:color w:val="000000" w:themeColor="text1"/>
                <w:szCs w:val="21"/>
                <w:highlight w:val="none"/>
                <w14:textFill>
                  <w14:solidFill>
                    <w14:schemeClr w14:val="tx1"/>
                  </w14:solidFill>
                </w14:textFill>
              </w:rPr>
              <w:t>得</w:t>
            </w:r>
            <w:r>
              <w:rPr>
                <w:rFonts w:hint="eastAsia" w:ascii="仿宋" w:hAnsi="仿宋" w:eastAsia="仿宋" w:cs="仿宋"/>
                <w:color w:val="000000" w:themeColor="text1"/>
                <w:szCs w:val="21"/>
                <w:highlight w:val="none"/>
                <w:lang w:val="en-US" w:eastAsia="zh-CN"/>
                <w14:textFill>
                  <w14:solidFill>
                    <w14:schemeClr w14:val="tx1"/>
                  </w14:solidFill>
                </w14:textFill>
              </w:rPr>
              <w:t>6</w:t>
            </w:r>
            <w:r>
              <w:rPr>
                <w:rFonts w:hint="eastAsia" w:ascii="仿宋" w:hAnsi="仿宋" w:eastAsia="仿宋" w:cs="仿宋"/>
                <w:color w:val="000000" w:themeColor="text1"/>
                <w:szCs w:val="21"/>
                <w:highlight w:val="none"/>
                <w14:textFill>
                  <w14:solidFill>
                    <w14:schemeClr w14:val="tx1"/>
                  </w14:solidFill>
                </w14:textFill>
              </w:rPr>
              <w:t>分；</w:t>
            </w:r>
          </w:p>
          <w:p w14:paraId="161432E8">
            <w:pPr>
              <w:numPr>
                <w:ilvl w:val="0"/>
                <w:numId w:val="0"/>
              </w:numPr>
              <w:spacing w:line="360" w:lineRule="auto"/>
              <w:ind w:left="0" w:leftChars="0" w:firstLine="0" w:firstLineChars="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3</w:t>
            </w: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对招标项目的</w:t>
            </w:r>
            <w:r>
              <w:rPr>
                <w:rFonts w:hint="eastAsia" w:ascii="仿宋" w:hAnsi="仿宋" w:eastAsia="仿宋" w:cs="仿宋"/>
                <w:color w:val="000000" w:themeColor="text1"/>
                <w:szCs w:val="21"/>
                <w:highlight w:val="none"/>
                <w:lang w:val="en-US" w:eastAsia="zh-CN"/>
                <w14:textFill>
                  <w14:solidFill>
                    <w14:schemeClr w14:val="tx1"/>
                  </w14:solidFill>
                </w14:textFill>
              </w:rPr>
              <w:t>难</w:t>
            </w:r>
            <w:r>
              <w:rPr>
                <w:rFonts w:hint="eastAsia" w:ascii="仿宋" w:hAnsi="仿宋" w:eastAsia="仿宋" w:cs="仿宋"/>
                <w:color w:val="000000" w:themeColor="text1"/>
                <w:szCs w:val="21"/>
                <w:highlight w:val="none"/>
                <w14:textFill>
                  <w14:solidFill>
                    <w14:schemeClr w14:val="tx1"/>
                  </w14:solidFill>
                </w14:textFill>
              </w:rPr>
              <w:t>点、</w:t>
            </w:r>
            <w:r>
              <w:rPr>
                <w:rFonts w:hint="eastAsia" w:ascii="仿宋" w:hAnsi="仿宋" w:eastAsia="仿宋" w:cs="仿宋"/>
                <w:color w:val="000000" w:themeColor="text1"/>
                <w:szCs w:val="21"/>
                <w:highlight w:val="none"/>
                <w:lang w:val="en-US" w:eastAsia="zh-CN"/>
                <w14:textFill>
                  <w14:solidFill>
                    <w14:schemeClr w14:val="tx1"/>
                  </w14:solidFill>
                </w14:textFill>
              </w:rPr>
              <w:t>重点分析</w:t>
            </w:r>
            <w:r>
              <w:rPr>
                <w:rFonts w:hint="eastAsia" w:ascii="仿宋" w:hAnsi="仿宋" w:eastAsia="仿宋" w:cs="仿宋"/>
                <w:color w:val="000000" w:themeColor="text1"/>
                <w:szCs w:val="21"/>
                <w:highlight w:val="none"/>
                <w14:textFill>
                  <w14:solidFill>
                    <w14:schemeClr w14:val="tx1"/>
                  </w14:solidFill>
                </w14:textFill>
              </w:rPr>
              <w:t>无针对性，措施不具体，错误较多</w:t>
            </w:r>
            <w:r>
              <w:rPr>
                <w:rFonts w:hint="eastAsia" w:ascii="仿宋" w:hAnsi="仿宋" w:eastAsia="仿宋" w:cs="仿宋"/>
                <w:color w:val="000000" w:themeColor="text1"/>
                <w:szCs w:val="21"/>
                <w:highlight w:val="none"/>
                <w:lang w:val="en-US" w:eastAsia="zh-CN"/>
                <w14:textFill>
                  <w14:solidFill>
                    <w14:schemeClr w14:val="tx1"/>
                  </w14:solidFill>
                </w14:textFill>
              </w:rPr>
              <w:t>的得2</w:t>
            </w:r>
            <w:r>
              <w:rPr>
                <w:rFonts w:hint="eastAsia" w:ascii="仿宋" w:hAnsi="仿宋" w:eastAsia="仿宋" w:cs="仿宋"/>
                <w:color w:val="000000" w:themeColor="text1"/>
                <w:szCs w:val="21"/>
                <w:highlight w:val="none"/>
                <w14:textFill>
                  <w14:solidFill>
                    <w14:schemeClr w14:val="tx1"/>
                  </w14:solidFill>
                </w14:textFill>
              </w:rPr>
              <w:t>分。</w:t>
            </w:r>
          </w:p>
          <w:p w14:paraId="61AC07C8">
            <w:pPr>
              <w:numPr>
                <w:ilvl w:val="0"/>
                <w:numId w:val="0"/>
              </w:numPr>
              <w:spacing w:line="360" w:lineRule="auto"/>
              <w:ind w:left="0" w:leftChars="0" w:firstLine="0" w:firstLineChars="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4</w:t>
            </w:r>
            <w:r>
              <w:rPr>
                <w:rFonts w:hint="eastAsia" w:ascii="仿宋" w:hAnsi="仿宋" w:eastAsia="仿宋" w:cs="仿宋"/>
                <w:color w:val="000000" w:themeColor="text1"/>
                <w:szCs w:val="21"/>
                <w:highlight w:val="none"/>
                <w:lang w:eastAsia="zh-CN"/>
                <w14:textFill>
                  <w14:solidFill>
                    <w14:schemeClr w14:val="tx1"/>
                  </w14:solidFill>
                </w14:textFill>
              </w:rPr>
              <w:t>）此部分内容缺项</w:t>
            </w:r>
            <w:r>
              <w:rPr>
                <w:rFonts w:hint="eastAsia" w:ascii="仿宋" w:hAnsi="仿宋" w:eastAsia="仿宋" w:cs="仿宋"/>
                <w:color w:val="000000" w:themeColor="text1"/>
                <w:szCs w:val="21"/>
                <w:highlight w:val="none"/>
                <w:lang w:val="en-US" w:eastAsia="zh-CN"/>
                <w14:textFill>
                  <w14:solidFill>
                    <w14:schemeClr w14:val="tx1"/>
                  </w14:solidFill>
                </w14:textFill>
              </w:rPr>
              <w:t>的不得分。</w:t>
            </w:r>
          </w:p>
        </w:tc>
      </w:tr>
      <w:tr w14:paraId="068F9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1733" w:type="dxa"/>
            <w:vAlign w:val="center"/>
          </w:tcPr>
          <w:p w14:paraId="7B4C9971">
            <w:pPr>
              <w:spacing w:line="360" w:lineRule="auto"/>
              <w:jc w:val="center"/>
              <w:rPr>
                <w:rFonts w:hint="eastAsia" w:ascii="仿宋" w:hAnsi="仿宋" w:eastAsia="仿宋" w:cs="仿宋"/>
                <w:b w:val="0"/>
                <w:bCs/>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lang w:val="en-US" w:eastAsia="zh-CN"/>
                <w14:textFill>
                  <w14:solidFill>
                    <w14:schemeClr w14:val="tx1"/>
                  </w14:solidFill>
                </w14:textFill>
              </w:rPr>
              <w:t>报价合理性审查</w:t>
            </w:r>
          </w:p>
        </w:tc>
        <w:tc>
          <w:tcPr>
            <w:tcW w:w="8225" w:type="dxa"/>
            <w:gridSpan w:val="2"/>
            <w:vAlign w:val="center"/>
          </w:tcPr>
          <w:p w14:paraId="439AE003">
            <w:pPr>
              <w:spacing w:line="360" w:lineRule="auto"/>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评审委员会发现</w:t>
            </w:r>
            <w:r>
              <w:rPr>
                <w:rFonts w:hint="eastAsia" w:ascii="仿宋" w:hAnsi="仿宋" w:eastAsia="仿宋" w:cs="仿宋"/>
                <w:color w:val="000000" w:themeColor="text1"/>
                <w:szCs w:val="21"/>
                <w:lang w:eastAsia="zh-CN"/>
                <w14:textFill>
                  <w14:solidFill>
                    <w14:schemeClr w14:val="tx1"/>
                  </w14:solidFill>
                </w14:textFill>
              </w:rPr>
              <w:t>供应商</w:t>
            </w:r>
            <w:r>
              <w:rPr>
                <w:rFonts w:hint="eastAsia" w:ascii="仿宋" w:hAnsi="仿宋" w:eastAsia="仿宋" w:cs="仿宋"/>
                <w:color w:val="000000" w:themeColor="text1"/>
                <w:szCs w:val="21"/>
                <w14:textFill>
                  <w14:solidFill>
                    <w14:schemeClr w14:val="tx1"/>
                  </w14:solidFill>
                </w14:textFill>
              </w:rPr>
              <w:t>的报价为异常低价，有可能影响合同履行的，应当要求</w:t>
            </w:r>
            <w:r>
              <w:rPr>
                <w:rFonts w:hint="eastAsia" w:ascii="仿宋" w:hAnsi="仿宋" w:eastAsia="仿宋" w:cs="仿宋"/>
                <w:color w:val="000000" w:themeColor="text1"/>
                <w:szCs w:val="21"/>
                <w:lang w:eastAsia="zh-CN"/>
                <w14:textFill>
                  <w14:solidFill>
                    <w14:schemeClr w14:val="tx1"/>
                  </w14:solidFill>
                </w14:textFill>
              </w:rPr>
              <w:t>供应商</w:t>
            </w:r>
            <w:r>
              <w:rPr>
                <w:rFonts w:hint="eastAsia" w:ascii="仿宋" w:hAnsi="仿宋" w:eastAsia="仿宋" w:cs="仿宋"/>
                <w:color w:val="000000" w:themeColor="text1"/>
                <w:szCs w:val="21"/>
                <w14:textFill>
                  <w14:solidFill>
                    <w14:schemeClr w14:val="tx1"/>
                  </w14:solidFill>
                </w14:textFill>
              </w:rPr>
              <w:t>在合理期限内作澄清或者说明，并提供必要的证明材料。</w:t>
            </w:r>
            <w:r>
              <w:rPr>
                <w:rFonts w:hint="eastAsia" w:ascii="仿宋" w:hAnsi="仿宋" w:eastAsia="仿宋" w:cs="仿宋"/>
                <w:color w:val="000000" w:themeColor="text1"/>
                <w:szCs w:val="21"/>
                <w:lang w:eastAsia="zh-CN"/>
                <w14:textFill>
                  <w14:solidFill>
                    <w14:schemeClr w14:val="tx1"/>
                  </w14:solidFill>
                </w14:textFill>
              </w:rPr>
              <w:t>供应商</w:t>
            </w:r>
            <w:r>
              <w:rPr>
                <w:rFonts w:hint="eastAsia" w:ascii="仿宋" w:hAnsi="仿宋" w:eastAsia="仿宋" w:cs="仿宋"/>
                <w:color w:val="000000" w:themeColor="text1"/>
                <w:szCs w:val="21"/>
                <w14:textFill>
                  <w14:solidFill>
                    <w14:schemeClr w14:val="tx1"/>
                  </w14:solidFill>
                </w14:textFill>
              </w:rPr>
              <w:t>不能说明其报价合理性，导致合同履行风险过高的，磋商小组应当否决其投标。</w:t>
            </w:r>
          </w:p>
        </w:tc>
      </w:tr>
      <w:tr w14:paraId="0A101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1733" w:type="dxa"/>
            <w:vAlign w:val="center"/>
          </w:tcPr>
          <w:p w14:paraId="48FCE206">
            <w:pPr>
              <w:widowControl/>
              <w:jc w:val="center"/>
              <w:textAlignment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kern w:val="0"/>
                <w:sz w:val="21"/>
                <w:szCs w:val="21"/>
                <w:highlight w:val="none"/>
                <w:lang w:bidi="ar"/>
                <w14:textFill>
                  <w14:solidFill>
                    <w14:schemeClr w14:val="tx1"/>
                  </w14:solidFill>
                </w14:textFill>
              </w:rPr>
              <w:t>总分合计</w:t>
            </w:r>
          </w:p>
        </w:tc>
        <w:tc>
          <w:tcPr>
            <w:tcW w:w="8225" w:type="dxa"/>
            <w:gridSpan w:val="2"/>
            <w:vAlign w:val="center"/>
          </w:tcPr>
          <w:p w14:paraId="5B3CE1BE">
            <w:pPr>
              <w:widowControl/>
              <w:jc w:val="center"/>
              <w:textAlignment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kern w:val="0"/>
                <w:sz w:val="21"/>
                <w:szCs w:val="21"/>
                <w:highlight w:val="none"/>
                <w:lang w:bidi="ar"/>
                <w14:textFill>
                  <w14:solidFill>
                    <w14:schemeClr w14:val="tx1"/>
                  </w14:solidFill>
                </w14:textFill>
              </w:rPr>
              <w:t>100</w:t>
            </w:r>
            <w:r>
              <w:rPr>
                <w:rFonts w:hint="eastAsia" w:ascii="仿宋" w:hAnsi="仿宋" w:eastAsia="仿宋" w:cs="仿宋"/>
                <w:color w:val="000000" w:themeColor="text1"/>
                <w:kern w:val="0"/>
                <w:sz w:val="21"/>
                <w:szCs w:val="21"/>
                <w:highlight w:val="none"/>
                <w:lang w:val="en-US" w:eastAsia="zh-CN" w:bidi="ar"/>
                <w14:textFill>
                  <w14:solidFill>
                    <w14:schemeClr w14:val="tx1"/>
                  </w14:solidFill>
                </w14:textFill>
              </w:rPr>
              <w:t>分</w:t>
            </w:r>
          </w:p>
        </w:tc>
      </w:tr>
      <w:tr w14:paraId="0D881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atLeast"/>
        </w:trPr>
        <w:tc>
          <w:tcPr>
            <w:tcW w:w="1733" w:type="dxa"/>
            <w:vAlign w:val="center"/>
          </w:tcPr>
          <w:p w14:paraId="038FEEA9">
            <w:pPr>
              <w:spacing w:line="360" w:lineRule="auto"/>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分值构成</w:t>
            </w:r>
          </w:p>
          <w:p w14:paraId="77C71DC7">
            <w:pPr>
              <w:jc w:val="center"/>
              <w:rPr>
                <w:rFonts w:hint="eastAsia" w:ascii="仿宋" w:hAnsi="仿宋" w:eastAsia="仿宋" w:cs="仿宋"/>
                <w:color w:val="000000" w:themeColor="text1"/>
                <w:kern w:val="0"/>
                <w:sz w:val="21"/>
                <w:szCs w:val="21"/>
                <w:highlight w:val="none"/>
                <w:lang w:bidi="ar"/>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(总分100分)</w:t>
            </w:r>
          </w:p>
        </w:tc>
        <w:tc>
          <w:tcPr>
            <w:tcW w:w="8225" w:type="dxa"/>
            <w:gridSpan w:val="2"/>
            <w:vAlign w:val="center"/>
          </w:tcPr>
          <w:p w14:paraId="3271B366">
            <w:pPr>
              <w:spacing w:line="276" w:lineRule="auto"/>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评定原则：按</w:t>
            </w:r>
            <w:r>
              <w:rPr>
                <w:rFonts w:hint="eastAsia" w:ascii="仿宋" w:hAnsi="仿宋" w:eastAsia="仿宋" w:cs="仿宋"/>
                <w:color w:val="000000" w:themeColor="text1"/>
                <w:szCs w:val="21"/>
                <w:highlight w:val="none"/>
                <w:lang w:eastAsia="zh-CN"/>
                <w14:textFill>
                  <w14:solidFill>
                    <w14:schemeClr w14:val="tx1"/>
                  </w14:solidFill>
                </w14:textFill>
              </w:rPr>
              <w:t>供应商</w:t>
            </w:r>
            <w:r>
              <w:rPr>
                <w:rFonts w:hint="eastAsia" w:ascii="仿宋" w:hAnsi="仿宋" w:eastAsia="仿宋" w:cs="仿宋"/>
                <w:color w:val="000000" w:themeColor="text1"/>
                <w:szCs w:val="21"/>
                <w:highlight w:val="none"/>
                <w14:textFill>
                  <w14:solidFill>
                    <w14:schemeClr w14:val="tx1"/>
                  </w14:solidFill>
                </w14:textFill>
              </w:rPr>
              <w:t>最终得分从高到低的顺序</w:t>
            </w:r>
            <w:r>
              <w:rPr>
                <w:rFonts w:hint="eastAsia" w:ascii="仿宋" w:hAnsi="仿宋" w:eastAsia="仿宋" w:cs="仿宋"/>
                <w:color w:val="000000" w:themeColor="text1"/>
                <w:szCs w:val="21"/>
                <w:highlight w:val="none"/>
                <w:lang w:eastAsia="zh-CN"/>
                <w14:textFill>
                  <w14:solidFill>
                    <w14:schemeClr w14:val="tx1"/>
                  </w14:solidFill>
                </w14:textFill>
              </w:rPr>
              <w:t>推荐</w:t>
            </w:r>
            <w:r>
              <w:rPr>
                <w:rFonts w:hint="eastAsia" w:ascii="仿宋" w:hAnsi="仿宋" w:eastAsia="仿宋" w:cs="仿宋"/>
                <w:color w:val="000000" w:themeColor="text1"/>
                <w:szCs w:val="21"/>
                <w:highlight w:val="none"/>
                <w:lang w:val="en-US" w:eastAsia="zh-CN"/>
                <w14:textFill>
                  <w14:solidFill>
                    <w14:schemeClr w14:val="tx1"/>
                  </w14:solidFill>
                </w14:textFill>
              </w:rPr>
              <w:t>3名成交候选人，采购人选择排序第一的单位为成交单位</w:t>
            </w:r>
            <w:r>
              <w:rPr>
                <w:rFonts w:hint="eastAsia" w:ascii="仿宋" w:hAnsi="仿宋" w:eastAsia="仿宋" w:cs="仿宋"/>
                <w:color w:val="000000" w:themeColor="text1"/>
                <w:szCs w:val="21"/>
                <w:highlight w:val="none"/>
                <w:lang w:eastAsia="zh-CN"/>
                <w14:textFill>
                  <w14:solidFill>
                    <w14:schemeClr w14:val="tx1"/>
                  </w14:solidFill>
                </w14:textFill>
              </w:rPr>
              <w:t>。</w:t>
            </w:r>
          </w:p>
          <w:p w14:paraId="0CAE1F73">
            <w:pPr>
              <w:rPr>
                <w:rFonts w:hint="eastAsia" w:ascii="仿宋" w:hAnsi="仿宋" w:eastAsia="仿宋" w:cs="仿宋"/>
                <w:color w:val="000000" w:themeColor="text1"/>
                <w:kern w:val="0"/>
                <w:sz w:val="21"/>
                <w:szCs w:val="21"/>
                <w:highlight w:val="none"/>
                <w:lang w:bidi="ar"/>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统计分数原则：计算全部评委打分的算术平均分值为</w:t>
            </w:r>
            <w:r>
              <w:rPr>
                <w:rFonts w:hint="eastAsia" w:ascii="仿宋" w:hAnsi="仿宋" w:eastAsia="仿宋" w:cs="仿宋"/>
                <w:color w:val="000000" w:themeColor="text1"/>
                <w:szCs w:val="21"/>
                <w:highlight w:val="none"/>
                <w:lang w:val="en-US" w:eastAsia="zh-CN"/>
                <w14:textFill>
                  <w14:solidFill>
                    <w14:schemeClr w14:val="tx1"/>
                  </w14:solidFill>
                </w14:textFill>
              </w:rPr>
              <w:t>供应商</w:t>
            </w:r>
            <w:r>
              <w:rPr>
                <w:rFonts w:hint="eastAsia" w:ascii="仿宋" w:hAnsi="仿宋" w:eastAsia="仿宋" w:cs="仿宋"/>
                <w:color w:val="000000" w:themeColor="text1"/>
                <w:szCs w:val="21"/>
                <w:highlight w:val="none"/>
                <w14:textFill>
                  <w14:solidFill>
                    <w14:schemeClr w14:val="tx1"/>
                  </w14:solidFill>
                </w14:textFill>
              </w:rPr>
              <w:t>的最终得分（保留小数点后两位）。</w:t>
            </w:r>
          </w:p>
        </w:tc>
      </w:tr>
    </w:tbl>
    <w:p w14:paraId="43BE1837">
      <w:pPr>
        <w:rPr>
          <w:rFonts w:hint="eastAsia" w:ascii="仿宋" w:hAnsi="仿宋" w:eastAsia="仿宋" w:cs="仿宋"/>
          <w:b w:val="0"/>
          <w:bCs/>
          <w:color w:val="auto"/>
          <w:sz w:val="21"/>
          <w:szCs w:val="21"/>
          <w:highlight w:val="none"/>
        </w:rPr>
      </w:pPr>
    </w:p>
    <w:p w14:paraId="6B32914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b w:val="0"/>
          <w:bCs/>
          <w:color w:val="auto"/>
          <w:sz w:val="21"/>
          <w:szCs w:val="21"/>
          <w:highlight w:val="none"/>
          <w:lang w:val="zh-CN"/>
        </w:rPr>
      </w:pPr>
      <w:r>
        <w:rPr>
          <w:rFonts w:hint="eastAsia" w:ascii="仿宋" w:hAnsi="仿宋" w:eastAsia="仿宋" w:cs="仿宋"/>
          <w:b w:val="0"/>
          <w:bCs/>
          <w:color w:val="auto"/>
          <w:sz w:val="21"/>
          <w:szCs w:val="21"/>
          <w:highlight w:val="none"/>
        </w:rPr>
        <w:t>各评审专家在充分审阅供应商响应文件的基础上，按照评审标准对每个供应商进行打分，评委打分的算术平均值为该供应商的评议得分，评议标书得分相加合计为各供应商的评审得分（小数点后保留2位有效数字），按评审得分由高到低顺序，取前三名为成交候选供应商，</w:t>
      </w:r>
      <w:r>
        <w:rPr>
          <w:rFonts w:hint="eastAsia" w:ascii="仿宋" w:hAnsi="仿宋" w:eastAsia="仿宋" w:cs="仿宋"/>
          <w:b w:val="0"/>
          <w:bCs/>
          <w:color w:val="auto"/>
          <w:sz w:val="21"/>
          <w:szCs w:val="21"/>
          <w:highlight w:val="none"/>
          <w:lang w:val="zh-CN"/>
        </w:rPr>
        <w:t>评审得分相同的，按照最后报价由低到高的顺序推荐。</w:t>
      </w:r>
    </w:p>
    <w:p w14:paraId="397BD2C3">
      <w:pPr>
        <w:keepNext w:val="0"/>
        <w:keepLines w:val="0"/>
        <w:pageBreakBefore w:val="0"/>
        <w:widowControl w:val="0"/>
        <w:kinsoku/>
        <w:wordWrap/>
        <w:overflowPunct/>
        <w:topLinePunct w:val="0"/>
        <w:autoSpaceDE/>
        <w:autoSpaceDN/>
        <w:bidi w:val="0"/>
        <w:spacing w:line="360" w:lineRule="auto"/>
        <w:jc w:val="left"/>
        <w:textAlignment w:val="auto"/>
        <w:outlineLvl w:val="9"/>
        <w:rPr>
          <w:rFonts w:hint="eastAsia" w:ascii="仿宋" w:hAnsi="仿宋" w:eastAsia="仿宋" w:cs="仿宋"/>
          <w:b/>
          <w:bCs/>
          <w:sz w:val="24"/>
          <w:szCs w:val="24"/>
          <w:highlight w:val="none"/>
        </w:rPr>
      </w:pPr>
      <w:bookmarkStart w:id="70" w:name="_Toc47531749"/>
      <w:bookmarkStart w:id="71" w:name="_Toc516649028"/>
      <w:r>
        <w:rPr>
          <w:rFonts w:hint="eastAsia" w:ascii="仿宋" w:hAnsi="仿宋" w:eastAsia="仿宋" w:cs="仿宋"/>
          <w:b/>
          <w:bCs/>
          <w:sz w:val="24"/>
          <w:szCs w:val="24"/>
          <w:highlight w:val="none"/>
        </w:rPr>
        <w:t>5.磋商小组</w:t>
      </w:r>
      <w:bookmarkEnd w:id="70"/>
      <w:bookmarkEnd w:id="71"/>
    </w:p>
    <w:p w14:paraId="20C6677A">
      <w:pPr>
        <w:pStyle w:val="13"/>
        <w:keepNext w:val="0"/>
        <w:keepLines w:val="0"/>
        <w:pageBreakBefore w:val="0"/>
        <w:widowControl w:val="0"/>
        <w:kinsoku/>
        <w:wordWrap/>
        <w:overflowPunct/>
        <w:topLinePunct w:val="0"/>
        <w:autoSpaceDE/>
        <w:autoSpaceDN/>
        <w:bidi w:val="0"/>
        <w:spacing w:after="0" w:line="360" w:lineRule="auto"/>
        <w:ind w:firstLine="420" w:firstLineChars="200"/>
        <w:textAlignment w:val="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磋商小组由采购人代表和评审专家共同组成，采购人代表不得担任评审委员会主要负责人。评审专家应当从政府采购评审专家库内相关专业的专家名单中随机抽取。</w:t>
      </w:r>
    </w:p>
    <w:p w14:paraId="665A3C90">
      <w:pPr>
        <w:keepNext w:val="0"/>
        <w:keepLines w:val="0"/>
        <w:pageBreakBefore w:val="0"/>
        <w:widowControl w:val="0"/>
        <w:kinsoku/>
        <w:wordWrap/>
        <w:overflowPunct/>
        <w:topLinePunct w:val="0"/>
        <w:autoSpaceDE/>
        <w:autoSpaceDN/>
        <w:bidi w:val="0"/>
        <w:spacing w:line="360" w:lineRule="auto"/>
        <w:jc w:val="left"/>
        <w:textAlignment w:val="auto"/>
        <w:outlineLvl w:val="9"/>
        <w:rPr>
          <w:rFonts w:hint="eastAsia" w:ascii="仿宋" w:hAnsi="仿宋" w:eastAsia="仿宋" w:cs="仿宋"/>
          <w:b/>
          <w:bCs/>
          <w:sz w:val="24"/>
          <w:szCs w:val="24"/>
          <w:highlight w:val="none"/>
        </w:rPr>
      </w:pPr>
      <w:bookmarkStart w:id="72" w:name="_Toc516649029"/>
      <w:bookmarkStart w:id="73" w:name="_Toc47531750"/>
      <w:r>
        <w:rPr>
          <w:rFonts w:hint="eastAsia" w:ascii="仿宋" w:hAnsi="仿宋" w:eastAsia="仿宋" w:cs="仿宋"/>
          <w:b/>
          <w:bCs/>
          <w:sz w:val="24"/>
          <w:szCs w:val="24"/>
          <w:highlight w:val="none"/>
        </w:rPr>
        <w:t>6.磋商评审纪律</w:t>
      </w:r>
      <w:bookmarkEnd w:id="72"/>
      <w:bookmarkEnd w:id="73"/>
    </w:p>
    <w:p w14:paraId="5B6B2F3A">
      <w:pPr>
        <w:pStyle w:val="13"/>
        <w:keepNext w:val="0"/>
        <w:keepLines w:val="0"/>
        <w:pageBreakBefore w:val="0"/>
        <w:widowControl w:val="0"/>
        <w:kinsoku/>
        <w:wordWrap/>
        <w:overflowPunct/>
        <w:topLinePunct w:val="0"/>
        <w:autoSpaceDE/>
        <w:autoSpaceDN/>
        <w:bidi w:val="0"/>
        <w:spacing w:after="0" w:line="360" w:lineRule="auto"/>
        <w:ind w:firstLine="420" w:firstLineChars="200"/>
        <w:textAlignment w:val="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rPr>
        <w:t>6.1磋商小组成员</w:t>
      </w:r>
      <w:r>
        <w:rPr>
          <w:rFonts w:hint="eastAsia" w:ascii="仿宋" w:hAnsi="仿宋" w:eastAsia="仿宋" w:cs="仿宋"/>
          <w:sz w:val="21"/>
          <w:szCs w:val="21"/>
          <w:highlight w:val="none"/>
          <w:lang w:val="zh-CN"/>
        </w:rPr>
        <w:t>内部讨论的情况和意见必须保密，任何人不得以任何形式透露给供应商或与供应商有关的单位或个人；</w:t>
      </w:r>
    </w:p>
    <w:p w14:paraId="20F9CBA3">
      <w:pPr>
        <w:pStyle w:val="13"/>
        <w:keepNext w:val="0"/>
        <w:keepLines w:val="0"/>
        <w:pageBreakBefore w:val="0"/>
        <w:widowControl w:val="0"/>
        <w:kinsoku/>
        <w:wordWrap/>
        <w:overflowPunct/>
        <w:topLinePunct w:val="0"/>
        <w:autoSpaceDE/>
        <w:autoSpaceDN/>
        <w:bidi w:val="0"/>
        <w:spacing w:after="0" w:line="360" w:lineRule="auto"/>
        <w:ind w:firstLine="420" w:firstLineChars="200"/>
        <w:textAlignment w:val="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rPr>
        <w:t>6.2</w:t>
      </w:r>
      <w:r>
        <w:rPr>
          <w:rFonts w:hint="eastAsia" w:ascii="仿宋" w:hAnsi="仿宋" w:eastAsia="仿宋" w:cs="仿宋"/>
          <w:sz w:val="21"/>
          <w:szCs w:val="21"/>
          <w:highlight w:val="none"/>
          <w:lang w:val="zh-CN"/>
        </w:rPr>
        <w:t>在磋商过程中，供应商不得以任何形式对磋商小组成员进行旨在影响磋商结果的私下接触，否则取消其磋商资格；</w:t>
      </w:r>
    </w:p>
    <w:p w14:paraId="44DB4BA6">
      <w:pPr>
        <w:pStyle w:val="13"/>
        <w:keepNext w:val="0"/>
        <w:keepLines w:val="0"/>
        <w:pageBreakBefore w:val="0"/>
        <w:widowControl w:val="0"/>
        <w:kinsoku/>
        <w:wordWrap/>
        <w:overflowPunct/>
        <w:topLinePunct w:val="0"/>
        <w:autoSpaceDE/>
        <w:autoSpaceDN/>
        <w:bidi w:val="0"/>
        <w:spacing w:after="0" w:line="360" w:lineRule="auto"/>
        <w:ind w:firstLine="420" w:firstLineChars="200"/>
        <w:textAlignment w:val="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rPr>
        <w:t>6.3</w:t>
      </w:r>
      <w:r>
        <w:rPr>
          <w:rFonts w:hint="eastAsia" w:ascii="仿宋" w:hAnsi="仿宋" w:eastAsia="仿宋" w:cs="仿宋"/>
          <w:sz w:val="21"/>
          <w:szCs w:val="21"/>
          <w:highlight w:val="none"/>
          <w:lang w:val="zh-CN"/>
        </w:rPr>
        <w:t>磋商小组采用以及与磋商有关的人员应当对评审情况和评审过程中获悉的国家秘密、商业秘密予以保密。</w:t>
      </w:r>
    </w:p>
    <w:p w14:paraId="697040B6">
      <w:pPr>
        <w:keepNext w:val="0"/>
        <w:keepLines w:val="0"/>
        <w:pageBreakBefore w:val="0"/>
        <w:widowControl w:val="0"/>
        <w:kinsoku/>
        <w:wordWrap/>
        <w:overflowPunct/>
        <w:topLinePunct w:val="0"/>
        <w:autoSpaceDE/>
        <w:autoSpaceDN/>
        <w:bidi w:val="0"/>
        <w:spacing w:line="360" w:lineRule="auto"/>
        <w:jc w:val="left"/>
        <w:textAlignment w:val="auto"/>
        <w:outlineLvl w:val="9"/>
        <w:rPr>
          <w:rFonts w:hint="eastAsia" w:ascii="仿宋" w:hAnsi="仿宋" w:eastAsia="仿宋" w:cs="仿宋"/>
          <w:b/>
          <w:bCs/>
          <w:sz w:val="24"/>
          <w:szCs w:val="24"/>
          <w:highlight w:val="none"/>
        </w:rPr>
      </w:pPr>
      <w:bookmarkStart w:id="74" w:name="_Toc516649030"/>
      <w:bookmarkStart w:id="75" w:name="_Toc47531751"/>
      <w:r>
        <w:rPr>
          <w:rFonts w:hint="eastAsia" w:ascii="仿宋" w:hAnsi="仿宋" w:eastAsia="仿宋" w:cs="仿宋"/>
          <w:b/>
          <w:bCs/>
          <w:sz w:val="24"/>
          <w:szCs w:val="24"/>
          <w:highlight w:val="none"/>
        </w:rPr>
        <w:t>7.无效报价情况说明</w:t>
      </w:r>
      <w:bookmarkEnd w:id="74"/>
      <w:bookmarkEnd w:id="75"/>
    </w:p>
    <w:p w14:paraId="7D3094AC">
      <w:pPr>
        <w:keepNext w:val="0"/>
        <w:keepLines w:val="0"/>
        <w:pageBreakBefore w:val="0"/>
        <w:widowControl w:val="0"/>
        <w:tabs>
          <w:tab w:val="center" w:pos="5181"/>
        </w:tabs>
        <w:kinsoku/>
        <w:wordWrap/>
        <w:overflowPunct/>
        <w:topLinePunct w:val="0"/>
        <w:autoSpaceDE/>
        <w:autoSpaceDN/>
        <w:bidi w:val="0"/>
        <w:adjustRightInd w:val="0"/>
        <w:snapToGrid w:val="0"/>
        <w:spacing w:line="360" w:lineRule="auto"/>
        <w:ind w:firstLine="420" w:firstLineChars="20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响应文件有下列情形之一的，应当按照无效响应文件处理： </w:t>
      </w:r>
    </w:p>
    <w:p w14:paraId="1734297C">
      <w:pPr>
        <w:keepNext w:val="0"/>
        <w:keepLines w:val="0"/>
        <w:pageBreakBefore w:val="0"/>
        <w:widowControl w:val="0"/>
        <w:tabs>
          <w:tab w:val="center" w:pos="5181"/>
        </w:tabs>
        <w:kinsoku/>
        <w:wordWrap/>
        <w:overflowPunct/>
        <w:topLinePunct w:val="0"/>
        <w:autoSpaceDE/>
        <w:autoSpaceDN/>
        <w:bidi w:val="0"/>
        <w:adjustRightInd w:val="0"/>
        <w:snapToGrid w:val="0"/>
        <w:spacing w:line="360" w:lineRule="auto"/>
        <w:ind w:firstLine="420" w:firstLineChars="20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7.1在规定的截止时间之后递交竞争性磋商文件的； </w:t>
      </w:r>
    </w:p>
    <w:p w14:paraId="4CEB308A">
      <w:pPr>
        <w:keepNext w:val="0"/>
        <w:keepLines w:val="0"/>
        <w:pageBreakBefore w:val="0"/>
        <w:widowControl w:val="0"/>
        <w:tabs>
          <w:tab w:val="center" w:pos="5181"/>
        </w:tabs>
        <w:kinsoku/>
        <w:wordWrap/>
        <w:overflowPunct/>
        <w:topLinePunct w:val="0"/>
        <w:autoSpaceDE/>
        <w:autoSpaceDN/>
        <w:bidi w:val="0"/>
        <w:adjustRightInd w:val="0"/>
        <w:snapToGrid w:val="0"/>
        <w:spacing w:line="360" w:lineRule="auto"/>
        <w:ind w:firstLine="420" w:firstLineChars="20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7.2未按采购文件规定要求密封、签署、盖章的； </w:t>
      </w:r>
    </w:p>
    <w:p w14:paraId="318F283F">
      <w:pPr>
        <w:keepNext w:val="0"/>
        <w:keepLines w:val="0"/>
        <w:pageBreakBefore w:val="0"/>
        <w:widowControl w:val="0"/>
        <w:tabs>
          <w:tab w:val="center" w:pos="5181"/>
        </w:tabs>
        <w:kinsoku/>
        <w:wordWrap/>
        <w:overflowPunct/>
        <w:topLinePunct w:val="0"/>
        <w:autoSpaceDE/>
        <w:autoSpaceDN/>
        <w:bidi w:val="0"/>
        <w:adjustRightInd w:val="0"/>
        <w:snapToGrid w:val="0"/>
        <w:spacing w:line="360" w:lineRule="auto"/>
        <w:ind w:firstLine="420" w:firstLineChars="20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7.3未按规定交纳保证金的； </w:t>
      </w:r>
    </w:p>
    <w:p w14:paraId="1FBF5F62">
      <w:pPr>
        <w:keepNext w:val="0"/>
        <w:keepLines w:val="0"/>
        <w:pageBreakBefore w:val="0"/>
        <w:widowControl w:val="0"/>
        <w:tabs>
          <w:tab w:val="center" w:pos="5181"/>
        </w:tabs>
        <w:kinsoku/>
        <w:wordWrap/>
        <w:overflowPunct/>
        <w:topLinePunct w:val="0"/>
        <w:autoSpaceDE/>
        <w:autoSpaceDN/>
        <w:bidi w:val="0"/>
        <w:adjustRightInd w:val="0"/>
        <w:snapToGrid w:val="0"/>
        <w:spacing w:line="360" w:lineRule="auto"/>
        <w:ind w:firstLine="420" w:firstLineChars="20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7.4不具备采购文件中规定的资格要求的； </w:t>
      </w:r>
    </w:p>
    <w:p w14:paraId="1954489D">
      <w:pPr>
        <w:keepNext w:val="0"/>
        <w:keepLines w:val="0"/>
        <w:pageBreakBefore w:val="0"/>
        <w:widowControl w:val="0"/>
        <w:tabs>
          <w:tab w:val="center" w:pos="5181"/>
        </w:tabs>
        <w:kinsoku/>
        <w:wordWrap/>
        <w:overflowPunct/>
        <w:topLinePunct w:val="0"/>
        <w:autoSpaceDE/>
        <w:autoSpaceDN/>
        <w:bidi w:val="0"/>
        <w:adjustRightInd w:val="0"/>
        <w:snapToGrid w:val="0"/>
        <w:spacing w:line="360" w:lineRule="auto"/>
        <w:ind w:firstLine="420" w:firstLineChars="20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7.5报价超过采购预算的；</w:t>
      </w:r>
    </w:p>
    <w:p w14:paraId="09FA4B81">
      <w:pPr>
        <w:keepNext w:val="0"/>
        <w:keepLines w:val="0"/>
        <w:pageBreakBefore w:val="0"/>
        <w:widowControl w:val="0"/>
        <w:tabs>
          <w:tab w:val="center" w:pos="5181"/>
        </w:tabs>
        <w:kinsoku/>
        <w:wordWrap/>
        <w:overflowPunct/>
        <w:topLinePunct w:val="0"/>
        <w:autoSpaceDE/>
        <w:autoSpaceDN/>
        <w:bidi w:val="0"/>
        <w:adjustRightInd w:val="0"/>
        <w:snapToGrid w:val="0"/>
        <w:spacing w:line="360" w:lineRule="auto"/>
        <w:ind w:firstLine="420" w:firstLineChars="20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7.6未全部响应采购文件规定的实质性要求的； </w:t>
      </w:r>
    </w:p>
    <w:p w14:paraId="4B3049F0">
      <w:pPr>
        <w:keepNext w:val="0"/>
        <w:keepLines w:val="0"/>
        <w:pageBreakBefore w:val="0"/>
        <w:widowControl w:val="0"/>
        <w:kinsoku/>
        <w:wordWrap/>
        <w:overflowPunct/>
        <w:topLinePunct w:val="0"/>
        <w:autoSpaceDE/>
        <w:autoSpaceDN/>
        <w:bidi w:val="0"/>
        <w:adjustRightInd w:val="0"/>
        <w:spacing w:line="360" w:lineRule="auto"/>
        <w:ind w:firstLine="420" w:firstLineChars="20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7.7不符合法律、法规规定的其他情形。</w:t>
      </w:r>
    </w:p>
    <w:p w14:paraId="701AA1FE">
      <w:pPr>
        <w:keepNext w:val="0"/>
        <w:keepLines w:val="0"/>
        <w:pageBreakBefore w:val="0"/>
        <w:widowControl w:val="0"/>
        <w:kinsoku/>
        <w:wordWrap/>
        <w:overflowPunct/>
        <w:topLinePunct w:val="0"/>
        <w:autoSpaceDE/>
        <w:autoSpaceDN/>
        <w:bidi w:val="0"/>
        <w:spacing w:line="360" w:lineRule="auto"/>
        <w:jc w:val="left"/>
        <w:textAlignment w:val="auto"/>
        <w:outlineLvl w:val="9"/>
        <w:rPr>
          <w:rFonts w:hint="eastAsia" w:ascii="仿宋" w:hAnsi="仿宋" w:eastAsia="仿宋" w:cs="仿宋"/>
          <w:b/>
          <w:bCs/>
          <w:sz w:val="24"/>
          <w:szCs w:val="24"/>
          <w:highlight w:val="none"/>
        </w:rPr>
      </w:pPr>
      <w:bookmarkStart w:id="76" w:name="_Toc516649031"/>
      <w:bookmarkStart w:id="77" w:name="_Toc47531752"/>
      <w:r>
        <w:rPr>
          <w:rFonts w:hint="eastAsia" w:ascii="仿宋" w:hAnsi="仿宋" w:eastAsia="仿宋" w:cs="仿宋"/>
          <w:b/>
          <w:bCs/>
          <w:sz w:val="24"/>
          <w:szCs w:val="24"/>
          <w:highlight w:val="none"/>
        </w:rPr>
        <w:t>8.响应文件如果出现计算或表达上的错误，修正错误的原则如下：</w:t>
      </w:r>
      <w:bookmarkEnd w:id="76"/>
      <w:bookmarkEnd w:id="77"/>
    </w:p>
    <w:p w14:paraId="608C33B6">
      <w:pPr>
        <w:keepNext w:val="0"/>
        <w:keepLines w:val="0"/>
        <w:pageBreakBefore w:val="0"/>
        <w:widowControl w:val="0"/>
        <w:tabs>
          <w:tab w:val="center" w:pos="5181"/>
        </w:tabs>
        <w:kinsoku/>
        <w:wordWrap/>
        <w:overflowPunct/>
        <w:topLinePunct w:val="0"/>
        <w:autoSpaceDE/>
        <w:autoSpaceDN/>
        <w:bidi w:val="0"/>
        <w:adjustRightInd w:val="0"/>
        <w:snapToGrid w:val="0"/>
        <w:spacing w:line="360" w:lineRule="auto"/>
        <w:ind w:firstLine="420" w:firstLineChars="20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8.1公布第一次报价时，响应文件中报价一览表内容与响应文件中明细表内容不一致的，以报价一览表为准。</w:t>
      </w:r>
    </w:p>
    <w:p w14:paraId="6590B159">
      <w:pPr>
        <w:keepNext w:val="0"/>
        <w:keepLines w:val="0"/>
        <w:pageBreakBefore w:val="0"/>
        <w:widowControl w:val="0"/>
        <w:tabs>
          <w:tab w:val="center" w:pos="5181"/>
        </w:tabs>
        <w:kinsoku/>
        <w:wordWrap/>
        <w:overflowPunct/>
        <w:topLinePunct w:val="0"/>
        <w:autoSpaceDE/>
        <w:autoSpaceDN/>
        <w:bidi w:val="0"/>
        <w:adjustRightInd w:val="0"/>
        <w:snapToGrid w:val="0"/>
        <w:spacing w:line="360" w:lineRule="auto"/>
        <w:ind w:firstLine="420" w:firstLineChars="20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8.2响应文件的大写金额和小写金额不一致的，以大写金额为准；</w:t>
      </w:r>
    </w:p>
    <w:p w14:paraId="1B4D9E2F">
      <w:pPr>
        <w:keepNext w:val="0"/>
        <w:keepLines w:val="0"/>
        <w:pageBreakBefore w:val="0"/>
        <w:widowControl w:val="0"/>
        <w:tabs>
          <w:tab w:val="center" w:pos="5181"/>
        </w:tabs>
        <w:kinsoku/>
        <w:wordWrap/>
        <w:overflowPunct/>
        <w:topLinePunct w:val="0"/>
        <w:autoSpaceDE/>
        <w:autoSpaceDN/>
        <w:bidi w:val="0"/>
        <w:adjustRightInd w:val="0"/>
        <w:snapToGrid w:val="0"/>
        <w:spacing w:line="360" w:lineRule="auto"/>
        <w:ind w:firstLine="420" w:firstLineChars="20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8.3总价金额与按单价汇总金额不一致的，以单价金额计算结果为准；</w:t>
      </w:r>
    </w:p>
    <w:p w14:paraId="0C14EB57">
      <w:pPr>
        <w:keepNext w:val="0"/>
        <w:keepLines w:val="0"/>
        <w:pageBreakBefore w:val="0"/>
        <w:widowControl w:val="0"/>
        <w:tabs>
          <w:tab w:val="center" w:pos="5181"/>
        </w:tabs>
        <w:kinsoku/>
        <w:wordWrap/>
        <w:overflowPunct/>
        <w:topLinePunct w:val="0"/>
        <w:autoSpaceDE/>
        <w:autoSpaceDN/>
        <w:bidi w:val="0"/>
        <w:adjustRightInd w:val="0"/>
        <w:snapToGrid w:val="0"/>
        <w:spacing w:line="360" w:lineRule="auto"/>
        <w:ind w:firstLine="420" w:firstLineChars="20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8.4单价金额小数点有明显错位的，应以总价为准，并修改单价；</w:t>
      </w:r>
    </w:p>
    <w:p w14:paraId="623FFB68">
      <w:pPr>
        <w:keepNext w:val="0"/>
        <w:keepLines w:val="0"/>
        <w:pageBreakBefore w:val="0"/>
        <w:widowControl w:val="0"/>
        <w:tabs>
          <w:tab w:val="center" w:pos="5181"/>
        </w:tabs>
        <w:kinsoku/>
        <w:wordWrap/>
        <w:overflowPunct/>
        <w:topLinePunct w:val="0"/>
        <w:autoSpaceDE/>
        <w:autoSpaceDN/>
        <w:bidi w:val="0"/>
        <w:adjustRightInd w:val="0"/>
        <w:snapToGrid w:val="0"/>
        <w:spacing w:line="360" w:lineRule="auto"/>
        <w:ind w:firstLine="420" w:firstLineChars="20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8.5对不同文字文本响应文件的解释发生异议的，以中文文本为准。</w:t>
      </w:r>
    </w:p>
    <w:p w14:paraId="599B6865">
      <w:pPr>
        <w:keepNext w:val="0"/>
        <w:keepLines w:val="0"/>
        <w:pageBreakBefore w:val="0"/>
        <w:widowControl w:val="0"/>
        <w:tabs>
          <w:tab w:val="center" w:pos="5181"/>
        </w:tabs>
        <w:kinsoku/>
        <w:wordWrap/>
        <w:overflowPunct/>
        <w:topLinePunct w:val="0"/>
        <w:autoSpaceDE/>
        <w:autoSpaceDN/>
        <w:bidi w:val="0"/>
        <w:adjustRightInd w:val="0"/>
        <w:snapToGrid w:val="0"/>
        <w:spacing w:line="360" w:lineRule="auto"/>
        <w:ind w:firstLine="420" w:firstLineChars="20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8.6按上述修正错误的原则及方法调整或修正响应文件的报价，供应商同意后，调整后的报价对供应商起约束作用。如果供应商不接受修正后的报价，视为未实质性响应竞争性磋商文件要求。</w:t>
      </w:r>
    </w:p>
    <w:p w14:paraId="22874A59">
      <w:pPr>
        <w:keepNext w:val="0"/>
        <w:keepLines w:val="0"/>
        <w:pageBreakBefore w:val="0"/>
        <w:widowControl w:val="0"/>
        <w:kinsoku/>
        <w:wordWrap/>
        <w:overflowPunct/>
        <w:topLinePunct w:val="0"/>
        <w:autoSpaceDE/>
        <w:autoSpaceDN/>
        <w:bidi w:val="0"/>
        <w:spacing w:line="360" w:lineRule="auto"/>
        <w:jc w:val="left"/>
        <w:textAlignment w:val="auto"/>
        <w:outlineLvl w:val="9"/>
        <w:rPr>
          <w:rFonts w:hint="eastAsia" w:ascii="仿宋" w:hAnsi="仿宋" w:eastAsia="仿宋" w:cs="仿宋"/>
          <w:b/>
          <w:bCs/>
          <w:sz w:val="24"/>
          <w:szCs w:val="24"/>
          <w:highlight w:val="none"/>
        </w:rPr>
      </w:pPr>
      <w:bookmarkStart w:id="78" w:name="_Toc516649032"/>
      <w:bookmarkStart w:id="79" w:name="_Toc47531753"/>
      <w:r>
        <w:rPr>
          <w:rFonts w:hint="eastAsia" w:ascii="仿宋" w:hAnsi="仿宋" w:eastAsia="仿宋" w:cs="仿宋"/>
          <w:b/>
          <w:bCs/>
          <w:sz w:val="24"/>
          <w:szCs w:val="24"/>
          <w:highlight w:val="none"/>
        </w:rPr>
        <w:t>9.评审结果</w:t>
      </w:r>
      <w:bookmarkEnd w:id="78"/>
      <w:bookmarkEnd w:id="79"/>
    </w:p>
    <w:p w14:paraId="367EAC7A">
      <w:pPr>
        <w:keepNext w:val="0"/>
        <w:keepLines w:val="0"/>
        <w:pageBreakBefore w:val="0"/>
        <w:widowControl w:val="0"/>
        <w:tabs>
          <w:tab w:val="center" w:pos="5181"/>
        </w:tabs>
        <w:kinsoku/>
        <w:wordWrap/>
        <w:overflowPunct/>
        <w:topLinePunct w:val="0"/>
        <w:autoSpaceDE/>
        <w:autoSpaceDN/>
        <w:bidi w:val="0"/>
        <w:adjustRightInd w:val="0"/>
        <w:snapToGrid w:val="0"/>
        <w:spacing w:line="360" w:lineRule="auto"/>
        <w:ind w:firstLine="420" w:firstLineChars="20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9.1 </w:t>
      </w:r>
      <w:r>
        <w:rPr>
          <w:rFonts w:hint="eastAsia" w:ascii="仿宋" w:hAnsi="仿宋" w:eastAsia="仿宋" w:cs="仿宋"/>
          <w:sz w:val="21"/>
          <w:szCs w:val="21"/>
          <w:highlight w:val="none"/>
          <w:lang w:val="en-US" w:eastAsia="zh-CN"/>
        </w:rPr>
        <w:t>磋商</w:t>
      </w:r>
      <w:r>
        <w:rPr>
          <w:rFonts w:hint="eastAsia" w:ascii="仿宋" w:hAnsi="仿宋" w:eastAsia="仿宋" w:cs="仿宋"/>
          <w:sz w:val="21"/>
          <w:szCs w:val="21"/>
          <w:highlight w:val="none"/>
        </w:rPr>
        <w:t>委员会按得分由高到低顺序推荐成交候选人，并提出书面评审报告。</w:t>
      </w:r>
    </w:p>
    <w:p w14:paraId="5B951AC2">
      <w:pPr>
        <w:keepNext w:val="0"/>
        <w:keepLines w:val="0"/>
        <w:pageBreakBefore w:val="0"/>
        <w:widowControl w:val="0"/>
        <w:tabs>
          <w:tab w:val="center" w:pos="5181"/>
        </w:tabs>
        <w:kinsoku/>
        <w:wordWrap/>
        <w:overflowPunct/>
        <w:topLinePunct w:val="0"/>
        <w:autoSpaceDE/>
        <w:autoSpaceDN/>
        <w:bidi w:val="0"/>
        <w:adjustRightInd w:val="0"/>
        <w:snapToGrid w:val="0"/>
        <w:spacing w:line="360" w:lineRule="auto"/>
        <w:ind w:firstLine="420" w:firstLineChars="20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9.2 采购人根据</w:t>
      </w:r>
      <w:r>
        <w:rPr>
          <w:rFonts w:hint="eastAsia" w:ascii="仿宋" w:hAnsi="仿宋" w:eastAsia="仿宋" w:cs="仿宋"/>
          <w:sz w:val="21"/>
          <w:szCs w:val="21"/>
          <w:highlight w:val="none"/>
          <w:lang w:val="en-US" w:eastAsia="zh-CN"/>
        </w:rPr>
        <w:t>磋商</w:t>
      </w:r>
      <w:r>
        <w:rPr>
          <w:rFonts w:hint="eastAsia" w:ascii="仿宋" w:hAnsi="仿宋" w:eastAsia="仿宋" w:cs="仿宋"/>
          <w:sz w:val="21"/>
          <w:szCs w:val="21"/>
          <w:highlight w:val="none"/>
        </w:rPr>
        <w:t>委员会提出的书面</w:t>
      </w:r>
      <w:r>
        <w:rPr>
          <w:rFonts w:hint="eastAsia" w:ascii="仿宋" w:hAnsi="仿宋" w:eastAsia="仿宋" w:cs="仿宋"/>
          <w:sz w:val="21"/>
          <w:szCs w:val="21"/>
          <w:highlight w:val="none"/>
          <w:lang w:val="en-US" w:eastAsia="zh-CN"/>
        </w:rPr>
        <w:t>磋商</w:t>
      </w:r>
      <w:r>
        <w:rPr>
          <w:rFonts w:hint="eastAsia" w:ascii="仿宋" w:hAnsi="仿宋" w:eastAsia="仿宋" w:cs="仿宋"/>
          <w:sz w:val="21"/>
          <w:szCs w:val="21"/>
          <w:highlight w:val="none"/>
        </w:rPr>
        <w:t>报告和推荐的成交候选人名单，确定成交人。</w:t>
      </w:r>
    </w:p>
    <w:p w14:paraId="4C944C84">
      <w:pPr>
        <w:keepNext w:val="0"/>
        <w:keepLines w:val="0"/>
        <w:pageBreakBefore w:val="0"/>
        <w:widowControl w:val="0"/>
        <w:tabs>
          <w:tab w:val="center" w:pos="5181"/>
        </w:tabs>
        <w:kinsoku/>
        <w:wordWrap/>
        <w:overflowPunct/>
        <w:topLinePunct w:val="0"/>
        <w:autoSpaceDE/>
        <w:autoSpaceDN/>
        <w:bidi w:val="0"/>
        <w:adjustRightInd w:val="0"/>
        <w:snapToGrid w:val="0"/>
        <w:spacing w:line="360" w:lineRule="auto"/>
        <w:ind w:firstLine="420" w:firstLineChars="200"/>
        <w:textAlignment w:val="auto"/>
        <w:rPr>
          <w:rFonts w:hint="eastAsia" w:ascii="仿宋" w:hAnsi="仿宋" w:eastAsia="仿宋" w:cs="仿宋"/>
          <w:color w:val="000000"/>
          <w:sz w:val="21"/>
          <w:szCs w:val="21"/>
          <w:highlight w:val="none"/>
        </w:rPr>
      </w:pPr>
      <w:r>
        <w:rPr>
          <w:rFonts w:hint="eastAsia" w:ascii="仿宋" w:hAnsi="仿宋" w:eastAsia="仿宋" w:cs="仿宋"/>
          <w:sz w:val="21"/>
          <w:szCs w:val="21"/>
          <w:highlight w:val="none"/>
        </w:rPr>
        <w:t>9.3</w:t>
      </w:r>
      <w:r>
        <w:rPr>
          <w:rFonts w:hint="eastAsia" w:ascii="仿宋" w:hAnsi="仿宋" w:eastAsia="仿宋" w:cs="仿宋"/>
          <w:sz w:val="21"/>
          <w:szCs w:val="21"/>
          <w:highlight w:val="none"/>
          <w:lang w:val="en-US" w:eastAsia="zh-CN"/>
        </w:rPr>
        <w:t>磋商</w:t>
      </w:r>
      <w:r>
        <w:rPr>
          <w:rFonts w:hint="eastAsia" w:ascii="仿宋" w:hAnsi="仿宋" w:eastAsia="仿宋" w:cs="仿宋"/>
          <w:sz w:val="21"/>
          <w:szCs w:val="21"/>
          <w:highlight w:val="none"/>
        </w:rPr>
        <w:t>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供应商提供虚假材料、串通等违法违规行为的，要及时向采购人或采购代理机构报告。</w:t>
      </w:r>
      <w:bookmarkEnd w:id="47"/>
      <w:bookmarkEnd w:id="48"/>
      <w:bookmarkEnd w:id="57"/>
      <w:bookmarkEnd w:id="58"/>
    </w:p>
    <w:sectPr>
      <w:headerReference r:id="rId8" w:type="default"/>
      <w:footerReference r:id="rId9" w:type="default"/>
      <w:pgSz w:w="11907" w:h="16840"/>
      <w:pgMar w:top="1417" w:right="1276" w:bottom="1077" w:left="1417" w:header="851" w:footer="992" w:gutter="0"/>
      <w:pgNumType w:fmt="decimal"/>
      <w:cols w:space="72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989A48">
    <w:pPr>
      <w:pStyle w:val="9"/>
      <w:rPr>
        <w:rStyle w:val="19"/>
        <w:rFonts w:hint="eastAsia"/>
      </w:rPr>
    </w:pPr>
  </w:p>
  <w:p w14:paraId="0E7A80BD">
    <w:pPr>
      <w:pStyle w:val="9"/>
      <w:tabs>
        <w:tab w:val="clear" w:pos="4153"/>
      </w:tabs>
      <w:ind w:right="360"/>
      <w:jc w:val="center"/>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74212E">
    <w:pPr>
      <w:pStyle w:val="9"/>
      <w:rPr>
        <w:rStyle w:val="19"/>
        <w:rFonts w:hint="eastAsia"/>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BAE86B">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45BAE86B">
                    <w:pPr>
                      <w:pStyle w:val="9"/>
                    </w:pPr>
                    <w:r>
                      <w:fldChar w:fldCharType="begin"/>
                    </w:r>
                    <w:r>
                      <w:instrText xml:space="preserve"> PAGE  \* MERGEFORMAT </w:instrText>
                    </w:r>
                    <w:r>
                      <w:fldChar w:fldCharType="separate"/>
                    </w:r>
                    <w:r>
                      <w:t>1</w:t>
                    </w:r>
                    <w:r>
                      <w:fldChar w:fldCharType="end"/>
                    </w:r>
                  </w:p>
                </w:txbxContent>
              </v:textbox>
            </v:shape>
          </w:pict>
        </mc:Fallback>
      </mc:AlternateContent>
    </w:r>
  </w:p>
  <w:p w14:paraId="1D6A23BC">
    <w:pPr>
      <w:pStyle w:val="9"/>
      <w:tabs>
        <w:tab w:val="clear" w:pos="4153"/>
      </w:tabs>
      <w:ind w:right="360"/>
      <w:jc w:val="center"/>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78134">
    <w:pPr>
      <w:pStyle w:val="9"/>
      <w:rPr>
        <w:rStyle w:val="19"/>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C570B3">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3C570B3">
                    <w:pPr>
                      <w:pStyle w:val="9"/>
                    </w:pPr>
                    <w:r>
                      <w:fldChar w:fldCharType="begin"/>
                    </w:r>
                    <w:r>
                      <w:instrText xml:space="preserve"> PAGE  \* MERGEFORMAT </w:instrText>
                    </w:r>
                    <w:r>
                      <w:fldChar w:fldCharType="separate"/>
                    </w:r>
                    <w:r>
                      <w:t>1</w:t>
                    </w:r>
                    <w:r>
                      <w:fldChar w:fldCharType="end"/>
                    </w:r>
                  </w:p>
                </w:txbxContent>
              </v:textbox>
            </v:shape>
          </w:pict>
        </mc:Fallback>
      </mc:AlternateContent>
    </w:r>
  </w:p>
  <w:p w14:paraId="5BD70C86">
    <w:pPr>
      <w:pStyle w:val="9"/>
      <w:ind w:right="360"/>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21215F">
    <w:pPr>
      <w:pStyle w:val="9"/>
      <w:rPr>
        <w:rStyle w:val="19"/>
        <w:rFonts w:hint="eastAsi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12B4D2">
                          <w:pPr>
                            <w:pStyle w:val="9"/>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312B4D2">
                    <w:pPr>
                      <w:pStyle w:val="9"/>
                    </w:pPr>
                    <w:r>
                      <w:fldChar w:fldCharType="begin"/>
                    </w:r>
                    <w:r>
                      <w:instrText xml:space="preserve"> PAGE  \* MERGEFORMAT </w:instrText>
                    </w:r>
                    <w:r>
                      <w:fldChar w:fldCharType="separate"/>
                    </w:r>
                    <w:r>
                      <w:t>19</w:t>
                    </w:r>
                    <w:r>
                      <w:fldChar w:fldCharType="end"/>
                    </w:r>
                  </w:p>
                </w:txbxContent>
              </v:textbox>
            </v:shape>
          </w:pict>
        </mc:Fallback>
      </mc:AlternateContent>
    </w:r>
  </w:p>
  <w:p w14:paraId="3F2E5D8C">
    <w:pPr>
      <w:pStyle w:val="9"/>
      <w:ind w:right="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164D409E">
      <w:pPr>
        <w:pStyle w:val="12"/>
        <w:rPr>
          <w:b/>
          <w:bC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712BDE">
    <w:pPr>
      <w:pStyle w:val="1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7C3C04">
    <w:pPr>
      <w:pStyle w:val="10"/>
      <w:pBdr>
        <w:bottom w:val="none" w:color="auto" w:sz="0" w:space="1"/>
      </w:pBdr>
      <w:tabs>
        <w:tab w:val="clear" w:pos="4153"/>
      </w:tabs>
      <w:jc w:val="both"/>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DCB41D"/>
    <w:multiLevelType w:val="singleLevel"/>
    <w:tmpl w:val="ACDCB41D"/>
    <w:lvl w:ilvl="0" w:tentative="0">
      <w:start w:val="1"/>
      <w:numFmt w:val="decimal"/>
      <w:suff w:val="nothing"/>
      <w:lvlText w:val="%1、"/>
      <w:lvlJc w:val="left"/>
    </w:lvl>
  </w:abstractNum>
  <w:abstractNum w:abstractNumId="1">
    <w:nsid w:val="ED3583C7"/>
    <w:multiLevelType w:val="singleLevel"/>
    <w:tmpl w:val="ED3583C7"/>
    <w:lvl w:ilvl="0" w:tentative="0">
      <w:start w:val="1"/>
      <w:numFmt w:val="decimal"/>
      <w:lvlText w:val="(%1)"/>
      <w:lvlJc w:val="left"/>
      <w:pPr>
        <w:tabs>
          <w:tab w:val="left" w:pos="312"/>
        </w:tabs>
      </w:pPr>
    </w:lvl>
  </w:abstractNum>
  <w:abstractNum w:abstractNumId="2">
    <w:nsid w:val="383DA054"/>
    <w:multiLevelType w:val="singleLevel"/>
    <w:tmpl w:val="383DA054"/>
    <w:lvl w:ilvl="0" w:tentative="0">
      <w:start w:val="3"/>
      <w:numFmt w:val="decimal"/>
      <w:suff w:val="nothing"/>
      <w:lvlText w:val="%1、"/>
      <w:lvlJc w:val="left"/>
    </w:lvl>
  </w:abstractNum>
  <w:abstractNum w:abstractNumId="3">
    <w:nsid w:val="66C6A822"/>
    <w:multiLevelType w:val="singleLevel"/>
    <w:tmpl w:val="66C6A822"/>
    <w:lvl w:ilvl="0" w:tentative="0">
      <w:start w:val="1"/>
      <w:numFmt w:val="decimal"/>
      <w:suff w:val="nothing"/>
      <w:lvlText w:val="%1、"/>
      <w:lvlJc w:val="left"/>
    </w:lvl>
  </w:abstractNum>
  <w:abstractNum w:abstractNumId="4">
    <w:nsid w:val="7E2BA0B4"/>
    <w:multiLevelType w:val="singleLevel"/>
    <w:tmpl w:val="7E2BA0B4"/>
    <w:lvl w:ilvl="0" w:tentative="0">
      <w:start w:val="1"/>
      <w:numFmt w:val="chineseCounting"/>
      <w:suff w:val="space"/>
      <w:lvlText w:val="第%1部分"/>
      <w:lvlJc w:val="left"/>
      <w:rPr>
        <w:rFonts w:hint="eastAsia"/>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2"/>
    <w:footnote w:id="3"/>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I0ZTRmYWU2YThkMzRlN2VmNTgxN2ZmOGE1ZjJlMDUifQ=="/>
  </w:docVars>
  <w:rsids>
    <w:rsidRoot w:val="717E3B99"/>
    <w:rsid w:val="000118A6"/>
    <w:rsid w:val="001849B9"/>
    <w:rsid w:val="00AA3CEC"/>
    <w:rsid w:val="00D64AE1"/>
    <w:rsid w:val="00E04AC3"/>
    <w:rsid w:val="00E85DD7"/>
    <w:rsid w:val="0100390C"/>
    <w:rsid w:val="0103164E"/>
    <w:rsid w:val="010F7FF3"/>
    <w:rsid w:val="0134755F"/>
    <w:rsid w:val="017B5688"/>
    <w:rsid w:val="017D726E"/>
    <w:rsid w:val="018E7169"/>
    <w:rsid w:val="01916C5A"/>
    <w:rsid w:val="01A87AFF"/>
    <w:rsid w:val="01A94E05"/>
    <w:rsid w:val="01AA7D1B"/>
    <w:rsid w:val="01AC3A93"/>
    <w:rsid w:val="01B6221C"/>
    <w:rsid w:val="01C64483"/>
    <w:rsid w:val="01E6312D"/>
    <w:rsid w:val="021A27AB"/>
    <w:rsid w:val="02326E3B"/>
    <w:rsid w:val="02333F7E"/>
    <w:rsid w:val="023830BE"/>
    <w:rsid w:val="02405F8A"/>
    <w:rsid w:val="024453F9"/>
    <w:rsid w:val="024737BC"/>
    <w:rsid w:val="027C2CDB"/>
    <w:rsid w:val="027D2D3A"/>
    <w:rsid w:val="029167E5"/>
    <w:rsid w:val="02C80459"/>
    <w:rsid w:val="02E41BD9"/>
    <w:rsid w:val="02F70D3E"/>
    <w:rsid w:val="030829BD"/>
    <w:rsid w:val="03287ACA"/>
    <w:rsid w:val="03530D3C"/>
    <w:rsid w:val="035B751F"/>
    <w:rsid w:val="038500F8"/>
    <w:rsid w:val="0388408C"/>
    <w:rsid w:val="03AC38D7"/>
    <w:rsid w:val="03BD578F"/>
    <w:rsid w:val="03D340FD"/>
    <w:rsid w:val="03F52369"/>
    <w:rsid w:val="04145B85"/>
    <w:rsid w:val="041A0672"/>
    <w:rsid w:val="0435689D"/>
    <w:rsid w:val="04581721"/>
    <w:rsid w:val="046E4308"/>
    <w:rsid w:val="04A121F4"/>
    <w:rsid w:val="04B2316F"/>
    <w:rsid w:val="04B61E71"/>
    <w:rsid w:val="04E672BC"/>
    <w:rsid w:val="04E84DE3"/>
    <w:rsid w:val="052A53FB"/>
    <w:rsid w:val="053E05ED"/>
    <w:rsid w:val="05483AD3"/>
    <w:rsid w:val="05704DD8"/>
    <w:rsid w:val="05907D5C"/>
    <w:rsid w:val="05B802D6"/>
    <w:rsid w:val="05E67490"/>
    <w:rsid w:val="061D0ABC"/>
    <w:rsid w:val="06220179"/>
    <w:rsid w:val="062E4A77"/>
    <w:rsid w:val="064029FC"/>
    <w:rsid w:val="06432036"/>
    <w:rsid w:val="06604E4C"/>
    <w:rsid w:val="06824DC3"/>
    <w:rsid w:val="06C74ECC"/>
    <w:rsid w:val="06D27AF8"/>
    <w:rsid w:val="06F927A7"/>
    <w:rsid w:val="07050E8C"/>
    <w:rsid w:val="07287718"/>
    <w:rsid w:val="078C5049"/>
    <w:rsid w:val="07940A28"/>
    <w:rsid w:val="07AB4175"/>
    <w:rsid w:val="07AF7E3A"/>
    <w:rsid w:val="07B65F87"/>
    <w:rsid w:val="07B70A9C"/>
    <w:rsid w:val="07D93EDA"/>
    <w:rsid w:val="08144660"/>
    <w:rsid w:val="081B3D9B"/>
    <w:rsid w:val="082645E6"/>
    <w:rsid w:val="08397703"/>
    <w:rsid w:val="085E5949"/>
    <w:rsid w:val="08676B3E"/>
    <w:rsid w:val="086C5D2B"/>
    <w:rsid w:val="08726859"/>
    <w:rsid w:val="087A60B7"/>
    <w:rsid w:val="088D4A57"/>
    <w:rsid w:val="08986B20"/>
    <w:rsid w:val="08B82D1E"/>
    <w:rsid w:val="08D27871"/>
    <w:rsid w:val="08E73361"/>
    <w:rsid w:val="08EB30F3"/>
    <w:rsid w:val="0925014F"/>
    <w:rsid w:val="092A73FE"/>
    <w:rsid w:val="09336848"/>
    <w:rsid w:val="096B7D90"/>
    <w:rsid w:val="097A7FD3"/>
    <w:rsid w:val="098B02A0"/>
    <w:rsid w:val="09B74F92"/>
    <w:rsid w:val="09C33728"/>
    <w:rsid w:val="09CB6A81"/>
    <w:rsid w:val="09DD0B8C"/>
    <w:rsid w:val="0A075D0B"/>
    <w:rsid w:val="0A154B18"/>
    <w:rsid w:val="0A2F5262"/>
    <w:rsid w:val="0A8F42DC"/>
    <w:rsid w:val="0ACE164A"/>
    <w:rsid w:val="0ACF434F"/>
    <w:rsid w:val="0AD57BB7"/>
    <w:rsid w:val="0ADD081A"/>
    <w:rsid w:val="0AE341C4"/>
    <w:rsid w:val="0AEB73DB"/>
    <w:rsid w:val="0B2C0449"/>
    <w:rsid w:val="0B6A3567"/>
    <w:rsid w:val="0BA276D7"/>
    <w:rsid w:val="0BA53A63"/>
    <w:rsid w:val="0BD657ED"/>
    <w:rsid w:val="0BE5424D"/>
    <w:rsid w:val="0BED0F30"/>
    <w:rsid w:val="0BF91683"/>
    <w:rsid w:val="0C0B7609"/>
    <w:rsid w:val="0C523489"/>
    <w:rsid w:val="0C564B9B"/>
    <w:rsid w:val="0C75623D"/>
    <w:rsid w:val="0C85560D"/>
    <w:rsid w:val="0CA62C26"/>
    <w:rsid w:val="0CB16402"/>
    <w:rsid w:val="0CBF0517"/>
    <w:rsid w:val="0CD345CA"/>
    <w:rsid w:val="0CE265BB"/>
    <w:rsid w:val="0CE75980"/>
    <w:rsid w:val="0D020A0B"/>
    <w:rsid w:val="0D15073F"/>
    <w:rsid w:val="0D5D20E6"/>
    <w:rsid w:val="0D5F5E5E"/>
    <w:rsid w:val="0D8145D3"/>
    <w:rsid w:val="0D8853B5"/>
    <w:rsid w:val="0D8C6527"/>
    <w:rsid w:val="0DB53CD0"/>
    <w:rsid w:val="0DC42165"/>
    <w:rsid w:val="0DC932D7"/>
    <w:rsid w:val="0DEF4A98"/>
    <w:rsid w:val="0DFC545B"/>
    <w:rsid w:val="0E1409F6"/>
    <w:rsid w:val="0E407A3D"/>
    <w:rsid w:val="0E4A4418"/>
    <w:rsid w:val="0E807E3A"/>
    <w:rsid w:val="0F1862C4"/>
    <w:rsid w:val="0F1D7D7F"/>
    <w:rsid w:val="0F274759"/>
    <w:rsid w:val="0F3C1B49"/>
    <w:rsid w:val="0F5B2655"/>
    <w:rsid w:val="0F753717"/>
    <w:rsid w:val="0FFB5A52"/>
    <w:rsid w:val="101E5B5C"/>
    <w:rsid w:val="102313C5"/>
    <w:rsid w:val="1030349B"/>
    <w:rsid w:val="10501A8E"/>
    <w:rsid w:val="10735C2D"/>
    <w:rsid w:val="10753310"/>
    <w:rsid w:val="10A90A40"/>
    <w:rsid w:val="10AD5132"/>
    <w:rsid w:val="10CA7A92"/>
    <w:rsid w:val="10D3289C"/>
    <w:rsid w:val="10D74495"/>
    <w:rsid w:val="11416A9A"/>
    <w:rsid w:val="11472E91"/>
    <w:rsid w:val="11544C7C"/>
    <w:rsid w:val="1158509E"/>
    <w:rsid w:val="11625F1D"/>
    <w:rsid w:val="11691059"/>
    <w:rsid w:val="119360D6"/>
    <w:rsid w:val="11C269BB"/>
    <w:rsid w:val="121D1E44"/>
    <w:rsid w:val="12274A70"/>
    <w:rsid w:val="12280F14"/>
    <w:rsid w:val="122B5FDF"/>
    <w:rsid w:val="123B15B5"/>
    <w:rsid w:val="126857B5"/>
    <w:rsid w:val="127563FC"/>
    <w:rsid w:val="128123D2"/>
    <w:rsid w:val="12957C2C"/>
    <w:rsid w:val="129E2F84"/>
    <w:rsid w:val="12E7492B"/>
    <w:rsid w:val="13003426"/>
    <w:rsid w:val="130D6CA2"/>
    <w:rsid w:val="131020CC"/>
    <w:rsid w:val="1334239F"/>
    <w:rsid w:val="13352F7F"/>
    <w:rsid w:val="133D279D"/>
    <w:rsid w:val="135F6939"/>
    <w:rsid w:val="13855EF2"/>
    <w:rsid w:val="14172FEE"/>
    <w:rsid w:val="14223741"/>
    <w:rsid w:val="147B6896"/>
    <w:rsid w:val="14BC1DE8"/>
    <w:rsid w:val="14D0346C"/>
    <w:rsid w:val="14D42C8D"/>
    <w:rsid w:val="14D62EA9"/>
    <w:rsid w:val="14E3183A"/>
    <w:rsid w:val="14EF1110"/>
    <w:rsid w:val="14FC296F"/>
    <w:rsid w:val="152A0AFF"/>
    <w:rsid w:val="153E61F1"/>
    <w:rsid w:val="15712BD2"/>
    <w:rsid w:val="158346B4"/>
    <w:rsid w:val="163D4361"/>
    <w:rsid w:val="166167A3"/>
    <w:rsid w:val="168B7CC4"/>
    <w:rsid w:val="1695644C"/>
    <w:rsid w:val="16985F3D"/>
    <w:rsid w:val="16C531D6"/>
    <w:rsid w:val="16CF0435"/>
    <w:rsid w:val="16EA49EA"/>
    <w:rsid w:val="17447679"/>
    <w:rsid w:val="175400B6"/>
    <w:rsid w:val="17544559"/>
    <w:rsid w:val="17563E2E"/>
    <w:rsid w:val="1780534F"/>
    <w:rsid w:val="17B31280"/>
    <w:rsid w:val="17CC40F0"/>
    <w:rsid w:val="17CE7E68"/>
    <w:rsid w:val="17D10F4D"/>
    <w:rsid w:val="17E458DD"/>
    <w:rsid w:val="17FD24FB"/>
    <w:rsid w:val="18057602"/>
    <w:rsid w:val="18787DD4"/>
    <w:rsid w:val="18B352B0"/>
    <w:rsid w:val="18C60127"/>
    <w:rsid w:val="18D25736"/>
    <w:rsid w:val="18E124B9"/>
    <w:rsid w:val="192C36CD"/>
    <w:rsid w:val="193872E9"/>
    <w:rsid w:val="193C7053"/>
    <w:rsid w:val="193E62A3"/>
    <w:rsid w:val="194621C6"/>
    <w:rsid w:val="19662322"/>
    <w:rsid w:val="19662730"/>
    <w:rsid w:val="197F7673"/>
    <w:rsid w:val="19A74E14"/>
    <w:rsid w:val="19B47531"/>
    <w:rsid w:val="19C15671"/>
    <w:rsid w:val="19D674A8"/>
    <w:rsid w:val="19E33973"/>
    <w:rsid w:val="19F9532C"/>
    <w:rsid w:val="19FD4A34"/>
    <w:rsid w:val="1A0F5797"/>
    <w:rsid w:val="1A136006"/>
    <w:rsid w:val="1A1D6E85"/>
    <w:rsid w:val="1A7867B1"/>
    <w:rsid w:val="1A8E30F1"/>
    <w:rsid w:val="1ABC044C"/>
    <w:rsid w:val="1AC45552"/>
    <w:rsid w:val="1ADF05DE"/>
    <w:rsid w:val="1B1F09DB"/>
    <w:rsid w:val="1B211D4E"/>
    <w:rsid w:val="1B2906E5"/>
    <w:rsid w:val="1B371A34"/>
    <w:rsid w:val="1B586C8A"/>
    <w:rsid w:val="1BCB46BE"/>
    <w:rsid w:val="1BD9108C"/>
    <w:rsid w:val="1C056BE5"/>
    <w:rsid w:val="1C3E6666"/>
    <w:rsid w:val="1C421679"/>
    <w:rsid w:val="1C4F52EF"/>
    <w:rsid w:val="1C57086F"/>
    <w:rsid w:val="1C766D20"/>
    <w:rsid w:val="1C954CD6"/>
    <w:rsid w:val="1CCB0E1A"/>
    <w:rsid w:val="1CD03F92"/>
    <w:rsid w:val="1CEB14BC"/>
    <w:rsid w:val="1CEB326A"/>
    <w:rsid w:val="1CF00880"/>
    <w:rsid w:val="1CF11EA5"/>
    <w:rsid w:val="1D0B1216"/>
    <w:rsid w:val="1D1C78C7"/>
    <w:rsid w:val="1D303373"/>
    <w:rsid w:val="1D314F3B"/>
    <w:rsid w:val="1D602654"/>
    <w:rsid w:val="1D927B8A"/>
    <w:rsid w:val="1DF779ED"/>
    <w:rsid w:val="1DFB74DD"/>
    <w:rsid w:val="1DFE319E"/>
    <w:rsid w:val="1E09347C"/>
    <w:rsid w:val="1E0F2F88"/>
    <w:rsid w:val="1E25455A"/>
    <w:rsid w:val="1E2A6014"/>
    <w:rsid w:val="1E3F65B7"/>
    <w:rsid w:val="1E495EE1"/>
    <w:rsid w:val="1E8F5E77"/>
    <w:rsid w:val="1E912BAE"/>
    <w:rsid w:val="1E957931"/>
    <w:rsid w:val="1EC024D4"/>
    <w:rsid w:val="1ECE074D"/>
    <w:rsid w:val="1EF47EF6"/>
    <w:rsid w:val="1F3C5FFF"/>
    <w:rsid w:val="1F492925"/>
    <w:rsid w:val="1F4A4C59"/>
    <w:rsid w:val="1FB65DB1"/>
    <w:rsid w:val="20346CD6"/>
    <w:rsid w:val="203B0065"/>
    <w:rsid w:val="20541C22"/>
    <w:rsid w:val="206C46C2"/>
    <w:rsid w:val="20914128"/>
    <w:rsid w:val="20D37EBD"/>
    <w:rsid w:val="20F756A2"/>
    <w:rsid w:val="211C7E96"/>
    <w:rsid w:val="214635B8"/>
    <w:rsid w:val="21710889"/>
    <w:rsid w:val="218C669E"/>
    <w:rsid w:val="21AA283A"/>
    <w:rsid w:val="21B225A8"/>
    <w:rsid w:val="21E14C3C"/>
    <w:rsid w:val="21F229A5"/>
    <w:rsid w:val="21F77FBB"/>
    <w:rsid w:val="21FB4C67"/>
    <w:rsid w:val="221A3813"/>
    <w:rsid w:val="223A1B30"/>
    <w:rsid w:val="224F04F3"/>
    <w:rsid w:val="22723AE6"/>
    <w:rsid w:val="22751EDE"/>
    <w:rsid w:val="227E251A"/>
    <w:rsid w:val="228D26CE"/>
    <w:rsid w:val="2298179E"/>
    <w:rsid w:val="22AC524A"/>
    <w:rsid w:val="22BD6CE0"/>
    <w:rsid w:val="22C00CF5"/>
    <w:rsid w:val="22E83DA8"/>
    <w:rsid w:val="22FB3ADB"/>
    <w:rsid w:val="2305495A"/>
    <w:rsid w:val="231A5245"/>
    <w:rsid w:val="238735C1"/>
    <w:rsid w:val="23B819CC"/>
    <w:rsid w:val="23BC326A"/>
    <w:rsid w:val="23BF0FAD"/>
    <w:rsid w:val="23C10881"/>
    <w:rsid w:val="23C2284B"/>
    <w:rsid w:val="23CD4A35"/>
    <w:rsid w:val="23EE53EE"/>
    <w:rsid w:val="24327310"/>
    <w:rsid w:val="24525BA6"/>
    <w:rsid w:val="245A2A83"/>
    <w:rsid w:val="24857B00"/>
    <w:rsid w:val="249E5772"/>
    <w:rsid w:val="24A02B8C"/>
    <w:rsid w:val="25002214"/>
    <w:rsid w:val="252C4420"/>
    <w:rsid w:val="254070EF"/>
    <w:rsid w:val="255355C0"/>
    <w:rsid w:val="256E67E6"/>
    <w:rsid w:val="2598572B"/>
    <w:rsid w:val="25AE12D9"/>
    <w:rsid w:val="25C60085"/>
    <w:rsid w:val="25F72EEA"/>
    <w:rsid w:val="260333D3"/>
    <w:rsid w:val="262D48F3"/>
    <w:rsid w:val="267C3185"/>
    <w:rsid w:val="26A821CC"/>
    <w:rsid w:val="2711364F"/>
    <w:rsid w:val="271B0BF0"/>
    <w:rsid w:val="272A498F"/>
    <w:rsid w:val="2748677B"/>
    <w:rsid w:val="27545EB0"/>
    <w:rsid w:val="27A04C51"/>
    <w:rsid w:val="27BB1A8B"/>
    <w:rsid w:val="27D527F7"/>
    <w:rsid w:val="27D8263D"/>
    <w:rsid w:val="28292197"/>
    <w:rsid w:val="28303043"/>
    <w:rsid w:val="283C2BCC"/>
    <w:rsid w:val="284321AC"/>
    <w:rsid w:val="288A1B89"/>
    <w:rsid w:val="28E3573D"/>
    <w:rsid w:val="28E868B0"/>
    <w:rsid w:val="294066EC"/>
    <w:rsid w:val="29565F0F"/>
    <w:rsid w:val="297E0FC2"/>
    <w:rsid w:val="299D3D9D"/>
    <w:rsid w:val="299F78B6"/>
    <w:rsid w:val="29B64C00"/>
    <w:rsid w:val="29CC7F7F"/>
    <w:rsid w:val="29E057D9"/>
    <w:rsid w:val="29EA6657"/>
    <w:rsid w:val="29EB5211"/>
    <w:rsid w:val="2A0E0598"/>
    <w:rsid w:val="2A0E2C4C"/>
    <w:rsid w:val="2A0F0EB7"/>
    <w:rsid w:val="2A5C7555"/>
    <w:rsid w:val="2A915D79"/>
    <w:rsid w:val="2A924D25"/>
    <w:rsid w:val="2ABC1DA2"/>
    <w:rsid w:val="2AD03A9F"/>
    <w:rsid w:val="2ADC6528"/>
    <w:rsid w:val="2AEC4EFD"/>
    <w:rsid w:val="2B035C23"/>
    <w:rsid w:val="2B0F45C8"/>
    <w:rsid w:val="2B4029D3"/>
    <w:rsid w:val="2B4104F9"/>
    <w:rsid w:val="2B8A1EA0"/>
    <w:rsid w:val="2B8F74B6"/>
    <w:rsid w:val="2B9B3D59"/>
    <w:rsid w:val="2B9D28FD"/>
    <w:rsid w:val="2BB05DAB"/>
    <w:rsid w:val="2BB46F1D"/>
    <w:rsid w:val="2BD30FEC"/>
    <w:rsid w:val="2C071743"/>
    <w:rsid w:val="2C1B72C0"/>
    <w:rsid w:val="2C22675B"/>
    <w:rsid w:val="2C436713"/>
    <w:rsid w:val="2C5C1A8E"/>
    <w:rsid w:val="2C5D75B5"/>
    <w:rsid w:val="2C694049"/>
    <w:rsid w:val="2C695F59"/>
    <w:rsid w:val="2C7E1356"/>
    <w:rsid w:val="2CCB451E"/>
    <w:rsid w:val="2CE52C3B"/>
    <w:rsid w:val="2CF2029D"/>
    <w:rsid w:val="2CFD700F"/>
    <w:rsid w:val="2D4E1FBB"/>
    <w:rsid w:val="2D6A215A"/>
    <w:rsid w:val="2D9059BB"/>
    <w:rsid w:val="2DFC7FAF"/>
    <w:rsid w:val="2E0D41AD"/>
    <w:rsid w:val="2E2C723F"/>
    <w:rsid w:val="2E3574C9"/>
    <w:rsid w:val="2E382087"/>
    <w:rsid w:val="2E4427DA"/>
    <w:rsid w:val="2E4E77D3"/>
    <w:rsid w:val="2E4F2F2D"/>
    <w:rsid w:val="2E560BA1"/>
    <w:rsid w:val="2E5F5866"/>
    <w:rsid w:val="2EBC6814"/>
    <w:rsid w:val="2ECE6548"/>
    <w:rsid w:val="2F2D14C0"/>
    <w:rsid w:val="2F2F2C52"/>
    <w:rsid w:val="2F340AA1"/>
    <w:rsid w:val="2F37233F"/>
    <w:rsid w:val="2F4A3550"/>
    <w:rsid w:val="2F5F1A4C"/>
    <w:rsid w:val="2F7C32B0"/>
    <w:rsid w:val="2F8A06C1"/>
    <w:rsid w:val="2F8D1F5F"/>
    <w:rsid w:val="2F9432ED"/>
    <w:rsid w:val="2F95018C"/>
    <w:rsid w:val="2FA554FB"/>
    <w:rsid w:val="2FB4002A"/>
    <w:rsid w:val="2FB76FDC"/>
    <w:rsid w:val="2FD22068"/>
    <w:rsid w:val="2FE80560"/>
    <w:rsid w:val="300857C7"/>
    <w:rsid w:val="300E38EA"/>
    <w:rsid w:val="3025663B"/>
    <w:rsid w:val="302E54F0"/>
    <w:rsid w:val="30301E9F"/>
    <w:rsid w:val="3049232A"/>
    <w:rsid w:val="30803872"/>
    <w:rsid w:val="308F7E72"/>
    <w:rsid w:val="309D61D2"/>
    <w:rsid w:val="30AA08EF"/>
    <w:rsid w:val="30C776F3"/>
    <w:rsid w:val="30E56617"/>
    <w:rsid w:val="3106021B"/>
    <w:rsid w:val="31232B7B"/>
    <w:rsid w:val="312707D0"/>
    <w:rsid w:val="31293F09"/>
    <w:rsid w:val="317909ED"/>
    <w:rsid w:val="31797C7D"/>
    <w:rsid w:val="318B5CA1"/>
    <w:rsid w:val="31922692"/>
    <w:rsid w:val="31A0241D"/>
    <w:rsid w:val="31A737AC"/>
    <w:rsid w:val="31D05C9D"/>
    <w:rsid w:val="31E42732"/>
    <w:rsid w:val="31EC7411"/>
    <w:rsid w:val="31FB0564"/>
    <w:rsid w:val="320209E2"/>
    <w:rsid w:val="322B3707"/>
    <w:rsid w:val="327D62BB"/>
    <w:rsid w:val="32827D75"/>
    <w:rsid w:val="32977AF8"/>
    <w:rsid w:val="32990C1B"/>
    <w:rsid w:val="32C45FDC"/>
    <w:rsid w:val="32E427DE"/>
    <w:rsid w:val="332923D8"/>
    <w:rsid w:val="33462B51"/>
    <w:rsid w:val="334943EF"/>
    <w:rsid w:val="334F3F21"/>
    <w:rsid w:val="33974DC7"/>
    <w:rsid w:val="33CD7793"/>
    <w:rsid w:val="33DD72FA"/>
    <w:rsid w:val="33F64577"/>
    <w:rsid w:val="33FB7DDF"/>
    <w:rsid w:val="34016277"/>
    <w:rsid w:val="34036C94"/>
    <w:rsid w:val="343914B9"/>
    <w:rsid w:val="343B642D"/>
    <w:rsid w:val="34401FC8"/>
    <w:rsid w:val="346D7DCE"/>
    <w:rsid w:val="347436ED"/>
    <w:rsid w:val="34F62354"/>
    <w:rsid w:val="35112CD5"/>
    <w:rsid w:val="35343D12"/>
    <w:rsid w:val="35481E9E"/>
    <w:rsid w:val="354E4284"/>
    <w:rsid w:val="357311CC"/>
    <w:rsid w:val="35831E3A"/>
    <w:rsid w:val="3592207D"/>
    <w:rsid w:val="35981A56"/>
    <w:rsid w:val="35C12962"/>
    <w:rsid w:val="36154A5C"/>
    <w:rsid w:val="36176A26"/>
    <w:rsid w:val="36435A6D"/>
    <w:rsid w:val="365437D6"/>
    <w:rsid w:val="365612FD"/>
    <w:rsid w:val="36694184"/>
    <w:rsid w:val="36710F4D"/>
    <w:rsid w:val="36767BF1"/>
    <w:rsid w:val="36783969"/>
    <w:rsid w:val="36857E34"/>
    <w:rsid w:val="368C2F70"/>
    <w:rsid w:val="369462C9"/>
    <w:rsid w:val="36AF6C5F"/>
    <w:rsid w:val="36BB77E1"/>
    <w:rsid w:val="36C73FA8"/>
    <w:rsid w:val="36E36908"/>
    <w:rsid w:val="36FB4CC5"/>
    <w:rsid w:val="370A3239"/>
    <w:rsid w:val="371F3DE4"/>
    <w:rsid w:val="374101FF"/>
    <w:rsid w:val="374E2059"/>
    <w:rsid w:val="3762626B"/>
    <w:rsid w:val="3787198A"/>
    <w:rsid w:val="37A14914"/>
    <w:rsid w:val="37B86EF9"/>
    <w:rsid w:val="37D526F5"/>
    <w:rsid w:val="37F4701F"/>
    <w:rsid w:val="38167911"/>
    <w:rsid w:val="386C3059"/>
    <w:rsid w:val="38811AA7"/>
    <w:rsid w:val="388D4D7E"/>
    <w:rsid w:val="389566AD"/>
    <w:rsid w:val="38A74091"/>
    <w:rsid w:val="38D429AD"/>
    <w:rsid w:val="38E2331B"/>
    <w:rsid w:val="390B0AC4"/>
    <w:rsid w:val="390C65EA"/>
    <w:rsid w:val="390F7E89"/>
    <w:rsid w:val="393F42CA"/>
    <w:rsid w:val="3940537B"/>
    <w:rsid w:val="39477622"/>
    <w:rsid w:val="395A7356"/>
    <w:rsid w:val="396E4BAF"/>
    <w:rsid w:val="398E6FFF"/>
    <w:rsid w:val="3994168D"/>
    <w:rsid w:val="39AB5E03"/>
    <w:rsid w:val="39B0341A"/>
    <w:rsid w:val="39C1270B"/>
    <w:rsid w:val="39CB2002"/>
    <w:rsid w:val="39D32C64"/>
    <w:rsid w:val="39EA3C03"/>
    <w:rsid w:val="39FF7EFD"/>
    <w:rsid w:val="3A417D0B"/>
    <w:rsid w:val="3A5913BB"/>
    <w:rsid w:val="3A6A181A"/>
    <w:rsid w:val="3A8723CC"/>
    <w:rsid w:val="3AB74334"/>
    <w:rsid w:val="3AE96BE3"/>
    <w:rsid w:val="3B2220F5"/>
    <w:rsid w:val="3B256A82"/>
    <w:rsid w:val="3B554563"/>
    <w:rsid w:val="3B6C005D"/>
    <w:rsid w:val="3BA03771"/>
    <w:rsid w:val="3BA24FE4"/>
    <w:rsid w:val="3BB26AC4"/>
    <w:rsid w:val="3BF62083"/>
    <w:rsid w:val="3C1B517B"/>
    <w:rsid w:val="3C2B6D87"/>
    <w:rsid w:val="3C300688"/>
    <w:rsid w:val="3C320116"/>
    <w:rsid w:val="3C395948"/>
    <w:rsid w:val="3C4A14EF"/>
    <w:rsid w:val="3C6E6D75"/>
    <w:rsid w:val="3C771FCD"/>
    <w:rsid w:val="3CA449FA"/>
    <w:rsid w:val="3CA4556D"/>
    <w:rsid w:val="3CB60D47"/>
    <w:rsid w:val="3CE8263F"/>
    <w:rsid w:val="3D0E0B83"/>
    <w:rsid w:val="3D10193C"/>
    <w:rsid w:val="3D255578"/>
    <w:rsid w:val="3D4225DB"/>
    <w:rsid w:val="3D490C5D"/>
    <w:rsid w:val="3D516CC2"/>
    <w:rsid w:val="3D9D3CB5"/>
    <w:rsid w:val="3DA07301"/>
    <w:rsid w:val="3DB657B3"/>
    <w:rsid w:val="3DC16419"/>
    <w:rsid w:val="3DC2371B"/>
    <w:rsid w:val="3DD516A1"/>
    <w:rsid w:val="3E46434D"/>
    <w:rsid w:val="3E6F4999"/>
    <w:rsid w:val="3E877955"/>
    <w:rsid w:val="3ED74FA5"/>
    <w:rsid w:val="3EDB4A95"/>
    <w:rsid w:val="3F0A35CC"/>
    <w:rsid w:val="3F2B709E"/>
    <w:rsid w:val="3F4A39D4"/>
    <w:rsid w:val="3F6031EC"/>
    <w:rsid w:val="3F6525B0"/>
    <w:rsid w:val="3FA330D9"/>
    <w:rsid w:val="3FD535F8"/>
    <w:rsid w:val="3FDA11F0"/>
    <w:rsid w:val="3FDF6807"/>
    <w:rsid w:val="3FE06FE9"/>
    <w:rsid w:val="40040BED"/>
    <w:rsid w:val="400C0C7E"/>
    <w:rsid w:val="401069C0"/>
    <w:rsid w:val="403D12D6"/>
    <w:rsid w:val="40BA692C"/>
    <w:rsid w:val="40BE466E"/>
    <w:rsid w:val="40C61775"/>
    <w:rsid w:val="410127AD"/>
    <w:rsid w:val="41065ABD"/>
    <w:rsid w:val="411B39CC"/>
    <w:rsid w:val="41354204"/>
    <w:rsid w:val="41455C40"/>
    <w:rsid w:val="4162149D"/>
    <w:rsid w:val="4182744A"/>
    <w:rsid w:val="41943839"/>
    <w:rsid w:val="41A56B32"/>
    <w:rsid w:val="41C37A62"/>
    <w:rsid w:val="41EC0D67"/>
    <w:rsid w:val="420F77F0"/>
    <w:rsid w:val="42346758"/>
    <w:rsid w:val="424E37D0"/>
    <w:rsid w:val="425228BE"/>
    <w:rsid w:val="42A41642"/>
    <w:rsid w:val="42B51AA1"/>
    <w:rsid w:val="42C700D1"/>
    <w:rsid w:val="42C83582"/>
    <w:rsid w:val="42E93823"/>
    <w:rsid w:val="42FA2952"/>
    <w:rsid w:val="430006CF"/>
    <w:rsid w:val="435272F0"/>
    <w:rsid w:val="435B2648"/>
    <w:rsid w:val="43875283"/>
    <w:rsid w:val="43AD4526"/>
    <w:rsid w:val="43D83C99"/>
    <w:rsid w:val="43EE076B"/>
    <w:rsid w:val="43FB1735"/>
    <w:rsid w:val="440A7BCA"/>
    <w:rsid w:val="44226CC2"/>
    <w:rsid w:val="447C2876"/>
    <w:rsid w:val="448160DE"/>
    <w:rsid w:val="4484172B"/>
    <w:rsid w:val="448C4EE6"/>
    <w:rsid w:val="44B02520"/>
    <w:rsid w:val="44BC7116"/>
    <w:rsid w:val="44CC2566"/>
    <w:rsid w:val="44E81CBA"/>
    <w:rsid w:val="44FA07CD"/>
    <w:rsid w:val="44FB217C"/>
    <w:rsid w:val="45185DAE"/>
    <w:rsid w:val="452D2695"/>
    <w:rsid w:val="45542D4C"/>
    <w:rsid w:val="455D29A2"/>
    <w:rsid w:val="45617CBE"/>
    <w:rsid w:val="45D264C6"/>
    <w:rsid w:val="45E06E35"/>
    <w:rsid w:val="45FE72BB"/>
    <w:rsid w:val="46244F73"/>
    <w:rsid w:val="46284338"/>
    <w:rsid w:val="462F4B86"/>
    <w:rsid w:val="467A18FE"/>
    <w:rsid w:val="46853538"/>
    <w:rsid w:val="46971BE9"/>
    <w:rsid w:val="469B2D5C"/>
    <w:rsid w:val="46C7182E"/>
    <w:rsid w:val="46FA5CD4"/>
    <w:rsid w:val="47011A54"/>
    <w:rsid w:val="471E656D"/>
    <w:rsid w:val="4732546E"/>
    <w:rsid w:val="473C3637"/>
    <w:rsid w:val="473F41D1"/>
    <w:rsid w:val="477F61D9"/>
    <w:rsid w:val="478168DD"/>
    <w:rsid w:val="47AB6A52"/>
    <w:rsid w:val="47CD5197"/>
    <w:rsid w:val="47E31F30"/>
    <w:rsid w:val="480B1D1C"/>
    <w:rsid w:val="482A25E9"/>
    <w:rsid w:val="482C45B3"/>
    <w:rsid w:val="483376F0"/>
    <w:rsid w:val="484746CA"/>
    <w:rsid w:val="484F0AE6"/>
    <w:rsid w:val="487C42CB"/>
    <w:rsid w:val="487D4E0F"/>
    <w:rsid w:val="48A27505"/>
    <w:rsid w:val="48BF3A9B"/>
    <w:rsid w:val="48FD385A"/>
    <w:rsid w:val="49122C3D"/>
    <w:rsid w:val="491846B5"/>
    <w:rsid w:val="491D214E"/>
    <w:rsid w:val="493F0316"/>
    <w:rsid w:val="49566C2C"/>
    <w:rsid w:val="4961028C"/>
    <w:rsid w:val="496164DE"/>
    <w:rsid w:val="498A77E3"/>
    <w:rsid w:val="49A47292"/>
    <w:rsid w:val="49CA5E32"/>
    <w:rsid w:val="49D22F38"/>
    <w:rsid w:val="49ED1B20"/>
    <w:rsid w:val="49ED38CE"/>
    <w:rsid w:val="4A4E6A63"/>
    <w:rsid w:val="4A547DF1"/>
    <w:rsid w:val="4A563B69"/>
    <w:rsid w:val="4A606796"/>
    <w:rsid w:val="4A6A4271"/>
    <w:rsid w:val="4A934476"/>
    <w:rsid w:val="4AA1481D"/>
    <w:rsid w:val="4AD83512"/>
    <w:rsid w:val="4AE44CD1"/>
    <w:rsid w:val="4AE66C9B"/>
    <w:rsid w:val="4B027E09"/>
    <w:rsid w:val="4B100CB1"/>
    <w:rsid w:val="4B1F5D09"/>
    <w:rsid w:val="4B3D012E"/>
    <w:rsid w:val="4B3F63AB"/>
    <w:rsid w:val="4B773D97"/>
    <w:rsid w:val="4B897F21"/>
    <w:rsid w:val="4BE01CBF"/>
    <w:rsid w:val="4C033D8E"/>
    <w:rsid w:val="4C26756B"/>
    <w:rsid w:val="4C2868BB"/>
    <w:rsid w:val="4C4277CB"/>
    <w:rsid w:val="4C673E0C"/>
    <w:rsid w:val="4C9C5C47"/>
    <w:rsid w:val="4CE511D4"/>
    <w:rsid w:val="4D0A4797"/>
    <w:rsid w:val="4D4128AF"/>
    <w:rsid w:val="4D4B54DB"/>
    <w:rsid w:val="4D930C30"/>
    <w:rsid w:val="4D943A89"/>
    <w:rsid w:val="4DBD2312"/>
    <w:rsid w:val="4DD23507"/>
    <w:rsid w:val="4DDD0570"/>
    <w:rsid w:val="4DF55447"/>
    <w:rsid w:val="4DFF26C0"/>
    <w:rsid w:val="4E347D1E"/>
    <w:rsid w:val="4E395334"/>
    <w:rsid w:val="4E6422FE"/>
    <w:rsid w:val="4EB16272"/>
    <w:rsid w:val="4EBC506D"/>
    <w:rsid w:val="4EC14E8F"/>
    <w:rsid w:val="4EC75DDA"/>
    <w:rsid w:val="4ECB72BF"/>
    <w:rsid w:val="4EE96741"/>
    <w:rsid w:val="4EF92D15"/>
    <w:rsid w:val="4F111E0D"/>
    <w:rsid w:val="4F16488F"/>
    <w:rsid w:val="4F231B40"/>
    <w:rsid w:val="4F344DD0"/>
    <w:rsid w:val="4F3557D2"/>
    <w:rsid w:val="4F367C3E"/>
    <w:rsid w:val="4F622668"/>
    <w:rsid w:val="4F701691"/>
    <w:rsid w:val="4F764366"/>
    <w:rsid w:val="4F9B7802"/>
    <w:rsid w:val="4FA26F09"/>
    <w:rsid w:val="4FA6319C"/>
    <w:rsid w:val="4FA669F9"/>
    <w:rsid w:val="4FB07878"/>
    <w:rsid w:val="4FF1353A"/>
    <w:rsid w:val="50350A20"/>
    <w:rsid w:val="50531F45"/>
    <w:rsid w:val="506A211C"/>
    <w:rsid w:val="50767BFF"/>
    <w:rsid w:val="507E77BA"/>
    <w:rsid w:val="50B138A7"/>
    <w:rsid w:val="50BD049E"/>
    <w:rsid w:val="50CA6717"/>
    <w:rsid w:val="50DD59ED"/>
    <w:rsid w:val="50F33EC0"/>
    <w:rsid w:val="511F2F07"/>
    <w:rsid w:val="512E4EF8"/>
    <w:rsid w:val="514C35D0"/>
    <w:rsid w:val="516D622A"/>
    <w:rsid w:val="5176064D"/>
    <w:rsid w:val="51DA5080"/>
    <w:rsid w:val="51EE7B4E"/>
    <w:rsid w:val="52140592"/>
    <w:rsid w:val="52173BDE"/>
    <w:rsid w:val="523B4A14"/>
    <w:rsid w:val="528B1ED6"/>
    <w:rsid w:val="52B4767F"/>
    <w:rsid w:val="52D4327E"/>
    <w:rsid w:val="52EB1306"/>
    <w:rsid w:val="52EF5227"/>
    <w:rsid w:val="52F932E4"/>
    <w:rsid w:val="531613D5"/>
    <w:rsid w:val="531C6FD2"/>
    <w:rsid w:val="53202F66"/>
    <w:rsid w:val="535A2065"/>
    <w:rsid w:val="537868FE"/>
    <w:rsid w:val="538452A3"/>
    <w:rsid w:val="538A07AE"/>
    <w:rsid w:val="53933738"/>
    <w:rsid w:val="53A019B1"/>
    <w:rsid w:val="53A52EB5"/>
    <w:rsid w:val="53A94D0A"/>
    <w:rsid w:val="53DE6F02"/>
    <w:rsid w:val="53F9221B"/>
    <w:rsid w:val="5415414D"/>
    <w:rsid w:val="545033D7"/>
    <w:rsid w:val="545853DC"/>
    <w:rsid w:val="54667F82"/>
    <w:rsid w:val="54A8028F"/>
    <w:rsid w:val="54CF13D6"/>
    <w:rsid w:val="54FF34AF"/>
    <w:rsid w:val="550C19D9"/>
    <w:rsid w:val="552B024B"/>
    <w:rsid w:val="552F123F"/>
    <w:rsid w:val="552F56E3"/>
    <w:rsid w:val="556E742F"/>
    <w:rsid w:val="558A2919"/>
    <w:rsid w:val="558A46C7"/>
    <w:rsid w:val="559317CE"/>
    <w:rsid w:val="55986DE4"/>
    <w:rsid w:val="559F4616"/>
    <w:rsid w:val="55DB0393"/>
    <w:rsid w:val="560E354A"/>
    <w:rsid w:val="5661367A"/>
    <w:rsid w:val="566540CD"/>
    <w:rsid w:val="567F3662"/>
    <w:rsid w:val="56840A9C"/>
    <w:rsid w:val="5684380C"/>
    <w:rsid w:val="568B6949"/>
    <w:rsid w:val="56981066"/>
    <w:rsid w:val="56A71BFA"/>
    <w:rsid w:val="56A80871"/>
    <w:rsid w:val="56C80405"/>
    <w:rsid w:val="56D714F0"/>
    <w:rsid w:val="56DE116E"/>
    <w:rsid w:val="56E319F1"/>
    <w:rsid w:val="56EA1935"/>
    <w:rsid w:val="56F13587"/>
    <w:rsid w:val="570C069F"/>
    <w:rsid w:val="57205594"/>
    <w:rsid w:val="57210275"/>
    <w:rsid w:val="5737087F"/>
    <w:rsid w:val="5748116E"/>
    <w:rsid w:val="57D305A7"/>
    <w:rsid w:val="57EE4A6A"/>
    <w:rsid w:val="57FA1FD8"/>
    <w:rsid w:val="581A4EB8"/>
    <w:rsid w:val="5862192B"/>
    <w:rsid w:val="588E44CE"/>
    <w:rsid w:val="58D66520"/>
    <w:rsid w:val="58DF11CE"/>
    <w:rsid w:val="592F3F03"/>
    <w:rsid w:val="592F5CB1"/>
    <w:rsid w:val="595079D6"/>
    <w:rsid w:val="59527BF2"/>
    <w:rsid w:val="59576FB6"/>
    <w:rsid w:val="596A00C5"/>
    <w:rsid w:val="598A113A"/>
    <w:rsid w:val="598D0C2A"/>
    <w:rsid w:val="599A4600"/>
    <w:rsid w:val="59AD4E28"/>
    <w:rsid w:val="59E64480"/>
    <w:rsid w:val="59F36CDF"/>
    <w:rsid w:val="5A0C5FF2"/>
    <w:rsid w:val="5A1412C3"/>
    <w:rsid w:val="5A473648"/>
    <w:rsid w:val="5A5F4374"/>
    <w:rsid w:val="5ADF54B5"/>
    <w:rsid w:val="5AF251E8"/>
    <w:rsid w:val="5AF745AD"/>
    <w:rsid w:val="5B44356A"/>
    <w:rsid w:val="5B4965A9"/>
    <w:rsid w:val="5B60755C"/>
    <w:rsid w:val="5B61236E"/>
    <w:rsid w:val="5B7608CE"/>
    <w:rsid w:val="5B7B374F"/>
    <w:rsid w:val="5B9E5CE4"/>
    <w:rsid w:val="5BA5225B"/>
    <w:rsid w:val="5BAC183B"/>
    <w:rsid w:val="5BD007B0"/>
    <w:rsid w:val="5BFF3339"/>
    <w:rsid w:val="5C0751BA"/>
    <w:rsid w:val="5C1A7D4C"/>
    <w:rsid w:val="5CC42BB4"/>
    <w:rsid w:val="5CDF79EE"/>
    <w:rsid w:val="5D0B701C"/>
    <w:rsid w:val="5D235C93"/>
    <w:rsid w:val="5D4A0342"/>
    <w:rsid w:val="5D635F29"/>
    <w:rsid w:val="5D776BD9"/>
    <w:rsid w:val="5DD961EC"/>
    <w:rsid w:val="5DE60909"/>
    <w:rsid w:val="5E420235"/>
    <w:rsid w:val="5E5C790C"/>
    <w:rsid w:val="5E745F14"/>
    <w:rsid w:val="5E9B52CD"/>
    <w:rsid w:val="5EBA426F"/>
    <w:rsid w:val="5ECE7691"/>
    <w:rsid w:val="5EE321FC"/>
    <w:rsid w:val="5EF24CFC"/>
    <w:rsid w:val="5EFF4551"/>
    <w:rsid w:val="5F170278"/>
    <w:rsid w:val="5F4B5204"/>
    <w:rsid w:val="5F9C46CA"/>
    <w:rsid w:val="5FAD16DE"/>
    <w:rsid w:val="5FB30C74"/>
    <w:rsid w:val="5FC353A5"/>
    <w:rsid w:val="5FCF5AF8"/>
    <w:rsid w:val="601C4AB5"/>
    <w:rsid w:val="60253B14"/>
    <w:rsid w:val="602B5565"/>
    <w:rsid w:val="60457B68"/>
    <w:rsid w:val="609225A9"/>
    <w:rsid w:val="60996106"/>
    <w:rsid w:val="60C41052"/>
    <w:rsid w:val="60D158A0"/>
    <w:rsid w:val="61073070"/>
    <w:rsid w:val="615E3E2C"/>
    <w:rsid w:val="61630BEE"/>
    <w:rsid w:val="617526CF"/>
    <w:rsid w:val="61B956D6"/>
    <w:rsid w:val="61CA4FAD"/>
    <w:rsid w:val="61CB270F"/>
    <w:rsid w:val="61CC7E57"/>
    <w:rsid w:val="61E433B1"/>
    <w:rsid w:val="61F53810"/>
    <w:rsid w:val="625369E0"/>
    <w:rsid w:val="6267026A"/>
    <w:rsid w:val="62A274F4"/>
    <w:rsid w:val="62AE5A3C"/>
    <w:rsid w:val="62BD0031"/>
    <w:rsid w:val="62DB47B4"/>
    <w:rsid w:val="62E573E1"/>
    <w:rsid w:val="63013332"/>
    <w:rsid w:val="63027F93"/>
    <w:rsid w:val="630430DD"/>
    <w:rsid w:val="63273E9D"/>
    <w:rsid w:val="632A1297"/>
    <w:rsid w:val="636C07B9"/>
    <w:rsid w:val="63846BFA"/>
    <w:rsid w:val="63DB2A2B"/>
    <w:rsid w:val="63DB7766"/>
    <w:rsid w:val="64267CB1"/>
    <w:rsid w:val="642C5DB8"/>
    <w:rsid w:val="642D0BA5"/>
    <w:rsid w:val="64302CE5"/>
    <w:rsid w:val="64346872"/>
    <w:rsid w:val="64373C6C"/>
    <w:rsid w:val="64682077"/>
    <w:rsid w:val="64A84B6A"/>
    <w:rsid w:val="64AF5EF8"/>
    <w:rsid w:val="64C51278"/>
    <w:rsid w:val="64FB113D"/>
    <w:rsid w:val="651A5A67"/>
    <w:rsid w:val="6522491C"/>
    <w:rsid w:val="652452FD"/>
    <w:rsid w:val="655C6080"/>
    <w:rsid w:val="65A3212B"/>
    <w:rsid w:val="661A0932"/>
    <w:rsid w:val="661C5E23"/>
    <w:rsid w:val="66216982"/>
    <w:rsid w:val="663A7A43"/>
    <w:rsid w:val="665614D4"/>
    <w:rsid w:val="6672542F"/>
    <w:rsid w:val="66811B16"/>
    <w:rsid w:val="668F4A03"/>
    <w:rsid w:val="66A3383B"/>
    <w:rsid w:val="66B10223"/>
    <w:rsid w:val="66C537B1"/>
    <w:rsid w:val="66FE1074"/>
    <w:rsid w:val="672229B1"/>
    <w:rsid w:val="67674868"/>
    <w:rsid w:val="677A3BD3"/>
    <w:rsid w:val="678278F4"/>
    <w:rsid w:val="67853D0E"/>
    <w:rsid w:val="67915D89"/>
    <w:rsid w:val="67A97186"/>
    <w:rsid w:val="67B77C29"/>
    <w:rsid w:val="67D22629"/>
    <w:rsid w:val="67E97973"/>
    <w:rsid w:val="67F00D02"/>
    <w:rsid w:val="680622D3"/>
    <w:rsid w:val="680822C2"/>
    <w:rsid w:val="68097111"/>
    <w:rsid w:val="684145EE"/>
    <w:rsid w:val="684B418A"/>
    <w:rsid w:val="6861575B"/>
    <w:rsid w:val="68680898"/>
    <w:rsid w:val="68712E7E"/>
    <w:rsid w:val="68A0567A"/>
    <w:rsid w:val="68D26659"/>
    <w:rsid w:val="68F6059A"/>
    <w:rsid w:val="69304744"/>
    <w:rsid w:val="69330AC1"/>
    <w:rsid w:val="695157D0"/>
    <w:rsid w:val="697E40EB"/>
    <w:rsid w:val="69D4452F"/>
    <w:rsid w:val="69DD0FAB"/>
    <w:rsid w:val="69E06B54"/>
    <w:rsid w:val="69FF6FDA"/>
    <w:rsid w:val="6A010FA4"/>
    <w:rsid w:val="6A0A5231"/>
    <w:rsid w:val="6A306EE2"/>
    <w:rsid w:val="6A4221D6"/>
    <w:rsid w:val="6A5C442C"/>
    <w:rsid w:val="6A5D1F52"/>
    <w:rsid w:val="6A647785"/>
    <w:rsid w:val="6A9561EC"/>
    <w:rsid w:val="6AA153E9"/>
    <w:rsid w:val="6AC4570C"/>
    <w:rsid w:val="6AC83870"/>
    <w:rsid w:val="6AD14E1A"/>
    <w:rsid w:val="6B413E13"/>
    <w:rsid w:val="6B581098"/>
    <w:rsid w:val="6B5B2936"/>
    <w:rsid w:val="6B5E2426"/>
    <w:rsid w:val="6B623CC4"/>
    <w:rsid w:val="6B8F25DF"/>
    <w:rsid w:val="6BAA7419"/>
    <w:rsid w:val="6BC11098"/>
    <w:rsid w:val="6BCE4EB6"/>
    <w:rsid w:val="6BE24E05"/>
    <w:rsid w:val="6BE76446"/>
    <w:rsid w:val="6C11606B"/>
    <w:rsid w:val="6C666DBC"/>
    <w:rsid w:val="6C704F76"/>
    <w:rsid w:val="6CCE0EE6"/>
    <w:rsid w:val="6CE40709"/>
    <w:rsid w:val="6CE63F9D"/>
    <w:rsid w:val="6D01750D"/>
    <w:rsid w:val="6D0D4F00"/>
    <w:rsid w:val="6D1159A2"/>
    <w:rsid w:val="6D561607"/>
    <w:rsid w:val="6D6F091A"/>
    <w:rsid w:val="6D7952F5"/>
    <w:rsid w:val="6DBC73B0"/>
    <w:rsid w:val="6DC1169C"/>
    <w:rsid w:val="6E02353D"/>
    <w:rsid w:val="6E0E5A3E"/>
    <w:rsid w:val="6E2E003F"/>
    <w:rsid w:val="6E4E0530"/>
    <w:rsid w:val="6E5F44EB"/>
    <w:rsid w:val="6E6B26E7"/>
    <w:rsid w:val="6E732C64"/>
    <w:rsid w:val="6EA22A4F"/>
    <w:rsid w:val="6EB21E79"/>
    <w:rsid w:val="6EB505AF"/>
    <w:rsid w:val="6ECE341F"/>
    <w:rsid w:val="6EE25F67"/>
    <w:rsid w:val="6EED5F9B"/>
    <w:rsid w:val="6EF733FB"/>
    <w:rsid w:val="6F03756C"/>
    <w:rsid w:val="6F060E0B"/>
    <w:rsid w:val="6F516882"/>
    <w:rsid w:val="6F5168CA"/>
    <w:rsid w:val="6F6137A6"/>
    <w:rsid w:val="6FA54FCC"/>
    <w:rsid w:val="6FD131E4"/>
    <w:rsid w:val="6FF56BE3"/>
    <w:rsid w:val="6FFB46E7"/>
    <w:rsid w:val="701778DC"/>
    <w:rsid w:val="704C7CDC"/>
    <w:rsid w:val="70512559"/>
    <w:rsid w:val="70587444"/>
    <w:rsid w:val="705931BC"/>
    <w:rsid w:val="708741CD"/>
    <w:rsid w:val="708B4881"/>
    <w:rsid w:val="70E65DAA"/>
    <w:rsid w:val="70EF7D59"/>
    <w:rsid w:val="71045209"/>
    <w:rsid w:val="713E2ADE"/>
    <w:rsid w:val="714B5D87"/>
    <w:rsid w:val="71602316"/>
    <w:rsid w:val="716167CC"/>
    <w:rsid w:val="71687B5B"/>
    <w:rsid w:val="717E3B99"/>
    <w:rsid w:val="718D5813"/>
    <w:rsid w:val="718D75C1"/>
    <w:rsid w:val="71D25EF0"/>
    <w:rsid w:val="72002B51"/>
    <w:rsid w:val="726245AA"/>
    <w:rsid w:val="72712A3F"/>
    <w:rsid w:val="729B7ABC"/>
    <w:rsid w:val="72A72905"/>
    <w:rsid w:val="72AC1CC9"/>
    <w:rsid w:val="72DA05E4"/>
    <w:rsid w:val="72F33A41"/>
    <w:rsid w:val="733046A8"/>
    <w:rsid w:val="73BF089B"/>
    <w:rsid w:val="73F7204E"/>
    <w:rsid w:val="74055B35"/>
    <w:rsid w:val="7410637A"/>
    <w:rsid w:val="7416564C"/>
    <w:rsid w:val="74354F62"/>
    <w:rsid w:val="744503A4"/>
    <w:rsid w:val="74503CDC"/>
    <w:rsid w:val="74856C75"/>
    <w:rsid w:val="74AE3AD6"/>
    <w:rsid w:val="74B557F7"/>
    <w:rsid w:val="74BF0093"/>
    <w:rsid w:val="74C07CAE"/>
    <w:rsid w:val="74DD616A"/>
    <w:rsid w:val="7532048F"/>
    <w:rsid w:val="755328D0"/>
    <w:rsid w:val="7561323F"/>
    <w:rsid w:val="756B3B07"/>
    <w:rsid w:val="75790588"/>
    <w:rsid w:val="75B20967"/>
    <w:rsid w:val="75D43A11"/>
    <w:rsid w:val="75F06371"/>
    <w:rsid w:val="75F95225"/>
    <w:rsid w:val="76165DD7"/>
    <w:rsid w:val="762F7E39"/>
    <w:rsid w:val="763C15B6"/>
    <w:rsid w:val="764364A0"/>
    <w:rsid w:val="76AC673B"/>
    <w:rsid w:val="76C96245"/>
    <w:rsid w:val="76CF5F86"/>
    <w:rsid w:val="770C0F88"/>
    <w:rsid w:val="771816DB"/>
    <w:rsid w:val="771A36A5"/>
    <w:rsid w:val="771E6C8B"/>
    <w:rsid w:val="77287243"/>
    <w:rsid w:val="773553C0"/>
    <w:rsid w:val="777E0B98"/>
    <w:rsid w:val="7791148D"/>
    <w:rsid w:val="779A47E6"/>
    <w:rsid w:val="77A46E13"/>
    <w:rsid w:val="77CA3180"/>
    <w:rsid w:val="77F50854"/>
    <w:rsid w:val="77F92739"/>
    <w:rsid w:val="78105AA2"/>
    <w:rsid w:val="78141133"/>
    <w:rsid w:val="78194573"/>
    <w:rsid w:val="782631A4"/>
    <w:rsid w:val="7854011B"/>
    <w:rsid w:val="785E5813"/>
    <w:rsid w:val="789B0816"/>
    <w:rsid w:val="789E3E62"/>
    <w:rsid w:val="78BE4504"/>
    <w:rsid w:val="78D178AE"/>
    <w:rsid w:val="78DA7590"/>
    <w:rsid w:val="78EF69B2"/>
    <w:rsid w:val="794013BD"/>
    <w:rsid w:val="795F1843"/>
    <w:rsid w:val="796450AB"/>
    <w:rsid w:val="79787359"/>
    <w:rsid w:val="799F326C"/>
    <w:rsid w:val="79BD656A"/>
    <w:rsid w:val="79C124FE"/>
    <w:rsid w:val="79E47F9A"/>
    <w:rsid w:val="79ED0420"/>
    <w:rsid w:val="7A5E4A3B"/>
    <w:rsid w:val="7A6A2F8C"/>
    <w:rsid w:val="7A9A3AF1"/>
    <w:rsid w:val="7AB12572"/>
    <w:rsid w:val="7AC878BC"/>
    <w:rsid w:val="7ACB3368"/>
    <w:rsid w:val="7AF1296F"/>
    <w:rsid w:val="7AFB37ED"/>
    <w:rsid w:val="7B0B24E7"/>
    <w:rsid w:val="7B31720F"/>
    <w:rsid w:val="7B4E1B6F"/>
    <w:rsid w:val="7B4E7DC1"/>
    <w:rsid w:val="7B5C22F8"/>
    <w:rsid w:val="7B971768"/>
    <w:rsid w:val="7BDA1655"/>
    <w:rsid w:val="7BDC53CD"/>
    <w:rsid w:val="7BED20D1"/>
    <w:rsid w:val="7BF03826"/>
    <w:rsid w:val="7C042B76"/>
    <w:rsid w:val="7C156B31"/>
    <w:rsid w:val="7C191438"/>
    <w:rsid w:val="7C3C40BE"/>
    <w:rsid w:val="7C59446A"/>
    <w:rsid w:val="7C7B6A14"/>
    <w:rsid w:val="7C8810B1"/>
    <w:rsid w:val="7C9A22C4"/>
    <w:rsid w:val="7CA12173"/>
    <w:rsid w:val="7CB4634A"/>
    <w:rsid w:val="7CBC51FE"/>
    <w:rsid w:val="7CE65DD7"/>
    <w:rsid w:val="7D060228"/>
    <w:rsid w:val="7D196550"/>
    <w:rsid w:val="7D384885"/>
    <w:rsid w:val="7D450D50"/>
    <w:rsid w:val="7D494CE4"/>
    <w:rsid w:val="7D567401"/>
    <w:rsid w:val="7D5947FB"/>
    <w:rsid w:val="7D782E77"/>
    <w:rsid w:val="7D792E2C"/>
    <w:rsid w:val="7DED1B13"/>
    <w:rsid w:val="7E0A22A7"/>
    <w:rsid w:val="7E1F5A45"/>
    <w:rsid w:val="7E2412AD"/>
    <w:rsid w:val="7E3C448F"/>
    <w:rsid w:val="7E6D4A02"/>
    <w:rsid w:val="7EA877E8"/>
    <w:rsid w:val="7EC940A3"/>
    <w:rsid w:val="7ED95BF4"/>
    <w:rsid w:val="7EE13B69"/>
    <w:rsid w:val="7F15031C"/>
    <w:rsid w:val="7F315A30"/>
    <w:rsid w:val="7F623D8C"/>
    <w:rsid w:val="7F780C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99"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23"/>
    <w:autoRedefine/>
    <w:qFormat/>
    <w:uiPriority w:val="99"/>
    <w:pPr>
      <w:keepNext/>
      <w:keepLines/>
      <w:spacing w:before="340" w:after="330" w:line="578" w:lineRule="auto"/>
      <w:outlineLvl w:val="0"/>
    </w:pPr>
    <w:rPr>
      <w:b/>
      <w:bCs/>
      <w:kern w:val="44"/>
      <w:sz w:val="44"/>
      <w:szCs w:val="44"/>
    </w:rPr>
  </w:style>
  <w:style w:type="paragraph" w:styleId="2">
    <w:name w:val="heading 2"/>
    <w:basedOn w:val="1"/>
    <w:next w:val="1"/>
    <w:autoRedefine/>
    <w:qFormat/>
    <w:uiPriority w:val="99"/>
    <w:pPr>
      <w:keepNext/>
      <w:keepLines/>
      <w:spacing w:before="260" w:after="260" w:line="413" w:lineRule="auto"/>
      <w:outlineLvl w:val="1"/>
    </w:pPr>
    <w:rPr>
      <w:rFonts w:ascii="Arial" w:hAnsi="Arial" w:eastAsia="黑体"/>
      <w:b/>
      <w:bCs/>
      <w:sz w:val="32"/>
      <w:szCs w:val="32"/>
    </w:rPr>
  </w:style>
  <w:style w:type="paragraph" w:styleId="4">
    <w:name w:val="heading 3"/>
    <w:basedOn w:val="1"/>
    <w:next w:val="1"/>
    <w:autoRedefine/>
    <w:qFormat/>
    <w:uiPriority w:val="99"/>
    <w:pPr>
      <w:keepNext/>
      <w:keepLines/>
      <w:spacing w:before="260" w:after="260" w:line="413" w:lineRule="auto"/>
      <w:outlineLvl w:val="2"/>
    </w:pPr>
    <w:rPr>
      <w:b/>
      <w:bCs/>
      <w:sz w:val="32"/>
      <w:szCs w:val="32"/>
    </w:rPr>
  </w:style>
  <w:style w:type="character" w:default="1" w:styleId="17">
    <w:name w:val="Default Paragraph Font"/>
    <w:autoRedefine/>
    <w:semiHidden/>
    <w:qFormat/>
    <w:uiPriority w:val="0"/>
  </w:style>
  <w:style w:type="table" w:default="1" w:styleId="15">
    <w:name w:val="Normal Table"/>
    <w:autoRedefine/>
    <w:semiHidden/>
    <w:qFormat/>
    <w:uiPriority w:val="0"/>
    <w:tblPr>
      <w:tblCellMar>
        <w:top w:w="0" w:type="dxa"/>
        <w:left w:w="108" w:type="dxa"/>
        <w:bottom w:w="0" w:type="dxa"/>
        <w:right w:w="108" w:type="dxa"/>
      </w:tblCellMar>
    </w:tblPr>
  </w:style>
  <w:style w:type="paragraph" w:styleId="5">
    <w:name w:val="Normal Indent"/>
    <w:basedOn w:val="1"/>
    <w:autoRedefine/>
    <w:qFormat/>
    <w:uiPriority w:val="99"/>
    <w:pPr>
      <w:ind w:firstLine="420" w:firstLineChars="200"/>
    </w:pPr>
  </w:style>
  <w:style w:type="paragraph" w:styleId="6">
    <w:name w:val="Body Text"/>
    <w:basedOn w:val="1"/>
    <w:autoRedefine/>
    <w:qFormat/>
    <w:uiPriority w:val="99"/>
    <w:pPr>
      <w:adjustRightInd w:val="0"/>
      <w:spacing w:after="120" w:line="360" w:lineRule="auto"/>
      <w:ind w:firstLine="567"/>
      <w:textAlignment w:val="baseline"/>
    </w:pPr>
    <w:rPr>
      <w:rFonts w:eastAsia="仿宋_GB2312"/>
      <w:sz w:val="24"/>
    </w:rPr>
  </w:style>
  <w:style w:type="paragraph" w:styleId="7">
    <w:name w:val="Plain Text"/>
    <w:basedOn w:val="1"/>
    <w:next w:val="8"/>
    <w:autoRedefine/>
    <w:qFormat/>
    <w:uiPriority w:val="0"/>
    <w:pPr>
      <w:widowControl/>
      <w:jc w:val="left"/>
    </w:pPr>
    <w:rPr>
      <w:rFonts w:ascii="宋体" w:hAnsi="Courier New"/>
      <w:kern w:val="0"/>
      <w:sz w:val="24"/>
      <w:szCs w:val="24"/>
      <w:lang w:eastAsia="en-US" w:bidi="en-US"/>
    </w:rPr>
  </w:style>
  <w:style w:type="paragraph" w:customStyle="1" w:styleId="8">
    <w:name w:val="Default"/>
    <w:autoRedefine/>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9">
    <w:name w:val="footer"/>
    <w:basedOn w:val="1"/>
    <w:autoRedefine/>
    <w:qFormat/>
    <w:uiPriority w:val="99"/>
    <w:pPr>
      <w:tabs>
        <w:tab w:val="center" w:pos="4153"/>
        <w:tab w:val="right" w:pos="8306"/>
      </w:tabs>
      <w:snapToGrid w:val="0"/>
      <w:jc w:val="left"/>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1"/>
    <w:next w:val="1"/>
    <w:autoRedefine/>
    <w:qFormat/>
    <w:uiPriority w:val="39"/>
    <w:rPr>
      <w:szCs w:val="24"/>
    </w:rPr>
  </w:style>
  <w:style w:type="paragraph" w:styleId="12">
    <w:name w:val="footnote text"/>
    <w:basedOn w:val="1"/>
    <w:autoRedefine/>
    <w:qFormat/>
    <w:uiPriority w:val="0"/>
    <w:pPr>
      <w:snapToGrid w:val="0"/>
      <w:jc w:val="left"/>
    </w:pPr>
    <w:rPr>
      <w:sz w:val="18"/>
    </w:rPr>
  </w:style>
  <w:style w:type="paragraph" w:styleId="13">
    <w:name w:val="Body Text 2"/>
    <w:basedOn w:val="1"/>
    <w:autoRedefine/>
    <w:qFormat/>
    <w:uiPriority w:val="0"/>
    <w:pPr>
      <w:spacing w:after="120" w:line="480" w:lineRule="auto"/>
    </w:pPr>
  </w:style>
  <w:style w:type="paragraph" w:styleId="14">
    <w:name w:val="Normal (Web)"/>
    <w:basedOn w:val="1"/>
    <w:autoRedefine/>
    <w:qFormat/>
    <w:uiPriority w:val="99"/>
    <w:pPr>
      <w:widowControl/>
      <w:ind w:firstLine="454"/>
      <w:jc w:val="left"/>
    </w:pPr>
    <w:rPr>
      <w:rFonts w:ascii="宋体" w:hAnsi="宋体" w:cs="宋体"/>
      <w:kern w:val="0"/>
      <w:sz w:val="24"/>
      <w:szCs w:val="24"/>
    </w:rPr>
  </w:style>
  <w:style w:type="table" w:styleId="16">
    <w:name w:val="Table Grid"/>
    <w:basedOn w:val="15"/>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autoRedefine/>
    <w:qFormat/>
    <w:uiPriority w:val="99"/>
    <w:rPr>
      <w:b/>
      <w:bCs/>
    </w:rPr>
  </w:style>
  <w:style w:type="character" w:styleId="19">
    <w:name w:val="page number"/>
    <w:basedOn w:val="17"/>
    <w:autoRedefine/>
    <w:qFormat/>
    <w:uiPriority w:val="0"/>
  </w:style>
  <w:style w:type="character" w:styleId="20">
    <w:name w:val="Hyperlink"/>
    <w:basedOn w:val="17"/>
    <w:qFormat/>
    <w:uiPriority w:val="0"/>
    <w:rPr>
      <w:color w:val="0000FF"/>
      <w:u w:val="single"/>
    </w:rPr>
  </w:style>
  <w:style w:type="character" w:styleId="21">
    <w:name w:val="footnote reference"/>
    <w:basedOn w:val="17"/>
    <w:autoRedefine/>
    <w:qFormat/>
    <w:uiPriority w:val="0"/>
    <w:rPr>
      <w:vertAlign w:val="superscript"/>
    </w:rPr>
  </w:style>
  <w:style w:type="paragraph" w:customStyle="1" w:styleId="22">
    <w:name w:val="WPSOffice手动目录 1"/>
    <w:autoRedefine/>
    <w:qFormat/>
    <w:uiPriority w:val="0"/>
    <w:pPr>
      <w:ind w:leftChars="0"/>
    </w:pPr>
    <w:rPr>
      <w:rFonts w:ascii="Times New Roman" w:hAnsi="Times New Roman" w:eastAsia="宋体" w:cs="Times New Roman"/>
      <w:sz w:val="20"/>
      <w:szCs w:val="20"/>
    </w:rPr>
  </w:style>
  <w:style w:type="character" w:customStyle="1" w:styleId="23">
    <w:name w:val="标题 1 字符"/>
    <w:link w:val="3"/>
    <w:autoRedefine/>
    <w:qFormat/>
    <w:uiPriority w:val="0"/>
    <w:rPr>
      <w:b/>
      <w:bCs/>
      <w:kern w:val="44"/>
      <w:sz w:val="44"/>
      <w:szCs w:val="44"/>
    </w:rPr>
  </w:style>
  <w:style w:type="paragraph" w:customStyle="1" w:styleId="24">
    <w:name w:val="样式7"/>
    <w:basedOn w:val="25"/>
    <w:autoRedefine/>
    <w:qFormat/>
    <w:uiPriority w:val="0"/>
  </w:style>
  <w:style w:type="paragraph" w:customStyle="1" w:styleId="25">
    <w:name w:val="样式5"/>
    <w:basedOn w:val="1"/>
    <w:autoRedefine/>
    <w:qFormat/>
    <w:uiPriority w:val="0"/>
    <w:pPr>
      <w:widowControl/>
      <w:spacing w:line="560" w:lineRule="exact"/>
      <w:jc w:val="center"/>
      <w:outlineLvl w:val="0"/>
    </w:pPr>
    <w:rPr>
      <w:rFonts w:ascii="仿宋_GB2312" w:hAnsi="Courier New" w:eastAsia="仿宋_GB2312"/>
      <w:b/>
      <w:kern w:val="0"/>
      <w:sz w:val="41"/>
      <w:szCs w:val="41"/>
      <w:lang w:bidi="en-US"/>
    </w:rPr>
  </w:style>
  <w:style w:type="paragraph" w:customStyle="1" w:styleId="26">
    <w:name w:val="样式 标题 2 + Times New Roman 四号 非加粗 段前: 5 磅 段后: 0 磅 行距: 固定值 20..."/>
    <w:basedOn w:val="2"/>
    <w:autoRedefine/>
    <w:qFormat/>
    <w:uiPriority w:val="0"/>
    <w:pPr>
      <w:spacing w:before="100" w:after="0" w:line="400" w:lineRule="exact"/>
    </w:pPr>
    <w:rPr>
      <w:bCs w:val="0"/>
      <w:szCs w:val="20"/>
    </w:rPr>
  </w:style>
  <w:style w:type="paragraph" w:customStyle="1" w:styleId="27">
    <w:name w:val="Table Text"/>
    <w:basedOn w:val="1"/>
    <w:semiHidden/>
    <w:qFormat/>
    <w:uiPriority w:val="0"/>
    <w:rPr>
      <w:rFonts w:ascii="宋体" w:hAnsi="宋体" w:eastAsia="宋体" w:cs="宋体"/>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2.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33</Pages>
  <Words>14802</Words>
  <Characters>15468</Characters>
  <Lines>0</Lines>
  <Paragraphs>0</Paragraphs>
  <TotalTime>31</TotalTime>
  <ScaleCrop>false</ScaleCrop>
  <LinksUpToDate>false</LinksUpToDate>
  <CharactersWithSpaces>16555</CharactersWithSpaces>
  <Application>WPS Office_12.8.2.18913_F1E327BC-269C-435d-A152-05C5408002CA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2023-09-08T08:58:00Z</dcterms:created>
  <dc:creator>wangran</dc:creator>
  <cp:lastModifiedBy>王挺</cp:lastModifiedBy>
  <cp:lastPrinted>2024-11-25T08:38:00Z</cp:lastPrinted>
  <dcterms:modified xsi:type="dcterms:W3CDTF">2025-09-04T02:41:26Z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2052-12.8.2.18913</vt:lpwstr>
  </property>
  <property fmtid="{D5CDD505-2E9C-101B-9397-08002B2CF9AE}" pid="3" name="ICV">
    <vt:lpwstr>CF17BE63E00F446E9522BB57BFE5D0C8_11</vt:lpwstr>
  </property>
  <property fmtid="{D5CDD505-2E9C-101B-9397-08002B2CF9AE}" pid="4" name="KSOTemplateDocerSaveRecord">
    <vt:lpwstr>eyJoZGlkIjoiMTE5YjAxMDg1N2UyMTMwZDVjNzgzMzFjZDZkMTlmNjEiLCJ1c2VySWQiOiI0NDE1NTcxNDQifQ==</vt:lpwstr>
  </property>
</Properties>
</file>