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440001-2026-27687</w:t>
      </w:r>
    </w:p>
    <w:p>
      <w:pPr>
        <w:pStyle w:val="null3"/>
        <w:jc w:val="center"/>
        <w:outlineLvl w:val="3"/>
      </w:pPr>
      <w:r>
        <w:rPr>
          <w:sz w:val="24"/>
          <w:b/>
        </w:rPr>
        <w:t>采购项目编号：</w:t>
      </w:r>
      <w:r>
        <w:rPr>
          <w:sz w:val="24"/>
          <w:b/>
        </w:rPr>
        <w:t>GPCGD261156GC282F</w:t>
      </w:r>
    </w:p>
    <w:p>
      <w:pPr>
        <w:pStyle w:val="null3"/>
        <w:jc w:val="center"/>
        <w:outlineLvl w:val="3"/>
      </w:pPr>
      <w:r>
        <w:rPr>
          <w:sz w:val="24"/>
          <w:b/>
        </w:rPr>
        <w:t>项目名称：</w:t>
      </w:r>
      <w:r>
        <w:rPr>
          <w:sz w:val="24"/>
          <w:b/>
        </w:rPr>
        <w:t>广东实验中学荔湾校区学生饭堂电力改造项目</w:t>
      </w:r>
    </w:p>
    <w:p>
      <w:pPr>
        <w:pStyle w:val="null3"/>
        <w:jc w:val="center"/>
        <w:outlineLvl w:val="3"/>
      </w:pPr>
      <w:r>
        <w:rPr>
          <w:sz w:val="24"/>
          <w:b/>
        </w:rPr>
        <w:t>采购人：</w:t>
      </w:r>
      <w:r>
        <w:rPr>
          <w:sz w:val="24"/>
          <w:b/>
        </w:rPr>
        <w:t>广东实验中学</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广东实验中学</w:t>
      </w:r>
      <w:r>
        <w:rPr/>
        <w:t>的委托，采用</w:t>
      </w:r>
      <w:r>
        <w:rPr/>
        <w:t>竞争性磋商</w:t>
      </w:r>
      <w:r>
        <w:rPr/>
        <w:t>方式组织采购</w:t>
      </w:r>
      <w:r>
        <w:rPr/>
        <w:t>广东实验中学荔湾校区学生饭堂电力改造项目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广东实验中学荔湾校区学生饭堂电力改造项目</w:t>
      </w:r>
    </w:p>
    <w:p>
      <w:pPr>
        <w:pStyle w:val="null3"/>
        <w:ind w:firstLine="480"/>
      </w:pPr>
      <w:r>
        <w:rPr/>
        <w:t>采购计划编号：</w:t>
      </w:r>
      <w:r>
        <w:rPr/>
        <w:t>440001-2026-27687</w:t>
      </w:r>
    </w:p>
    <w:p>
      <w:pPr>
        <w:pStyle w:val="null3"/>
        <w:ind w:firstLine="480"/>
      </w:pPr>
      <w:r>
        <w:rPr/>
        <w:t>采购项目编号：</w:t>
      </w:r>
      <w:r>
        <w:rPr/>
        <w:t>GPCGD261156GC282F</w:t>
      </w:r>
    </w:p>
    <w:p>
      <w:pPr>
        <w:pStyle w:val="null3"/>
        <w:ind w:firstLine="480"/>
      </w:pPr>
      <w:r>
        <w:rPr/>
        <w:t>采购方式：</w:t>
      </w:r>
      <w:r>
        <w:rPr/>
        <w:t>竞争性磋商</w:t>
      </w:r>
    </w:p>
    <w:p>
      <w:pPr>
        <w:pStyle w:val="null3"/>
        <w:ind w:firstLine="480"/>
      </w:pPr>
      <w:r>
        <w:rPr/>
        <w:t>预算金额：</w:t>
      </w:r>
      <w:r>
        <w:rPr/>
        <w:t>1,635,700.55</w:t>
      </w:r>
      <w:r>
        <w:rPr/>
        <w:t>元</w:t>
      </w:r>
    </w:p>
    <w:p>
      <w:pPr>
        <w:pStyle w:val="null3"/>
        <w:outlineLvl w:val="3"/>
      </w:pPr>
      <w:r>
        <w:rPr>
          <w:sz w:val="24"/>
          <w:b/>
        </w:rPr>
        <w:t>2.项目内容及需求情况（采购项目技术规格、参数及要求）</w:t>
      </w:r>
    </w:p>
    <w:p>
      <w:pPr>
        <w:pStyle w:val="null3"/>
      </w:pPr>
      <w:r>
        <w:rPr/>
        <w:t>采购包1(广东实验中学荔湾校区学生饭堂电力改造项目):</w:t>
      </w:r>
    </w:p>
    <w:p>
      <w:pPr>
        <w:pStyle w:val="null3"/>
      </w:pPr>
      <w:r>
        <w:rPr/>
        <w:t>采购包预算金额：1,635,700.55元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广东实验中学荔湾校区学生饭堂电力改造项目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合同履行期限：详见采购需求。</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采购包1（广东实验中学荔湾校区学生饭堂电力改造项目）：</w:t>
      </w:r>
      <w:r>
        <w:rPr/>
        <w:t>本项目属于整体专门面向中小企业采购。供应商须是符合本项目采购标的对应行业（本项目行业为：建筑业）的政策划分标准的中小企业。监狱企业、残疾人福利单位视同小型、微型企业。 （注1：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录https://czt.gd.gov.cn/zfcg/content/post_4497011.html查阅。） （注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3"/>
        <w:outlineLvl w:val="3"/>
      </w:pPr>
      <w:r>
        <w:rPr>
          <w:sz w:val="24"/>
          <w:b/>
        </w:rPr>
        <w:t>3.本项目特定的资格要求：</w:t>
      </w:r>
    </w:p>
    <w:p>
      <w:pPr>
        <w:pStyle w:val="null3"/>
      </w:pPr>
      <w:r>
        <w:rPr/>
        <w:t>采购包1（广东实验中学荔湾校区学生饭堂电力改造项目）：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3)报价供应商必须具备有效期内的《承装（修、试）电力设施许可证》（承装类）资质证书。首次报价时响应文件提供证书复印件。</w:t>
      </w:r>
    </w:p>
    <w:p>
      <w:pPr>
        <w:pStyle w:val="null3"/>
      </w:pPr>
      <w:r>
        <w:rPr/>
        <w:t>4)报价供应商必须具备有效期内的电力工程施工总承包资质证书。首次报价时响应文件提供证书复印件。</w:t>
      </w:r>
    </w:p>
    <w:p>
      <w:pPr>
        <w:pStyle w:val="null3"/>
      </w:pPr>
      <w:r>
        <w:rPr/>
        <w:t>5)报价供应商必须具有建设行政主管部门颁发的有效期内的《安全生产许可证》。首次响应时响应文件提供证书复印件。</w:t>
      </w:r>
    </w:p>
    <w:p>
      <w:pPr>
        <w:pStyle w:val="null3"/>
      </w:pPr>
      <w:r>
        <w:rPr/>
        <w:t>6)报价供应商拟担任本工程项目负责人的人员, 首次报价响应文件提供以下证书复印件: （1）须具备机电工程二级（或以上）注册建造师执业资格证书，（2）持有有效期内的安全生产考核合格证（B类）或能够提供建筑施工企业管理人员安全生产考核信息系统安全生产管理人员证书信息的网页截图。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p>
      <w:pPr>
        <w:pStyle w:val="null3"/>
      </w:pPr>
      <w:r>
        <w:rPr/>
        <w:t>7)专职安全员须具有在有效期内的安全生产考核合格证(C类)或建筑施工企业专职安全生产管理人员安全生产考核合格证(综合类C3)，提供证书复印件。 注：项目负责人在任职期间不得担任专职安全员，项目专职安全员在任职期间也不得担任项目负责人，项目负责人和安全员不为同一人。首次报价响应文件提供承诺函。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广东实验中学</w:t>
      </w:r>
    </w:p>
    <w:p>
      <w:pPr>
        <w:pStyle w:val="null3"/>
        <w:ind w:firstLine="480"/>
      </w:pPr>
      <w:r>
        <w:rPr/>
        <w:t>地址：</w:t>
      </w:r>
      <w:r>
        <w:rPr/>
        <w:t>芳村龙溪大道省实路1号</w:t>
      </w:r>
    </w:p>
    <w:p>
      <w:pPr>
        <w:pStyle w:val="null3"/>
        <w:ind w:firstLine="480"/>
      </w:pPr>
      <w:r>
        <w:rPr/>
        <w:t>联系方式：</w:t>
      </w:r>
      <w:r>
        <w:rPr/>
        <w:t>020-81505358</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020-83186823（邮箱：xie@gd.gov.cn）</w:t>
      </w:r>
    </w:p>
    <w:p>
      <w:pPr>
        <w:pStyle w:val="null3"/>
        <w:outlineLvl w:val="3"/>
      </w:pPr>
      <w:r>
        <w:rPr>
          <w:sz w:val="24"/>
          <w:b/>
        </w:rPr>
        <w:t xml:space="preserve"> 3.项目联系方式</w:t>
      </w:r>
    </w:p>
    <w:p>
      <w:pPr>
        <w:pStyle w:val="null3"/>
        <w:ind w:firstLine="480"/>
      </w:pPr>
      <w:r>
        <w:rPr/>
        <w:t xml:space="preserve"> 项目联系人：</w:t>
      </w:r>
      <w:r>
        <w:rPr/>
        <w:t>谢先生</w:t>
      </w:r>
    </w:p>
    <w:p>
      <w:pPr>
        <w:pStyle w:val="null3"/>
        <w:ind w:firstLine="480"/>
      </w:pPr>
      <w:r>
        <w:rPr/>
        <w:t xml:space="preserve"> 电话：</w:t>
      </w:r>
      <w:r>
        <w:rPr/>
        <w:t>020-83186823（邮箱：xie@gd.gov.cn）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b/>
        </w:rPr>
        <w:t>项目须知</w:t>
      </w:r>
    </w:p>
    <w:p>
      <w:pPr>
        <w:pStyle w:val="null3"/>
        <w:ind w:firstLine="420"/>
        <w:jc w:val="both"/>
      </w:pPr>
      <w:r>
        <w:rPr>
          <w:sz w:val="21"/>
        </w:rPr>
        <w:t>1</w:t>
      </w:r>
      <w:r>
        <w:rPr>
          <w:sz w:val="21"/>
        </w:rPr>
        <w:t>、采购文件中带“★”的条款为本次采购的重要要求，供应商必须全部满足或响应，只要不满足任一带“★”的条款，将被认定为无效投标（响应）。采购文件中带“▲”</w:t>
      </w:r>
      <w:r>
        <w:rPr>
          <w:sz w:val="21"/>
        </w:rPr>
        <w:t>(</w:t>
      </w:r>
      <w:r>
        <w:rPr>
          <w:sz w:val="21"/>
        </w:rPr>
        <w:t>如有</w:t>
      </w:r>
      <w:r>
        <w:rPr>
          <w:sz w:val="21"/>
        </w:rPr>
        <w:t>)</w:t>
      </w:r>
      <w:r>
        <w:rPr>
          <w:sz w:val="21"/>
        </w:rPr>
        <w:t>的条款为本次采购较为重要的要求，供应商无法满足或响应时，将影响其评审分值。</w:t>
      </w:r>
    </w:p>
    <w:p>
      <w:pPr>
        <w:pStyle w:val="null3"/>
        <w:ind w:firstLine="420"/>
        <w:jc w:val="both"/>
      </w:pPr>
      <w:r>
        <w:rPr>
          <w:sz w:val="21"/>
        </w:rPr>
        <w:t>2</w:t>
      </w:r>
      <w:r>
        <w:rPr>
          <w:sz w:val="21"/>
        </w:rPr>
        <w:t>、因投标（响应）格式中《政策适用性说明》无法满足项目填写需要，如涉及符合政策要求的节能产品、环境标志产品，请供应商按需求附件《节能环保政策适用性说明》的格式进行填写。</w:t>
      </w:r>
    </w:p>
    <w:p>
      <w:pPr>
        <w:pStyle w:val="null3"/>
        <w:ind w:firstLine="420"/>
      </w:pPr>
      <w:r>
        <w:rPr>
          <w:sz w:val="21"/>
        </w:rPr>
        <w:t>3</w:t>
      </w:r>
      <w:r>
        <w:rPr>
          <w:sz w:val="21"/>
        </w:rPr>
        <w:t>、本需求涉及的各项规范、标准，如国家和行业有最新的修改版或停用的，则按最新规定执行。</w:t>
      </w:r>
    </w:p>
    <w:p>
      <w:pPr>
        <w:pStyle w:val="null3"/>
        <w:ind w:firstLine="420"/>
      </w:pPr>
      <w:r>
        <w:rPr>
          <w:sz w:val="21"/>
        </w:rPr>
        <w:t>★</w:t>
      </w:r>
      <w:r>
        <w:rPr>
          <w:sz w:val="21"/>
        </w:rPr>
        <w:t>4</w:t>
      </w:r>
      <w:r>
        <w:rPr>
          <w:sz w:val="21"/>
        </w:rPr>
        <w:t>、本项目不允许分包，如供应商在响应文件中未出现《分包意向协议书》，则视为未采取分包。</w:t>
      </w:r>
    </w:p>
    <w:p>
      <w:pPr>
        <w:pStyle w:val="null3"/>
        <w:ind w:firstLine="420"/>
      </w:pPr>
      <w:r>
        <w:rPr>
          <w:sz w:val="21"/>
        </w:rPr>
        <w:t>★</w:t>
      </w:r>
      <w:r>
        <w:rPr>
          <w:sz w:val="21"/>
        </w:rPr>
        <w:t>5</w:t>
      </w: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首次响应时提交承诺，承诺可参照“投标文件格式”中《承诺函》格式）</w:t>
      </w:r>
    </w:p>
    <w:p>
      <w:pPr>
        <w:pStyle w:val="null3"/>
        <w:ind w:firstLine="420"/>
      </w:pPr>
      <w:r>
        <w:rPr>
          <w:sz w:val="21"/>
        </w:rPr>
        <w:t>6</w:t>
      </w:r>
      <w:r>
        <w:rPr>
          <w:sz w:val="21"/>
        </w:rPr>
        <w:t>、采购文件所要求的证书、资质等材料，如有有效期限制的，供应商所提供的资质、证书等材料均应处于有效期内，否则按无效材料处理。</w:t>
      </w:r>
    </w:p>
    <w:p>
      <w:pPr>
        <w:pStyle w:val="null3"/>
        <w:ind w:firstLine="420"/>
      </w:pPr>
      <w:r>
        <w:rPr>
          <w:sz w:val="21"/>
        </w:rPr>
        <w:t>★</w:t>
      </w:r>
      <w:r>
        <w:rPr>
          <w:sz w:val="21"/>
        </w:rPr>
        <w:t>7</w:t>
      </w:r>
      <w:r>
        <w:rPr>
          <w:sz w:val="21"/>
        </w:rPr>
        <w:t>、首次响应截止时间之日起项目负责人未担任其他在建工程项目的项目负责人（首次响应时提交承诺，承诺可参照“投标文件格式”中《承诺函》格式）。</w:t>
      </w:r>
    </w:p>
    <w:p>
      <w:pPr>
        <w:pStyle w:val="null3"/>
        <w:ind w:firstLine="420"/>
      </w:pPr>
      <w:r>
        <w:rPr>
          <w:sz w:val="21"/>
        </w:rPr>
        <w:t>8</w:t>
      </w:r>
      <w:r>
        <w:rPr>
          <w:sz w:val="21"/>
        </w:rPr>
        <w:t>、因同一项目负责人不得同时兼管多项建设工程施工，请供应商不要同时指派同一人作为多个工程的项目负责人参加建设工程项目（包组）参与项目（包组）竞争，以免同时成交而违反相关规定。一经发现成交供应商拟派本项目（包组）的项目负责人同时担任两个或以上在建工程项目，采购人有权取消其成交资格。</w:t>
      </w:r>
    </w:p>
    <w:p>
      <w:pPr>
        <w:pStyle w:val="null3"/>
        <w:ind w:firstLine="420"/>
        <w:jc w:val="both"/>
      </w:pPr>
      <w:r>
        <w:rPr>
          <w:sz w:val="21"/>
          <w:b/>
        </w:rPr>
        <w:t>9</w:t>
      </w:r>
      <w:r>
        <w:rPr>
          <w:sz w:val="21"/>
          <w:b/>
        </w:rPr>
        <w:t>、根据《国务院办公厅关于在政府采购中实施本国产品标准及相关政策的通知》（国办发〔</w:t>
      </w:r>
      <w:r>
        <w:rPr>
          <w:sz w:val="21"/>
          <w:b/>
        </w:rPr>
        <w:t>2025</w:t>
      </w:r>
      <w:r>
        <w:rPr>
          <w:sz w:val="21"/>
          <w:b/>
        </w:rPr>
        <w:t>〕</w:t>
      </w:r>
      <w:r>
        <w:rPr>
          <w:sz w:val="21"/>
          <w:b/>
        </w:rPr>
        <w:t>34</w:t>
      </w:r>
      <w:r>
        <w:rPr>
          <w:sz w:val="21"/>
          <w:b/>
        </w:rPr>
        <w:t>号）中“本国产品标准的适用范围”，本项目（包组）属性为工程，不适用本国产品标准及相关政策。</w:t>
      </w:r>
    </w:p>
    <w:p>
      <w:pPr>
        <w:pStyle w:val="null3"/>
        <w:ind w:firstLine="602"/>
        <w:jc w:val="both"/>
      </w:pPr>
      <w:r>
        <w:rPr>
          <w:sz w:val="21"/>
        </w:rPr>
        <w:t>10</w:t>
      </w:r>
      <w:r>
        <w:rPr>
          <w:sz w:val="21"/>
        </w:rPr>
        <w:t>、</w:t>
      </w:r>
      <w:r>
        <w:rPr>
          <w:sz w:val="21"/>
        </w:rPr>
        <w:t>异常低价审核：</w:t>
      </w:r>
    </w:p>
    <w:p>
      <w:pPr>
        <w:pStyle w:val="null3"/>
        <w:ind w:firstLine="602"/>
        <w:jc w:val="both"/>
      </w:pPr>
      <w:r>
        <w:rPr>
          <w:sz w:val="21"/>
        </w:rPr>
        <w:t>评审中出现下列情形之一的，评标委员会（评审小组）应当启动异常低价投标（响应）审查程序：　</w:t>
      </w:r>
    </w:p>
    <w:p>
      <w:pPr>
        <w:pStyle w:val="null3"/>
        <w:ind w:firstLine="602"/>
        <w:jc w:val="both"/>
      </w:pPr>
      <w:r>
        <w:rPr>
          <w:sz w:val="21"/>
        </w:rPr>
        <w:t>1.</w:t>
      </w:r>
      <w:r>
        <w:rPr>
          <w:sz w:val="21"/>
        </w:rPr>
        <w:t>投标（响应）报价低于全部通过符合性审查供应商投标（响应）报价平均值</w:t>
      </w:r>
      <w:r>
        <w:rPr>
          <w:sz w:val="21"/>
        </w:rPr>
        <w:t>65%</w:t>
      </w:r>
      <w:r>
        <w:rPr>
          <w:sz w:val="21"/>
        </w:rPr>
        <w:t>的，即投标（响应）报价</w:t>
      </w:r>
      <w:r>
        <w:rPr>
          <w:sz w:val="21"/>
        </w:rPr>
        <w:t>&lt;</w:t>
      </w:r>
      <w:r>
        <w:rPr>
          <w:sz w:val="21"/>
        </w:rPr>
        <w:t>全部通过符合性审查供应商投标（响应）报价平均值×</w:t>
      </w:r>
      <w:r>
        <w:rPr>
          <w:sz w:val="21"/>
        </w:rPr>
        <w:t>65%</w:t>
      </w:r>
      <w:r>
        <w:rPr>
          <w:sz w:val="21"/>
        </w:rPr>
        <w:t>；</w:t>
      </w:r>
    </w:p>
    <w:p>
      <w:pPr>
        <w:pStyle w:val="null3"/>
        <w:ind w:firstLine="602"/>
        <w:jc w:val="both"/>
      </w:pPr>
      <w:r>
        <w:rPr>
          <w:sz w:val="21"/>
        </w:rPr>
        <w:t>2.</w:t>
      </w:r>
      <w:r>
        <w:rPr>
          <w:sz w:val="21"/>
        </w:rPr>
        <w:t>投标（响应）报价低于通过符合性审查的次低报价供应商投标（响应）报价</w:t>
      </w:r>
      <w:r>
        <w:rPr>
          <w:sz w:val="21"/>
        </w:rPr>
        <w:t>65%</w:t>
      </w:r>
      <w:r>
        <w:rPr>
          <w:sz w:val="21"/>
        </w:rPr>
        <w:t>的，即投标（响应）报价</w:t>
      </w:r>
      <w:r>
        <w:rPr>
          <w:sz w:val="21"/>
        </w:rPr>
        <w:t>&lt;</w:t>
      </w:r>
      <w:r>
        <w:rPr>
          <w:sz w:val="21"/>
        </w:rPr>
        <w:t>通过符合性审查的次低报价供应商投标（响应）报价×</w:t>
      </w:r>
      <w:r>
        <w:rPr>
          <w:sz w:val="21"/>
        </w:rPr>
        <w:t>65%</w:t>
      </w:r>
      <w:r>
        <w:rPr>
          <w:sz w:val="21"/>
        </w:rPr>
        <w:t>；</w:t>
      </w:r>
    </w:p>
    <w:p>
      <w:pPr>
        <w:pStyle w:val="null3"/>
        <w:ind w:firstLine="602"/>
        <w:jc w:val="both"/>
      </w:pPr>
      <w:r>
        <w:rPr>
          <w:sz w:val="21"/>
        </w:rPr>
        <w:t>3.</w:t>
      </w:r>
      <w:r>
        <w:rPr>
          <w:sz w:val="21"/>
        </w:rPr>
        <w:t>投标（响应）报价低于采购项目最高限价</w:t>
      </w:r>
      <w:r>
        <w:rPr>
          <w:sz w:val="21"/>
        </w:rPr>
        <w:t>65%</w:t>
      </w:r>
      <w:r>
        <w:rPr>
          <w:sz w:val="21"/>
        </w:rPr>
        <w:t>的，即投标（响应）报价</w:t>
      </w:r>
      <w:r>
        <w:rPr>
          <w:sz w:val="21"/>
        </w:rPr>
        <w:t>&lt;</w:t>
      </w:r>
      <w:r>
        <w:rPr>
          <w:sz w:val="21"/>
        </w:rPr>
        <w:t>采购项目最高限价×</w:t>
      </w:r>
      <w:r>
        <w:rPr>
          <w:sz w:val="21"/>
        </w:rPr>
        <w:t>65%</w:t>
      </w:r>
      <w:r>
        <w:rPr>
          <w:sz w:val="21"/>
        </w:rPr>
        <w:t>；</w:t>
      </w:r>
    </w:p>
    <w:p>
      <w:pPr>
        <w:pStyle w:val="null3"/>
        <w:ind w:firstLine="602"/>
        <w:jc w:val="both"/>
      </w:pPr>
      <w:r>
        <w:rPr>
          <w:sz w:val="21"/>
        </w:rPr>
        <w:t>4.</w:t>
      </w:r>
      <w:r>
        <w:rPr>
          <w:sz w:val="21"/>
        </w:rPr>
        <w:t>评审委员会基于专业判断，认为供应商报价过低，有可能影响产品质量或者不能诚信履约的其他情形。</w:t>
      </w:r>
    </w:p>
    <w:p>
      <w:pPr>
        <w:pStyle w:val="null3"/>
        <w:ind w:firstLine="602"/>
        <w:jc w:val="both"/>
      </w:pPr>
      <w:r>
        <w:rPr>
          <w:sz w:val="21"/>
        </w:rPr>
        <w:t>上述</w:t>
      </w:r>
      <w:r>
        <w:rPr>
          <w:sz w:val="21"/>
        </w:rPr>
        <w:t>1-3</w:t>
      </w:r>
      <w:r>
        <w:rPr>
          <w:sz w:val="21"/>
        </w:rPr>
        <w:t>项数值的计算，如涉及到总价、单价的，则精确到‘分’并四舍五入；涉及费率计算的，则精准到小数点后二位，第三位四舍五入。如按上述原则计算后数值为</w:t>
      </w:r>
      <w:r>
        <w:rPr>
          <w:sz w:val="21"/>
        </w:rPr>
        <w:t>123.456</w:t>
      </w:r>
      <w:r>
        <w:rPr>
          <w:sz w:val="21"/>
        </w:rPr>
        <w:t>元，则按</w:t>
      </w:r>
      <w:r>
        <w:rPr>
          <w:sz w:val="21"/>
        </w:rPr>
        <w:t>123.46</w:t>
      </w:r>
      <w:r>
        <w:rPr>
          <w:sz w:val="21"/>
        </w:rPr>
        <w:t>取值；计算后数值为</w:t>
      </w:r>
      <w:r>
        <w:rPr>
          <w:sz w:val="21"/>
        </w:rPr>
        <w:t>87.654%</w:t>
      </w:r>
      <w:r>
        <w:rPr>
          <w:sz w:val="21"/>
        </w:rPr>
        <w:t>，则按</w:t>
      </w:r>
      <w:r>
        <w:rPr>
          <w:sz w:val="21"/>
        </w:rPr>
        <w:t>87.65%</w:t>
      </w:r>
      <w:r>
        <w:rPr>
          <w:sz w:val="21"/>
        </w:rPr>
        <w:t>取值。</w:t>
      </w:r>
    </w:p>
    <w:p>
      <w:pPr>
        <w:pStyle w:val="null3"/>
        <w:ind w:firstLine="602"/>
        <w:jc w:val="both"/>
      </w:pPr>
      <w:r>
        <w:rPr>
          <w:sz w:val="21"/>
        </w:rPr>
        <w:t>被启动异常低价审查的供应商，如果不提供书面说明、证明材料，或者提供的书面说明、证明材料不能证明其报价合理性的，应当将其作为无效投标（响应）处理。通过异常低价审查的不足</w:t>
      </w:r>
      <w:r>
        <w:rPr>
          <w:sz w:val="21"/>
        </w:rPr>
        <w:t>3</w:t>
      </w:r>
      <w:r>
        <w:rPr>
          <w:sz w:val="21"/>
        </w:rPr>
        <w:t>家，不得进入详细评审。</w:t>
      </w:r>
    </w:p>
    <w:p>
      <w:pPr>
        <w:pStyle w:val="null3"/>
        <w:ind w:firstLine="602"/>
        <w:jc w:val="both"/>
      </w:pPr>
      <w:r>
        <w:rPr>
          <w:sz w:val="21"/>
        </w:rPr>
        <w:t>如果评标委员会（评审小组）认为供应商的最终报价明显低于其他通过符合性审查供应商的报价，有可能影响产品质量或者不能诚信履约的，将要求其在评标（审）现场合理的时间内提供书面说明，对完成该项目</w:t>
      </w:r>
      <w:r>
        <w:rPr>
          <w:sz w:val="21"/>
        </w:rPr>
        <w:t>(</w:t>
      </w:r>
      <w:r>
        <w:rPr>
          <w:sz w:val="21"/>
        </w:rPr>
        <w:t>包组）发生的全部报价进行分析，包括但不限于：①报价清单中每个项目子项及措施项目的单价分析（漏项视为理由不充分）；②主要用工方式和各工种人工日工资分析；③主要材料选购方式及其主要材料的价格分析，本项目（包组）使用的主要材料要有出厂合格证明、试验报告，及具有法律效力的检测部门出具的检验报告等资料，并提供至少一份副本给用户作为存档；④主要机械的成本分析；⑤代理服务费等。分析说明须逐一提供佐证材料，包括但不限于：①供货商负责在建或近一年内完工的类似工程项目中相应各工种工人工资结算表（有工人签名以及业主（或监理）单位的确认，同时提供中标（成交）通知书、验收报告）；②主要材料报价清单；③拟投入本工程的机械台班租赁合同，自有机械提供相应的设备登记证和分析机械台班使用费用等。如单价分析涉及综合定额消耗量的变动，须作进一步的分析说明并提供佐证材料。</w:t>
      </w:r>
    </w:p>
    <w:p>
      <w:pPr>
        <w:pStyle w:val="null3"/>
        <w:ind w:firstLine="602"/>
        <w:jc w:val="both"/>
      </w:pPr>
      <w:r>
        <w:rPr>
          <w:sz w:val="21"/>
        </w:rPr>
        <w:t>注：上述罗列的费用，如实际并未发生，则无须提供对应的成本分析及证明材料，但供应商应提供说明。</w:t>
      </w:r>
    </w:p>
    <w:p>
      <w:pPr>
        <w:pStyle w:val="null3"/>
        <w:ind w:firstLine="602"/>
        <w:jc w:val="both"/>
      </w:pPr>
      <w:r>
        <w:rPr>
          <w:sz w:val="21"/>
        </w:rPr>
        <w:t>★</w:t>
      </w:r>
      <w:r>
        <w:rPr>
          <w:sz w:val="21"/>
        </w:rPr>
        <w:t>11</w:t>
      </w:r>
      <w:r>
        <w:rPr>
          <w:sz w:val="21"/>
        </w:rPr>
        <w:t>、如本项目涉及到《中华人民共和国实行能源效率标识的产品目录（</w:t>
      </w:r>
      <w:r>
        <w:rPr>
          <w:sz w:val="21"/>
        </w:rPr>
        <w:t xml:space="preserve">2026 </w:t>
      </w:r>
      <w:r>
        <w:rPr>
          <w:sz w:val="21"/>
        </w:rPr>
        <w:t>年版）》内产品的，须严格执行《国家发展改革委</w:t>
      </w:r>
      <w:r>
        <w:rPr>
          <w:sz w:val="21"/>
        </w:rPr>
        <w:t>市场监管总局关于印发〈中华人民共和国实行能源效率标识的产品目录（</w:t>
      </w:r>
      <w:r>
        <w:rPr>
          <w:sz w:val="21"/>
        </w:rPr>
        <w:t xml:space="preserve">2026 </w:t>
      </w:r>
      <w:r>
        <w:rPr>
          <w:sz w:val="21"/>
        </w:rPr>
        <w:t>年版）〉及相关实施规则的通知》（发改环资规〔</w:t>
      </w:r>
      <w:r>
        <w:rPr>
          <w:sz w:val="21"/>
        </w:rPr>
        <w:t>2026</w:t>
      </w:r>
      <w:r>
        <w:rPr>
          <w:sz w:val="21"/>
        </w:rPr>
        <w:t>〕</w:t>
      </w:r>
      <w:r>
        <w:rPr>
          <w:sz w:val="21"/>
        </w:rPr>
        <w:t xml:space="preserve">550 </w:t>
      </w:r>
      <w:r>
        <w:rPr>
          <w:sz w:val="21"/>
        </w:rPr>
        <w:t>号）规定。（投标（响应）时提供承诺）。</w:t>
      </w:r>
    </w:p>
    <w:p>
      <w:pPr>
        <w:pStyle w:val="null3"/>
        <w:ind w:firstLine="602"/>
        <w:jc w:val="both"/>
      </w:pPr>
      <w:r>
        <w:rPr>
          <w:sz w:val="21"/>
        </w:rPr>
        <w:t>★</w:t>
      </w:r>
      <w:r>
        <w:rPr>
          <w:sz w:val="21"/>
        </w:rPr>
        <w:t>12</w:t>
      </w:r>
      <w:r>
        <w:rPr>
          <w:sz w:val="21"/>
        </w:rPr>
        <w:t>、本项目（包组）严禁采购《关于在政府采购活动中对有关美国企业采取相关措施的通知》（财库〔</w:t>
      </w:r>
      <w:r>
        <w:rPr>
          <w:sz w:val="21"/>
        </w:rPr>
        <w:t>2026</w:t>
      </w:r>
      <w:r>
        <w:rPr>
          <w:sz w:val="21"/>
        </w:rPr>
        <w:t>〕</w:t>
      </w:r>
      <w:r>
        <w:rPr>
          <w:sz w:val="21"/>
        </w:rPr>
        <w:t xml:space="preserve">10 </w:t>
      </w:r>
      <w:r>
        <w:rPr>
          <w:sz w:val="21"/>
        </w:rPr>
        <w:t>号）通知附件所列</w:t>
      </w:r>
      <w:r>
        <w:rPr>
          <w:sz w:val="21"/>
        </w:rPr>
        <w:t xml:space="preserve"> 46 </w:t>
      </w:r>
      <w:r>
        <w:rPr>
          <w:sz w:val="21"/>
        </w:rPr>
        <w:t>家美国企业（不包括在华美资企业）生产的产品。供应商须提供加盖公章的书面承诺函，承诺所投全部产品、后期扩容配套设备（如有）、运维替换备件（如有）均不包含上述受限产品。</w:t>
      </w:r>
    </w:p>
    <w:p>
      <w:pPr>
        <w:pStyle w:val="null3"/>
        <w:ind w:firstLine="602"/>
        <w:jc w:val="both"/>
      </w:pPr>
      <w:r>
        <w:rPr>
          <w:sz w:val="21"/>
        </w:rPr>
        <w:t>评审时发现所投产品违反上述规定的，将按无效投标（响应）处理。中标（成交）后查实存在违规采购情形，采购人有权解除合同，并上报财政监管部门处理。</w:t>
      </w:r>
    </w:p>
    <w:p>
      <w:pPr>
        <w:pStyle w:val="null3"/>
        <w:ind w:firstLine="420"/>
        <w:jc w:val="left"/>
      </w:pPr>
      <w:r>
        <w:rPr>
          <w:sz w:val="21"/>
        </w:rPr>
        <w:t>13</w:t>
      </w:r>
      <w:r>
        <w:rPr>
          <w:sz w:val="21"/>
        </w:rPr>
        <w:t>、</w:t>
      </w:r>
      <w:r>
        <w:rPr>
          <w:sz w:val="21"/>
        </w:rPr>
        <w:t>本项目属于政府采购支持绿色建材促进建筑品质提升政策实施项目。本项目（包组）采购需求如与《绿色建筑和绿色建材政府采购需求标准（2025年版）》（下简称：《需求标准》，见公告附件）相矛盾或不一致的，以《需求标准》为准。</w:t>
      </w:r>
    </w:p>
    <w:p>
      <w:pPr>
        <w:pStyle w:val="null3"/>
        <w:ind w:firstLine="420"/>
        <w:jc w:val="left"/>
      </w:pPr>
      <w:r>
        <w:rPr>
          <w:sz w:val="21"/>
        </w:rPr>
        <w:t>★供应商须提供以下承诺（首次响应时提供承诺函，格式见响应文件格式）：</w:t>
      </w:r>
    </w:p>
    <w:p>
      <w:pPr>
        <w:pStyle w:val="null3"/>
        <w:ind w:firstLine="420"/>
        <w:jc w:val="left"/>
      </w:pPr>
      <w:r>
        <w:rPr>
          <w:sz w:val="21"/>
        </w:rPr>
        <w:t>①供应商须满足《需求标准》的要求。</w:t>
      </w:r>
    </w:p>
    <w:p>
      <w:pPr>
        <w:pStyle w:val="null3"/>
        <w:ind w:firstLine="420"/>
        <w:jc w:val="left"/>
      </w:pPr>
      <w:r>
        <w:rPr>
          <w:sz w:val="21"/>
        </w:rPr>
        <w:t>②本项目（包组）中所涉及建材如属于《需求标准》，见附件1必选类产品的，供应商所提供的产品品质属性要求应满足《需求标准》对应产品的品质属性要求。本项目（包组）中所涉及建材如属于《需求标准》中可选类产品时，供应商所提供的绿色建材选用量应不低于建筑项目所涉及的建材小类的40%。具体比例的计算见《需求标准》。</w:t>
      </w:r>
    </w:p>
    <w:p>
      <w:pPr>
        <w:pStyle w:val="null3"/>
        <w:ind w:firstLine="420"/>
        <w:jc w:val="left"/>
      </w:pPr>
      <w:r>
        <w:rPr>
          <w:sz w:val="21"/>
        </w:rPr>
        <w:t>③供应商提供产品、材料及设备除应符合《需求标准》技术指标外，还应符合现行国家法律法规、强制性标准及使用地的地方标准要求。</w:t>
      </w:r>
    </w:p>
    <w:p>
      <w:pPr>
        <w:pStyle w:val="null3"/>
        <w:ind w:firstLine="602"/>
        <w:jc w:val="both"/>
      </w:pPr>
      <w:r>
        <w:rPr>
          <w:sz w:val="20"/>
        </w:rPr>
        <w:t>④供应商不得使用《需求标准》附录A中规定的禁止使用的产品。</w:t>
      </w:r>
    </w:p>
    <w:p>
      <w:pPr>
        <w:pStyle w:val="null3"/>
        <w:ind w:firstLine="420"/>
        <w:jc w:val="left"/>
      </w:pPr>
      <w:r>
        <w:rPr>
          <w:sz w:val="21"/>
        </w:rPr>
        <w:t>★</w:t>
      </w:r>
      <w:r>
        <w:rPr>
          <w:sz w:val="21"/>
          <w:color w:val="000000"/>
        </w:rPr>
        <w:t>14</w:t>
      </w:r>
      <w:r>
        <w:rPr>
          <w:sz w:val="21"/>
          <w:color w:val="000000"/>
        </w:rPr>
        <w:t>、</w:t>
      </w:r>
      <w:r>
        <w:rPr>
          <w:sz w:val="21"/>
        </w:rPr>
        <w:t>供应商在供货时应当出具所提供建材产品符合需求标准的证明性文件，包括国家统一推行的绿色建材产品认证证书，或符合需求标准的有效检测报告等。投标（首次响应）时提供承诺。</w:t>
      </w:r>
    </w:p>
    <w:p>
      <w:pPr>
        <w:pStyle w:val="null3"/>
        <w:ind w:firstLine="602"/>
        <w:jc w:val="both"/>
      </w:pPr>
      <w:r>
        <w:rPr>
          <w:sz w:val="20"/>
          <w:b/>
          <w:color w:val="000000"/>
        </w:rPr>
        <w:t xml:space="preserve">1.  </w:t>
      </w:r>
      <w:r>
        <w:rPr>
          <w:sz w:val="20"/>
          <w:b/>
          <w:color w:val="000000"/>
        </w:rPr>
        <w:t>工程概况：</w:t>
      </w:r>
    </w:p>
    <w:p>
      <w:pPr>
        <w:pStyle w:val="null3"/>
        <w:ind w:firstLine="602"/>
        <w:jc w:val="both"/>
      </w:pPr>
      <w:r>
        <w:rPr>
          <w:sz w:val="20"/>
          <w:color w:val="000000"/>
        </w:rPr>
        <w:t>目前荔湾校区学生饭堂电力不足，现需对荔湾校区学生饭堂进行电力改造。工程涵盖以下三部分：</w:t>
      </w:r>
    </w:p>
    <w:p>
      <w:pPr>
        <w:pStyle w:val="null3"/>
        <w:ind w:firstLine="602"/>
        <w:jc w:val="both"/>
      </w:pPr>
      <w:r>
        <w:rPr>
          <w:sz w:val="20"/>
          <w:color w:val="000000"/>
        </w:rPr>
        <w:t>（1）低压房至学生饭堂电力电缆敷设；</w:t>
      </w:r>
    </w:p>
    <w:p>
      <w:pPr>
        <w:pStyle w:val="null3"/>
        <w:ind w:firstLine="602"/>
        <w:jc w:val="both"/>
      </w:pPr>
      <w:r>
        <w:rPr>
          <w:sz w:val="20"/>
          <w:color w:val="000000"/>
        </w:rPr>
        <w:t>（2）低压房及饭堂配电房内配电柜（箱）改造；</w:t>
      </w:r>
    </w:p>
    <w:p>
      <w:pPr>
        <w:pStyle w:val="null3"/>
        <w:ind w:firstLine="602"/>
        <w:jc w:val="both"/>
      </w:pPr>
      <w:r>
        <w:rPr>
          <w:sz w:val="20"/>
          <w:color w:val="000000"/>
        </w:rPr>
        <w:t>（3）学生饭堂内桥架安装。</w:t>
      </w:r>
    </w:p>
    <w:p>
      <w:pPr>
        <w:pStyle w:val="null3"/>
        <w:ind w:firstLine="602"/>
        <w:jc w:val="both"/>
      </w:pPr>
      <w:r>
        <w:rPr>
          <w:sz w:val="20"/>
          <w:b/>
          <w:color w:val="000000"/>
        </w:rPr>
        <w:t xml:space="preserve">2.  </w:t>
      </w:r>
      <w:r>
        <w:rPr>
          <w:sz w:val="20"/>
          <w:b/>
          <w:color w:val="000000"/>
        </w:rPr>
        <w:t>工程名称：</w:t>
      </w:r>
    </w:p>
    <w:p>
      <w:pPr>
        <w:pStyle w:val="null3"/>
        <w:ind w:firstLine="602"/>
        <w:jc w:val="both"/>
      </w:pPr>
      <w:r>
        <w:rPr>
          <w:sz w:val="20"/>
          <w:color w:val="000000"/>
        </w:rPr>
        <w:t>广东实验中学荔湾校区学生饭堂电力改造项目</w:t>
      </w:r>
    </w:p>
    <w:p>
      <w:pPr>
        <w:pStyle w:val="null3"/>
        <w:ind w:firstLine="602"/>
        <w:jc w:val="both"/>
      </w:pPr>
      <w:r>
        <w:rPr>
          <w:sz w:val="20"/>
          <w:color w:val="000000"/>
        </w:rPr>
        <w:t>项目预算金额：1635700.55元。</w:t>
      </w:r>
    </w:p>
    <w:p>
      <w:pPr>
        <w:pStyle w:val="null3"/>
        <w:ind w:firstLine="602"/>
        <w:jc w:val="both"/>
      </w:pPr>
      <w:r>
        <w:rPr>
          <w:sz w:val="20"/>
          <w:color w:val="000000"/>
        </w:rPr>
        <w:t>其中包括：安全生产措施费 13499.12元。</w:t>
      </w:r>
    </w:p>
    <w:p>
      <w:pPr>
        <w:pStyle w:val="null3"/>
        <w:ind w:firstLine="602"/>
        <w:jc w:val="both"/>
      </w:pPr>
      <w:r>
        <w:rPr>
          <w:sz w:val="20"/>
          <w:color w:val="000000"/>
        </w:rPr>
        <w:t>★说明：安全生产措施费13499.12元为非竞争性费用，不按此固定价报价的为无效报价。（首次响应时提供“首次报价表”，格式见用户需求书后附。）</w:t>
      </w:r>
    </w:p>
    <w:p>
      <w:pPr>
        <w:pStyle w:val="null3"/>
        <w:ind w:firstLine="602"/>
        <w:jc w:val="both"/>
      </w:pPr>
      <w:r>
        <w:rPr>
          <w:sz w:val="20"/>
          <w:b/>
          <w:color w:val="000000"/>
        </w:rPr>
        <w:t xml:space="preserve">3.  </w:t>
      </w:r>
      <w:r>
        <w:rPr>
          <w:sz w:val="20"/>
          <w:b/>
          <w:color w:val="000000"/>
        </w:rPr>
        <w:t>工程地点：</w:t>
      </w:r>
    </w:p>
    <w:p>
      <w:pPr>
        <w:pStyle w:val="null3"/>
        <w:ind w:firstLine="602"/>
        <w:jc w:val="both"/>
      </w:pPr>
      <w:r>
        <w:rPr>
          <w:sz w:val="20"/>
          <w:color w:val="000000"/>
        </w:rPr>
        <w:t>广州市荔湾区省实路1号（广东实验中学荔湾校区）</w:t>
      </w:r>
    </w:p>
    <w:p>
      <w:pPr>
        <w:pStyle w:val="null3"/>
        <w:ind w:firstLine="602"/>
        <w:jc w:val="both"/>
      </w:pPr>
      <w:r>
        <w:rPr>
          <w:sz w:val="20"/>
          <w:b/>
          <w:color w:val="000000"/>
        </w:rPr>
        <w:t>4.</w:t>
      </w:r>
      <w:r>
        <w:rPr>
          <w:sz w:val="20"/>
          <w:b/>
          <w:color w:val="000000"/>
        </w:rPr>
        <w:t>工程内容：</w:t>
      </w:r>
    </w:p>
    <w:p>
      <w:pPr>
        <w:pStyle w:val="null3"/>
        <w:ind w:firstLine="602"/>
        <w:jc w:val="both"/>
      </w:pPr>
      <w:r>
        <w:rPr>
          <w:sz w:val="20"/>
          <w:color w:val="000000"/>
        </w:rPr>
        <w:t>包括但不限于按采购人提供的设计图、设计说明，完成本项目的全部施工任务及其他相关工作（具体详见设计图纸、工程量清单）。</w:t>
      </w:r>
    </w:p>
    <w:p>
      <w:pPr>
        <w:pStyle w:val="null3"/>
        <w:ind w:firstLine="602"/>
        <w:jc w:val="both"/>
      </w:pPr>
      <w:r>
        <w:rPr>
          <w:sz w:val="20"/>
          <w:b/>
          <w:color w:val="000000"/>
        </w:rPr>
        <w:t>5.</w:t>
      </w:r>
      <w:r>
        <w:rPr>
          <w:sz w:val="20"/>
          <w:b/>
          <w:color w:val="000000"/>
        </w:rPr>
        <w:t>踏勘现场：</w:t>
      </w:r>
    </w:p>
    <w:p>
      <w:pPr>
        <w:pStyle w:val="null3"/>
        <w:ind w:firstLine="602"/>
        <w:jc w:val="both"/>
      </w:pPr>
      <w:r>
        <w:rPr>
          <w:sz w:val="20"/>
          <w:color w:val="000000"/>
        </w:rPr>
        <w:t>本项目不进行踏勘现场</w:t>
      </w:r>
    </w:p>
    <w:p>
      <w:pPr>
        <w:pStyle w:val="null3"/>
        <w:ind w:firstLine="602"/>
        <w:jc w:val="both"/>
      </w:pPr>
      <w:r>
        <w:rPr>
          <w:sz w:val="20"/>
          <w:b/>
          <w:color w:val="000000"/>
        </w:rPr>
        <w:t xml:space="preserve">6.  </w:t>
      </w:r>
      <w:r>
        <w:rPr>
          <w:sz w:val="20"/>
          <w:b/>
          <w:color w:val="000000"/>
        </w:rPr>
        <w:t>质量标准：</w:t>
      </w:r>
    </w:p>
    <w:p>
      <w:pPr>
        <w:pStyle w:val="null3"/>
        <w:ind w:firstLine="602"/>
        <w:jc w:val="both"/>
      </w:pPr>
      <w:r>
        <w:rPr>
          <w:sz w:val="20"/>
          <w:color w:val="000000"/>
        </w:rPr>
        <w:t>本工程所有的设备和材料所涉及的设计标准、规范，产品标准、规范，工程标准、规范，验收 标准、规范等应完全符合中华人民共和国及省、市相应的标准和规范；工程施工须严格按图纸进行施工，按施工图的工艺标准、规范要求，质量做到达标或以上。</w:t>
      </w:r>
    </w:p>
    <w:p>
      <w:pPr>
        <w:pStyle w:val="null3"/>
        <w:ind w:firstLine="602"/>
        <w:jc w:val="both"/>
      </w:pPr>
      <w:r>
        <w:rPr>
          <w:sz w:val="20"/>
          <w:b/>
          <w:color w:val="000000"/>
        </w:rPr>
        <w:t>7.</w:t>
      </w:r>
      <w:r>
        <w:rPr>
          <w:sz w:val="20"/>
          <w:b/>
          <w:color w:val="000000"/>
        </w:rPr>
        <w:t>工程工期：</w:t>
      </w:r>
    </w:p>
    <w:p>
      <w:pPr>
        <w:pStyle w:val="null3"/>
        <w:ind w:firstLine="602"/>
        <w:jc w:val="both"/>
      </w:pPr>
      <w:r>
        <w:rPr>
          <w:sz w:val="20"/>
          <w:color w:val="000000"/>
        </w:rPr>
        <w:t>施工工期为30天</w:t>
      </w:r>
    </w:p>
    <w:p>
      <w:pPr>
        <w:pStyle w:val="null3"/>
        <w:ind w:firstLine="602"/>
        <w:jc w:val="both"/>
      </w:pPr>
      <w:r>
        <w:rPr>
          <w:sz w:val="20"/>
          <w:color w:val="000000"/>
        </w:rPr>
        <w:t>报价人需根据工程的工期目标及项目的特点，制定详细的施工进度计划和科学的保证措施。根据总工期要求及施工进度要求，在人员、材料、机械及资金等方面的投入满足开工、竣工以及磋商文件规定的基础上制定科学可靠、完善，完全可行的施工进度计划及保障措施。  由于供应商原因延期竣工时，延期竣工7天内，供应商按1000元/天承担违约金；延期竣工8至14天内，供应商按2000元/天承担违约金；延期竣工15至20天内，供应商按3000元/天承担违约金，并且采购人有权要求供应商赔偿因延期竣工对采购人造成的经济损失。延期竣工超过20天，采购人有权单方面解除合同并要求供应商赔偿因延期竣工对采购人造成的经济损失。</w:t>
      </w:r>
    </w:p>
    <w:p>
      <w:pPr>
        <w:pStyle w:val="null3"/>
        <w:ind w:firstLine="602"/>
        <w:jc w:val="both"/>
      </w:pPr>
      <w:r>
        <w:rPr>
          <w:sz w:val="20"/>
          <w:b/>
          <w:color w:val="000000"/>
        </w:rPr>
        <w:t>8.</w:t>
      </w:r>
      <w:r>
        <w:rPr>
          <w:sz w:val="20"/>
          <w:b/>
          <w:color w:val="000000"/>
        </w:rPr>
        <w:t>付款与结算方式等</w:t>
      </w:r>
    </w:p>
    <w:p>
      <w:pPr>
        <w:pStyle w:val="null3"/>
        <w:ind w:firstLine="602"/>
        <w:jc w:val="both"/>
      </w:pPr>
      <w:r>
        <w:rPr>
          <w:sz w:val="20"/>
          <w:color w:val="000000"/>
        </w:rPr>
        <w:t>★1）本工程为总价包干。供应商根据采购人的采购文件、施工图纸及工程量清单等规定的范围内的工程内容，结合实际情况进行报价，由供应商包工、包料、包工期、包质量、包安全、包文明施工，包验收移交、包竣工资料收集整理移交（归档）、包保修的形式承包施工。（首次响应时提供承诺函）</w:t>
      </w:r>
    </w:p>
    <w:p>
      <w:pPr>
        <w:pStyle w:val="null3"/>
        <w:ind w:firstLine="602"/>
        <w:jc w:val="both"/>
      </w:pPr>
      <w:r>
        <w:rPr>
          <w:sz w:val="20"/>
          <w:color w:val="000000"/>
        </w:rPr>
        <w:t>★2）报价人必须按照工程量清单在初次报价时提供报价清单。（工程量清单见附件）</w:t>
      </w:r>
    </w:p>
    <w:p>
      <w:pPr>
        <w:pStyle w:val="null3"/>
        <w:ind w:firstLine="602"/>
        <w:jc w:val="both"/>
      </w:pPr>
      <w:r>
        <w:rPr>
          <w:sz w:val="20"/>
          <w:color w:val="000000"/>
        </w:rPr>
        <w:t>★3）报价人需在响应文件中列出所用电缆的品牌。</w:t>
      </w:r>
    </w:p>
    <w:p>
      <w:pPr>
        <w:pStyle w:val="null3"/>
        <w:ind w:firstLine="602"/>
        <w:jc w:val="both"/>
      </w:pPr>
      <w:r>
        <w:rPr>
          <w:sz w:val="20"/>
          <w:b/>
          <w:color w:val="000000"/>
        </w:rPr>
        <w:t>9.</w:t>
      </w:r>
      <w:r>
        <w:rPr>
          <w:sz w:val="20"/>
          <w:b/>
          <w:color w:val="000000"/>
        </w:rPr>
        <w:t>合同价款及调整方式：</w:t>
      </w:r>
    </w:p>
    <w:p>
      <w:pPr>
        <w:pStyle w:val="null3"/>
        <w:ind w:firstLine="602"/>
        <w:jc w:val="both"/>
      </w:pPr>
      <w:r>
        <w:rPr>
          <w:sz w:val="20"/>
          <w:color w:val="000000"/>
        </w:rPr>
        <w:t xml:space="preserve">9.1  </w:t>
      </w:r>
      <w:r>
        <w:rPr>
          <w:sz w:val="20"/>
          <w:color w:val="000000"/>
        </w:rPr>
        <w:t>采购文件所附工程内容的报价实行包深化设计、包工包料、包机械、包工期、包质量、包安全文明施工、包劳保、包保修和场内二次运输费用等的总价包干方式。成交价除采购人要求的设计变更和采购文件、合同文件允许的调整范围外，其余不因市场价格变化、人员工资福利调整、采购文件提供工程量与实际发生不符以及其它政策性文件的下达而调整。</w:t>
      </w:r>
    </w:p>
    <w:p>
      <w:pPr>
        <w:pStyle w:val="null3"/>
        <w:ind w:firstLine="602"/>
        <w:jc w:val="both"/>
      </w:pPr>
      <w:r>
        <w:rPr>
          <w:sz w:val="20"/>
          <w:color w:val="000000"/>
        </w:rPr>
        <w:t xml:space="preserve">9.2  </w:t>
      </w:r>
      <w:r>
        <w:rPr>
          <w:sz w:val="20"/>
          <w:color w:val="000000"/>
        </w:rPr>
        <w:t>双方约定合同价款的其他调整因素。</w:t>
      </w:r>
    </w:p>
    <w:p>
      <w:pPr>
        <w:pStyle w:val="null3"/>
        <w:ind w:firstLine="602"/>
        <w:jc w:val="both"/>
      </w:pPr>
      <w:r>
        <w:rPr>
          <w:sz w:val="20"/>
          <w:color w:val="000000"/>
        </w:rPr>
        <w:t>（1)采购人指示完成的本项目范围（包括且不限于图纸、清单、现场的实际情况和法律法规和行业规范规定的相关范围）额外的其他工作。</w:t>
      </w:r>
    </w:p>
    <w:p>
      <w:pPr>
        <w:pStyle w:val="null3"/>
        <w:ind w:firstLine="602"/>
        <w:jc w:val="both"/>
      </w:pPr>
      <w:r>
        <w:rPr>
          <w:sz w:val="20"/>
          <w:color w:val="000000"/>
        </w:rPr>
        <w:t>上述情况总造价调整的办法为：</w:t>
      </w:r>
    </w:p>
    <w:p>
      <w:pPr>
        <w:pStyle w:val="null3"/>
        <w:ind w:firstLine="602"/>
        <w:jc w:val="both"/>
      </w:pPr>
      <w:r>
        <w:rPr>
          <w:sz w:val="20"/>
          <w:color w:val="000000"/>
        </w:rPr>
        <w:t>A</w:t>
      </w:r>
      <w:r>
        <w:rPr>
          <w:sz w:val="20"/>
          <w:color w:val="000000"/>
        </w:rPr>
        <w:t>．因设计变更导致工程量变化，但项目工作内容不变时，其项目单价沿用采购文件单价不变，并按变更导致的工程量变化数量调整总造价。</w:t>
      </w:r>
    </w:p>
    <w:p>
      <w:pPr>
        <w:pStyle w:val="null3"/>
        <w:ind w:firstLine="602"/>
        <w:jc w:val="both"/>
      </w:pPr>
      <w:r>
        <w:rPr>
          <w:sz w:val="20"/>
          <w:color w:val="000000"/>
        </w:rPr>
        <w:t>B</w:t>
      </w:r>
      <w:r>
        <w:rPr>
          <w:sz w:val="20"/>
          <w:color w:val="000000"/>
        </w:rPr>
        <w:t>．只是项目用料（包括规格）改变时，只调整相应项目的主材单价，其项目的工程量及与主材单价计算相关的费用不变；如因材料单价调整双方协商不成，采购人有权按实际购买单价加7%毛利润与成交人结算。</w:t>
      </w:r>
    </w:p>
    <w:p>
      <w:pPr>
        <w:pStyle w:val="null3"/>
        <w:ind w:firstLine="602"/>
        <w:jc w:val="both"/>
      </w:pPr>
      <w:r>
        <w:rPr>
          <w:sz w:val="20"/>
          <w:color w:val="000000"/>
        </w:rPr>
        <w:t>C</w:t>
      </w:r>
      <w:r>
        <w:rPr>
          <w:sz w:val="20"/>
          <w:color w:val="000000"/>
        </w:rPr>
        <w:t>．采购文件报价中没有可作确定单价的依据的项目，成交人承诺须在收到该变更通知后10天内，向采购人提交报价，并须经采购人审定。成交人如未能在规定时间内提交报价，则被视为该项服务内容费用已包含在总报价中，不另收费。</w:t>
      </w:r>
    </w:p>
    <w:p>
      <w:pPr>
        <w:pStyle w:val="null3"/>
        <w:ind w:firstLine="602"/>
        <w:jc w:val="both"/>
      </w:pPr>
      <w:r>
        <w:rPr>
          <w:sz w:val="20"/>
          <w:color w:val="000000"/>
        </w:rPr>
        <w:t>D</w:t>
      </w:r>
      <w:r>
        <w:rPr>
          <w:sz w:val="20"/>
          <w:color w:val="000000"/>
        </w:rPr>
        <w:t>．部分前期准备工作、采购人指示完成的其他工作等不另报价的项目，以及设计变更等招标施工图纸以外的工程项目，其工程量按照采购人及采购人签证的工程量，单价按照新增工程项目计价方式计算。</w:t>
      </w:r>
    </w:p>
    <w:p>
      <w:pPr>
        <w:pStyle w:val="null3"/>
        <w:ind w:firstLine="602"/>
        <w:jc w:val="both"/>
      </w:pPr>
      <w:r>
        <w:rPr>
          <w:sz w:val="20"/>
          <w:color w:val="000000"/>
        </w:rPr>
        <w:t>(2)</w:t>
      </w:r>
      <w:r>
        <w:rPr>
          <w:sz w:val="20"/>
          <w:color w:val="000000"/>
        </w:rPr>
        <w:t>所有允许调整造价的工程内容，承诺应得到采购人的书面确认或签证，由成交人按采购文件要求编制合同外追加价款，作为合同价外工程款支付的依据。</w:t>
      </w:r>
    </w:p>
    <w:p>
      <w:pPr>
        <w:pStyle w:val="null3"/>
        <w:ind w:firstLine="602"/>
        <w:jc w:val="both"/>
      </w:pPr>
      <w:r>
        <w:rPr>
          <w:sz w:val="20"/>
          <w:b/>
          <w:color w:val="000000"/>
        </w:rPr>
        <w:t>10.</w:t>
      </w:r>
      <w:r>
        <w:rPr>
          <w:sz w:val="20"/>
          <w:b/>
          <w:color w:val="000000"/>
        </w:rPr>
        <w:t>施工要求</w:t>
      </w:r>
    </w:p>
    <w:p>
      <w:pPr>
        <w:pStyle w:val="null3"/>
        <w:ind w:firstLine="602"/>
        <w:jc w:val="both"/>
      </w:pPr>
      <w:r>
        <w:rPr>
          <w:sz w:val="20"/>
          <w:color w:val="000000"/>
        </w:rPr>
        <w:t>1)</w:t>
      </w:r>
      <w:r>
        <w:rPr>
          <w:sz w:val="20"/>
          <w:color w:val="000000"/>
        </w:rPr>
        <w:t>在签订合同后，采购人根据实际需要，每次向成交人发出工程内容的通知，成交人在收到通知后，应立即进行确认。</w:t>
      </w:r>
    </w:p>
    <w:p>
      <w:pPr>
        <w:pStyle w:val="null3"/>
        <w:ind w:firstLine="602"/>
        <w:jc w:val="both"/>
      </w:pPr>
      <w:r>
        <w:rPr>
          <w:sz w:val="20"/>
          <w:color w:val="000000"/>
        </w:rPr>
        <w:t>2)</w:t>
      </w:r>
      <w:r>
        <w:rPr>
          <w:sz w:val="20"/>
          <w:color w:val="000000"/>
        </w:rPr>
        <w:t>成交人须严格按照已经确认的施工方案组织施工，并接受采购人、总承包方或其委托的监理单位对工程质量、工期、安全、文明施工、环保及工地纪律的监督和管理。</w:t>
      </w:r>
    </w:p>
    <w:p>
      <w:pPr>
        <w:pStyle w:val="null3"/>
        <w:ind w:firstLine="602"/>
        <w:jc w:val="both"/>
      </w:pPr>
      <w:r>
        <w:rPr>
          <w:sz w:val="20"/>
          <w:color w:val="000000"/>
        </w:rPr>
        <w:t>3)</w:t>
      </w:r>
      <w:r>
        <w:rPr>
          <w:sz w:val="20"/>
          <w:color w:val="000000"/>
        </w:rPr>
        <w:t>成交人在工程施工期间，须严格遵守政府职能部门的各项规章制度，由于管理不善，导致政府职能部门的罚款和停工整改，由其发生的费用与损失由成交人自行承担，且采购人保留暂缓支付工程款的权利，以确保文明施工有效实行。</w:t>
      </w:r>
    </w:p>
    <w:p>
      <w:pPr>
        <w:pStyle w:val="null3"/>
        <w:ind w:firstLine="602"/>
        <w:jc w:val="both"/>
      </w:pPr>
      <w:r>
        <w:rPr>
          <w:sz w:val="20"/>
          <w:color w:val="000000"/>
        </w:rPr>
        <w:t>4)</w:t>
      </w:r>
      <w:r>
        <w:rPr>
          <w:sz w:val="20"/>
          <w:color w:val="000000"/>
        </w:rPr>
        <w:t>成交人在工程施工期间须配备项目驻场项目经理、专职安全员，建立健全安全制度。首次响应时提供相关承诺。</w:t>
      </w:r>
    </w:p>
    <w:p>
      <w:pPr>
        <w:pStyle w:val="null3"/>
        <w:ind w:firstLine="602"/>
        <w:jc w:val="both"/>
      </w:pPr>
      <w:r>
        <w:rPr>
          <w:sz w:val="20"/>
          <w:color w:val="000000"/>
        </w:rPr>
        <w:t>5)</w:t>
      </w:r>
      <w:r>
        <w:rPr>
          <w:sz w:val="20"/>
          <w:color w:val="000000"/>
        </w:rPr>
        <w:t>成交人在施工期间，承诺须建立施工安全用电制度，确保施工用电设备的完好无损，并设置漏电保护装置。</w:t>
      </w:r>
    </w:p>
    <w:p>
      <w:pPr>
        <w:pStyle w:val="null3"/>
        <w:ind w:firstLine="602"/>
        <w:jc w:val="both"/>
      </w:pPr>
      <w:r>
        <w:rPr>
          <w:sz w:val="20"/>
          <w:color w:val="000000"/>
        </w:rPr>
        <w:t>6)</w:t>
      </w:r>
      <w:r>
        <w:rPr>
          <w:sz w:val="20"/>
          <w:color w:val="000000"/>
        </w:rPr>
        <w:t>本工程项目的材料、设备、施工须达到现行中华人民共和国以及广东省行业的工程建设标准、规范的要求，并接受采购人、总承包方、委托的监理单位、检测单位对材料质量现场抽检。且使用的产品需使用通用接口，不得采用非通用接口设备或厂家定制产品。</w:t>
      </w:r>
    </w:p>
    <w:p>
      <w:pPr>
        <w:pStyle w:val="null3"/>
        <w:ind w:firstLine="602"/>
        <w:jc w:val="both"/>
      </w:pPr>
      <w:r>
        <w:rPr>
          <w:sz w:val="20"/>
          <w:color w:val="000000"/>
        </w:rPr>
        <w:t>7)</w:t>
      </w:r>
      <w:r>
        <w:rPr>
          <w:sz w:val="20"/>
          <w:color w:val="000000"/>
        </w:rPr>
        <w:t>承诺建筑垃圾须及时清运干净，施工过程中应采取必要的有效措施减少对采购人单位进出人员的生活、工作造成的影响，并确保各方人员的安全，施工区域内由于成交人的责任造成的一切人员的伤亡，均由成交人承担由此产生的一切赔偿等后果。</w:t>
      </w:r>
    </w:p>
    <w:p>
      <w:pPr>
        <w:pStyle w:val="null3"/>
        <w:ind w:firstLine="602"/>
        <w:jc w:val="both"/>
      </w:pPr>
      <w:r>
        <w:rPr>
          <w:sz w:val="20"/>
          <w:color w:val="000000"/>
        </w:rPr>
        <w:t>8)</w:t>
      </w:r>
      <w:r>
        <w:rPr>
          <w:sz w:val="20"/>
          <w:color w:val="000000"/>
        </w:rPr>
        <w:t>承诺施工队伍须接受现场管理单位的监督、管理和指导，无条件遵守采购人的各项规定。施工队负责协助办理施工许可证/施工备案。</w:t>
      </w:r>
    </w:p>
    <w:p>
      <w:pPr>
        <w:pStyle w:val="null3"/>
        <w:ind w:firstLine="602"/>
        <w:jc w:val="both"/>
      </w:pPr>
      <w:r>
        <w:rPr>
          <w:sz w:val="20"/>
          <w:b/>
          <w:color w:val="000000"/>
        </w:rPr>
        <w:t>11.</w:t>
      </w:r>
      <w:r>
        <w:rPr>
          <w:sz w:val="20"/>
          <w:b/>
          <w:color w:val="000000"/>
        </w:rPr>
        <w:t>设备安装与验收要求</w:t>
      </w:r>
    </w:p>
    <w:p>
      <w:pPr>
        <w:pStyle w:val="null3"/>
        <w:ind w:firstLine="602"/>
        <w:jc w:val="both"/>
      </w:pPr>
      <w:r>
        <w:rPr>
          <w:sz w:val="20"/>
          <w:b/>
          <w:color w:val="000000"/>
        </w:rPr>
        <w:t>11.1.</w:t>
      </w:r>
      <w:r>
        <w:rPr>
          <w:sz w:val="20"/>
          <w:b/>
          <w:color w:val="000000"/>
        </w:rPr>
        <w:t>电缆安装要求</w:t>
      </w:r>
    </w:p>
    <w:p>
      <w:pPr>
        <w:pStyle w:val="null3"/>
        <w:ind w:firstLine="602"/>
        <w:jc w:val="both"/>
      </w:pPr>
      <w:r>
        <w:rPr>
          <w:sz w:val="20"/>
          <w:color w:val="000000"/>
        </w:rPr>
        <w:t>（1）电缆及附件的额定电压、型号规格应符合设计要求</w:t>
      </w:r>
    </w:p>
    <w:p>
      <w:pPr>
        <w:pStyle w:val="null3"/>
        <w:ind w:firstLine="602"/>
        <w:jc w:val="both"/>
      </w:pPr>
      <w:r>
        <w:rPr>
          <w:sz w:val="20"/>
          <w:color w:val="000000"/>
        </w:rPr>
        <w:t>（2）电缆及附件均应有产品标识及合格证件</w:t>
      </w:r>
    </w:p>
    <w:p>
      <w:pPr>
        <w:pStyle w:val="null3"/>
        <w:ind w:firstLine="602"/>
        <w:jc w:val="both"/>
      </w:pPr>
      <w:r>
        <w:rPr>
          <w:sz w:val="20"/>
          <w:color w:val="000000"/>
        </w:rPr>
        <w:t>（3）电缆端头应密封良好，标识应齐全</w:t>
      </w:r>
    </w:p>
    <w:p>
      <w:pPr>
        <w:pStyle w:val="null3"/>
        <w:ind w:firstLine="602"/>
        <w:jc w:val="both"/>
      </w:pPr>
      <w:r>
        <w:rPr>
          <w:sz w:val="20"/>
          <w:color w:val="000000"/>
        </w:rPr>
        <w:t>（4）抽检的绝缘导线或电缆绝缘层应完整无损</w:t>
      </w:r>
    </w:p>
    <w:p>
      <w:pPr>
        <w:pStyle w:val="null3"/>
        <w:ind w:firstLine="602"/>
        <w:jc w:val="both"/>
      </w:pPr>
      <w:r>
        <w:rPr>
          <w:sz w:val="20"/>
          <w:color w:val="000000"/>
        </w:rPr>
        <w:t>（6）电缆排列应整齐，无机械损伤</w:t>
      </w:r>
    </w:p>
    <w:p>
      <w:pPr>
        <w:pStyle w:val="null3"/>
        <w:ind w:firstLine="602"/>
        <w:jc w:val="both"/>
      </w:pPr>
      <w:r>
        <w:rPr>
          <w:sz w:val="20"/>
          <w:color w:val="000000"/>
        </w:rPr>
        <w:t>（6）电缆敷设的弯曲半径应符合规范及设计要求</w:t>
      </w:r>
    </w:p>
    <w:p>
      <w:pPr>
        <w:pStyle w:val="null3"/>
        <w:ind w:firstLine="602"/>
        <w:jc w:val="both"/>
      </w:pPr>
      <w:r>
        <w:rPr>
          <w:sz w:val="20"/>
          <w:color w:val="000000"/>
        </w:rPr>
        <w:t>（7）当采用机械敷设电缆时，应控制电缆承受的拉力和敷设速度不超过GB 50168规定的限值</w:t>
      </w:r>
    </w:p>
    <w:p>
      <w:pPr>
        <w:pStyle w:val="null3"/>
        <w:ind w:firstLine="602"/>
        <w:jc w:val="both"/>
      </w:pPr>
      <w:r>
        <w:rPr>
          <w:sz w:val="20"/>
          <w:color w:val="000000"/>
        </w:rPr>
        <w:t>（8）电缆头制作应符合产品技术文件要求</w:t>
      </w:r>
    </w:p>
    <w:p>
      <w:pPr>
        <w:pStyle w:val="null3"/>
        <w:ind w:firstLine="602"/>
        <w:jc w:val="both"/>
      </w:pPr>
      <w:r>
        <w:rPr>
          <w:sz w:val="20"/>
          <w:color w:val="000000"/>
        </w:rPr>
        <w:t>（9）电缆终端头与中间接头的制作应满足绝缘要求和机械强度要求</w:t>
      </w:r>
    </w:p>
    <w:p>
      <w:pPr>
        <w:pStyle w:val="null3"/>
        <w:ind w:firstLine="602"/>
        <w:jc w:val="both"/>
      </w:pPr>
      <w:r>
        <w:rPr>
          <w:sz w:val="20"/>
          <w:color w:val="000000"/>
        </w:rPr>
        <w:t>（10）电缆标识牌应装设齐全、正确、清晰</w:t>
      </w:r>
    </w:p>
    <w:p>
      <w:pPr>
        <w:pStyle w:val="null3"/>
        <w:ind w:firstLine="602"/>
        <w:jc w:val="both"/>
      </w:pPr>
      <w:r>
        <w:rPr>
          <w:sz w:val="20"/>
          <w:color w:val="000000"/>
        </w:rPr>
        <w:t>（11）标识内容应包括电缆编号、型号规格、起点终点等</w:t>
      </w:r>
    </w:p>
    <w:p>
      <w:pPr>
        <w:pStyle w:val="null3"/>
        <w:ind w:firstLine="602"/>
        <w:jc w:val="both"/>
      </w:pPr>
      <w:r>
        <w:rPr>
          <w:sz w:val="20"/>
          <w:b/>
          <w:color w:val="000000"/>
        </w:rPr>
        <w:t>11.2</w:t>
      </w:r>
      <w:r>
        <w:rPr>
          <w:sz w:val="20"/>
          <w:b/>
          <w:color w:val="000000"/>
        </w:rPr>
        <w:t>电缆验收标准</w:t>
      </w:r>
    </w:p>
    <w:p>
      <w:pPr>
        <w:pStyle w:val="null3"/>
        <w:ind w:firstLine="602"/>
        <w:jc w:val="both"/>
      </w:pPr>
      <w:r>
        <w:rPr>
          <w:sz w:val="20"/>
          <w:color w:val="000000"/>
        </w:rPr>
        <w:t>（1）电缆及附件额定电压、型号规格应符合设计要求</w:t>
      </w:r>
    </w:p>
    <w:p>
      <w:pPr>
        <w:pStyle w:val="null3"/>
        <w:ind w:firstLine="602"/>
        <w:jc w:val="both"/>
      </w:pPr>
      <w:r>
        <w:rPr>
          <w:sz w:val="20"/>
          <w:color w:val="000000"/>
        </w:rPr>
        <w:t>（2）电缆绝缘电阻值应符合规范要求</w:t>
      </w:r>
    </w:p>
    <w:p>
      <w:pPr>
        <w:pStyle w:val="null3"/>
        <w:ind w:firstLine="602"/>
        <w:jc w:val="both"/>
      </w:pPr>
      <w:r>
        <w:rPr>
          <w:sz w:val="20"/>
          <w:color w:val="000000"/>
        </w:rPr>
        <w:t>（3）电缆线路的交接试验应合格</w:t>
      </w:r>
    </w:p>
    <w:p>
      <w:pPr>
        <w:pStyle w:val="null3"/>
        <w:ind w:firstLine="602"/>
        <w:jc w:val="both"/>
      </w:pPr>
      <w:r>
        <w:rPr>
          <w:sz w:val="20"/>
          <w:b/>
          <w:color w:val="000000"/>
        </w:rPr>
        <w:t>11.3</w:t>
      </w:r>
      <w:r>
        <w:rPr>
          <w:sz w:val="20"/>
          <w:b/>
          <w:color w:val="000000"/>
        </w:rPr>
        <w:t>配电柜（箱）安装与验收要求</w:t>
      </w:r>
    </w:p>
    <w:p>
      <w:pPr>
        <w:pStyle w:val="null3"/>
        <w:ind w:firstLine="602"/>
        <w:jc w:val="both"/>
      </w:pPr>
      <w:r>
        <w:rPr>
          <w:sz w:val="20"/>
          <w:color w:val="000000"/>
        </w:rPr>
        <w:t>（1）低压成套配电柜（箱）应有出厂试验报告</w:t>
      </w:r>
    </w:p>
    <w:p>
      <w:pPr>
        <w:pStyle w:val="null3"/>
        <w:ind w:firstLine="602"/>
        <w:jc w:val="both"/>
      </w:pPr>
      <w:r>
        <w:rPr>
          <w:sz w:val="20"/>
          <w:color w:val="000000"/>
        </w:rPr>
        <w:t>（2）包装完好，设备无损伤</w:t>
      </w:r>
    </w:p>
    <w:p>
      <w:pPr>
        <w:pStyle w:val="null3"/>
        <w:ind w:firstLine="602"/>
        <w:jc w:val="both"/>
      </w:pPr>
      <w:r>
        <w:rPr>
          <w:sz w:val="20"/>
          <w:color w:val="000000"/>
        </w:rPr>
        <w:t>（3）柜内元件规格、型号应符合设计要求</w:t>
      </w:r>
    </w:p>
    <w:p>
      <w:pPr>
        <w:pStyle w:val="null3"/>
        <w:ind w:firstLine="602"/>
        <w:jc w:val="both"/>
      </w:pPr>
      <w:r>
        <w:rPr>
          <w:sz w:val="20"/>
          <w:color w:val="000000"/>
        </w:rPr>
        <w:t>（6）水平偏差应符合设计及规范要求</w:t>
      </w:r>
    </w:p>
    <w:p>
      <w:pPr>
        <w:pStyle w:val="null3"/>
        <w:ind w:firstLine="602"/>
        <w:jc w:val="both"/>
      </w:pPr>
      <w:r>
        <w:rPr>
          <w:sz w:val="20"/>
          <w:color w:val="000000"/>
        </w:rPr>
        <w:t>（4）配电柜（箱）应与基础型钢固定牢固或墙体固定牢固</w:t>
      </w:r>
    </w:p>
    <w:p>
      <w:pPr>
        <w:pStyle w:val="null3"/>
        <w:ind w:firstLine="602"/>
        <w:jc w:val="both"/>
      </w:pPr>
      <w:r>
        <w:rPr>
          <w:sz w:val="20"/>
          <w:color w:val="000000"/>
        </w:rPr>
        <w:t>（6）固定螺栓、螺母、平垫、防松垫应齐全</w:t>
      </w:r>
    </w:p>
    <w:p>
      <w:pPr>
        <w:pStyle w:val="null3"/>
        <w:ind w:firstLine="602"/>
        <w:jc w:val="both"/>
      </w:pPr>
      <w:r>
        <w:rPr>
          <w:sz w:val="20"/>
          <w:color w:val="000000"/>
        </w:rPr>
        <w:t>（7）柜体安装的垂直度、水平偏差应符合GB 50171相关规定</w:t>
      </w:r>
    </w:p>
    <w:p>
      <w:pPr>
        <w:pStyle w:val="null3"/>
        <w:ind w:firstLine="602"/>
        <w:jc w:val="both"/>
      </w:pPr>
      <w:r>
        <w:rPr>
          <w:sz w:val="20"/>
          <w:color w:val="000000"/>
        </w:rPr>
        <w:t>（8）成列柜体安装时，盘、柜间接缝应符合规范要求</w:t>
      </w:r>
    </w:p>
    <w:p>
      <w:pPr>
        <w:pStyle w:val="null3"/>
        <w:ind w:firstLine="602"/>
        <w:jc w:val="both"/>
      </w:pPr>
      <w:r>
        <w:rPr>
          <w:sz w:val="20"/>
          <w:color w:val="000000"/>
        </w:rPr>
        <w:t>（9）柜（箱）的金属框架及基础型钢必须接地（PE）或接零（PEN）可靠</w:t>
      </w:r>
    </w:p>
    <w:p>
      <w:pPr>
        <w:pStyle w:val="null3"/>
        <w:ind w:firstLine="602"/>
        <w:jc w:val="both"/>
      </w:pPr>
      <w:r>
        <w:rPr>
          <w:sz w:val="20"/>
          <w:b/>
          <w:color w:val="000000"/>
        </w:rPr>
        <w:t>11.4</w:t>
      </w:r>
      <w:r>
        <w:rPr>
          <w:sz w:val="20"/>
          <w:b/>
          <w:color w:val="000000"/>
        </w:rPr>
        <w:t>配电柜（箱）验收标准</w:t>
      </w:r>
    </w:p>
    <w:p>
      <w:pPr>
        <w:pStyle w:val="null3"/>
        <w:ind w:firstLine="602"/>
        <w:jc w:val="both"/>
      </w:pPr>
      <w:r>
        <w:rPr>
          <w:sz w:val="20"/>
          <w:color w:val="000000"/>
        </w:rPr>
        <w:t>（1）馈电线路绝缘电阻值不应小于规范要求，二次回路不应小于规范要求；</w:t>
      </w:r>
    </w:p>
    <w:p>
      <w:pPr>
        <w:pStyle w:val="null3"/>
        <w:ind w:firstLine="602"/>
        <w:jc w:val="both"/>
      </w:pPr>
      <w:r>
        <w:rPr>
          <w:sz w:val="20"/>
          <w:color w:val="000000"/>
        </w:rPr>
        <w:t>（2）试运行前交接试验应合格；</w:t>
      </w:r>
    </w:p>
    <w:p>
      <w:pPr>
        <w:pStyle w:val="null3"/>
        <w:ind w:firstLine="602"/>
        <w:jc w:val="both"/>
      </w:pPr>
      <w:r>
        <w:rPr>
          <w:sz w:val="20"/>
          <w:color w:val="000000"/>
        </w:rPr>
        <w:t>（3）空载运行时间应符合规范要求；</w:t>
      </w:r>
    </w:p>
    <w:p>
      <w:pPr>
        <w:pStyle w:val="null3"/>
        <w:ind w:firstLine="420"/>
        <w:jc w:val="both"/>
      </w:pPr>
      <w:r>
        <w:rPr>
          <w:sz w:val="20"/>
          <w:b/>
          <w:color w:val="000000"/>
        </w:rPr>
        <w:t>12.</w:t>
      </w:r>
      <w:r>
        <w:rPr>
          <w:sz w:val="20"/>
          <w:b/>
          <w:color w:val="000000"/>
        </w:rPr>
        <w:t>安全文明</w:t>
      </w:r>
    </w:p>
    <w:p>
      <w:pPr>
        <w:pStyle w:val="null3"/>
        <w:ind w:firstLine="602"/>
        <w:jc w:val="both"/>
      </w:pPr>
      <w:r>
        <w:rPr>
          <w:sz w:val="20"/>
          <w:color w:val="000000"/>
        </w:rPr>
        <w:t>1)</w:t>
      </w:r>
      <w:r>
        <w:rPr>
          <w:sz w:val="20"/>
          <w:color w:val="000000"/>
        </w:rPr>
        <w:t>成交人须制定和落实安全生产及文明施工措施，施工期间须严格管理施工人员，保护好已完工工程成品，发生一切安全事故均由成交人自行负责。</w:t>
      </w:r>
    </w:p>
    <w:p>
      <w:pPr>
        <w:pStyle w:val="null3"/>
        <w:ind w:firstLine="602"/>
        <w:jc w:val="both"/>
      </w:pPr>
      <w:r>
        <w:rPr>
          <w:sz w:val="20"/>
          <w:color w:val="000000"/>
        </w:rPr>
        <w:t>2</w:t>
      </w:r>
      <w:r>
        <w:rPr>
          <w:sz w:val="20"/>
          <w:color w:val="000000"/>
        </w:rPr>
        <w:t>）成交人在施工期间应严格遵守国家、省、市有关防火、防爆和施工安全以及文明施工、深夜施工、环卫、治安与城管等规定，应建立规章制度和防护、防范措施，并承担由于自身措施不力造成事故责任和发生的费用。</w:t>
      </w:r>
    </w:p>
    <w:p>
      <w:pPr>
        <w:pStyle w:val="null3"/>
        <w:ind w:firstLine="602"/>
        <w:jc w:val="both"/>
      </w:pPr>
      <w:r>
        <w:rPr>
          <w:sz w:val="20"/>
          <w:color w:val="000000"/>
        </w:rPr>
        <w:t>3)</w:t>
      </w:r>
      <w:r>
        <w:rPr>
          <w:sz w:val="20"/>
          <w:color w:val="000000"/>
        </w:rPr>
        <w:t>成交人所提供的资料须属实，如发现虚假资料，采购人有权单方面解除合同，工程项目将另行处理，由此而造成的经济损失由成交人负责赔偿。</w:t>
      </w:r>
    </w:p>
    <w:p>
      <w:pPr>
        <w:pStyle w:val="null3"/>
        <w:ind w:firstLine="602"/>
        <w:jc w:val="both"/>
      </w:pPr>
      <w:r>
        <w:rPr>
          <w:sz w:val="20"/>
          <w:color w:val="000000"/>
        </w:rPr>
        <w:t>4)</w:t>
      </w:r>
      <w:r>
        <w:rPr>
          <w:sz w:val="20"/>
          <w:color w:val="000000"/>
        </w:rPr>
        <w:t>安装过程中不得影响学校的教学、生活、用餐及休息秩序。须严格按照学校的作息时间作业。做好控制噪音、扬尘等措施。</w:t>
      </w:r>
    </w:p>
    <w:p>
      <w:pPr>
        <w:pStyle w:val="null3"/>
        <w:ind w:firstLine="602"/>
        <w:jc w:val="both"/>
      </w:pPr>
      <w:r>
        <w:rPr>
          <w:sz w:val="20"/>
          <w:color w:val="000000"/>
        </w:rPr>
        <w:t>5)</w:t>
      </w:r>
      <w:r>
        <w:rPr>
          <w:sz w:val="20"/>
          <w:color w:val="000000"/>
        </w:rPr>
        <w:t>成交人应对其入场安装人员进行安全及文明生产教育，采取必要的管理、技术和安全措施，确保安全顺利完成施工任务；开工前须对其所属人员进行安全注意事项、安全及技术措施等交底，不得安排未经安全教育培训人员进入现场作业，成交人现场人员的安全责任由其自己负责。</w:t>
      </w:r>
    </w:p>
    <w:p>
      <w:pPr>
        <w:pStyle w:val="null3"/>
        <w:ind w:firstLine="602"/>
        <w:jc w:val="both"/>
      </w:pPr>
      <w:r>
        <w:rPr>
          <w:sz w:val="20"/>
          <w:color w:val="000000"/>
        </w:rPr>
        <w:t>6)</w:t>
      </w:r>
      <w:r>
        <w:rPr>
          <w:sz w:val="20"/>
          <w:color w:val="000000"/>
        </w:rPr>
        <w:t>进入现场的安装单位人员必须严格遵守采购人单位的有关管理规定，不得违反采购人单位的规章制度，自觉接受采购人单位的安全监督、管理和指导，做好安全文明。</w:t>
      </w:r>
    </w:p>
    <w:p>
      <w:pPr>
        <w:pStyle w:val="null3"/>
        <w:ind w:firstLine="602"/>
        <w:jc w:val="both"/>
      </w:pPr>
      <w:r>
        <w:rPr>
          <w:sz w:val="20"/>
          <w:color w:val="000000"/>
        </w:rPr>
        <w:t>7)</w:t>
      </w:r>
      <w:r>
        <w:rPr>
          <w:sz w:val="20"/>
          <w:color w:val="000000"/>
        </w:rPr>
        <w:t>供应商需使用采购人的机械、电器等设备、设施，须经得采购人同意，并对其安全措施负责，并承担自身的安全责任。</w:t>
      </w:r>
    </w:p>
    <w:p>
      <w:pPr>
        <w:pStyle w:val="null3"/>
        <w:ind w:firstLine="602"/>
        <w:jc w:val="both"/>
      </w:pPr>
      <w:r>
        <w:rPr>
          <w:sz w:val="20"/>
          <w:color w:val="000000"/>
        </w:rPr>
        <w:t>8)</w:t>
      </w:r>
      <w:r>
        <w:rPr>
          <w:sz w:val="20"/>
          <w:color w:val="000000"/>
        </w:rPr>
        <w:t>供应商要教育和监管所属人员在未经采购人允许，不得随意进入非安装作业区域外的场所，不得随意触摸、启动场所外的机械、电器、控制阀等设备。</w:t>
      </w:r>
    </w:p>
    <w:p>
      <w:pPr>
        <w:pStyle w:val="null3"/>
        <w:ind w:firstLine="602"/>
        <w:jc w:val="both"/>
      </w:pPr>
      <w:r>
        <w:rPr>
          <w:sz w:val="20"/>
          <w:color w:val="000000"/>
        </w:rPr>
        <w:t>9)</w:t>
      </w:r>
      <w:r>
        <w:rPr>
          <w:sz w:val="20"/>
          <w:color w:val="000000"/>
        </w:rPr>
        <w:t>不安排未经有关部门培训、考核的无证人员从事特殊工种作业。做到安全操作，文明安装。</w:t>
      </w:r>
    </w:p>
    <w:p>
      <w:pPr>
        <w:pStyle w:val="null3"/>
        <w:ind w:firstLine="602"/>
        <w:jc w:val="both"/>
      </w:pPr>
      <w:r>
        <w:rPr>
          <w:sz w:val="20"/>
          <w:color w:val="000000"/>
        </w:rPr>
        <w:t>10)</w:t>
      </w:r>
      <w:r>
        <w:rPr>
          <w:sz w:val="20"/>
          <w:color w:val="000000"/>
        </w:rPr>
        <w:t>对该项目的安全安装作业以及对参与该项目作业所使用的全部人员及设备的安全负责。</w:t>
      </w:r>
    </w:p>
    <w:p>
      <w:pPr>
        <w:pStyle w:val="null3"/>
        <w:ind w:firstLine="602"/>
        <w:jc w:val="both"/>
      </w:pPr>
      <w:r>
        <w:rPr>
          <w:sz w:val="20"/>
          <w:b/>
          <w:color w:val="000000"/>
        </w:rPr>
        <w:t>13.</w:t>
      </w:r>
      <w:r>
        <w:rPr>
          <w:sz w:val="20"/>
          <w:b/>
          <w:color w:val="000000"/>
        </w:rPr>
        <w:t>售后服务要求</w:t>
      </w:r>
    </w:p>
    <w:p>
      <w:pPr>
        <w:pStyle w:val="null3"/>
        <w:ind w:firstLine="602"/>
        <w:jc w:val="both"/>
      </w:pPr>
      <w:r>
        <w:rPr>
          <w:sz w:val="20"/>
          <w:color w:val="000000"/>
        </w:rPr>
        <w:t>（1）除特别说明的设备外，项目中所有设备都须提供至少两年的质保期。如产品生产厂家的保修条款超过两年的，按厂家的保修期计算。质保期内，如出现非人为及不可抗力因素造成的质量问题，中标人须负责维修（已包含在投标价中，不另行计费）。</w:t>
      </w:r>
    </w:p>
    <w:p>
      <w:pPr>
        <w:pStyle w:val="null3"/>
        <w:ind w:firstLine="602"/>
        <w:jc w:val="both"/>
      </w:pPr>
      <w:r>
        <w:rPr>
          <w:sz w:val="20"/>
          <w:color w:val="000000"/>
        </w:rPr>
        <w:t>（2） 负责采购方使用人员的使用操作技术及维护技术培训。</w:t>
      </w:r>
    </w:p>
    <w:p>
      <w:pPr>
        <w:pStyle w:val="null3"/>
        <w:ind w:firstLine="602"/>
        <w:jc w:val="both"/>
      </w:pPr>
      <w:r>
        <w:rPr>
          <w:sz w:val="20"/>
          <w:color w:val="000000"/>
        </w:rPr>
        <w:t>（3）保修期内，如设备或零部件因非人为因素出现故障而造成短期停用时，则保修期和不另行计费的维修期相应顺延。如停用时间累计超过20天则质保期在状态恢复正常时重新计算或予以更换为全新合格的同样设备。</w:t>
      </w:r>
    </w:p>
    <w:p>
      <w:pPr>
        <w:pStyle w:val="null3"/>
        <w:ind w:firstLine="602"/>
        <w:jc w:val="both"/>
      </w:pPr>
      <w:r>
        <w:rPr>
          <w:sz w:val="20"/>
          <w:color w:val="000000"/>
        </w:rPr>
        <w:t>（4）在保修期内，如货品非因采购方的人为原因出现的问题，由中标人负责保修、包换或包退，并承担修理、调换或退货的实际费用。</w:t>
      </w:r>
    </w:p>
    <w:p>
      <w:pPr>
        <w:pStyle w:val="null3"/>
        <w:ind w:firstLine="602"/>
        <w:jc w:val="both"/>
      </w:pPr>
      <w:r>
        <w:rPr>
          <w:sz w:val="20"/>
          <w:color w:val="000000"/>
        </w:rPr>
        <w:t>（5）保修期内，中标人负责对其提供的货物整机进行维修和系统维护，不再收取任何费用，但非中标人责任的人为因素、自然因素（如火灾、雷击等）造成的故障除外。</w:t>
      </w:r>
    </w:p>
    <w:p>
      <w:pPr>
        <w:pStyle w:val="null3"/>
        <w:ind w:firstLine="602"/>
        <w:jc w:val="both"/>
      </w:pPr>
      <w:r>
        <w:rPr>
          <w:sz w:val="20"/>
          <w:color w:val="000000"/>
        </w:rPr>
        <w:t>（5） 对采购方的服务通知，中标人在接报后30分钟内响应，1小时内到达现场，12小时内处理完毕。若在12小时内仍未能有效解决，中标人须提供相同的档次的设备予采购方临时使用（不另行计费）。</w:t>
      </w:r>
    </w:p>
    <w:p>
      <w:pPr>
        <w:pStyle w:val="null3"/>
      </w:pPr>
      <w:r>
        <w:rPr>
          <w:sz w:val="20"/>
          <w:b/>
          <w:color w:val="000000"/>
        </w:rPr>
        <w:t>14.</w:t>
      </w:r>
      <w:r>
        <w:rPr>
          <w:sz w:val="20"/>
          <w:b/>
          <w:color w:val="000000"/>
        </w:rPr>
        <w:t>付款方式</w:t>
      </w:r>
    </w:p>
    <w:p>
      <w:pPr>
        <w:pStyle w:val="null3"/>
        <w:ind w:firstLine="602"/>
        <w:jc w:val="both"/>
      </w:pPr>
      <w:r>
        <w:rPr>
          <w:sz w:val="20"/>
          <w:color w:val="000000"/>
        </w:rPr>
        <w:t>（1）工程预付款：支付比例30%,成交人须于本合同签订前向采购人提交履约保证金（可以保函方式</w:t>
      </w:r>
      <w:r>
        <w:rPr>
          <w:sz w:val="20"/>
        </w:rPr>
        <w:t>等非现金形式</w:t>
      </w:r>
      <w:r>
        <w:rPr>
          <w:sz w:val="20"/>
          <w:color w:val="000000"/>
        </w:rPr>
        <w:t>），履约保证金金额为中标金额的3%。合同签订后，</w:t>
      </w:r>
      <w:r>
        <w:rPr>
          <w:sz w:val="20"/>
        </w:rPr>
        <w:t>提交请款申请文件和发票，采购人在10个工作日内</w:t>
      </w:r>
      <w:r>
        <w:rPr>
          <w:sz w:val="20"/>
          <w:color w:val="000000"/>
        </w:rPr>
        <w:t>支付合同总额的30%给成交人作为预付款。</w:t>
      </w:r>
    </w:p>
    <w:p>
      <w:pPr>
        <w:pStyle w:val="null3"/>
        <w:ind w:firstLine="602"/>
        <w:jc w:val="both"/>
      </w:pPr>
      <w:r>
        <w:rPr>
          <w:sz w:val="20"/>
          <w:color w:val="000000"/>
        </w:rPr>
        <w:t>（2）工程进度款：支付比例50%,成交人根据合同要求完成整体施工进度的90%，并经采购人确认后，采购人支付合同总额的50%给成交人；</w:t>
      </w:r>
    </w:p>
    <w:p>
      <w:pPr>
        <w:pStyle w:val="null3"/>
        <w:ind w:firstLine="602"/>
        <w:jc w:val="both"/>
      </w:pPr>
      <w:r>
        <w:rPr>
          <w:sz w:val="20"/>
          <w:color w:val="000000"/>
        </w:rPr>
        <w:t>（3）工程尾款：项目验收合格后，成交人提交全部验收报告和结算资料，并经监理审核确认，采购人提交请款申请文件和发票，结算资料通过有关部门结算评审后，审定结算总价不得高于本项目采购控制价，采购人收到中标人提供的等额发票后10个工作日内支付余款。</w:t>
      </w:r>
    </w:p>
    <w:p>
      <w:pPr>
        <w:pStyle w:val="null3"/>
        <w:ind w:firstLine="602"/>
        <w:jc w:val="both"/>
      </w:pPr>
      <w:r>
        <w:rPr>
          <w:sz w:val="20"/>
          <w:color w:val="000000"/>
        </w:rPr>
        <w:t>（4）工程验收合格后，经采购人确认后在15个工作日内将履约保证金一次返还给成交人（不计利息）。</w:t>
      </w:r>
    </w:p>
    <w:p>
      <w:pPr>
        <w:pStyle w:val="null3"/>
        <w:ind w:firstLine="602"/>
        <w:jc w:val="both"/>
      </w:pPr>
      <w:r>
        <w:rPr>
          <w:sz w:val="20"/>
          <w:color w:val="000000"/>
        </w:rPr>
        <w:t>（5）退回履约保证金后，成交人需以非现金的形式提交成交价3%的质量保证金，质保期满且无质量问题后，采购人凭成交人提供的合法有效票据，于收票后10个工作日内无息返还质量保证金。</w:t>
      </w:r>
    </w:p>
    <w:p>
      <w:pPr>
        <w:pStyle w:val="null3"/>
        <w:ind w:firstLine="602"/>
        <w:jc w:val="both"/>
      </w:pPr>
      <w:r>
        <w:rPr>
          <w:sz w:val="20"/>
          <w:b/>
          <w:color w:val="000000"/>
        </w:rPr>
        <w:t>15.</w:t>
      </w:r>
      <w:r>
        <w:rPr>
          <w:sz w:val="20"/>
          <w:b/>
          <w:color w:val="000000"/>
        </w:rPr>
        <w:t>其他</w:t>
      </w:r>
    </w:p>
    <w:p>
      <w:pPr>
        <w:pStyle w:val="null3"/>
        <w:ind w:firstLine="602"/>
        <w:jc w:val="both"/>
      </w:pPr>
      <w:r>
        <w:rPr>
          <w:sz w:val="20"/>
          <w:color w:val="000000"/>
        </w:rPr>
        <w:t>1.</w:t>
      </w:r>
      <w:r>
        <w:rPr>
          <w:sz w:val="20"/>
          <w:color w:val="000000"/>
        </w:rPr>
        <w:t>工程进行期间，双方发生争议时，在不影响工程进度的前提下，双方可采取协商解决或请有关部门进行调解。如果当事人不愿通过协商、调解解决或者协商或调解不能解决争议，任何一方起诉的，则向广州仲裁委员申请裁决。违约方应承担守约方的包括但不限于律师费、诉讼保全保险费、公证费等费用。</w:t>
      </w:r>
    </w:p>
    <w:p>
      <w:pPr>
        <w:pStyle w:val="null3"/>
        <w:ind w:firstLine="602"/>
        <w:jc w:val="both"/>
      </w:pPr>
      <w:r>
        <w:rPr>
          <w:sz w:val="20"/>
          <w:color w:val="000000"/>
        </w:rPr>
        <w:t>2.</w:t>
      </w:r>
      <w:r>
        <w:rPr>
          <w:sz w:val="20"/>
          <w:color w:val="000000"/>
        </w:rPr>
        <w:t>拟投入的人员要求：</w:t>
      </w:r>
    </w:p>
    <w:p>
      <w:pPr>
        <w:pStyle w:val="null3"/>
        <w:ind w:firstLine="602"/>
        <w:jc w:val="both"/>
      </w:pPr>
      <w:r>
        <w:rPr>
          <w:sz w:val="20"/>
          <w:color w:val="000000"/>
        </w:rPr>
        <w:t>技术负责人1人：具有建筑电气工程相关专业中级或以上职称。</w:t>
      </w:r>
    </w:p>
    <w:p>
      <w:pPr>
        <w:pStyle w:val="null3"/>
        <w:ind w:firstLine="602"/>
        <w:jc w:val="both"/>
      </w:pPr>
      <w:r>
        <w:rPr>
          <w:sz w:val="20"/>
          <w:color w:val="000000"/>
        </w:rPr>
        <w:t>拟派安全负责人1人（与专职安全员不为同一人）具有建筑电气工程相关专业中级（或以上）工程师技术职称。</w:t>
      </w:r>
    </w:p>
    <w:p>
      <w:pPr>
        <w:pStyle w:val="null3"/>
        <w:ind w:firstLine="602"/>
        <w:jc w:val="both"/>
      </w:pPr>
      <w:r>
        <w:rPr>
          <w:sz w:val="20"/>
          <w:color w:val="000000"/>
        </w:rPr>
        <w:t>拟派电气负责人1人具有建筑电气工程相关专业中级（或以上）工程师技术职称。</w:t>
      </w:r>
    </w:p>
    <w:p>
      <w:pPr>
        <w:pStyle w:val="null3"/>
        <w:ind w:firstLine="602"/>
        <w:jc w:val="both"/>
      </w:pPr>
      <w:r>
        <w:rPr>
          <w:sz w:val="20"/>
          <w:b/>
          <w:color w:val="000000"/>
        </w:rPr>
        <w:t>16.</w:t>
      </w:r>
      <w:r>
        <w:rPr>
          <w:sz w:val="20"/>
          <w:b/>
          <w:color w:val="000000"/>
        </w:rPr>
        <w:t>验收要求</w:t>
      </w:r>
    </w:p>
    <w:p>
      <w:pPr>
        <w:pStyle w:val="null3"/>
        <w:ind w:firstLine="602"/>
        <w:jc w:val="both"/>
      </w:pPr>
      <w:r>
        <w:rPr>
          <w:sz w:val="20"/>
        </w:rPr>
        <w:t>1.</w:t>
      </w:r>
      <w:r>
        <w:rPr>
          <w:sz w:val="20"/>
        </w:rPr>
        <w:t>本工程以施工图纸、设计变更和参照《建筑工程施工质量验收统一标准》</w:t>
      </w:r>
      <w:r>
        <w:rPr>
          <w:sz w:val="20"/>
        </w:rPr>
        <w:t xml:space="preserve"> (GB50300-2013 )</w:t>
      </w:r>
      <w:r>
        <w:rPr>
          <w:sz w:val="20"/>
        </w:rPr>
        <w:t>、《建筑电气工程施工质量验收规范》</w:t>
      </w:r>
      <w:r>
        <w:rPr>
          <w:sz w:val="20"/>
        </w:rPr>
        <w:t xml:space="preserve"> (GB50303-2015)</w:t>
      </w:r>
      <w:r>
        <w:rPr>
          <w:sz w:val="20"/>
        </w:rPr>
        <w:t>《</w:t>
      </w:r>
      <w:r>
        <w:rPr>
          <w:sz w:val="20"/>
        </w:rPr>
        <w:t>1kV</w:t>
      </w:r>
      <w:r>
        <w:rPr>
          <w:sz w:val="20"/>
        </w:rPr>
        <w:t>及以下配线工程施工与验收规范》（</w:t>
      </w:r>
      <w:r>
        <w:rPr>
          <w:sz w:val="20"/>
        </w:rPr>
        <w:t>GB50575-2010</w:t>
      </w:r>
      <w:r>
        <w:rPr>
          <w:sz w:val="20"/>
        </w:rPr>
        <w:t>），《电气装置安装工程电缆线路施工及验收规范》（</w:t>
      </w:r>
      <w:r>
        <w:rPr>
          <w:sz w:val="20"/>
        </w:rPr>
        <w:t>GB50168-2018</w:t>
      </w:r>
      <w:r>
        <w:rPr>
          <w:sz w:val="20"/>
        </w:rPr>
        <w:t>）等国家制订的施工及验收规范为质量评定验收标准。并达到合格标准。</w:t>
      </w:r>
    </w:p>
    <w:p>
      <w:pPr>
        <w:pStyle w:val="null3"/>
        <w:ind w:firstLine="602"/>
        <w:jc w:val="both"/>
      </w:pPr>
      <w:r>
        <w:rPr>
          <w:sz w:val="20"/>
        </w:rPr>
        <w:t>2.</w:t>
      </w:r>
      <w:r>
        <w:rPr>
          <w:sz w:val="20"/>
        </w:rPr>
        <w:t>采购人、成交人双方应及时办理隐蔽工程和中间工程的检查与验收手续。成交人应于验收前</w:t>
      </w:r>
      <w:r>
        <w:rPr>
          <w:sz w:val="20"/>
        </w:rPr>
        <w:t>24</w:t>
      </w:r>
      <w:r>
        <w:rPr>
          <w:sz w:val="20"/>
        </w:rPr>
        <w:t>小时通知采购人，采购人代表接到通知后</w:t>
      </w:r>
      <w:r>
        <w:rPr>
          <w:sz w:val="20"/>
        </w:rPr>
        <w:t>24</w:t>
      </w:r>
      <w:r>
        <w:rPr>
          <w:sz w:val="20"/>
        </w:rPr>
        <w:t>小时内应到现场检验，认可签证后，方可进行下一道工序施工。若采购人要求复验时，成交人应按要求办理复验。若复验合格，采购人应承担复验费用，由</w:t>
      </w:r>
      <w:r>
        <w:rPr>
          <w:sz w:val="20"/>
        </w:rPr>
        <w:t>此造成停工，工期顺延；若复验不合格，其复验及返工费用由成交人承担，但工期也不予顺延。</w:t>
      </w:r>
    </w:p>
    <w:p>
      <w:pPr>
        <w:pStyle w:val="null3"/>
        <w:ind w:firstLine="602"/>
        <w:jc w:val="both"/>
      </w:pPr>
      <w:r>
        <w:rPr>
          <w:sz w:val="20"/>
        </w:rPr>
        <w:t>3.</w:t>
      </w:r>
      <w:r>
        <w:rPr>
          <w:sz w:val="20"/>
        </w:rPr>
        <w:t>由于成交人原因造成质量事故，其返工费用由成交人承担，工期不顺延。</w:t>
      </w:r>
    </w:p>
    <w:p>
      <w:pPr>
        <w:pStyle w:val="null3"/>
        <w:ind w:firstLine="602"/>
        <w:jc w:val="both"/>
      </w:pPr>
      <w:r>
        <w:rPr>
          <w:sz w:val="20"/>
        </w:rPr>
        <w:t>4.</w:t>
      </w:r>
      <w:r>
        <w:rPr>
          <w:sz w:val="20"/>
        </w:rPr>
        <w:t>工程竣工后，成交人按规定整理提供完整的技术档案资料并发出竣工通知书经双方协商确定验收时间，采购人在双方确定的验收时间内</w:t>
      </w:r>
      <w:r>
        <w:rPr>
          <w:sz w:val="20"/>
        </w:rPr>
        <w:t>组织验收，并办理验收、移交手续。如采购人在规定时间内未能组织验收，需及时通知成交人，另定验收日期。但采购人应承认竣工日期，并承担成交人的看管费用和相关费用。若验收不合格，成交人在采购人限定时间内修改后重新验收，并承担由于修改而产生的费用。工期不予顺延，竣工</w:t>
      </w:r>
      <w:r>
        <w:rPr>
          <w:sz w:val="20"/>
        </w:rPr>
        <w:t>日期以最后检验合格的日期为准。</w:t>
      </w:r>
    </w:p>
    <w:p>
      <w:pPr>
        <w:pStyle w:val="null3"/>
        <w:ind w:firstLine="602"/>
        <w:jc w:val="both"/>
      </w:pPr>
      <w:r>
        <w:rPr>
          <w:sz w:val="20"/>
        </w:rPr>
        <w:t>5.</w:t>
      </w:r>
      <w:r>
        <w:rPr>
          <w:sz w:val="20"/>
        </w:rPr>
        <w:t>工程竣工验收，应以施工图纸、技术交底纪要、设计更改通知、国家颁发的施工验收规范和质量检验标准为依据。</w:t>
      </w:r>
    </w:p>
    <w:p>
      <w:pPr>
        <w:pStyle w:val="null3"/>
      </w:pPr>
      <w:r>
        <w:rPr>
          <w:sz w:val="21"/>
          <w:b/>
        </w:rPr>
        <w:t>附件</w:t>
      </w:r>
      <w:r>
        <w:rPr>
          <w:sz w:val="21"/>
          <w:b/>
        </w:rPr>
        <w:t>1</w:t>
      </w:r>
      <w:r>
        <w:rPr>
          <w:sz w:val="21"/>
          <w:b/>
        </w:rPr>
        <w:t>：首次报价表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27"/>
        <w:gridCol w:w="1679"/>
      </w:tblGrid>
      <w:tr>
        <w:tc>
          <w:tcPr>
            <w:tcW w:type="dxa" w:w="662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总报价（元）</w:t>
            </w:r>
          </w:p>
        </w:tc>
        <w:tc>
          <w:tcPr>
            <w:tcW w:type="dxa" w:w="167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备注</w:t>
            </w:r>
          </w:p>
        </w:tc>
      </w:tr>
      <w:tr>
        <w:tc>
          <w:tcPr>
            <w:tcW w:type="dxa" w:w="66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大写：人民币</w:t>
            </w:r>
          </w:p>
        </w:tc>
        <w:tc>
          <w:tcPr>
            <w:tcW w:type="dxa" w:w="167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本报价已包规费、税费等工程量清单中的所有费用</w:t>
            </w:r>
          </w:p>
        </w:tc>
      </w:tr>
      <w:tr>
        <w:tc>
          <w:tcPr>
            <w:tcW w:type="dxa" w:w="66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小写：￥</w:t>
            </w:r>
          </w:p>
          <w:p>
            <w:pPr>
              <w:pStyle w:val="null3"/>
              <w:jc w:val="both"/>
            </w:pPr>
          </w:p>
        </w:tc>
        <w:tc>
          <w:tcPr>
            <w:tcW w:type="dxa" w:w="1679"/>
            <w:vMerge/>
            <w:tcBorders>
              <w:top w:val="none" w:color="000000" w:sz="4"/>
              <w:left w:val="none" w:color="000000" w:sz="4"/>
              <w:bottom w:val="single" w:color="000000" w:sz="4"/>
              <w:right w:val="single" w:color="000000" w:sz="4"/>
            </w:tcBorders>
          </w:tcPr>
          <w:p/>
        </w:tc>
      </w:tr>
      <w:tr>
        <w:tc>
          <w:tcPr>
            <w:tcW w:type="dxa" w:w="8306"/>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其中：固定报价部分如下</w:t>
            </w:r>
          </w:p>
        </w:tc>
      </w:tr>
      <w:tr>
        <w:tc>
          <w:tcPr>
            <w:tcW w:type="dxa" w:w="66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安全生产措施费：</w:t>
            </w:r>
            <w:r>
              <w:rPr>
                <w:sz w:val="21"/>
                <w:b/>
                <w:u w:val="single"/>
              </w:rPr>
              <w:t>13499.12</w:t>
            </w:r>
            <w:r>
              <w:rPr>
                <w:sz w:val="21"/>
                <w:b/>
              </w:rPr>
              <w:t>元；</w:t>
            </w:r>
          </w:p>
          <w:p>
            <w:pPr>
              <w:pStyle w:val="null3"/>
              <w:jc w:val="both"/>
            </w:pPr>
          </w:p>
        </w:tc>
        <w:tc>
          <w:tcPr>
            <w:tcW w:type="dxa" w:w="167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此处与工程量清单内容一致，最终报价不作变化</w:t>
            </w:r>
          </w:p>
        </w:tc>
      </w:tr>
    </w:tbl>
    <w:p>
      <w:pPr>
        <w:pStyle w:val="null3"/>
        <w:ind w:left="705"/>
        <w:jc w:val="both"/>
      </w:pPr>
      <w:r>
        <w:rPr>
          <w:sz w:val="21"/>
        </w:rPr>
        <w:t>注：</w:t>
      </w:r>
      <w:r>
        <w:rPr>
          <w:sz w:val="21"/>
        </w:rPr>
        <w:t>1.</w:t>
      </w:r>
      <w:r>
        <w:rPr>
          <w:sz w:val="21"/>
        </w:rPr>
        <w:t>此表总报价是所有需采购人支付的金额总数，包括《用户需求书》要求的全部内容及采购代理费用。</w:t>
      </w:r>
    </w:p>
    <w:p>
      <w:pPr>
        <w:pStyle w:val="null3"/>
        <w:ind w:left="705"/>
        <w:jc w:val="both"/>
      </w:pPr>
      <w:r>
        <w:rPr>
          <w:sz w:val="21"/>
        </w:rPr>
        <w:t>2.</w:t>
      </w:r>
      <w:r>
        <w:rPr>
          <w:sz w:val="21"/>
        </w:rPr>
        <w:t>总报价中必须包含购置、安装、运输保险、装卸、培训辅导、质保期售后服务、全额含税发票、雇员费用、合同实施过程中应预见和不可预见费用等。所有价格均应予人民币报价，金额单位为元。</w:t>
      </w:r>
    </w:p>
    <w:p>
      <w:pPr>
        <w:pStyle w:val="null3"/>
        <w:ind w:left="705"/>
        <w:jc w:val="both"/>
      </w:pPr>
      <w:r>
        <w:rPr>
          <w:sz w:val="21"/>
        </w:rPr>
        <w:t>3.</w:t>
      </w:r>
      <w:r>
        <w:rPr>
          <w:sz w:val="21"/>
          <w:b/>
        </w:rPr>
        <w:t>温馨提示：</w:t>
      </w:r>
      <w:r>
        <w:rPr>
          <w:sz w:val="21"/>
        </w:rPr>
        <w:t>中文大写金额用汉字，如壹、贰、叁、肆、伍、陆、柒、捌、玖、拾、佰、仟、万、亿、元、角、分、零、整（正）等。</w:t>
      </w:r>
    </w:p>
    <w:p>
      <w:pPr>
        <w:pStyle w:val="null3"/>
        <w:jc w:val="both"/>
      </w:pPr>
      <w:r>
        <w:rPr>
          <w:sz w:val="21"/>
        </w:rPr>
        <w:t>报价供应商名称（盖章）：</w:t>
      </w:r>
    </w:p>
    <w:p>
      <w:pPr>
        <w:pStyle w:val="null3"/>
        <w:ind w:left="705"/>
        <w:jc w:val="both"/>
      </w:pPr>
      <w:r>
        <w:rPr>
          <w:sz w:val="21"/>
        </w:rPr>
        <w:t>日期：</w:t>
      </w: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pPr>
      <w:r>
        <w:rPr>
          <w:sz w:val="21"/>
          <w:color w:val="000000"/>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640"/>
        <w:jc w:val="both"/>
      </w:pPr>
      <w:r>
        <w:rPr>
          <w:sz w:val="32"/>
          <w:color w:val="000000"/>
        </w:rPr>
        <w:t>附件：</w:t>
      </w:r>
    </w:p>
    <w:p>
      <w:pPr>
        <w:pStyle w:val="null3"/>
        <w:ind w:firstLine="640"/>
        <w:jc w:val="center"/>
      </w:pPr>
      <w:r>
        <w:rPr>
          <w:sz w:val="32"/>
          <w:color w:val="000000"/>
        </w:rPr>
        <w:t>《节能环保政策适用性说明》</w:t>
      </w:r>
    </w:p>
    <w:p>
      <w:pPr>
        <w:pStyle w:val="null3"/>
        <w:ind w:firstLine="420"/>
        <w:jc w:val="both"/>
      </w:pPr>
      <w:r>
        <w:rPr>
          <w:sz w:val="21"/>
          <w:color w:val="000000"/>
        </w:rPr>
        <w:t>填写注意事项：</w:t>
      </w:r>
    </w:p>
    <w:p>
      <w:pPr>
        <w:pStyle w:val="null3"/>
        <w:ind w:firstLine="420"/>
        <w:jc w:val="left"/>
      </w:pPr>
      <w:r>
        <w:rPr>
          <w:sz w:val="21"/>
          <w:color w:val="000000"/>
        </w:rPr>
        <w:t>1</w:t>
      </w:r>
      <w:r>
        <w:rPr>
          <w:sz w:val="21"/>
          <w:color w:val="000000"/>
        </w:rPr>
        <w:t>、供应商所投的产品，符合节能产品、环境标志产品政策要求的，按以下格式填写。</w:t>
      </w:r>
    </w:p>
    <w:p>
      <w:pPr>
        <w:pStyle w:val="null3"/>
        <w:ind w:firstLine="420"/>
        <w:jc w:val="left"/>
      </w:pPr>
      <w:r>
        <w:rPr>
          <w:sz w:val="21"/>
          <w:color w:val="000000"/>
        </w:rPr>
        <w:t>2</w:t>
      </w:r>
      <w:r>
        <w:rPr>
          <w:sz w:val="21"/>
          <w:color w:val="000000"/>
        </w:rPr>
        <w:t>、供应商所响应的产品须是《节能产品政府采购品目清单》、《环境标志产品政府采购品目清单》内的产品，该产品由国家确定的认证机构颁发处于有效期内的认证证书（如认证证书上有体现认证产品型号的，则所投产品型号须与认证证书的产品型号一致。认证标准须符合《清单》中对应产品所依据的标准），才视为符合节能产品、环境标志产品政策要求。</w:t>
      </w:r>
    </w:p>
    <w:p>
      <w:pPr>
        <w:pStyle w:val="null3"/>
        <w:ind w:firstLine="420"/>
        <w:jc w:val="both"/>
      </w:pPr>
      <w:r>
        <w:rPr>
          <w:sz w:val="21"/>
          <w:color w:val="000000"/>
        </w:rPr>
        <w:t>3</w:t>
      </w:r>
      <w:r>
        <w:rPr>
          <w:sz w:val="21"/>
          <w:color w:val="000000"/>
        </w:rPr>
        <w:t>、节能产品包括节水产品。</w:t>
      </w:r>
    </w:p>
    <w:p>
      <w:pPr>
        <w:pStyle w:val="null3"/>
        <w:ind w:firstLine="420"/>
        <w:jc w:val="left"/>
      </w:pPr>
      <w:r>
        <w:rPr>
          <w:sz w:val="21"/>
          <w:color w:val="000000"/>
        </w:rPr>
        <w:t>4</w:t>
      </w:r>
      <w:r>
        <w:rPr>
          <w:sz w:val="21"/>
          <w:color w:val="000000"/>
        </w:rPr>
        <w:t>、在《财政部</w:t>
      </w:r>
      <w:r>
        <w:rPr>
          <w:sz w:val="21"/>
          <w:color w:val="000000"/>
        </w:rPr>
        <w:t>发展改革委</w:t>
      </w:r>
      <w:r>
        <w:rPr>
          <w:sz w:val="21"/>
          <w:color w:val="000000"/>
        </w:rPr>
        <w:t>生态环境部</w:t>
      </w:r>
      <w:r>
        <w:rPr>
          <w:sz w:val="21"/>
          <w:color w:val="000000"/>
        </w:rPr>
        <w:t>市场监管总局关于调整优化节能产品、环境标志产品政府采购执行机制的通知》（财库〔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号）中可查询节能产品、环境标志产品政府采购政策。</w:t>
      </w:r>
    </w:p>
    <w:p>
      <w:pPr>
        <w:pStyle w:val="null3"/>
        <w:ind w:firstLine="420"/>
        <w:jc w:val="left"/>
      </w:pPr>
      <w:r>
        <w:rPr>
          <w:sz w:val="21"/>
          <w:color w:val="000000"/>
        </w:rPr>
        <w:t>查询网址：</w:t>
      </w:r>
      <w:r>
        <w:rPr>
          <w:sz w:val="21"/>
          <w:color w:val="000000"/>
        </w:rPr>
        <w:t>http://www.ccgp.gov.cn/zcfg/mof/201902/t20190213_11628855.htm</w:t>
      </w:r>
      <w:r>
        <w:rPr>
          <w:sz w:val="21"/>
          <w:color w:val="000000"/>
        </w:rPr>
        <w:t>。</w:t>
      </w:r>
    </w:p>
    <w:p>
      <w:pPr>
        <w:pStyle w:val="null3"/>
        <w:ind w:firstLine="479"/>
        <w:jc w:val="both"/>
      </w:pPr>
      <w:r>
        <w:rPr>
          <w:sz w:val="21"/>
          <w:color w:val="000000"/>
          <w:shd w:fill="FFFFFF" w:val="clear"/>
        </w:rPr>
        <w:t>查询网址：</w:t>
      </w:r>
      <w:r>
        <w:rPr>
          <w:sz w:val="21"/>
          <w:color w:val="000000"/>
          <w:shd w:fill="FFFFFF" w:val="clear"/>
        </w:rPr>
        <w:t>http://www.ccgp.gov.cn/zcfg/mof/201903/t20190330_11833800.htm</w:t>
      </w:r>
    </w:p>
    <w:p>
      <w:pPr>
        <w:pStyle w:val="null3"/>
        <w:ind w:firstLine="479"/>
        <w:jc w:val="both"/>
      </w:pPr>
      <w:r>
        <w:rPr>
          <w:sz w:val="21"/>
          <w:color w:val="000000"/>
          <w:shd w:fill="FFFFFF" w:val="clear"/>
        </w:rPr>
        <w:t>http://www.ccgp.gov.cn/zcfg/mof/201904/t20190403_11849836.htm</w:t>
      </w:r>
    </w:p>
    <w:p>
      <w:pPr>
        <w:pStyle w:val="null3"/>
        <w:ind w:firstLine="479"/>
        <w:jc w:val="both"/>
      </w:pPr>
      <w:r>
        <w:rPr>
          <w:sz w:val="21"/>
          <w:color w:val="000000"/>
          <w:shd w:fill="FFFFFF" w:val="clear"/>
        </w:rPr>
        <w:t>http://www.ccgp.gov.cn/zcfg/bwfile/201904/t20190403_11853998.htm</w:t>
      </w:r>
    </w:p>
    <w:p>
      <w:pPr>
        <w:pStyle w:val="null3"/>
        <w:ind w:firstLine="479"/>
        <w:jc w:val="both"/>
      </w:pPr>
      <w:r>
        <w:rPr>
          <w:sz w:val="21"/>
          <w:color w:val="000000"/>
          <w:shd w:fill="FFFFFF" w:val="clear"/>
        </w:rPr>
        <w:t>6</w:t>
      </w:r>
      <w:r>
        <w:rPr>
          <w:sz w:val="21"/>
          <w:color w:val="000000"/>
          <w:shd w:fill="FFFFFF" w:val="clear"/>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0"/>
        <w:jc w:val="left"/>
      </w:pPr>
      <w:r>
        <w:rPr>
          <w:sz w:val="21"/>
          <w:color w:val="000000"/>
          <w:shd w:fill="FFFFFF" w:val="clear"/>
        </w:rPr>
        <w:t>7</w:t>
      </w:r>
      <w:r>
        <w:rPr>
          <w:sz w:val="21"/>
          <w:color w:val="000000"/>
          <w:shd w:fill="FFFFFF" w:val="clear"/>
        </w:rPr>
        <w:t>、《节能环保政策适用性说明》的货物名称、产品型号与《分项报价表》（如工程项目，则为《工程量清单》）的货物名称、型号不一致的，以《分项报价表》或《工程量清单》的货物名称、型号为准。</w:t>
      </w:r>
    </w:p>
    <w:p>
      <w:pPr>
        <w:pStyle w:val="null3"/>
        <w:ind w:firstLine="420"/>
        <w:jc w:val="left"/>
      </w:pPr>
      <w:r>
        <w:rPr>
          <w:sz w:val="21"/>
          <w:color w:val="000000"/>
          <w:shd w:fill="FFFFFF" w:val="clear"/>
        </w:rPr>
        <w:t xml:space="preserve">8. </w:t>
      </w:r>
      <w:r>
        <w:rPr>
          <w:sz w:val="21"/>
          <w:color w:val="000000"/>
          <w:shd w:fill="FFFFFF" w:val="clear"/>
        </w:rPr>
        <w:t>请供应商提供所投产品的节能（水）产品认证证书或环境标志产品认证证书。</w:t>
      </w:r>
    </w:p>
    <w:p>
      <w:pPr>
        <w:pStyle w:val="null3"/>
        <w:ind w:left="360"/>
        <w:jc w:val="both"/>
      </w:pPr>
      <w:r>
        <w:rPr>
          <w:sz w:val="21"/>
          <w:shd w:fill="FFFFFF" w:val="clear"/>
        </w:rPr>
        <w:t xml:space="preserve">  </w:t>
      </w:r>
      <w:r>
        <w:rPr>
          <w:sz w:val="21"/>
          <w:color w:val="000000"/>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3"/>
        <w:gridCol w:w="606"/>
        <w:gridCol w:w="606"/>
        <w:gridCol w:w="1125"/>
        <w:gridCol w:w="692"/>
        <w:gridCol w:w="606"/>
        <w:gridCol w:w="692"/>
        <w:gridCol w:w="519"/>
        <w:gridCol w:w="779"/>
        <w:gridCol w:w="952"/>
        <w:gridCol w:w="1212"/>
      </w:tblGrid>
      <w:tr>
        <w:tc>
          <w:tcPr>
            <w:tcW w:type="dxa" w:w="43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序号</w:t>
            </w: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产品名称</w:t>
            </w:r>
          </w:p>
          <w:p>
            <w:pPr>
              <w:pStyle w:val="null3"/>
              <w:spacing w:after="165"/>
              <w:jc w:val="center"/>
            </w:pP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color w:val="000000"/>
              </w:rPr>
              <w:t>对应《节能产品政府采购品目清单》的品目序号</w:t>
            </w:r>
          </w:p>
        </w:tc>
        <w:tc>
          <w:tcPr>
            <w:tcW w:type="dxa" w:w="112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对应《分项报价表》序号</w:t>
            </w:r>
          </w:p>
          <w:p>
            <w:pPr>
              <w:pStyle w:val="null3"/>
              <w:spacing w:after="165"/>
              <w:jc w:val="center"/>
            </w:pPr>
            <w:r>
              <w:rPr>
                <w:sz w:val="15"/>
                <w:color w:val="000000"/>
              </w:rPr>
              <w:t>（如为工程项目，则填写工程量清单表格名称及对应的序号）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产品品牌</w:t>
            </w:r>
          </w:p>
          <w:p>
            <w:pPr>
              <w:pStyle w:val="null3"/>
              <w:spacing w:after="165"/>
              <w:jc w:val="center"/>
            </w:pPr>
            <w:r>
              <w:rPr>
                <w:sz w:val="15"/>
                <w:color w:val="000000"/>
              </w:rPr>
              <w:t>（如有）</w:t>
            </w: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所投产品型号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认证证书上的认证产品型号（如有）</w:t>
            </w:r>
          </w:p>
          <w:p>
            <w:pPr>
              <w:pStyle w:val="null3"/>
              <w:spacing w:after="165"/>
              <w:jc w:val="center"/>
            </w:pPr>
          </w:p>
        </w:tc>
        <w:tc>
          <w:tcPr>
            <w:tcW w:type="dxa" w:w="51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color w:val="000000"/>
              </w:rPr>
              <w:t>认证证书所在页码</w:t>
            </w:r>
          </w:p>
        </w:tc>
        <w:tc>
          <w:tcPr>
            <w:tcW w:type="dxa" w:w="77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color w:val="000000"/>
              </w:rPr>
              <w:t>《节能产品政府采购品目清单》所依据的标准</w:t>
            </w:r>
          </w:p>
        </w:tc>
        <w:tc>
          <w:tcPr>
            <w:tcW w:type="dxa" w:w="95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color w:val="000000"/>
              </w:rPr>
              <w:t>认证证书上的认证标准</w:t>
            </w:r>
          </w:p>
        </w:tc>
        <w:tc>
          <w:tcPr>
            <w:tcW w:type="dxa" w:w="12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产品报价（元）</w:t>
            </w:r>
          </w:p>
          <w:p>
            <w:pPr>
              <w:pStyle w:val="null3"/>
              <w:spacing w:after="165"/>
              <w:jc w:val="center"/>
            </w:pPr>
          </w:p>
        </w:tc>
      </w:tr>
      <w:tr>
        <w:tc>
          <w:tcPr>
            <w:tcW w:type="dxa" w:w="8222"/>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color w:val="000000"/>
              </w:rPr>
              <w:t>（一）强制节能产品（即</w:t>
            </w:r>
            <w:r>
              <w:rPr>
                <w:sz w:val="21"/>
                <w:color w:val="000000"/>
              </w:rPr>
              <w:t>《节能产品政府采购品目清单》中标注“★”的产品</w:t>
            </w:r>
            <w:r>
              <w:rPr>
                <w:sz w:val="21"/>
                <w:color w:val="000000"/>
              </w:rPr>
              <w:t>）</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color w:val="000000"/>
              </w:rPr>
              <w:t>1</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8"/>
                <w:color w:val="000000"/>
              </w:rPr>
              <w:t>强制节能产品，不享受价格扣除或技术加分，故此处无须填报价格</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color w:val="000000"/>
              </w:rPr>
              <w:t>2</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tcBorders>
              <w:top w:val="none" w:color="000000" w:sz="4"/>
              <w:left w:val="none" w:color="000000" w:sz="4"/>
              <w:bottom w:val="single" w:color="000000" w:sz="4"/>
              <w:right w:val="single" w:color="000000" w:sz="4"/>
            </w:tcBorders>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color w:val="000000"/>
              </w:rPr>
              <w:t>3</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tcBorders>
              <w:top w:val="none" w:color="000000" w:sz="4"/>
              <w:left w:val="none" w:color="000000" w:sz="4"/>
              <w:bottom w:val="single" w:color="000000" w:sz="4"/>
              <w:right w:val="single" w:color="000000" w:sz="4"/>
            </w:tcBorders>
          </w:tcPr>
          <w:p/>
        </w:tc>
      </w:tr>
      <w:tr>
        <w:tc>
          <w:tcPr>
            <w:tcW w:type="dxa" w:w="8222"/>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color w:val="000000"/>
              </w:rPr>
              <w:t>（二）优先采购节能产品（即</w:t>
            </w:r>
            <w:r>
              <w:rPr>
                <w:sz w:val="21"/>
                <w:color w:val="000000"/>
              </w:rPr>
              <w:t>《节能产品政府采购品目清单》中未标注“★”的产品</w:t>
            </w:r>
            <w:r>
              <w:rPr>
                <w:sz w:val="21"/>
                <w:color w:val="000000"/>
              </w:rPr>
              <w:t>）</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color w:val="000000"/>
              </w:rPr>
              <w:t>1</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color w:val="000000"/>
              </w:rPr>
              <w:t>2</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color w:val="000000"/>
              </w:rPr>
              <w:t>3</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760"/>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color w:val="000000"/>
              </w:rPr>
              <w:t>优先节能产品价格合计</w:t>
            </w:r>
          </w:p>
        </w:tc>
        <w:tc>
          <w:tcPr>
            <w:tcW w:type="dxa" w:w="3462"/>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r>
    </w:tbl>
    <w:p>
      <w:pPr>
        <w:pStyle w:val="null3"/>
        <w:jc w:val="right"/>
      </w:pPr>
      <w:r>
        <w:rPr>
          <w:sz w:val="21"/>
          <w:color w:val="000000"/>
          <w:shd w:fill="FFFFFF" w:val="clear"/>
        </w:rPr>
        <w:t>供应商名称（盖章）：__________________</w:t>
      </w:r>
    </w:p>
    <w:p>
      <w:pPr>
        <w:pStyle w:val="null3"/>
        <w:spacing w:after="165"/>
        <w:ind w:firstLine="480"/>
        <w:jc w:val="right"/>
      </w:pPr>
      <w:r>
        <w:rPr>
          <w:sz w:val="21"/>
          <w:color w:val="000000"/>
          <w:shd w:fill="FFFFFF" w:val="clear"/>
        </w:rPr>
        <w:t>日期：年月日</w:t>
      </w:r>
    </w:p>
    <w:p>
      <w:pPr>
        <w:pStyle w:val="null3"/>
      </w:pPr>
      <w:r>
        <w:rPr>
          <w:sz w:val="21"/>
          <w:color w:val="000000"/>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7"/>
        <w:gridCol w:w="306"/>
        <w:gridCol w:w="306"/>
        <w:gridCol w:w="787"/>
        <w:gridCol w:w="962"/>
        <w:gridCol w:w="700"/>
        <w:gridCol w:w="437"/>
        <w:gridCol w:w="612"/>
        <w:gridCol w:w="700"/>
        <w:gridCol w:w="962"/>
        <w:gridCol w:w="1050"/>
        <w:gridCol w:w="962"/>
      </w:tblGrid>
      <w:tr>
        <w:tc>
          <w:tcPr>
            <w:tcW w:type="dxa" w:w="4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color w:val="000000"/>
              </w:rPr>
              <w:t>序号</w:t>
            </w:r>
          </w:p>
        </w:tc>
        <w:tc>
          <w:tcPr>
            <w:tcW w:type="dxa" w:w="612"/>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color w:val="000000"/>
              </w:rPr>
              <w:t>产品名称</w:t>
            </w:r>
          </w:p>
        </w:tc>
        <w:tc>
          <w:tcPr>
            <w:tcW w:type="dxa" w:w="7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75"/>
              <w:jc w:val="left"/>
            </w:pPr>
            <w:r>
              <w:rPr>
                <w:sz w:val="15"/>
                <w:color w:val="000000"/>
              </w:rPr>
              <w:t>对应《环境标志产品政府采购品目清单》的品目序号</w:t>
            </w:r>
          </w:p>
          <w:p>
            <w:pPr>
              <w:pStyle w:val="null3"/>
              <w:spacing w:after="165"/>
              <w:jc w:val="left"/>
            </w:pP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color w:val="000000"/>
              </w:rPr>
              <w:t>对应《分项报价表》序号</w:t>
            </w:r>
          </w:p>
          <w:p>
            <w:pPr>
              <w:pStyle w:val="null3"/>
              <w:spacing w:after="165"/>
              <w:jc w:val="left"/>
            </w:pPr>
            <w:r>
              <w:rPr>
                <w:sz w:val="15"/>
                <w:color w:val="000000"/>
              </w:rPr>
              <w:t>（如为工程项目，则填写工程量清单表格名称及对应的序号）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color w:val="000000"/>
              </w:rPr>
              <w:t>认证证书所在页码</w:t>
            </w:r>
          </w:p>
        </w:tc>
        <w:tc>
          <w:tcPr>
            <w:tcW w:type="dxa" w:w="43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color w:val="000000"/>
              </w:rPr>
              <w:t>产品品牌（如有）</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所投产品型号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color w:val="000000"/>
              </w:rPr>
              <w:t>认证证书上的认证产品型号（如有）</w:t>
            </w:r>
          </w:p>
          <w:p>
            <w:pPr>
              <w:pStyle w:val="null3"/>
              <w:spacing w:after="165"/>
              <w:jc w:val="center"/>
            </w:pP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color w:val="000000"/>
              </w:rPr>
              <w:t>《环境标志产品政府采购品目清单》所依据的标准</w:t>
            </w:r>
          </w:p>
        </w:tc>
        <w:tc>
          <w:tcPr>
            <w:tcW w:type="dxa" w:w="105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color w:val="000000"/>
              </w:rPr>
              <w:t>认证证书上的认证标准</w:t>
            </w: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ind w:firstLine="225"/>
              <w:jc w:val="left"/>
            </w:pPr>
            <w:r>
              <w:rPr>
                <w:sz w:val="15"/>
                <w:color w:val="000000"/>
              </w:rPr>
              <w:t>产品报价（元）</w:t>
            </w:r>
          </w:p>
          <w:p>
            <w:pPr>
              <w:pStyle w:val="null3"/>
              <w:spacing w:after="165"/>
              <w:jc w:val="left"/>
            </w:p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color w:val="000000"/>
              </w:rPr>
              <w:t>1</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color w:val="000000"/>
              </w:rPr>
              <w:t>2</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color w:val="000000"/>
              </w:rPr>
              <w:t>3</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43"/>
            <w:gridSpan w:val="2"/>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tc>
        <w:tc>
          <w:tcPr>
            <w:tcW w:type="dxa" w:w="2755"/>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color w:val="000000"/>
              </w:rPr>
              <w:t>环境标志产品价格合计</w:t>
            </w: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787"/>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61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105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r>
    </w:tbl>
    <w:p>
      <w:pPr>
        <w:pStyle w:val="null3"/>
        <w:spacing w:after="165"/>
        <w:ind w:firstLine="480"/>
        <w:jc w:val="right"/>
      </w:pPr>
      <w:r>
        <w:rPr>
          <w:sz w:val="21"/>
          <w:color w:val="000000"/>
          <w:shd w:fill="FFFFFF" w:val="clear"/>
        </w:rPr>
        <w:t>供应商名称（盖章）：__________________</w:t>
      </w:r>
    </w:p>
    <w:p>
      <w:pPr>
        <w:pStyle w:val="null3"/>
        <w:spacing w:after="165"/>
        <w:ind w:firstLine="480"/>
        <w:jc w:val="center"/>
      </w:pPr>
      <w:r>
        <w:rPr>
          <w:sz w:val="21"/>
          <w:shd w:fill="FFFFFF" w:val="clear"/>
        </w:rPr>
        <w:t xml:space="preserve">                                                                     </w:t>
      </w:r>
      <w:r>
        <w:rPr>
          <w:sz w:val="21"/>
          <w:color w:val="000000"/>
          <w:shd w:fill="FFFFFF" w:val="clear"/>
        </w:rPr>
        <w:t>日期：年月日</w:t>
      </w:r>
    </w:p>
    <w:p>
      <w:pPr>
        <w:pStyle w:val="null3"/>
        <w:ind w:firstLine="1293"/>
        <w:jc w:val="left"/>
      </w:pPr>
      <w:r>
        <w:rPr>
          <w:sz w:val="21"/>
          <w:color w:val="000000"/>
        </w:rPr>
        <w:t>附件</w:t>
      </w:r>
      <w:r>
        <w:rPr>
          <w:sz w:val="21"/>
          <w:color w:val="000000"/>
        </w:rPr>
        <w:t>3</w:t>
      </w:r>
      <w:r>
        <w:rPr>
          <w:sz w:val="21"/>
          <w:color w:val="000000"/>
        </w:rPr>
        <w:t>：本项目拟投入人员情况表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23"/>
        <w:gridCol w:w="1437"/>
        <w:gridCol w:w="823"/>
        <w:gridCol w:w="823"/>
        <w:gridCol w:w="823"/>
        <w:gridCol w:w="1437"/>
        <w:gridCol w:w="823"/>
        <w:gridCol w:w="1317"/>
      </w:tblGrid>
      <w:tr>
        <w:tc>
          <w:tcPr>
            <w:tcW w:type="dxa" w:w="830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本项目拟投入人员情况表</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人员姓名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岗位</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学历</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职称</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其它证书</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社保</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上述材料所在页码</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注：上述内容如评审项无要求的，可不作填写。如评审项有要求的内容，表格无体现，可自行增加。</w:t>
            </w:r>
          </w:p>
          <w:p>
            <w:pPr>
              <w:pStyle w:val="null3"/>
            </w:pPr>
            <w:r>
              <w:rPr>
                <w:sz w:val="21"/>
                <w:color w:val="000000"/>
              </w:rPr>
              <w:t>为便于评委会评审，请同一人的多份证明材料连续叠放，即放完</w:t>
            </w:r>
            <w:r>
              <w:rPr>
                <w:sz w:val="21"/>
                <w:color w:val="000000"/>
              </w:rPr>
              <w:t>A</w:t>
            </w:r>
            <w:r>
              <w:rPr>
                <w:sz w:val="21"/>
                <w:color w:val="000000"/>
              </w:rPr>
              <w:t>人员的所有证明材料后再叠放</w:t>
            </w:r>
            <w:r>
              <w:rPr>
                <w:sz w:val="21"/>
                <w:color w:val="000000"/>
              </w:rPr>
              <w:t>B</w:t>
            </w:r>
            <w:r>
              <w:rPr>
                <w:sz w:val="21"/>
                <w:color w:val="000000"/>
              </w:rPr>
              <w:t>人员的证明材料</w:t>
            </w:r>
            <w:r>
              <w:rPr>
                <w:sz w:val="21"/>
                <w:color w:val="000000"/>
              </w:rPr>
              <w:t>。</w:t>
            </w:r>
          </w:p>
        </w:tc>
      </w:tr>
    </w:tbl>
    <w:p>
      <w:pPr>
        <w:pStyle w:val="null3"/>
      </w:pPr>
      <w:r>
        <w:rPr/>
        <w:t xml:space="preserve"> </w:t>
      </w:r>
    </w:p>
    <w:p>
      <w:pPr>
        <w:pStyle w:val="null3"/>
      </w:pPr>
      <w:r>
        <w:rPr/>
        <w:t>采购包1（广东实验中学荔湾校区学生饭堂电力改造项目）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施工工期为30天</w:t>
            </w:r>
          </w:p>
        </w:tc>
      </w:tr>
      <w:tr>
        <w:tc>
          <w:tcPr>
            <w:tcW w:type="dxa" w:w="4153"/>
          </w:tcPr>
          <w:p>
            <w:pPr>
              <w:pStyle w:val="null3"/>
            </w:pPr>
            <w:r>
              <w:rPr/>
              <w:t>标的提供的地点</w:t>
            </w:r>
          </w:p>
        </w:tc>
        <w:tc>
          <w:tcPr>
            <w:tcW w:type="dxa" w:w="4153"/>
          </w:tcPr>
          <w:p>
            <w:pPr>
              <w:pStyle w:val="null3"/>
            </w:pPr>
            <w:r>
              <w:rPr/>
              <w:t>广州市荔湾区省实路1号（广东实验中学荔湾校区）</w:t>
            </w:r>
          </w:p>
        </w:tc>
      </w:tr>
      <w:tr>
        <w:tc>
          <w:tcPr>
            <w:tcW w:type="dxa" w:w="4153"/>
          </w:tcPr>
          <w:p>
            <w:pPr>
              <w:pStyle w:val="null3"/>
            </w:pPr>
            <w:r>
              <w:rPr/>
              <w:t>付款方式</w:t>
            </w:r>
          </w:p>
        </w:tc>
        <w:tc>
          <w:tcPr>
            <w:tcW w:type="dxa" w:w="4153"/>
          </w:tcPr>
          <w:p>
            <w:pPr>
              <w:pStyle w:val="null3"/>
            </w:pPr>
            <w:r>
              <w:rPr/>
              <w:t>1期：支付比例30%,（1）工程预付款：支付比例30%,成交人须于本合同签订前向采购人提交履约保证金（可以保函方式等非现金形式），履约保证金金额为中标金额的3%。合同签订后，提交请款申请文件和发票，采购人在10个工作日内支付合同总额的30%给成交人作为预付款。</w:t>
            </w:r>
          </w:p>
          <w:p>
            <w:pPr>
              <w:pStyle w:val="null3"/>
            </w:pPr>
            <w:r>
              <w:rPr/>
              <w:t>2期：支付比例50%,（2）工程进度款：支付比例50%,成交人根据合同要求完成整体施工进度的90%，并经采购人确认后，采购人支付合同总额的50%给成交人；</w:t>
            </w:r>
          </w:p>
          <w:p>
            <w:pPr>
              <w:pStyle w:val="null3"/>
            </w:pPr>
            <w:r>
              <w:rPr/>
              <w:t>3期：支付比例20%,（3）工程尾款：项目验收合格后，成交人提交全部验收报告和结算资料，并经监理审核确认，采购人提交请款申请文件和发票，结算资料通过有关部门结算评审后，审定结算总价不得高于本项目采购控制价，采购人收到中标人提供的等额发票后10个工作日内支付余款。 （4）工程验收合格后，经采购人确认后在15个工作日内将履约保证金一次返还给成交人（不计利息）。 （5）退回履约保证金后，成交人需以非现金的形式提交成交价3%的质量保证金，质保期满且无质量问题后，采购人凭成交人提供的合法有效票据，于收票后10个工作日内无息返还质量保证金。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1期：1.本工程以施工图纸、设计变更和参照《建筑工程施工质量验收统一标准》 (GB50300-2013 )、《建筑电气工程施工质量验收规范》 (GB50303-2015)《1kV及以下配线工程施工与验收规范》（GB50575-2010），《电气装置安装工程电缆线路施工及验收规范》（GB50168-2018）等国家制订的施工及验收规范为质量评定验收标准。并达到合格标准。 2.采购人、成交人双方应及时办理隐蔽工程和中间工程的检查与验收手续。成交人应于验收前24小时通知采购人，采购人代表接到通知后24小时内应到现场检验，认可签证后，方可进行下一道工序施工。若采购人要求复验时，成交人应按要求办理复验。若复验合格，采购人应承担复验费用，由 此造成停工，工期顺延；若复验不合格，其复验及返工费用由成交人承担，但工期也不予顺延。 3.由于成交人原因造成质量事故，其返工费用由成交人承担，工期不顺延。 4.工程竣工后，成交人按规定整理提供完整的技术档案资料并发出竣工通知书经双方协商确定验收时间，采购人在双方确定的验收时间内 组织验收，并办理验收、移交手续。如采购人在规定时间内未能组织验收，需及时通知成交人，另定验收日期。但采购人应承认竣工日期，并承担成交人的看管费用和相关费用。若验收不合格，成交人在采购人限定时间内修改后重新验收，并承担由于修改而产生的费用。工期不予顺延，竣工 日期以最后检验合格的日期为准。 5.工程竣工验收，应以施工图纸、技术交底纪要、设计更改通知、国家颁发的施工验收规范和质量检验标准为依据。</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账号：成交后由采购人提供</w:t>
            </w:r>
          </w:p>
          <w:p>
            <w:pPr>
              <w:pStyle w:val="null3"/>
            </w:pPr>
            <w:r>
              <w:rPr/>
              <w:t>户名：成交后由采购人提供</w:t>
            </w:r>
          </w:p>
          <w:p>
            <w:pPr>
              <w:pStyle w:val="null3"/>
            </w:pPr>
            <w:r>
              <w:rPr/>
              <w:t>开户行：成交后由采购人提供</w:t>
            </w:r>
          </w:p>
          <w:p>
            <w:pPr>
              <w:pStyle w:val="null3"/>
            </w:pPr>
            <w:r>
              <w:rPr/>
              <w:t>支票提交方式：成交后由采购人提供</w:t>
            </w:r>
          </w:p>
          <w:p>
            <w:pPr>
              <w:pStyle w:val="null3"/>
            </w:pPr>
            <w:r>
              <w:rPr/>
              <w:t>汇票、本票提交方式：成交后由采购人提供</w:t>
            </w:r>
          </w:p>
          <w:p>
            <w:pPr>
              <w:pStyle w:val="null3"/>
            </w:pPr>
            <w:r>
              <w:rPr/>
              <w:t>说明：详见采购需求。</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广东实验中学荔湾校区学生饭堂电力改造项目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1,635,700.55</w:t>
            </w:r>
          </w:p>
        </w:tc>
        <w:tc>
          <w:tcPr>
            <w:tcW w:type="dxa" w:w="933"/>
          </w:tcPr>
          <w:p>
            <w:pPr>
              <w:pStyle w:val="null3"/>
              <w:jc w:val="right"/>
            </w:pPr>
            <w:r>
              <w:rPr/>
              <w:t>1,635,700.55</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广东实验中学荔湾校区学生饭堂电力改造项目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0"/>
            </w:pPr>
            <w:r>
              <w:rPr>
                <w:sz w:val="21"/>
              </w:rPr>
              <w:t>★</w:t>
            </w:r>
            <w:r>
              <w:rPr>
                <w:sz w:val="21"/>
              </w:rPr>
              <w:t>4</w:t>
            </w:r>
            <w:r>
              <w:rPr>
                <w:sz w:val="21"/>
              </w:rPr>
              <w:t>、本项目不允许分包，如供应商在响应文件中未出现《分包意向协议书》，则视为未采取分包。</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20"/>
            </w:pPr>
            <w:r>
              <w:rPr>
                <w:sz w:val="21"/>
              </w:rPr>
              <w:t>★</w:t>
            </w:r>
            <w:r>
              <w:rPr>
                <w:sz w:val="21"/>
              </w:rPr>
              <w:t>5</w:t>
            </w: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首次响应时提交承诺，承诺可参照“投标文件格式”中《承诺函》格式）</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20"/>
            </w:pPr>
            <w:r>
              <w:rPr>
                <w:sz w:val="21"/>
              </w:rPr>
              <w:t>★</w:t>
            </w:r>
            <w:r>
              <w:rPr>
                <w:sz w:val="21"/>
              </w:rPr>
              <w:t>7</w:t>
            </w:r>
            <w:r>
              <w:rPr>
                <w:sz w:val="21"/>
              </w:rPr>
              <w:t>、首次响应截止时间之日起项目负责人未担任其他在建工程项目的项目负责人（首次响应时提交承诺，承诺可参照“投标文件格式”中《承诺函》格式）。</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602"/>
              <w:jc w:val="both"/>
            </w:pPr>
            <w:r>
              <w:rPr>
                <w:sz w:val="21"/>
              </w:rPr>
              <w:t>★</w:t>
            </w:r>
            <w:r>
              <w:rPr>
                <w:sz w:val="21"/>
              </w:rPr>
              <w:t>11</w:t>
            </w:r>
            <w:r>
              <w:rPr>
                <w:sz w:val="21"/>
              </w:rPr>
              <w:t>、如本项目涉及到《中华人民共和国实行能源效率标识的产品目录（</w:t>
            </w:r>
            <w:r>
              <w:rPr>
                <w:sz w:val="21"/>
              </w:rPr>
              <w:t xml:space="preserve">2026 </w:t>
            </w:r>
            <w:r>
              <w:rPr>
                <w:sz w:val="21"/>
              </w:rPr>
              <w:t>年版）》内产品的，须严格执行《国家发展改革委</w:t>
            </w:r>
            <w:r>
              <w:rPr>
                <w:sz w:val="21"/>
              </w:rPr>
              <w:t>市场监管总局关于印发〈中华人民共和国实行能源效率标识的产品目录（</w:t>
            </w:r>
            <w:r>
              <w:rPr>
                <w:sz w:val="21"/>
              </w:rPr>
              <w:t xml:space="preserve">2026 </w:t>
            </w:r>
            <w:r>
              <w:rPr>
                <w:sz w:val="21"/>
              </w:rPr>
              <w:t>年版）〉及相关实施规则的通知》（发改环资规〔</w:t>
            </w:r>
            <w:r>
              <w:rPr>
                <w:sz w:val="21"/>
              </w:rPr>
              <w:t>2026</w:t>
            </w:r>
            <w:r>
              <w:rPr>
                <w:sz w:val="21"/>
              </w:rPr>
              <w:t>〕</w:t>
            </w:r>
            <w:r>
              <w:rPr>
                <w:sz w:val="21"/>
              </w:rPr>
              <w:t xml:space="preserve">550 </w:t>
            </w:r>
            <w:r>
              <w:rPr>
                <w:sz w:val="21"/>
              </w:rPr>
              <w:t>号）规定。（投标（响应）时提供承诺）。</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602"/>
              <w:jc w:val="both"/>
            </w:pPr>
            <w:r>
              <w:rPr>
                <w:sz w:val="21"/>
              </w:rPr>
              <w:t>★</w:t>
            </w:r>
            <w:r>
              <w:rPr>
                <w:sz w:val="21"/>
              </w:rPr>
              <w:t>12</w:t>
            </w:r>
            <w:r>
              <w:rPr>
                <w:sz w:val="21"/>
              </w:rPr>
              <w:t>、本项目（包组）严禁采购《关于在政府采购活动中对有关美国企业采取相关措施的通知》（财库〔</w:t>
            </w:r>
            <w:r>
              <w:rPr>
                <w:sz w:val="21"/>
              </w:rPr>
              <w:t>2026</w:t>
            </w:r>
            <w:r>
              <w:rPr>
                <w:sz w:val="21"/>
              </w:rPr>
              <w:t>〕</w:t>
            </w:r>
            <w:r>
              <w:rPr>
                <w:sz w:val="21"/>
              </w:rPr>
              <w:t xml:space="preserve">10 </w:t>
            </w:r>
            <w:r>
              <w:rPr>
                <w:sz w:val="21"/>
              </w:rPr>
              <w:t>号）通知附件所列</w:t>
            </w:r>
            <w:r>
              <w:rPr>
                <w:sz w:val="21"/>
              </w:rPr>
              <w:t xml:space="preserve"> 46 </w:t>
            </w:r>
            <w:r>
              <w:rPr>
                <w:sz w:val="21"/>
              </w:rPr>
              <w:t>家美国企业（不包括在华美资企业）生产的产品。供应商须提供加盖公章的书面承诺函，承诺所投全部产品、后期扩容配套设备（如有）、运维替换备件（如有）均不包含上述受限产品。</w:t>
            </w:r>
          </w:p>
          <w:p>
            <w:pPr>
              <w:pStyle w:val="null3"/>
              <w:ind w:firstLine="602"/>
              <w:jc w:val="both"/>
            </w:pPr>
            <w:r>
              <w:rPr>
                <w:sz w:val="21"/>
              </w:rPr>
              <w:t>评审时发现所投产品违反上述规定的，将按无效投标（响应）处理。中标（成交）后查实存在违规采购情形，采购人有权解除合同，并上报财政监管部门处理。</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20"/>
              <w:jc w:val="left"/>
            </w:pPr>
            <w:r>
              <w:rPr>
                <w:sz w:val="21"/>
              </w:rPr>
              <w:t>★供应商须提供以下承诺（首次响应时提供承诺函，格式见响应文件格式）：</w:t>
            </w:r>
          </w:p>
          <w:p>
            <w:pPr>
              <w:pStyle w:val="null3"/>
              <w:ind w:firstLine="420"/>
              <w:jc w:val="left"/>
            </w:pPr>
            <w:r>
              <w:rPr>
                <w:sz w:val="21"/>
              </w:rPr>
              <w:t>①供应商须满足《需求标准》的要求。</w:t>
            </w:r>
          </w:p>
          <w:p>
            <w:pPr>
              <w:pStyle w:val="null3"/>
              <w:ind w:firstLine="420"/>
              <w:jc w:val="left"/>
            </w:pPr>
            <w:r>
              <w:rPr>
                <w:sz w:val="21"/>
              </w:rPr>
              <w:t>②本项目（包组）中所涉及建材如属于《需求标准》，见附件1必选类产品的，供应商所提供的产品品质属性要求应满足《需求标准》对应产品的品质属性要求。本项目（包组）中所涉及建材如属于《需求标准》中可选类产品时，供应商所提供的绿色建材选用量应不低于建筑项目所涉及的建材小类的40%。具体比例的计算见《需求标准》。</w:t>
            </w:r>
          </w:p>
          <w:p>
            <w:pPr>
              <w:pStyle w:val="null3"/>
              <w:ind w:firstLine="420"/>
              <w:jc w:val="left"/>
            </w:pPr>
            <w:r>
              <w:rPr>
                <w:sz w:val="21"/>
              </w:rPr>
              <w:t>③供应商提供产品、材料及设备除应符合《需求标准》技术指标外，还应符合现行国家法律法规、强制性标准及使用地的地方标准要求。</w:t>
            </w:r>
          </w:p>
          <w:p>
            <w:pPr>
              <w:pStyle w:val="null3"/>
              <w:ind w:firstLine="602"/>
              <w:jc w:val="both"/>
            </w:pPr>
            <w:r>
              <w:rPr>
                <w:sz w:val="20"/>
              </w:rPr>
              <w:t>④供应商不得使用《需求标准》附录A中规定的禁止使用的产品。</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20"/>
              <w:jc w:val="left"/>
            </w:pPr>
            <w:r>
              <w:rPr>
                <w:sz w:val="21"/>
              </w:rPr>
              <w:t>★</w:t>
            </w:r>
            <w:r>
              <w:rPr>
                <w:sz w:val="21"/>
                <w:color w:val="000000"/>
              </w:rPr>
              <w:t>14</w:t>
            </w:r>
            <w:r>
              <w:rPr>
                <w:sz w:val="21"/>
                <w:color w:val="000000"/>
              </w:rPr>
              <w:t>、</w:t>
            </w:r>
            <w:r>
              <w:rPr>
                <w:sz w:val="21"/>
              </w:rPr>
              <w:t>供应商在供货时应当出具所提供建材产品符合需求标准的证明性文件，包括国家统一推行的绿色建材产品认证证书，或符合需求标准的有效检测报告等。投标（首次响应）时提供承诺。</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602"/>
              <w:jc w:val="both"/>
            </w:pPr>
            <w:r>
              <w:rPr>
                <w:sz w:val="20"/>
                <w:color w:val="000000"/>
              </w:rPr>
              <w:t>★说明：安全生产措施费13499.12元为非竞争性费用，不按此固定价报价的为无效报价。（首次响应时提供“首次报价表”，格式见用户需求书后附。）</w:t>
            </w:r>
          </w:p>
        </w:tc>
      </w:tr>
      <w:tr>
        <w:tc>
          <w:tcPr>
            <w:tcW w:type="dxa" w:w="2076"/>
          </w:tcPr>
          <w:p>
            <w:pPr>
              <w:pStyle w:val="null3"/>
            </w:pPr>
            <w:r>
              <w:rPr/>
              <w:t>★</w:t>
            </w:r>
          </w:p>
        </w:tc>
        <w:tc>
          <w:tcPr>
            <w:tcW w:type="dxa" w:w="415"/>
          </w:tcPr>
          <w:p>
            <w:pPr>
              <w:pStyle w:val="null3"/>
            </w:pPr>
            <w:r>
              <w:rPr/>
              <w:t>9</w:t>
            </w:r>
          </w:p>
        </w:tc>
        <w:tc>
          <w:tcPr>
            <w:tcW w:type="dxa" w:w="5814"/>
          </w:tcPr>
          <w:p>
            <w:pPr>
              <w:pStyle w:val="null3"/>
              <w:ind w:firstLine="602"/>
              <w:jc w:val="both"/>
            </w:pPr>
            <w:r>
              <w:rPr>
                <w:sz w:val="20"/>
                <w:color w:val="000000"/>
              </w:rPr>
              <w:t>★1）本工程为总价包干。供应商根据采购人的采购文件、施工图纸及工程量清单等规定的范围内的工程内容，结合实际情况进行报价，由供应商包工、包料、包工期、包质量、包安全、包文明施工，包验收移交、包竣工资料收集整理移交（归档）、包保修的形式承包施工。（首次响应时提供承诺函）</w:t>
            </w:r>
          </w:p>
        </w:tc>
      </w:tr>
      <w:tr>
        <w:tc>
          <w:tcPr>
            <w:tcW w:type="dxa" w:w="2076"/>
          </w:tcPr>
          <w:p>
            <w:pPr>
              <w:pStyle w:val="null3"/>
            </w:pPr>
            <w:r>
              <w:rPr/>
              <w:t>★</w:t>
            </w:r>
          </w:p>
        </w:tc>
        <w:tc>
          <w:tcPr>
            <w:tcW w:type="dxa" w:w="415"/>
          </w:tcPr>
          <w:p>
            <w:pPr>
              <w:pStyle w:val="null3"/>
            </w:pPr>
            <w:r>
              <w:rPr/>
              <w:t>10</w:t>
            </w:r>
          </w:p>
        </w:tc>
        <w:tc>
          <w:tcPr>
            <w:tcW w:type="dxa" w:w="5814"/>
          </w:tcPr>
          <w:p>
            <w:pPr>
              <w:pStyle w:val="null3"/>
              <w:ind w:firstLine="602"/>
              <w:jc w:val="both"/>
            </w:pPr>
            <w:r>
              <w:rPr>
                <w:sz w:val="20"/>
                <w:color w:val="000000"/>
              </w:rPr>
              <w:t>★2）报价人必须按照工程量清单在初次报价时提供报价清单。（工程量清单见附件）</w:t>
            </w:r>
          </w:p>
        </w:tc>
      </w:tr>
      <w:tr>
        <w:tc>
          <w:tcPr>
            <w:tcW w:type="dxa" w:w="2076"/>
          </w:tcPr>
          <w:p>
            <w:pPr>
              <w:pStyle w:val="null3"/>
            </w:pPr>
            <w:r>
              <w:rPr/>
              <w:t>★</w:t>
            </w:r>
          </w:p>
        </w:tc>
        <w:tc>
          <w:tcPr>
            <w:tcW w:type="dxa" w:w="415"/>
          </w:tcPr>
          <w:p>
            <w:pPr>
              <w:pStyle w:val="null3"/>
            </w:pPr>
            <w:r>
              <w:rPr/>
              <w:t>11</w:t>
            </w:r>
          </w:p>
        </w:tc>
        <w:tc>
          <w:tcPr>
            <w:tcW w:type="dxa" w:w="5814"/>
          </w:tcPr>
          <w:p>
            <w:pPr>
              <w:pStyle w:val="null3"/>
              <w:ind w:firstLine="602"/>
              <w:jc w:val="both"/>
            </w:pPr>
            <w:r>
              <w:rPr>
                <w:sz w:val="20"/>
                <w:color w:val="000000"/>
              </w:rPr>
              <w:t>★3）报价人需在响应文件中列出所用电缆的品牌。</w:t>
            </w:r>
          </w:p>
        </w:tc>
      </w:tr>
      <w:tr>
        <w:tc>
          <w:tcPr>
            <w:tcW w:type="dxa" w:w="2076"/>
          </w:tcPr>
          <w:p/>
        </w:tc>
        <w:tc>
          <w:tcPr>
            <w:tcW w:type="dxa" w:w="415"/>
          </w:tcPr>
          <w:p>
            <w:pPr>
              <w:pStyle w:val="null3"/>
            </w:pPr>
            <w:r>
              <w:rPr/>
              <w:t>12</w:t>
            </w:r>
          </w:p>
        </w:tc>
        <w:tc>
          <w:tcPr>
            <w:tcW w:type="dxa" w:w="5814"/>
          </w:tcPr>
          <w:p>
            <w:pPr>
              <w:pStyle w:val="null3"/>
            </w:pPr>
            <w:r>
              <w:rPr/>
              <w:t>（以上★号条款摘自需求内容，具体内容以完整需求部分为准）</w:t>
            </w:r>
          </w:p>
        </w:tc>
      </w:tr>
      <w:tr>
        <w:tc>
          <w:tcPr>
            <w:tcW w:type="dxa" w:w="2076"/>
          </w:tcPr>
          <w:p/>
        </w:tc>
        <w:tc>
          <w:tcPr>
            <w:tcW w:type="dxa" w:w="415"/>
          </w:tcPr>
          <w:p>
            <w:pPr>
              <w:pStyle w:val="null3"/>
            </w:pPr>
            <w:r>
              <w:rPr/>
              <w:t>13</w:t>
            </w:r>
          </w:p>
        </w:tc>
        <w:tc>
          <w:tcPr>
            <w:tcW w:type="dxa" w:w="5814"/>
          </w:tcPr>
          <w:p>
            <w:pPr>
              <w:pStyle w:val="null3"/>
            </w:pPr>
            <w:r>
              <w:rPr/>
              <w:t>其余参数详见采购需求。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广东实验中学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采购机构代理服务收费标准：根据委托代理协议的约定。</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实验中学荔湾校区学生饭堂电力改造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采购包1（广东实验中学荔湾校区学生饭堂电力改造项目）：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采购包1（广东实验中学荔湾校区学生饭堂电力改造项目）：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2025年度经会计师事务所出具且标注验证码的财务审计报告。该报告须按照《关于加强审计报告查验工作的通知》（财会〔2023〕15 号）要求，在财政部注册会计师行业统一监管平台（http://acc.mof.gov.cn）完成报备并取得全国统一验证码。②同时提供a.基本开户行出具的资信证明，b.《基本存款账号信息》或《开户许可证》。）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报价供应商必须具备有效期内的《承装（修、试）电力设施许可证》（承装类）资质证书。首次报价时响应文件提供证书复印件。</w:t>
            </w:r>
          </w:p>
        </w:tc>
        <w:tc>
          <w:tcPr>
            <w:tcW w:type="dxa" w:w="4238"/>
          </w:tcPr>
          <w:p>
            <w:pPr>
              <w:pStyle w:val="null3"/>
            </w:pPr>
            <w:r>
              <w:rPr/>
              <w:t>报价供应商必须具备有效期内的《承装（修、试）电力设施许可证》（承装类）资质证书。首次报价时响应文件提供证书复印件。</w:t>
            </w:r>
          </w:p>
        </w:tc>
      </w:tr>
      <w:tr>
        <w:tc>
          <w:tcPr>
            <w:tcW w:type="dxa" w:w="890"/>
          </w:tcPr>
          <w:p>
            <w:pPr>
              <w:pStyle w:val="null3"/>
            </w:pPr>
            <w:r>
              <w:rPr/>
              <w:t>9</w:t>
            </w:r>
          </w:p>
        </w:tc>
        <w:tc>
          <w:tcPr>
            <w:tcW w:type="dxa" w:w="3178"/>
          </w:tcPr>
          <w:p>
            <w:pPr>
              <w:pStyle w:val="null3"/>
            </w:pPr>
            <w:r>
              <w:rPr/>
              <w:t>报价供应商必须具备有效期内的电力工程施工总承包资质证书。首次报价时响应文件提供证书复印件。</w:t>
            </w:r>
          </w:p>
        </w:tc>
        <w:tc>
          <w:tcPr>
            <w:tcW w:type="dxa" w:w="4238"/>
          </w:tcPr>
          <w:p>
            <w:pPr>
              <w:pStyle w:val="null3"/>
            </w:pPr>
            <w:r>
              <w:rPr/>
              <w:t>报价供应商必须具备有效期内的电力工程施工总承包资质证书。首次报价时响应文件提供证书复印件。</w:t>
            </w:r>
          </w:p>
        </w:tc>
      </w:tr>
      <w:tr>
        <w:tc>
          <w:tcPr>
            <w:tcW w:type="dxa" w:w="890"/>
          </w:tcPr>
          <w:p>
            <w:pPr>
              <w:pStyle w:val="null3"/>
            </w:pPr>
            <w:r>
              <w:rPr/>
              <w:t>10</w:t>
            </w:r>
          </w:p>
        </w:tc>
        <w:tc>
          <w:tcPr>
            <w:tcW w:type="dxa" w:w="3178"/>
          </w:tcPr>
          <w:p>
            <w:pPr>
              <w:pStyle w:val="null3"/>
            </w:pPr>
            <w:r>
              <w:rPr/>
              <w:t>报价供应商必须具有建设行政主管部门颁发的有效期内的《安全生产许可证》。首次响应时响应文件提供证书复印件。</w:t>
            </w:r>
          </w:p>
        </w:tc>
        <w:tc>
          <w:tcPr>
            <w:tcW w:type="dxa" w:w="4238"/>
          </w:tcPr>
          <w:p>
            <w:pPr>
              <w:pStyle w:val="null3"/>
            </w:pPr>
            <w:r>
              <w:rPr/>
              <w:t>报价供应商必须具有建设行政主管部门颁发的有效期内的《安全生产许可证》。首次响应时响应文件提供证书复印件。</w:t>
            </w:r>
          </w:p>
        </w:tc>
      </w:tr>
      <w:tr>
        <w:tc>
          <w:tcPr>
            <w:tcW w:type="dxa" w:w="890"/>
          </w:tcPr>
          <w:p>
            <w:pPr>
              <w:pStyle w:val="null3"/>
            </w:pPr>
            <w:r>
              <w:rPr/>
              <w:t>11</w:t>
            </w:r>
          </w:p>
        </w:tc>
        <w:tc>
          <w:tcPr>
            <w:tcW w:type="dxa" w:w="3178"/>
          </w:tcPr>
          <w:p>
            <w:pPr>
              <w:pStyle w:val="null3"/>
            </w:pPr>
            <w:r>
              <w:rPr/>
              <w:t>报价供应商拟担任本工程项目负责人的人员, 首次报价响应文件提供以下证书复印件: （1）须具备机电工程二级（或以上）注册建造师执业资格证书，（2）持有有效期内的安全生产考核合格证（B类）或能够提供建筑施工企业管理人员安全生产考核信息系统安全生产管理人员证书信息的网页截图。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tc>
        <w:tc>
          <w:tcPr>
            <w:tcW w:type="dxa" w:w="4238"/>
          </w:tcPr>
          <w:p>
            <w:pPr>
              <w:pStyle w:val="null3"/>
            </w:pPr>
            <w:r>
              <w:rPr/>
              <w:t>报价供应商拟担任本工程项目负责人的人员, 首次报价响应文件提供以下证书复印件: （1）须具备机电工程二级（或以上）注册建造师执业资格证书，（2）持有有效期内的安全生产考核合格证（B类）或能够提供建筑施工企业管理人员安全生产考核信息系统安全生产管理人员证书信息的网页截图。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tc>
      </w:tr>
      <w:tr>
        <w:tc>
          <w:tcPr>
            <w:tcW w:type="dxa" w:w="890"/>
          </w:tcPr>
          <w:p>
            <w:pPr>
              <w:pStyle w:val="null3"/>
            </w:pPr>
            <w:r>
              <w:rPr/>
              <w:t>12</w:t>
            </w:r>
          </w:p>
        </w:tc>
        <w:tc>
          <w:tcPr>
            <w:tcW w:type="dxa" w:w="3178"/>
          </w:tcPr>
          <w:p>
            <w:pPr>
              <w:pStyle w:val="null3"/>
            </w:pPr>
            <w:r>
              <w:rPr/>
              <w:t>专职安全员须具有在有效期内的安全生产考核合格证(C类)或建筑施工企业专职安全生产管理人员安全生产考核合格证(综合类C3)，提供证书复印件。 注：项目负责人在任职期间不得担任专职安全员，项目专职安全员在任职期间也不得担任项目负责人，项目负责人和安全员不为同一人。首次报价响应文件提供承诺函。</w:t>
            </w:r>
          </w:p>
        </w:tc>
        <w:tc>
          <w:tcPr>
            <w:tcW w:type="dxa" w:w="4238"/>
          </w:tcPr>
          <w:p>
            <w:pPr>
              <w:pStyle w:val="null3"/>
            </w:pPr>
            <w:r>
              <w:rPr/>
              <w:t>专职安全员须具有在有效期内的安全生产考核合格证(C类)或建筑施工企业专职安全生产管理人员安全生产考核合格证(综合类C3)，提供证书复印件。 注：项目负责人在任职期间不得担任专职安全员，项目专职安全员在任职期间也不得担任项目负责人，项目负责人和安全员不为同一人。首次报价响应文件提供承诺函。</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本项目属于整体专门面向中小企业采购。供应商须是符合本项目采购标的对应行业（本项目行业为：建筑业）的政策划分标准的中小企业。监狱企业、残疾人福利单位视同小型、微型企业。 （注1：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录https://czt.gd.gov.cn/zfcg/content/post_4497011.html查阅。） （注3：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bl>
    <w:p>
      <w:pPr>
        <w:pStyle w:val="null3"/>
        <w:ind w:firstLine="480"/>
      </w:pPr>
      <w:r>
        <w:rPr/>
        <w:t>表二符合性审查表：</w:t>
      </w:r>
    </w:p>
    <w:p>
      <w:pPr>
        <w:pStyle w:val="null3"/>
      </w:pPr>
      <w:r>
        <w:rPr/>
        <w:t>采购包1（广东实验中学荔湾校区学生饭堂电力改造项目）：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如出现报价错误的处理原则修正后的报价，报价人按规定书面确认。</w:t>
            </w:r>
          </w:p>
        </w:tc>
        <w:tc>
          <w:tcPr>
            <w:tcW w:type="dxa" w:w="4238"/>
          </w:tcPr>
          <w:p>
            <w:pPr>
              <w:pStyle w:val="null3"/>
            </w:pPr>
            <w:r>
              <w:rPr/>
              <w:t>如出现报价错误的处理原则修正后的报价，报价人按规定书面确认。</w:t>
            </w:r>
          </w:p>
        </w:tc>
      </w:tr>
      <w:tr>
        <w:tc>
          <w:tcPr>
            <w:tcW w:type="dxa" w:w="890"/>
          </w:tcPr>
          <w:p>
            <w:pPr>
              <w:pStyle w:val="null3"/>
            </w:pPr>
            <w:r>
              <w:rPr/>
              <w:t>2</w:t>
            </w:r>
          </w:p>
        </w:tc>
        <w:tc>
          <w:tcPr>
            <w:tcW w:type="dxa" w:w="3178"/>
          </w:tcPr>
          <w:p>
            <w:pPr>
              <w:pStyle w:val="null3"/>
            </w:pPr>
            <w:r>
              <w:rPr/>
              <w:t>对标的没有报价漏项。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提交响应（协商）承诺函。响应（协商）承诺函按规定格式填写，内容完整。</w:t>
            </w:r>
          </w:p>
        </w:tc>
        <w:tc>
          <w:tcPr>
            <w:tcW w:type="dxa" w:w="4238"/>
          </w:tcPr>
          <w:p>
            <w:pPr>
              <w:pStyle w:val="null3"/>
            </w:pPr>
            <w:r>
              <w:rPr/>
              <w:t>提交响应（协商）承诺函。响应（协商）承诺函按规定格式填写，内容完整。</w:t>
            </w:r>
          </w:p>
        </w:tc>
      </w:tr>
      <w:tr>
        <w:tc>
          <w:tcPr>
            <w:tcW w:type="dxa" w:w="890"/>
          </w:tcPr>
          <w:p>
            <w:pPr>
              <w:pStyle w:val="null3"/>
            </w:pPr>
            <w:r>
              <w:rPr/>
              <w:t>4</w:t>
            </w:r>
          </w:p>
        </w:tc>
        <w:tc>
          <w:tcPr>
            <w:tcW w:type="dxa" w:w="3178"/>
          </w:tcPr>
          <w:p>
            <w:pPr>
              <w:pStyle w:val="null3"/>
            </w:pPr>
            <w:r>
              <w:rPr/>
              <w:t>法定代表人（单位负责人）资格证明书及授权委托书（如法定代表人（单位负责人）代表单位投标（响应）的，则提交法定代表人（单位负责人）资格证明书），按对应格式文件签署、盖章。</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报价有效期为首次报价截止日起不少于90天。</w:t>
            </w:r>
          </w:p>
        </w:tc>
        <w:tc>
          <w:tcPr>
            <w:tcW w:type="dxa" w:w="4238"/>
          </w:tcPr>
          <w:p>
            <w:pPr>
              <w:pStyle w:val="null3"/>
            </w:pPr>
            <w:r>
              <w:rPr/>
              <w:t>报价有效期为首次报价截止日起不少于90天。</w:t>
            </w:r>
          </w:p>
        </w:tc>
      </w:tr>
      <w:tr>
        <w:tc>
          <w:tcPr>
            <w:tcW w:type="dxa" w:w="890"/>
          </w:tcPr>
          <w:p>
            <w:pPr>
              <w:pStyle w:val="null3"/>
            </w:pPr>
            <w:r>
              <w:rPr/>
              <w:t>6</w:t>
            </w:r>
          </w:p>
        </w:tc>
        <w:tc>
          <w:tcPr>
            <w:tcW w:type="dxa" w:w="3178"/>
          </w:tcPr>
          <w:p>
            <w:pPr>
              <w:pStyle w:val="null3"/>
            </w:pPr>
            <w:r>
              <w:rPr/>
              <w:t>“★”号条款满足采购文件要求。</w:t>
            </w:r>
          </w:p>
        </w:tc>
        <w:tc>
          <w:tcPr>
            <w:tcW w:type="dxa" w:w="4238"/>
          </w:tcPr>
          <w:p>
            <w:pPr>
              <w:pStyle w:val="null3"/>
            </w:pPr>
            <w:r>
              <w:rPr/>
              <w:t>“★”号条款满足采购文件要求。</w:t>
            </w:r>
          </w:p>
        </w:tc>
      </w:tr>
      <w:tr>
        <w:tc>
          <w:tcPr>
            <w:tcW w:type="dxa" w:w="890"/>
          </w:tcPr>
          <w:p>
            <w:pPr>
              <w:pStyle w:val="null3"/>
            </w:pPr>
            <w:r>
              <w:rPr/>
              <w:t>7</w:t>
            </w:r>
          </w:p>
        </w:tc>
        <w:tc>
          <w:tcPr>
            <w:tcW w:type="dxa" w:w="3178"/>
          </w:tcPr>
          <w:p>
            <w:pPr>
              <w:pStyle w:val="null3"/>
            </w:pPr>
            <w:r>
              <w:rPr/>
              <w:t>未以联合体形式参与磋商。</w:t>
            </w:r>
          </w:p>
        </w:tc>
        <w:tc>
          <w:tcPr>
            <w:tcW w:type="dxa" w:w="4238"/>
          </w:tcPr>
          <w:p>
            <w:pPr>
              <w:pStyle w:val="null3"/>
            </w:pPr>
            <w:r>
              <w:rPr/>
              <w:t>未以联合体形式参与磋商。</w:t>
            </w:r>
          </w:p>
        </w:tc>
      </w:tr>
      <w:tr>
        <w:tc>
          <w:tcPr>
            <w:tcW w:type="dxa" w:w="890"/>
          </w:tcPr>
          <w:p>
            <w:pPr>
              <w:pStyle w:val="null3"/>
            </w:pPr>
            <w:r>
              <w:rPr/>
              <w:t>8</w:t>
            </w:r>
          </w:p>
        </w:tc>
        <w:tc>
          <w:tcPr>
            <w:tcW w:type="dxa" w:w="3178"/>
          </w:tcPr>
          <w:p>
            <w:pPr>
              <w:pStyle w:val="null3"/>
            </w:pPr>
            <w:r>
              <w:rPr/>
              <w:t>未出现视为报价供应商串标所列的情形。</w:t>
            </w:r>
          </w:p>
        </w:tc>
        <w:tc>
          <w:tcPr>
            <w:tcW w:type="dxa" w:w="4238"/>
          </w:tcPr>
          <w:p>
            <w:pPr>
              <w:pStyle w:val="null3"/>
            </w:pPr>
            <w:r>
              <w:rPr/>
              <w:t>未出现视为报价供应商串标所列的情形。</w:t>
            </w:r>
          </w:p>
        </w:tc>
      </w:tr>
      <w:tr>
        <w:tc>
          <w:tcPr>
            <w:tcW w:type="dxa" w:w="890"/>
          </w:tcPr>
          <w:p>
            <w:pPr>
              <w:pStyle w:val="null3"/>
            </w:pPr>
            <w:r>
              <w:rPr/>
              <w:t>9</w:t>
            </w:r>
          </w:p>
        </w:tc>
        <w:tc>
          <w:tcPr>
            <w:tcW w:type="dxa" w:w="3178"/>
          </w:tcPr>
          <w:p>
            <w:pPr>
              <w:pStyle w:val="null3"/>
            </w:pPr>
            <w:r>
              <w:rPr/>
              <w:t>最终报价总金额是固定价且是唯一的，最终总报价不能超过本项目采购预算价。</w:t>
            </w:r>
          </w:p>
        </w:tc>
        <w:tc>
          <w:tcPr>
            <w:tcW w:type="dxa" w:w="4238"/>
          </w:tcPr>
          <w:p>
            <w:pPr>
              <w:pStyle w:val="null3"/>
            </w:pPr>
            <w:r>
              <w:rPr/>
              <w:t>最终报价总金额是固定价且是唯一的，最终总报价不能超过本项目采购预算价。</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采购包1(广东实验中学荔湾校区学生饭堂电力改造项目):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施工实施方案 (10.0分)</w:t>
            </w:r>
          </w:p>
        </w:tc>
        <w:tc>
          <w:tcPr>
            <w:tcW w:type="dxa" w:w="5076"/>
          </w:tcPr>
          <w:p>
            <w:pPr>
              <w:pStyle w:val="null3"/>
              <w:jc w:val="left"/>
            </w:pPr>
            <w:r>
              <w:rPr/>
              <w:t>根据用户需求书“10.施工要求”的要求，制定详细具体施工实施方案： 1.施工实施方案完全适用且优于本项目用户需求，得10分； 2.施工实施方案完全适用本项目用户需求，得5分； 3.施工实施方案不能完全适用本项目用户需求，得1分；4.未提供施工实施方案，不得分</w:t>
            </w:r>
          </w:p>
        </w:tc>
      </w:tr>
      <w:tr>
        <w:tc>
          <w:tcPr>
            <w:tcW w:type="dxa" w:w="922"/>
            <w:gridSpan w:val="2"/>
            <w:vMerge/>
          </w:tcPr>
          <w:p/>
        </w:tc>
        <w:tc>
          <w:tcPr>
            <w:tcW w:type="dxa" w:w="2307"/>
          </w:tcPr>
          <w:p>
            <w:pPr>
              <w:pStyle w:val="null3"/>
              <w:jc w:val="left"/>
            </w:pPr>
            <w:r>
              <w:rPr/>
              <w:t>工程质量保障方案 (10.0分)</w:t>
            </w:r>
          </w:p>
        </w:tc>
        <w:tc>
          <w:tcPr>
            <w:tcW w:type="dxa" w:w="5076"/>
          </w:tcPr>
          <w:p>
            <w:pPr>
              <w:pStyle w:val="null3"/>
              <w:jc w:val="left"/>
            </w:pPr>
            <w:r>
              <w:rPr/>
              <w:t>报价人针对用户需求书“6.质量标准”的要求，制定详细具体工程质量保障方案： 1.工程质量保障方案完全适用且优于本项目用户需求，得10分； 2.工程质量保障方案完全适用本项目用户需求，得5分； 3.工程质量保障方案不能完全适用本项目用户需求，得1分； 4.未提供工程质量保障方案，不得分</w:t>
            </w:r>
          </w:p>
        </w:tc>
      </w:tr>
      <w:tr>
        <w:tc>
          <w:tcPr>
            <w:tcW w:type="dxa" w:w="922"/>
            <w:gridSpan w:val="2"/>
            <w:vMerge/>
          </w:tcPr>
          <w:p/>
        </w:tc>
        <w:tc>
          <w:tcPr>
            <w:tcW w:type="dxa" w:w="2307"/>
          </w:tcPr>
          <w:p>
            <w:pPr>
              <w:pStyle w:val="null3"/>
              <w:jc w:val="left"/>
            </w:pPr>
            <w:r>
              <w:rPr/>
              <w:t>安全文明方案 (10.0分)</w:t>
            </w:r>
          </w:p>
        </w:tc>
        <w:tc>
          <w:tcPr>
            <w:tcW w:type="dxa" w:w="5076"/>
          </w:tcPr>
          <w:p>
            <w:pPr>
              <w:pStyle w:val="null3"/>
              <w:jc w:val="left"/>
            </w:pPr>
            <w:r>
              <w:rPr/>
              <w:t>报价人针对用户需求书“12.安全文明”的要求，制定详细具体安全文明方案： 1.安全文明方案完全适用且优于本项目用户需求，得10分； 2.安全文明方案完全适用本项目用户需求，得5分； 3.安全文明方案不能完全适用本项目用户需求，得1分； 4.未提供安全文明方案，不得分</w:t>
            </w:r>
          </w:p>
        </w:tc>
      </w:tr>
      <w:tr>
        <w:tc>
          <w:tcPr>
            <w:tcW w:type="dxa" w:w="922"/>
            <w:gridSpan w:val="2"/>
            <w:vMerge/>
          </w:tcPr>
          <w:p/>
        </w:tc>
        <w:tc>
          <w:tcPr>
            <w:tcW w:type="dxa" w:w="2307"/>
          </w:tcPr>
          <w:p>
            <w:pPr>
              <w:pStyle w:val="null3"/>
              <w:jc w:val="left"/>
            </w:pPr>
            <w:r>
              <w:rPr/>
              <w:t>安装及调试方案 (10.0分)</w:t>
            </w:r>
          </w:p>
        </w:tc>
        <w:tc>
          <w:tcPr>
            <w:tcW w:type="dxa" w:w="5076"/>
          </w:tcPr>
          <w:p>
            <w:pPr>
              <w:pStyle w:val="null3"/>
              <w:jc w:val="left"/>
            </w:pPr>
            <w:r>
              <w:rPr/>
              <w:t>报价人针对用户需求书“11.设备安装与验收要求（除验收外）”的要求，制定详细具体安装及调试方案： 1.安装及调试方案完全适用且优于本项目用户需求，得10分； 2.安装及调试方案完全适用本项目用户需求，得5分； 3.安装及调试方案不能完全适用本项目用户需求，得1分； 4.未提供安装及调试方案，不得分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根据用户需求书“13.售后服务要求”的要求，制定详细具体售后服务方案： 1.售后服务方案完全适用且优于本项目用户需求，得10分； 2.售后服务方案完全适用本项目用户需求，得5分； 3.售后服务方案不能完全适用本项目用户需求，得1分； 4.未提供安装与验收方案，不得分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(5.0分)</w:t>
            </w:r>
          </w:p>
        </w:tc>
        <w:tc>
          <w:tcPr>
            <w:tcW w:type="dxa" w:w="5076"/>
          </w:tcPr>
          <w:p>
            <w:pPr>
              <w:pStyle w:val="null3"/>
              <w:jc w:val="left"/>
            </w:pPr>
            <w:r>
              <w:rPr/>
              <w:t>供应商具有质量管理体系认证（认证范围与电力工程相关），得5分。 注：提供证书复印件，并须同时提供在“全国认证认可信息公共服务平台”对体系证书的信息查询截图作为评审依据，证书处于过期、撤销、注销或暂停状态的，或未按要求提供证明材料的，对应证书不得分。供应商因成立时间不足三个月无法获得证书的，对应证书可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自2023年以来（以签订合同时间为准）, 供应商完成的建筑电气类业绩。每提供1个项目业绩得2分，满分10分。 注：①须同时提供下述资料：合同关键页（含合同首页、项目金额、建设内容页，含签订合同双方的落款盖章页）扫描件或复印件，不提供不得分。 ②同一客户或同一项目提供多项业绩的，不累计计算。 ③如未按要求提交，或提供的证明材料不全或不能反映相关评审内容的，该项不得分。</w:t>
            </w:r>
          </w:p>
        </w:tc>
      </w:tr>
      <w:tr>
        <w:tc>
          <w:tcPr>
            <w:tcW w:type="dxa" w:w="922"/>
            <w:gridSpan w:val="2"/>
            <w:vMerge/>
          </w:tcPr>
          <w:p/>
        </w:tc>
        <w:tc>
          <w:tcPr>
            <w:tcW w:type="dxa" w:w="2307"/>
          </w:tcPr>
          <w:p>
            <w:pPr>
              <w:pStyle w:val="null3"/>
              <w:jc w:val="left"/>
            </w:pPr>
            <w:r>
              <w:rPr/>
              <w:t>技术负责人（1人 ） (5.0分)</w:t>
            </w:r>
          </w:p>
        </w:tc>
        <w:tc>
          <w:tcPr>
            <w:tcW w:type="dxa" w:w="5076"/>
          </w:tcPr>
          <w:p>
            <w:pPr>
              <w:pStyle w:val="null3"/>
              <w:jc w:val="left"/>
            </w:pPr>
            <w:r>
              <w:rPr/>
              <w:t>1.具有电气建筑工程相关专业的职称，高级工程师得5分；中级工程师得3分，本项最高得5分。 同一人同一专业职称具备多个级别的，同一人具备不同专业职称的，按最高级别计取一次分值。 注：须同时提供： 1）提供证书复印件（或扫描件或电子证书）。 2）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如部分职称证书超出网站查验范围无法提供截图的，则供应商则提供书面情况说明函，未提供不得分。如果职业资格证书按人社部门规定可对应上述专业职称的，供应商则提供以下两项材料：a.人社部门关于职业资格证书对应上述专业职称的规定，并对具体规定作标识（如用红色方框标识）；b.提供符合人社部门规定对应职称条件的证明材料（含职业资格证书复印件(或扫描件或电子证书)）。 3）提供2026年1月至今任意一个月供应商（含分支机构）为其缴纳的社保证明材料（须至少体现养老保险））扫描件，无提供的对应项不得分。</w:t>
            </w:r>
          </w:p>
        </w:tc>
      </w:tr>
      <w:tr>
        <w:tc>
          <w:tcPr>
            <w:tcW w:type="dxa" w:w="922"/>
            <w:gridSpan w:val="2"/>
            <w:vMerge/>
          </w:tcPr>
          <w:p/>
        </w:tc>
        <w:tc>
          <w:tcPr>
            <w:tcW w:type="dxa" w:w="2307"/>
          </w:tcPr>
          <w:p>
            <w:pPr>
              <w:pStyle w:val="null3"/>
              <w:jc w:val="left"/>
            </w:pPr>
            <w:r>
              <w:rPr/>
              <w:t>其他人员（不得兼职，如兼任只计一人得分）1 (10.0分)</w:t>
            </w:r>
          </w:p>
        </w:tc>
        <w:tc>
          <w:tcPr>
            <w:tcW w:type="dxa" w:w="5076"/>
          </w:tcPr>
          <w:p>
            <w:pPr>
              <w:pStyle w:val="null3"/>
              <w:jc w:val="left"/>
            </w:pPr>
            <w:r>
              <w:rPr/>
              <w:t>（1）拟派安全负责人1人（与专职安全员不为同一人）具有电气建筑工程相关专业中级（或以上）工程师技术职称的，得5分。 （2）拟派电气负责人1人具有建筑电气工程相关专业中级（或以上）工程师技术职称的，得5分 1-2项注：同一人同一专业职称具备多个级别的，同一人具备不同专业职称的，按最高级别计取一次分值。 须同时提供： 1）提供证书复印件（或扫描件或电子证书）。 2）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如果职业资格证书按人社部门规定可对应上述专业职称的，供应商则提供以下两项材料：a.人社部门关于职业资格证书对应上述专业职称的规定，并对具体规定作标识（如用红色方框标识）；b.提供符合人社部门规定对应职称条件的证明材料（含职业资格证书复印件(或扫描件或电子证书)）。 3）提供2026年1月至今任意一个月供应商（含分支机构）为其缴纳的社保证明材料（须至少体现养老保险））扫描件，无提供的对应项不得分。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上述1-3项数值的计算，如涉及到总价、单价的，则精确到‘分’并四舍五入；涉及费率计算的，则精准到小数点后二位，第三位四舍五入。如按上述原则计算后数值为123.456元，则按123.46取值；计算后数值为87.654%，则按87.65%取值。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广东实验中学</w:t>
      </w:r>
    </w:p>
    <w:p>
      <w:pPr>
        <w:pStyle w:val="null3"/>
        <w:jc w:val="both"/>
      </w:pPr>
      <w:r>
        <w:rPr>
          <w:sz w:val="52"/>
          <w:b/>
        </w:rPr>
        <w:t>合　同　书</w:t>
      </w:r>
    </w:p>
    <w:tbl>
      <w:tblPr>
        <w:tblW w:w="0" w:type="auto"/>
        <w:tblBorders>
          <w:top w:val="single"/>
          <w:left w:val="single"/>
          <w:bottom w:val="single"/>
          <w:right w:val="single"/>
          <w:insideH w:val="single"/>
          <w:insideV w:val="single"/>
        </w:tblBorders>
      </w:tblPr>
      <w:tblGrid>
        <w:gridCol w:w="6510"/>
      </w:tblGrid>
      <w:tr>
        <w:tc>
          <w:tcPr>
            <w:tcW w:type="dxa" w:w="6510"/>
            <w:tcMar>
              <w:top w:type="dxa" w:w="0"/>
              <w:left w:type="dxa" w:w="105"/>
              <w:bottom w:type="dxa" w:w="0"/>
              <w:right w:type="dxa" w:w="105"/>
            </w:tcMar>
            <w:vAlign w:val="top"/>
          </w:tcPr>
          <w:p>
            <w:pPr>
              <w:pStyle w:val="null3"/>
              <w:jc w:val="both"/>
            </w:pPr>
          </w:p>
        </w:tc>
      </w:tr>
      <w:tr>
        <w:tc>
          <w:tcPr>
            <w:tcW w:type="dxa" w:w="6510"/>
            <w:tcMar>
              <w:top w:type="dxa" w:w="0"/>
              <w:left w:type="dxa" w:w="105"/>
              <w:bottom w:type="dxa" w:w="0"/>
              <w:right w:type="dxa" w:w="105"/>
            </w:tcMar>
            <w:vAlign w:val="top"/>
          </w:tcPr>
          <w:p/>
        </w:tc>
      </w:tr>
      <w:tr>
        <w:tc>
          <w:tcPr>
            <w:tcW w:type="dxa" w:w="6510"/>
            <w:tcMar>
              <w:top w:type="dxa" w:w="0"/>
              <w:left w:type="dxa" w:w="105"/>
              <w:bottom w:type="dxa" w:w="0"/>
              <w:right w:type="dxa" w:w="105"/>
            </w:tcMar>
            <w:vAlign w:val="top"/>
          </w:tcPr>
          <w:p>
            <w:pPr>
              <w:pStyle w:val="null3"/>
              <w:jc w:val="left"/>
            </w:pPr>
            <w:r>
              <w:rPr>
                <w:sz w:val="24"/>
                <w:b/>
              </w:rPr>
              <w:t>项目项目名称：</w:t>
            </w:r>
            <w:r>
              <w:rPr>
                <w:sz w:val="24"/>
                <w:b/>
                <w:u w:val="single"/>
              </w:rPr>
              <w:t>广东实验中学荔湾校区学生饭堂电力改造</w:t>
            </w:r>
          </w:p>
        </w:tc>
      </w:tr>
    </w:tbl>
    <w:p>
      <w:pPr>
        <w:pStyle w:val="null3"/>
        <w:ind w:left="420"/>
        <w:jc w:val="both"/>
      </w:pPr>
      <w:r>
        <w:rPr>
          <w:sz w:val="24"/>
          <w:b/>
        </w:rPr>
        <w:t>采购编号：</w:t>
      </w:r>
    </w:p>
    <w:p>
      <w:pPr>
        <w:pStyle w:val="null3"/>
        <w:ind w:left="-615" w:firstLine="1446"/>
        <w:jc w:val="left"/>
      </w:pPr>
      <w:r>
        <w:rPr>
          <w:sz w:val="24"/>
          <w:b/>
        </w:rPr>
        <w:t>合同编号：</w:t>
      </w:r>
    </w:p>
    <w:p>
      <w:pPr>
        <w:pStyle w:val="null3"/>
        <w:ind w:left="420"/>
        <w:jc w:val="both"/>
      </w:pPr>
      <w:r>
        <w:rPr>
          <w:sz w:val="24"/>
          <w:b/>
        </w:rPr>
        <w:t>发包方（甲方）</w:t>
      </w:r>
      <w:r>
        <w:rPr>
          <w:sz w:val="24"/>
        </w:rPr>
        <w:t>：</w:t>
      </w:r>
    </w:p>
    <w:p>
      <w:pPr>
        <w:pStyle w:val="null3"/>
        <w:jc w:val="both"/>
      </w:pPr>
      <w:r>
        <w:rPr>
          <w:sz w:val="24"/>
        </w:rPr>
        <w:t>通讯地址：广东实验中学</w:t>
      </w:r>
    </w:p>
    <w:p>
      <w:pPr>
        <w:pStyle w:val="null3"/>
        <w:jc w:val="both"/>
      </w:pPr>
      <w:r>
        <w:rPr>
          <w:sz w:val="24"/>
        </w:rPr>
        <w:t>联络人：</w:t>
      </w:r>
    </w:p>
    <w:p>
      <w:pPr>
        <w:pStyle w:val="null3"/>
        <w:jc w:val="both"/>
      </w:pPr>
      <w:r>
        <w:rPr>
          <w:sz w:val="24"/>
        </w:rPr>
        <w:t>联系电话：</w:t>
      </w:r>
    </w:p>
    <w:p>
      <w:pPr>
        <w:pStyle w:val="null3"/>
        <w:jc w:val="both"/>
      </w:pPr>
      <w:r>
        <w:rPr>
          <w:sz w:val="24"/>
        </w:rPr>
        <w:t>电子邮箱：</w:t>
      </w:r>
    </w:p>
    <w:p>
      <w:pPr>
        <w:pStyle w:val="null3"/>
        <w:jc w:val="both"/>
      </w:pPr>
      <w:r>
        <w:rPr>
          <w:sz w:val="24"/>
          <w:b/>
        </w:rPr>
        <w:t>承包方（乙方）：</w:t>
      </w:r>
    </w:p>
    <w:p>
      <w:pPr>
        <w:pStyle w:val="null3"/>
        <w:jc w:val="both"/>
      </w:pPr>
      <w:r>
        <w:rPr>
          <w:sz w:val="24"/>
        </w:rPr>
        <w:t>通讯地址：</w:t>
      </w:r>
    </w:p>
    <w:p>
      <w:pPr>
        <w:pStyle w:val="null3"/>
        <w:jc w:val="both"/>
      </w:pPr>
      <w:r>
        <w:rPr>
          <w:sz w:val="24"/>
        </w:rPr>
        <w:t>联络人：</w:t>
      </w:r>
    </w:p>
    <w:p>
      <w:pPr>
        <w:pStyle w:val="null3"/>
        <w:jc w:val="both"/>
      </w:pPr>
      <w:r>
        <w:rPr>
          <w:sz w:val="24"/>
        </w:rPr>
        <w:t>联系电话：</w:t>
      </w:r>
    </w:p>
    <w:p>
      <w:pPr>
        <w:pStyle w:val="null3"/>
        <w:jc w:val="both"/>
      </w:pPr>
      <w:r>
        <w:rPr>
          <w:sz w:val="24"/>
        </w:rPr>
        <w:t>电子邮箱：</w:t>
      </w:r>
    </w:p>
    <w:p>
      <w:pPr>
        <w:pStyle w:val="null3"/>
        <w:jc w:val="both"/>
      </w:pPr>
      <w:r>
        <w:rPr>
          <w:sz w:val="24"/>
          <w:b/>
        </w:rPr>
        <w:t>第一条工程项目</w:t>
      </w:r>
    </w:p>
    <w:p>
      <w:pPr>
        <w:pStyle w:val="null3"/>
        <w:jc w:val="both"/>
      </w:pPr>
      <w:r>
        <w:rPr>
          <w:sz w:val="24"/>
        </w:rPr>
        <w:t>（一）工程名称：广东实验中学荔湾校区学生饭堂电力改造</w:t>
      </w:r>
    </w:p>
    <w:p>
      <w:pPr>
        <w:pStyle w:val="null3"/>
        <w:jc w:val="both"/>
      </w:pPr>
      <w:r>
        <w:rPr>
          <w:sz w:val="24"/>
        </w:rPr>
        <w:t>（二）工程地点：广东实验中学荔湾校区</w:t>
      </w:r>
    </w:p>
    <w:p>
      <w:pPr>
        <w:pStyle w:val="null3"/>
        <w:jc w:val="both"/>
      </w:pPr>
      <w:r>
        <w:rPr>
          <w:sz w:val="24"/>
        </w:rPr>
        <w:t>（三）工程内容：</w:t>
      </w:r>
      <w:r>
        <w:rPr>
          <w:sz w:val="24"/>
          <w:u w:val="single"/>
        </w:rPr>
        <w:t>详见图纸和工程量清单。</w:t>
      </w:r>
    </w:p>
    <w:p>
      <w:pPr>
        <w:pStyle w:val="null3"/>
        <w:jc w:val="both"/>
      </w:pPr>
      <w:r>
        <w:rPr>
          <w:sz w:val="24"/>
        </w:rPr>
        <w:t>（四）承包方式：包工、包料、包质量、包工期、包安全、包文明施工、包验收、包保修等全部内容，达到规范验收要求。</w:t>
      </w:r>
    </w:p>
    <w:p>
      <w:pPr>
        <w:pStyle w:val="null3"/>
        <w:jc w:val="both"/>
      </w:pPr>
      <w:r>
        <w:rPr>
          <w:sz w:val="24"/>
          <w:b/>
        </w:rPr>
        <w:t>第二条工期</w:t>
      </w:r>
    </w:p>
    <w:p>
      <w:pPr>
        <w:pStyle w:val="null3"/>
        <w:jc w:val="both"/>
      </w:pPr>
      <w:r>
        <w:rPr>
          <w:sz w:val="24"/>
        </w:rPr>
        <w:t>（一）本工程总工期为</w:t>
      </w:r>
      <w:r>
        <w:rPr>
          <w:sz w:val="24"/>
          <w:u w:val="single"/>
        </w:rPr>
        <w:t>30</w:t>
      </w:r>
      <w:r>
        <w:rPr>
          <w:sz w:val="24"/>
        </w:rPr>
        <w:t>日历天，按甲方签发开工通知之日起计。</w:t>
      </w:r>
    </w:p>
    <w:p>
      <w:pPr>
        <w:pStyle w:val="null3"/>
        <w:jc w:val="both"/>
      </w:pPr>
      <w:r>
        <w:rPr>
          <w:sz w:val="24"/>
        </w:rPr>
        <w:t>（二）在施工合同签订之日起48小时内乙方应提交开工报告，办理进场开工相关手续。</w:t>
      </w:r>
    </w:p>
    <w:p>
      <w:pPr>
        <w:pStyle w:val="null3"/>
        <w:jc w:val="both"/>
      </w:pPr>
      <w:r>
        <w:rPr>
          <w:sz w:val="24"/>
        </w:rPr>
        <w:t>（三）在履约过程中，若发生设计变更所影响的工期或因甲方责任、不可抗力等因素所延误的工期，经甲乙双方书面签证认可后调整，以此确定竣工日期。</w:t>
      </w:r>
    </w:p>
    <w:p>
      <w:pPr>
        <w:pStyle w:val="null3"/>
        <w:jc w:val="both"/>
      </w:pPr>
      <w:r>
        <w:rPr>
          <w:sz w:val="24"/>
          <w:b/>
        </w:rPr>
        <w:t>第三条工程造价、结算原则和付款方式</w:t>
      </w:r>
    </w:p>
    <w:p>
      <w:pPr>
        <w:pStyle w:val="null3"/>
        <w:jc w:val="both"/>
      </w:pPr>
      <w:r>
        <w:rPr>
          <w:sz w:val="24"/>
        </w:rPr>
        <w:t>（一）本工程合同造价为人民币</w:t>
      </w:r>
      <w:r>
        <w:rPr>
          <w:sz w:val="24"/>
          <w:b/>
          <w:u w:val="single"/>
        </w:rPr>
        <w:t>XXXXXXXXXXXXXXX元</w:t>
      </w:r>
      <w:r>
        <w:rPr>
          <w:sz w:val="24"/>
        </w:rPr>
        <w:t>，其中暂列金额</w:t>
      </w:r>
      <w:r>
        <w:rPr>
          <w:sz w:val="24"/>
          <w:u w:val="single"/>
        </w:rPr>
        <w:t>¥XXXXXXXXX元</w:t>
      </w:r>
      <w:r>
        <w:rPr>
          <w:sz w:val="24"/>
        </w:rPr>
        <w:t>，最终造价以工程竣工验收后审定的结算为准。</w:t>
      </w:r>
    </w:p>
    <w:p>
      <w:pPr>
        <w:pStyle w:val="null3"/>
        <w:jc w:val="both"/>
      </w:pPr>
      <w:r>
        <w:rPr>
          <w:sz w:val="24"/>
        </w:rPr>
        <w:t>该工程款项包括但不限于完成本项工作所需的人工、材料、水电、管理、维护、保险、利润、税金、政策性文件规定及合同包含的所有风险、责任等各项费用。除本合同明确约定的费用外，甲方无需支付任何额外费用和承担任何额外义务。</w:t>
      </w:r>
    </w:p>
    <w:p>
      <w:pPr>
        <w:pStyle w:val="null3"/>
        <w:jc w:val="both"/>
      </w:pPr>
      <w:r>
        <w:rPr>
          <w:sz w:val="24"/>
        </w:rPr>
        <w:t>（二）工程造价结算原则：</w:t>
      </w:r>
    </w:p>
    <w:p>
      <w:pPr>
        <w:pStyle w:val="null3"/>
        <w:jc w:val="both"/>
      </w:pPr>
      <w:r>
        <w:rPr>
          <w:sz w:val="24"/>
        </w:rPr>
        <w:t>1</w:t>
      </w:r>
      <w:r>
        <w:rPr>
          <w:sz w:val="24"/>
        </w:rPr>
        <w:t>、本合同价款采用固定综合总价合同方式确定。根据竞争性磋商的成交供应商的最终报价（总价），调整工程量清单的成交综合单价=第一轮报价的单价×（竞争性磋商最终报价-不参与调价项目合计）/（第一轮报价-不参与调价项目合计）×100%＝；不参与调价项目包括：暂列金额、按系数计算的绿色施工安全防护措施费、按措施项目清单综合单价报价的绿色施工安全防护措施费等，项目范围和计费按国家、省市相关文件和采购文件的约定执行。</w:t>
      </w:r>
    </w:p>
    <w:p>
      <w:pPr>
        <w:pStyle w:val="null3"/>
        <w:jc w:val="both"/>
      </w:pPr>
      <w:r>
        <w:rPr>
          <w:sz w:val="24"/>
        </w:rPr>
        <w:t>2</w:t>
      </w:r>
      <w:r>
        <w:rPr>
          <w:sz w:val="24"/>
        </w:rPr>
        <w:t>、双方约定合同价款的其他调整因素：</w:t>
      </w:r>
    </w:p>
    <w:p>
      <w:pPr>
        <w:pStyle w:val="null3"/>
        <w:jc w:val="both"/>
      </w:pPr>
      <w:r>
        <w:rPr>
          <w:sz w:val="24"/>
        </w:rPr>
        <w:t>A</w:t>
      </w:r>
      <w:r>
        <w:rPr>
          <w:sz w:val="24"/>
        </w:rPr>
        <w:t>工程量清单内的项目，按投标报价单价、规费及税金等费用调整工程造价，工程量按实(监理单位和发包人签认的合格工程量)结算。</w:t>
      </w:r>
    </w:p>
    <w:p>
      <w:pPr>
        <w:pStyle w:val="null3"/>
        <w:jc w:val="both"/>
      </w:pPr>
      <w:r>
        <w:rPr>
          <w:sz w:val="24"/>
        </w:rPr>
        <w:t>B</w:t>
      </w:r>
      <w:r>
        <w:rPr>
          <w:sz w:val="24"/>
        </w:rPr>
        <w:t>工程量清单外的工程项目（含暂列金额项目、漏项或因图纸修改和设计变更等情况出现的工程变更），按以下方法处理：</w:t>
      </w:r>
    </w:p>
    <w:p>
      <w:pPr>
        <w:pStyle w:val="null3"/>
        <w:jc w:val="both"/>
      </w:pPr>
      <w:r>
        <w:rPr>
          <w:sz w:val="24"/>
        </w:rPr>
        <w:t>（1）已标价工程量清单中有工作内容相同项目的综合单价，按投标报价单价、规费及税金等费用调整工程造价，工程量按实(监理单位和发包人签认的合格工程量)结算。</w:t>
      </w:r>
    </w:p>
    <w:p>
      <w:pPr>
        <w:pStyle w:val="null3"/>
        <w:jc w:val="both"/>
      </w:pPr>
      <w:r>
        <w:rPr>
          <w:sz w:val="24"/>
        </w:rPr>
        <w:t>（2）已标价工程量清单中有工作内容类似项目的综合单价，仅涉及按相关计价依据并且发包人确认确需调整主材价格的，主材价格以发包人审定的价格为准，与相应投标材料价格的差额调整材料价差。投标报价中已有的材料按投标报价中材料价作为结算材料价；投标报价中没有的材料价按照施工同期广州市造价站公布的《广州地区建设工程常用材料综合价格》 作为结算材料价；《广州地区建设工程常用材料综合价格》没有的材料，材料按照施工同期《广州市建设工程材料（设备）厂商价格信息》对应品牌、规格、型号的材料价作为结算材料价；《广州市建设工程材料（设备）厂商价格信息》 没有对应品牌、规格、型号的，按发包人审核的材料单价计算”。</w:t>
      </w:r>
    </w:p>
    <w:p>
      <w:pPr>
        <w:pStyle w:val="null3"/>
        <w:jc w:val="both"/>
      </w:pPr>
      <w:r>
        <w:rPr>
          <w:sz w:val="24"/>
        </w:rPr>
        <w:t>（3）已标价工程量清单中没有相同项目或类似项目的，即除已标价工程量清单项目中有相同或类似项目之外的新增综合单价计价原则：以相关定额为基数，按粤建市[2019]6号文及省市有关工程计价办法中的定额计价程序计价，其中措施项目费不再计取；下浮率为中标价相对于招标控制价的下浮率（中标下浮率=【1-中标价/招标控制价】×100%），下浮率若小于10%的，按10%执行。人工、材料和机械单价按照投标文件中相关专业综合单价分析表中的单价套用；投标报价中已有的材料按投标报价中材料价作为结算材料价；投标报价中没有的材料价按照施工同期广州市造价站公布的《广州地区建设工程常用材料综合价格》作为结算材料价；《广州地区建设工程常用材料综合价格》没有的材料，材料按照施工同期《广州市建设工程材料（设备）厂商价格信息》对应品牌、规格、型号的材料价作为结算材料价；《广州市建设工程材料（设备）厂商价格信息》没有对应品牌、规格、型号的，按发包人审核的材料单价计算。</w:t>
      </w:r>
    </w:p>
    <w:p>
      <w:pPr>
        <w:pStyle w:val="null3"/>
        <w:jc w:val="both"/>
      </w:pPr>
      <w:r>
        <w:rPr>
          <w:sz w:val="24"/>
        </w:rPr>
        <w:t>增加及变更项目，承包人应按以上计价方法编制预算，报现场监理工程师和发包人作为增加或变更的审批依据。</w:t>
      </w:r>
    </w:p>
    <w:p>
      <w:pPr>
        <w:pStyle w:val="null3"/>
        <w:jc w:val="both"/>
      </w:pPr>
      <w:r>
        <w:rPr>
          <w:sz w:val="24"/>
        </w:rPr>
        <w:t>C</w:t>
      </w:r>
      <w:r>
        <w:rPr>
          <w:sz w:val="24"/>
        </w:rPr>
        <w:t>工程排污费、施工噪音排污费如实际发生时，暂按工程所在地规定的标准计算，结算时按实际发生费用计算；质监费用由发包人向有关部门交纳。</w:t>
      </w:r>
    </w:p>
    <w:p>
      <w:pPr>
        <w:pStyle w:val="null3"/>
        <w:jc w:val="both"/>
      </w:pPr>
      <w:r>
        <w:rPr>
          <w:sz w:val="24"/>
        </w:rPr>
        <w:t>D</w:t>
      </w:r>
      <w:r>
        <w:rPr>
          <w:sz w:val="24"/>
        </w:rPr>
        <w:t>设计变更、增减工程应于该变更工程完成一个月内办理签证，工程完工后工程量按实计算。</w:t>
      </w:r>
    </w:p>
    <w:p>
      <w:pPr>
        <w:pStyle w:val="null3"/>
        <w:jc w:val="both"/>
      </w:pPr>
      <w:r>
        <w:rPr>
          <w:sz w:val="24"/>
        </w:rPr>
        <w:t>最终工程结算价不得超过合同价的110%。</w:t>
      </w:r>
    </w:p>
    <w:p>
      <w:pPr>
        <w:pStyle w:val="null3"/>
        <w:numPr>
          <w:ilvl w:val="0"/>
          <w:numId w:val="1"/>
        </w:numPr>
        <w:jc w:val="both"/>
      </w:pPr>
      <w:r>
        <w:rPr>
          <w:sz w:val="24"/>
        </w:rPr>
        <w:t>工程付款方式：</w:t>
      </w:r>
    </w:p>
    <w:p>
      <w:pPr>
        <w:pStyle w:val="null3"/>
        <w:numPr>
          <w:ilvl w:val="0"/>
          <w:numId w:val="1"/>
        </w:numPr>
        <w:jc w:val="both"/>
      </w:pPr>
      <w:r>
        <w:rPr>
          <w:sz w:val="24"/>
        </w:rPr>
        <w:t>乙方交纳3%履约保证金，签订合同并实际进场后，提交请款申请文件和发票，甲方在10个工作日内支付成交价（不含暂列金、暂估价）30%的工程备料款。</w:t>
      </w:r>
    </w:p>
    <w:p>
      <w:pPr>
        <w:pStyle w:val="null3"/>
        <w:numPr>
          <w:ilvl w:val="0"/>
          <w:numId w:val="1"/>
        </w:numPr>
        <w:jc w:val="both"/>
      </w:pPr>
      <w:r>
        <w:rPr>
          <w:sz w:val="24"/>
        </w:rPr>
        <w:t>工程累计进度达90%时，乙方提交请款申请文件和发票，甲方确认后支付合同总价的（不含暂列金、暂估价）50%。</w:t>
      </w:r>
    </w:p>
    <w:p>
      <w:pPr>
        <w:pStyle w:val="null3"/>
        <w:numPr>
          <w:ilvl w:val="0"/>
          <w:numId w:val="1"/>
        </w:numPr>
        <w:jc w:val="both"/>
      </w:pPr>
      <w:r>
        <w:rPr>
          <w:sz w:val="24"/>
        </w:rPr>
        <w:t>项目验收合格后，成交人提交全部验收报告和结算资料，并经监理审核确认，采购人提交请款申请文件和发票，结算资料通过有关部门结算评审后，</w:t>
      </w:r>
      <w:r>
        <w:rPr>
          <w:sz w:val="24"/>
          <w:color w:val="000000"/>
        </w:rPr>
        <w:t>审定结算总价不得高于本项目采购控制价，</w:t>
      </w:r>
      <w:r>
        <w:rPr>
          <w:sz w:val="24"/>
        </w:rPr>
        <w:t>采购人收到中标人提供的等额发票后10个工作日内支付余款。</w:t>
      </w:r>
    </w:p>
    <w:p>
      <w:pPr>
        <w:pStyle w:val="null3"/>
        <w:numPr>
          <w:ilvl w:val="0"/>
          <w:numId w:val="1"/>
        </w:numPr>
        <w:jc w:val="both"/>
      </w:pPr>
      <w:r>
        <w:rPr>
          <w:sz w:val="24"/>
        </w:rPr>
        <w:t>如二年内乙方按约定履行了保修职责和工程无任何质量问题后，经甲方确定后履约保证金在15个工作日内一次返还给乙方（不计利息）。</w:t>
      </w:r>
    </w:p>
    <w:p>
      <w:pPr>
        <w:pStyle w:val="null3"/>
        <w:numPr>
          <w:ilvl w:val="0"/>
          <w:numId w:val="1"/>
        </w:numPr>
        <w:jc w:val="both"/>
      </w:pPr>
      <w:r>
        <w:rPr>
          <w:sz w:val="24"/>
        </w:rPr>
        <w:t>每次支付工程款需凭税务发票支付。</w:t>
      </w:r>
    </w:p>
    <w:p>
      <w:pPr>
        <w:pStyle w:val="null3"/>
        <w:numPr>
          <w:ilvl w:val="0"/>
          <w:numId w:val="1"/>
        </w:numPr>
        <w:jc w:val="both"/>
      </w:pPr>
      <w:r>
        <w:rPr>
          <w:sz w:val="24"/>
        </w:rPr>
        <w:t>本工程办理工程进度款手续较为繁琐，乙方需具有一定的垫资能力，不得因工程进度款不能按时到位而影响工期或提出任何形式索赔。</w:t>
      </w:r>
    </w:p>
    <w:p>
      <w:pPr>
        <w:pStyle w:val="null3"/>
        <w:numPr>
          <w:ilvl w:val="0"/>
          <w:numId w:val="1"/>
        </w:numPr>
        <w:jc w:val="both"/>
      </w:pPr>
      <w:r>
        <w:rPr>
          <w:sz w:val="24"/>
        </w:rPr>
        <w:t>若按照上级主管部门要求，甲方需要报送上级部门进行结算复审，同时需调整（1.2.3.）条款的付款进度，乙方需无条件接受。</w:t>
      </w:r>
    </w:p>
    <w:p>
      <w:pPr>
        <w:pStyle w:val="null3"/>
        <w:jc w:val="both"/>
      </w:pPr>
      <w:r>
        <w:rPr>
          <w:sz w:val="24"/>
        </w:rPr>
        <w:t>乙方指定以下账户为唯一收款账户：</w:t>
      </w:r>
    </w:p>
    <w:p>
      <w:pPr>
        <w:pStyle w:val="null3"/>
        <w:jc w:val="both"/>
      </w:pPr>
      <w:r>
        <w:rPr>
          <w:sz w:val="24"/>
        </w:rPr>
        <w:t>账户名称：</w:t>
      </w:r>
    </w:p>
    <w:p>
      <w:pPr>
        <w:pStyle w:val="null3"/>
        <w:jc w:val="both"/>
      </w:pPr>
      <w:r>
        <w:rPr>
          <w:sz w:val="24"/>
        </w:rPr>
        <w:t>开户银行：</w:t>
      </w:r>
    </w:p>
    <w:p>
      <w:pPr>
        <w:pStyle w:val="null3"/>
        <w:jc w:val="both"/>
      </w:pPr>
      <w:r>
        <w:rPr>
          <w:sz w:val="24"/>
        </w:rPr>
        <w:t>银行账号：</w:t>
      </w:r>
    </w:p>
    <w:p>
      <w:pPr>
        <w:pStyle w:val="null3"/>
        <w:jc w:val="both"/>
      </w:pPr>
      <w:r>
        <w:rPr>
          <w:sz w:val="24"/>
        </w:rPr>
        <w:t>甲方向上述账户汇出款项后，即视为已履行付款义务，在汇款过程中，因乙方账户的原因（包括但不限于账号被注销、被冻结等）导致其无法收取款项的，由乙方承担相应后果。甲方有权直接在应付款项中扣除乙方应承担违约金或赔偿金等。</w:t>
      </w:r>
    </w:p>
    <w:p>
      <w:pPr>
        <w:pStyle w:val="null3"/>
        <w:jc w:val="both"/>
      </w:pPr>
      <w:r>
        <w:rPr>
          <w:sz w:val="24"/>
          <w:b/>
        </w:rPr>
        <w:t>第四条 材料设备供应</w:t>
      </w:r>
    </w:p>
    <w:p>
      <w:pPr>
        <w:pStyle w:val="null3"/>
        <w:jc w:val="both"/>
      </w:pPr>
      <w:r>
        <w:rPr>
          <w:sz w:val="24"/>
        </w:rPr>
        <w:t>（一）工程所需材料设备必须经甲方确认后由乙方自行采购并运至施工现场。</w:t>
      </w:r>
    </w:p>
    <w:p>
      <w:pPr>
        <w:pStyle w:val="null3"/>
        <w:jc w:val="both"/>
      </w:pPr>
      <w:r>
        <w:rPr>
          <w:sz w:val="24"/>
        </w:rPr>
        <w:t>（二）材料设备应附有符合国家标准的出厂合格证明。如一方对材料设备有异议，应提交甲方指定鉴定机构进行检验。如检验合格，检验费由提出异议一方负责；如检验不合格，检验费由乙方负责。</w:t>
      </w:r>
    </w:p>
    <w:p>
      <w:pPr>
        <w:pStyle w:val="null3"/>
        <w:jc w:val="both"/>
      </w:pPr>
      <w:r>
        <w:rPr>
          <w:sz w:val="24"/>
        </w:rPr>
        <w:t>（三）在施工中，由于甲方原因工程设计变更造成乙方采购的材料、设备不适用，甲方需按先前已确认的材料设备的实际采购价格，回收全部不适用的材料设备。或经乙方同意，由甲方给予乙方适当的补偿后，不适用的材料设备由乙方自行处理。</w:t>
      </w:r>
    </w:p>
    <w:p>
      <w:pPr>
        <w:pStyle w:val="null3"/>
        <w:jc w:val="both"/>
      </w:pPr>
      <w:r>
        <w:rPr>
          <w:sz w:val="24"/>
          <w:b/>
        </w:rPr>
        <w:t>第五条 工程质量标准和保修期</w:t>
      </w:r>
    </w:p>
    <w:p>
      <w:pPr>
        <w:pStyle w:val="null3"/>
        <w:jc w:val="both"/>
      </w:pPr>
      <w:r>
        <w:rPr>
          <w:sz w:val="24"/>
        </w:rPr>
        <w:t>（一）工程质量标准按国家现行施工及验收规范、工程质量标准为合格。</w:t>
      </w:r>
    </w:p>
    <w:p>
      <w:pPr>
        <w:pStyle w:val="null3"/>
        <w:jc w:val="both"/>
      </w:pPr>
      <w:r>
        <w:rPr>
          <w:sz w:val="24"/>
        </w:rPr>
        <w:t>（二）施工中如甲方发现工程上存在问题时，应及时通知乙方，乙方在收到通知二天内采取有效措施纠正。否则，甲方有权采取措施，直至终止合同，由此造成的损失由乙方承担。</w:t>
      </w:r>
    </w:p>
    <w:p>
      <w:pPr>
        <w:pStyle w:val="null3"/>
        <w:jc w:val="both"/>
      </w:pPr>
      <w:r>
        <w:rPr>
          <w:sz w:val="24"/>
        </w:rPr>
        <w:t>（三）保修期按中华人民共和国国务院令第279号《建设工程质量管理条例》执行，在正常使用条件下，建设工程的最低保修期自竣工验收合格双方签字确认之日起：</w:t>
      </w:r>
    </w:p>
    <w:p>
      <w:pPr>
        <w:pStyle w:val="null3"/>
        <w:jc w:val="both"/>
      </w:pPr>
      <w:r>
        <w:rPr>
          <w:sz w:val="24"/>
        </w:rPr>
        <w:t>（1）基础设施工程、房屋建筑的地基基础工程和主体结构工程，为设计文件规定的该工程的合理使用年限；如无规定，则保修期为2年。</w:t>
      </w:r>
    </w:p>
    <w:p>
      <w:pPr>
        <w:pStyle w:val="null3"/>
        <w:jc w:val="both"/>
      </w:pPr>
      <w:r>
        <w:rPr>
          <w:sz w:val="24"/>
        </w:rPr>
        <w:t>（2）屋面防水工程、有防水要求的卫生间、房间和外墙面的防渗漏，为5年；</w:t>
      </w:r>
    </w:p>
    <w:p>
      <w:pPr>
        <w:pStyle w:val="null3"/>
        <w:jc w:val="both"/>
      </w:pPr>
      <w:r>
        <w:rPr>
          <w:sz w:val="24"/>
        </w:rPr>
        <w:t>（3）供热与供冷系统，为2个采暖期、供冷期；</w:t>
      </w:r>
    </w:p>
    <w:p>
      <w:pPr>
        <w:pStyle w:val="null3"/>
        <w:jc w:val="both"/>
      </w:pPr>
      <w:r>
        <w:rPr>
          <w:sz w:val="24"/>
        </w:rPr>
        <w:t>（4）电气管线、给排水管道、设备安装和装修工程，为2年。保修期限内出现的质量问题，乙方在接到甲方通知后两天内进行检查，经双方鉴定，属乙方施工或材料质量问题，由乙方即进行修复，修复费由乙方负责；属甲方使用不当造成的，修复费用由甲方负责。如对质量问题有争议，由相关质监部门裁定。</w:t>
      </w:r>
    </w:p>
    <w:p>
      <w:pPr>
        <w:pStyle w:val="null3"/>
        <w:jc w:val="both"/>
      </w:pPr>
      <w:r>
        <w:rPr>
          <w:sz w:val="24"/>
          <w:b/>
        </w:rPr>
        <w:t>第六条 工程验收</w:t>
      </w:r>
    </w:p>
    <w:p>
      <w:pPr>
        <w:pStyle w:val="null3"/>
        <w:jc w:val="both"/>
      </w:pPr>
      <w:r>
        <w:rPr>
          <w:sz w:val="24"/>
        </w:rPr>
        <w:t>（一）工程验收以施工图及说明书、图纸会审记录、有关变更的书面文件，按国家颁布的施工及验收规范和质量检验标准为依据。</w:t>
      </w:r>
    </w:p>
    <w:p>
      <w:pPr>
        <w:pStyle w:val="null3"/>
        <w:jc w:val="both"/>
      </w:pPr>
      <w:r>
        <w:rPr>
          <w:sz w:val="24"/>
        </w:rPr>
        <w:t>（二）隐蔽工程在乙方自检后填制记录表（范围、数量、质量等），持表通知甲方进行检查。甲方接到通知后2天内到场验收，验收合格并符合设计要求时，经双方签字后进行下一工序的施工。隐蔽工程隐蔽前，甲方没有及时检查的，乙方可以要求办理顺延工期，无权自检。</w:t>
      </w:r>
    </w:p>
    <w:p>
      <w:pPr>
        <w:pStyle w:val="null3"/>
        <w:jc w:val="both"/>
      </w:pPr>
      <w:r>
        <w:rPr>
          <w:sz w:val="24"/>
        </w:rPr>
        <w:t>（三）工程（包括单项工程）竣工前三天，由乙方通知甲方验收，甲方在乙方书面通知竣工后三天内验收完毕。工程内容及质量符合要求的，双方签字并盖章，同时乙方将全部真实有效图纸资料（包括分包工程的竣工验收资料）向甲方移交。如工程内容尚未完成或质量不合格的，由乙方在甲乙双方商定的期限内补建或返修后再进行验收，直到符合要求为止。并按最后验收合格的日期为实际竣工日期，由此发生的费用由乙方承担。工程（含单项工程）未验收，甲方提前使用或擅自动用，视为合格，由此而发生的质量或其他问题，由甲方负责。因乙方的原因致使工程在合理使用期内造成人身伤害（不管是否致命）和财产损失或损坏的，乙方应承担损失赔偿责任。</w:t>
      </w:r>
    </w:p>
    <w:p>
      <w:pPr>
        <w:pStyle w:val="null3"/>
        <w:jc w:val="both"/>
      </w:pPr>
      <w:r>
        <w:rPr>
          <w:sz w:val="24"/>
          <w:b/>
        </w:rPr>
        <w:t>第七条 工期延误扣罚</w:t>
      </w:r>
    </w:p>
    <w:p>
      <w:pPr>
        <w:pStyle w:val="null3"/>
        <w:jc w:val="both"/>
      </w:pPr>
      <w:r>
        <w:rPr>
          <w:sz w:val="24"/>
        </w:rPr>
        <w:t>（一）因甲方原因造成工期延误的，经确认后，工期可相应顺延；若因乙方的原因造成工期延误的，每延迟一天扣罚合同价款5‰，可在结算时直接扣罚。</w:t>
      </w:r>
    </w:p>
    <w:p>
      <w:pPr>
        <w:pStyle w:val="null3"/>
        <w:jc w:val="both"/>
      </w:pPr>
      <w:r>
        <w:rPr>
          <w:sz w:val="24"/>
        </w:rPr>
        <w:t>（二）在工程施工期间，由于乙方原因造成工期延误，当工程实际施工进度比计划施工进度慢5天时，甲方对乙方提出书面警告，并要求乙方在规定的时间内将工期赶回，赶工产生的费用由乙方自行承担。若乙方在此期间不能将工期赶回，并被甲方认定不能按要求的工期完工，则甲方有权单方终止该项工程的施工合同，并更换施工队伍。乙方工期延误给甲方造成的损失及赶工产生的费用，由乙方承担</w:t>
      </w:r>
      <w:r>
        <w:rPr>
          <w:sz w:val="24"/>
        </w:rPr>
        <w:t>。</w:t>
      </w:r>
    </w:p>
    <w:p>
      <w:pPr>
        <w:pStyle w:val="null3"/>
        <w:jc w:val="both"/>
      </w:pPr>
      <w:r>
        <w:rPr>
          <w:sz w:val="24"/>
          <w:b/>
        </w:rPr>
        <w:t>第八条</w:t>
      </w:r>
    </w:p>
    <w:p>
      <w:pPr>
        <w:pStyle w:val="null3"/>
        <w:jc w:val="both"/>
      </w:pPr>
      <w:r>
        <w:rPr>
          <w:sz w:val="24"/>
        </w:rPr>
        <w:t>本合同自甲乙双方后签字盖章生效，合同一式陆份，甲乙双方各执叁份，具有同等法律效力。</w:t>
      </w:r>
    </w:p>
    <w:p>
      <w:pPr>
        <w:pStyle w:val="null3"/>
        <w:jc w:val="both"/>
      </w:pPr>
      <w:r>
        <w:rPr>
          <w:sz w:val="24"/>
          <w:b/>
        </w:rPr>
        <w:t>第九条 其它约定条款</w:t>
      </w:r>
    </w:p>
    <w:p>
      <w:pPr>
        <w:pStyle w:val="null3"/>
        <w:jc w:val="both"/>
      </w:pPr>
      <w:r>
        <w:rPr>
          <w:sz w:val="24"/>
        </w:rPr>
        <w:t>（一）乙方必须在工程竣工后两天内撤离现场。</w:t>
      </w:r>
    </w:p>
    <w:p>
      <w:pPr>
        <w:pStyle w:val="null3"/>
        <w:jc w:val="both"/>
      </w:pPr>
      <w:r>
        <w:rPr>
          <w:sz w:val="24"/>
        </w:rPr>
        <w:t>（二）本合同未尽或者争议事宜，双方友好协商解决。协商不成的，任意一方均可向广州仲裁委员申请裁决。</w:t>
      </w:r>
    </w:p>
    <w:p>
      <w:pPr>
        <w:pStyle w:val="null3"/>
        <w:jc w:val="both"/>
      </w:pPr>
      <w:r>
        <w:rPr>
          <w:sz w:val="24"/>
        </w:rPr>
        <w:t>（三）乙方承诺具备履行本合同所必须的资质和条件，该资质和条件指的是工程所在地所要求的资质和条件。若因乙方的资质和条件问题导致本合同不能完全履行，甲方所受到的一切损失由乙方承担。</w:t>
      </w:r>
    </w:p>
    <w:p>
      <w:pPr>
        <w:pStyle w:val="null3"/>
        <w:jc w:val="both"/>
      </w:pPr>
      <w:r>
        <w:rPr>
          <w:sz w:val="24"/>
        </w:rPr>
        <w:t>（四）所有乙方应当承担的违约金、赔偿金等责任，甲方均有权在应支付给乙方的款项中直接扣除，不足以扣除的，甲方有权继续要求乙方支付或赔偿。</w:t>
      </w:r>
    </w:p>
    <w:p>
      <w:pPr>
        <w:pStyle w:val="null3"/>
        <w:jc w:val="both"/>
      </w:pPr>
      <w:r>
        <w:rPr>
          <w:sz w:val="24"/>
        </w:rPr>
        <w:t>（五）除本合同另有约定外，一方在本合同履行过程中向另一方发出或者提供的所有通知、文件、文书、资料等，均可以本合同所列明的地址送达；一方如果迁址或者变更电话，应当及时书面通知另一方，未履行通知义务的，另一方按原地址邮寄相关材料即视为已履行送达义务；当面交付上述材料的，在交付之时视为送达。</w:t>
      </w:r>
    </w:p>
    <w:p>
      <w:pPr>
        <w:pStyle w:val="null3"/>
        <w:jc w:val="both"/>
      </w:pPr>
      <w:r>
        <w:rPr>
          <w:sz w:val="24"/>
        </w:rPr>
        <w:t>（六）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w:t>
      </w:r>
    </w:p>
    <w:p>
      <w:pPr>
        <w:pStyle w:val="null3"/>
        <w:jc w:val="both"/>
      </w:pPr>
      <w:r>
        <w:rPr>
          <w:sz w:val="24"/>
        </w:rPr>
        <w:t>（七）本合同甲方损失包括但不限于甲方及相关方的实际损失、可得利益损失、甲方为处理违约事件所发生的包括调查费、评估费、公证费、仲裁费、诉讼费、律师费、交通费、差旅费等费用在内的费用和开支等；若乙方违约行为导致甲方遭受第三方的指控时，损失亦包括甲方为应诉等行为和承担其他不利义务而支付的一切费用。</w:t>
      </w:r>
    </w:p>
    <w:p>
      <w:pPr>
        <w:pStyle w:val="null3"/>
        <w:jc w:val="both"/>
      </w:pPr>
      <w:r>
        <w:rPr>
          <w:sz w:val="24"/>
        </w:rPr>
        <w:t>（以下无正文）</w:t>
      </w:r>
    </w:p>
    <w:p>
      <w:pPr>
        <w:pStyle w:val="null3"/>
        <w:jc w:val="both"/>
      </w:pPr>
      <w:r>
        <w:rPr>
          <w:sz w:val="24"/>
        </w:rPr>
        <w:t>甲方（盖章）：广东实验中学      乙方（盖章）：</w:t>
      </w:r>
    </w:p>
    <w:p>
      <w:pPr>
        <w:pStyle w:val="null3"/>
        <w:jc w:val="both"/>
      </w:pPr>
      <w:r>
        <w:rPr>
          <w:sz w:val="24"/>
        </w:rPr>
        <w:t>法定代表或授权代表（签字）：   法定代表或授权代表（签字）：</w:t>
      </w:r>
    </w:p>
    <w:p>
      <w:pPr>
        <w:pStyle w:val="null3"/>
        <w:jc w:val="both"/>
      </w:pPr>
      <w:r>
        <w:rPr>
          <w:sz w:val="24"/>
        </w:rPr>
        <w:t>签约日期：                   签约日期：</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440001-2026-27687</w:t>
      </w:r>
    </w:p>
    <w:p>
      <w:pPr>
        <w:pStyle w:val="null3"/>
        <w:jc w:val="center"/>
        <w:outlineLvl w:val="3"/>
      </w:pPr>
      <w:r>
        <w:rPr>
          <w:sz w:val="24"/>
          <w:b/>
        </w:rPr>
        <w:t>采购项目编号：</w:t>
      </w:r>
      <w:r>
        <w:rPr>
          <w:sz w:val="24"/>
          <w:b/>
        </w:rPr>
        <w:t>GPCGD261156GC282F</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广东实验中学荔湾校区学生饭堂电力改造项目</w:t>
      </w:r>
      <w:r>
        <w:rPr>
          <w:u w:val="single"/>
        </w:rPr>
        <w:t>”</w:t>
      </w:r>
      <w:r>
        <w:rPr/>
        <w:t>项目的竞争性磋商[采购项目编号为：</w:t>
      </w:r>
      <w:r>
        <w:rPr>
          <w:u w:val="single"/>
        </w:rPr>
        <w:t>GPCGD261156GC282F</w:t>
      </w:r>
      <w:r>
        <w:rPr/>
        <w:t>]，我方愿参与响应。</w:t>
      </w:r>
    </w:p>
    <w:p>
      <w:pPr>
        <w:pStyle w:val="null3"/>
        <w:ind w:firstLine="480"/>
      </w:pPr>
      <w:r>
        <w:rPr/>
        <w:t>我方确认收到贵方提供的</w:t>
      </w:r>
      <w:r>
        <w:rPr>
          <w:u w:val="single"/>
        </w:rPr>
        <w:t>“</w:t>
      </w:r>
      <w:r>
        <w:rPr>
          <w:u w:val="single"/>
        </w:rPr>
        <w:t>广东实验中学荔湾校区学生饭堂电力改造项目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广东实验中学荔湾校区学生饭堂电力改造项目</w:t>
      </w:r>
      <w:r>
        <w:rPr/>
        <w:t>”项目采购[采购项目编号为</w:t>
      </w:r>
      <w:r>
        <w:rPr/>
        <w:t>GPCGD261156GC282F</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广东实验中学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广东实验中学荔湾校区学生饭堂电力改造项目</w:t>
      </w:r>
      <w:r>
        <w:rPr/>
        <w:t>（采购项目编号：</w:t>
      </w:r>
      <w:r>
        <w:rPr/>
        <w:t>GPCGD261156GC282F</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广东实验中学荔湾校区学生饭堂电力改造项目</w:t>
      </w:r>
      <w:r>
        <w:rPr/>
        <w:t>”项目（采购项目编号：</w:t>
      </w:r>
      <w:r>
        <w:rPr/>
        <w:t>GPCGD261156GC282F</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