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999993">
      <w:pPr>
        <w:pStyle w:val="23"/>
        <w:jc w:val="center"/>
        <w:rPr>
          <w:rFonts w:hint="eastAsia" w:cs="宋体"/>
          <w:b/>
          <w:bCs/>
          <w:color w:val="auto"/>
          <w:sz w:val="72"/>
        </w:rPr>
      </w:pPr>
    </w:p>
    <w:p w14:paraId="6C417875">
      <w:pPr>
        <w:pStyle w:val="23"/>
        <w:jc w:val="center"/>
        <w:rPr>
          <w:rFonts w:hint="eastAsia" w:eastAsia="宋体" w:cs="宋体"/>
          <w:b/>
          <w:bCs/>
          <w:color w:val="auto"/>
          <w:sz w:val="72"/>
          <w:szCs w:val="72"/>
          <w:lang w:eastAsia="zh-CN"/>
        </w:rPr>
      </w:pPr>
      <w:bookmarkStart w:id="0" w:name="_Hlk24317540"/>
      <w:bookmarkStart w:id="1" w:name="_Hlk528667721"/>
      <w:r>
        <w:rPr>
          <w:rFonts w:hint="eastAsia" w:cs="宋体"/>
          <w:b/>
          <w:bCs/>
          <w:color w:val="auto"/>
          <w:sz w:val="72"/>
          <w:szCs w:val="72"/>
          <w:lang w:eastAsia="zh-CN"/>
        </w:rPr>
        <w:t>普洱市人民医院后勤物资仓库五金材料供货服务</w:t>
      </w:r>
    </w:p>
    <w:bookmarkEnd w:id="0"/>
    <w:bookmarkEnd w:id="1"/>
    <w:p w14:paraId="7CED3227">
      <w:pPr>
        <w:pStyle w:val="23"/>
        <w:jc w:val="center"/>
        <w:rPr>
          <w:rFonts w:hint="eastAsia" w:cs="宋体"/>
          <w:b/>
          <w:bCs/>
          <w:color w:val="auto"/>
          <w:sz w:val="72"/>
        </w:rPr>
      </w:pPr>
    </w:p>
    <w:p w14:paraId="4349BCF3">
      <w:pPr>
        <w:pStyle w:val="23"/>
        <w:tabs>
          <w:tab w:val="left" w:pos="7560"/>
        </w:tabs>
        <w:jc w:val="center"/>
        <w:rPr>
          <w:rFonts w:hint="eastAsia" w:cs="宋体"/>
          <w:b/>
          <w:bCs/>
          <w:color w:val="auto"/>
          <w:sz w:val="72"/>
        </w:rPr>
      </w:pPr>
    </w:p>
    <w:p w14:paraId="647C8B86">
      <w:pPr>
        <w:pStyle w:val="23"/>
        <w:tabs>
          <w:tab w:val="left" w:pos="7560"/>
        </w:tabs>
        <w:jc w:val="center"/>
        <w:rPr>
          <w:rFonts w:hint="eastAsia" w:cs="宋体"/>
          <w:b/>
          <w:bCs/>
          <w:color w:val="auto"/>
          <w:sz w:val="72"/>
        </w:rPr>
      </w:pPr>
    </w:p>
    <w:p w14:paraId="76E8C7CC">
      <w:pPr>
        <w:rPr>
          <w:rFonts w:hint="eastAsia" w:cs="宋体"/>
          <w:color w:val="auto"/>
        </w:rPr>
      </w:pPr>
    </w:p>
    <w:p w14:paraId="64317D02">
      <w:pPr>
        <w:pStyle w:val="23"/>
        <w:jc w:val="center"/>
        <w:rPr>
          <w:rFonts w:hint="eastAsia" w:cs="宋体"/>
          <w:b/>
          <w:bCs/>
          <w:color w:val="auto"/>
          <w:sz w:val="72"/>
        </w:rPr>
      </w:pPr>
      <w:r>
        <w:rPr>
          <w:rFonts w:hint="eastAsia" w:cs="宋体"/>
          <w:b/>
          <w:bCs/>
          <w:color w:val="auto"/>
          <w:sz w:val="72"/>
        </w:rPr>
        <w:t>招 标 文 件</w:t>
      </w:r>
    </w:p>
    <w:p w14:paraId="4C2669A4">
      <w:pPr>
        <w:pStyle w:val="23"/>
        <w:jc w:val="center"/>
        <w:rPr>
          <w:rFonts w:hint="eastAsia" w:eastAsia="宋体" w:cs="宋体"/>
          <w:b/>
          <w:bCs/>
          <w:color w:val="auto"/>
          <w:sz w:val="30"/>
          <w:szCs w:val="30"/>
          <w:highlight w:val="none"/>
          <w:lang w:val="en-US" w:eastAsia="zh-CN"/>
        </w:rPr>
      </w:pPr>
      <w:r>
        <w:rPr>
          <w:rFonts w:hint="eastAsia" w:cs="宋体"/>
          <w:b/>
          <w:bCs/>
          <w:color w:val="auto"/>
          <w:sz w:val="30"/>
          <w:szCs w:val="30"/>
          <w:highlight w:val="none"/>
        </w:rPr>
        <w:t>项目编号</w:t>
      </w:r>
      <w:r>
        <w:rPr>
          <w:rFonts w:hint="eastAsia" w:cs="宋体"/>
          <w:b/>
          <w:bCs/>
          <w:color w:val="auto"/>
          <w:w w:val="95"/>
          <w:sz w:val="30"/>
          <w:szCs w:val="30"/>
          <w:highlight w:val="none"/>
        </w:rPr>
        <w:t>：PEZC2025-G3-01332-PESP-0121</w:t>
      </w:r>
    </w:p>
    <w:p w14:paraId="1D4349EC">
      <w:pPr>
        <w:rPr>
          <w:rFonts w:hint="eastAsia" w:cs="宋体"/>
          <w:color w:val="auto"/>
        </w:rPr>
      </w:pPr>
    </w:p>
    <w:p w14:paraId="5637D765">
      <w:pPr>
        <w:pStyle w:val="23"/>
        <w:jc w:val="center"/>
        <w:rPr>
          <w:rFonts w:hint="eastAsia" w:cs="宋体"/>
          <w:color w:val="auto"/>
        </w:rPr>
      </w:pPr>
    </w:p>
    <w:p w14:paraId="7E11F84A">
      <w:pPr>
        <w:pStyle w:val="23"/>
        <w:jc w:val="center"/>
        <w:rPr>
          <w:rFonts w:hint="eastAsia" w:cs="宋体"/>
          <w:color w:val="auto"/>
        </w:rPr>
      </w:pPr>
    </w:p>
    <w:p w14:paraId="2E3ECD62">
      <w:pPr>
        <w:pStyle w:val="23"/>
        <w:jc w:val="center"/>
        <w:rPr>
          <w:rFonts w:hint="eastAsia" w:cs="宋体"/>
          <w:b/>
          <w:bCs/>
          <w:color w:val="auto"/>
          <w:w w:val="95"/>
          <w:sz w:val="32"/>
          <w:u w:val="single"/>
        </w:rPr>
      </w:pPr>
    </w:p>
    <w:p w14:paraId="7A2D188C">
      <w:pPr>
        <w:pStyle w:val="23"/>
        <w:jc w:val="center"/>
        <w:rPr>
          <w:rFonts w:hint="eastAsia" w:cs="宋体"/>
          <w:b/>
          <w:bCs/>
          <w:color w:val="auto"/>
          <w:w w:val="95"/>
          <w:sz w:val="32"/>
          <w:u w:val="single"/>
        </w:rPr>
      </w:pPr>
    </w:p>
    <w:p w14:paraId="00516085">
      <w:pPr>
        <w:pStyle w:val="23"/>
        <w:jc w:val="center"/>
        <w:rPr>
          <w:rFonts w:hint="eastAsia" w:cs="宋体"/>
          <w:b/>
          <w:bCs/>
          <w:color w:val="auto"/>
          <w:w w:val="95"/>
          <w:sz w:val="32"/>
          <w:u w:val="single"/>
        </w:rPr>
      </w:pPr>
    </w:p>
    <w:p w14:paraId="3E1CA1C2">
      <w:pPr>
        <w:pStyle w:val="23"/>
        <w:ind w:firstLine="1221" w:firstLineChars="400"/>
        <w:jc w:val="both"/>
        <w:rPr>
          <w:rFonts w:hint="eastAsia" w:cs="宋体"/>
          <w:b/>
          <w:bCs/>
          <w:color w:val="auto"/>
          <w:w w:val="95"/>
          <w:sz w:val="32"/>
        </w:rPr>
      </w:pPr>
      <w:r>
        <w:rPr>
          <w:rFonts w:hint="eastAsia" w:cs="宋体"/>
          <w:b/>
          <w:bCs/>
          <w:color w:val="auto"/>
          <w:w w:val="95"/>
          <w:sz w:val="32"/>
        </w:rPr>
        <w:t>采</w:t>
      </w:r>
      <w:r>
        <w:rPr>
          <w:rFonts w:hint="eastAsia" w:cs="宋体"/>
          <w:b/>
          <w:bCs/>
          <w:color w:val="auto"/>
          <w:w w:val="95"/>
          <w:sz w:val="32"/>
          <w:lang w:val="en-US" w:eastAsia="zh-CN"/>
        </w:rPr>
        <w:t xml:space="preserve">   </w:t>
      </w:r>
      <w:r>
        <w:rPr>
          <w:rFonts w:hint="eastAsia" w:cs="宋体"/>
          <w:b/>
          <w:bCs/>
          <w:color w:val="auto"/>
          <w:w w:val="95"/>
          <w:sz w:val="32"/>
        </w:rPr>
        <w:t>购</w:t>
      </w:r>
      <w:r>
        <w:rPr>
          <w:rFonts w:hint="eastAsia" w:cs="宋体"/>
          <w:b/>
          <w:bCs/>
          <w:color w:val="auto"/>
          <w:w w:val="95"/>
          <w:sz w:val="32"/>
          <w:lang w:val="en-US" w:eastAsia="zh-CN"/>
        </w:rPr>
        <w:t xml:space="preserve">   </w:t>
      </w:r>
      <w:r>
        <w:rPr>
          <w:rFonts w:hint="eastAsia" w:cs="宋体"/>
          <w:b/>
          <w:bCs/>
          <w:color w:val="auto"/>
          <w:w w:val="95"/>
          <w:sz w:val="32"/>
        </w:rPr>
        <w:t>人：普洱市人民医院</w:t>
      </w:r>
    </w:p>
    <w:p w14:paraId="0102C1D2">
      <w:pPr>
        <w:pStyle w:val="23"/>
        <w:jc w:val="center"/>
        <w:rPr>
          <w:rFonts w:hint="eastAsia" w:eastAsia="宋体" w:cs="宋体"/>
          <w:b/>
          <w:bCs/>
          <w:color w:val="auto"/>
          <w:w w:val="95"/>
          <w:sz w:val="32"/>
          <w:u w:val="single"/>
          <w:lang w:eastAsia="zh-CN"/>
        </w:rPr>
      </w:pPr>
      <w:r>
        <w:rPr>
          <w:rFonts w:hint="eastAsia" w:cs="宋体"/>
          <w:b/>
          <w:bCs/>
          <w:color w:val="auto"/>
          <w:w w:val="95"/>
          <w:sz w:val="32"/>
        </w:rPr>
        <w:t>采购代理机构：</w:t>
      </w:r>
      <w:r>
        <w:rPr>
          <w:rFonts w:hint="eastAsia" w:cs="宋体"/>
          <w:b/>
          <w:bCs/>
          <w:color w:val="auto"/>
          <w:spacing w:val="20"/>
          <w:w w:val="95"/>
          <w:sz w:val="32"/>
          <w:lang w:eastAsia="zh-CN"/>
        </w:rPr>
        <w:t>普洱市普平工程招标有限责任公司</w:t>
      </w:r>
    </w:p>
    <w:p w14:paraId="68EEE71B">
      <w:pPr>
        <w:pStyle w:val="23"/>
        <w:jc w:val="center"/>
        <w:rPr>
          <w:rFonts w:hint="eastAsia" w:cs="宋体"/>
          <w:b/>
          <w:bCs/>
          <w:color w:val="auto"/>
          <w:w w:val="95"/>
          <w:sz w:val="32"/>
        </w:rPr>
      </w:pPr>
      <w:r>
        <w:rPr>
          <w:rFonts w:hint="eastAsia" w:cs="宋体"/>
          <w:b/>
          <w:bCs/>
          <w:color w:val="auto"/>
          <w:w w:val="95"/>
          <w:sz w:val="32"/>
        </w:rPr>
        <w:t>202</w:t>
      </w:r>
      <w:r>
        <w:rPr>
          <w:rFonts w:hint="eastAsia" w:cs="宋体"/>
          <w:b/>
          <w:bCs/>
          <w:color w:val="auto"/>
          <w:w w:val="95"/>
          <w:sz w:val="32"/>
          <w:lang w:val="en-US" w:eastAsia="zh-CN"/>
        </w:rPr>
        <w:t>5</w:t>
      </w:r>
      <w:r>
        <w:rPr>
          <w:rFonts w:hint="eastAsia" w:cs="宋体"/>
          <w:b/>
          <w:bCs/>
          <w:color w:val="auto"/>
          <w:w w:val="95"/>
          <w:sz w:val="32"/>
        </w:rPr>
        <w:t>年</w:t>
      </w:r>
      <w:r>
        <w:rPr>
          <w:rFonts w:hint="eastAsia" w:cs="宋体"/>
          <w:b/>
          <w:bCs/>
          <w:color w:val="auto"/>
          <w:w w:val="95"/>
          <w:sz w:val="32"/>
          <w:lang w:val="en-US" w:eastAsia="zh-CN"/>
        </w:rPr>
        <w:t>9</w:t>
      </w:r>
      <w:r>
        <w:rPr>
          <w:rFonts w:hint="eastAsia" w:cs="宋体"/>
          <w:b/>
          <w:bCs/>
          <w:color w:val="auto"/>
          <w:w w:val="95"/>
          <w:sz w:val="32"/>
        </w:rPr>
        <w:t>月</w:t>
      </w:r>
    </w:p>
    <w:p w14:paraId="0917CBF9">
      <w:pPr>
        <w:rPr>
          <w:rFonts w:hint="eastAsia" w:cs="宋体"/>
          <w:b/>
          <w:bCs/>
          <w:color w:val="auto"/>
          <w:w w:val="95"/>
          <w:sz w:val="32"/>
        </w:rPr>
        <w:sectPr>
          <w:headerReference r:id="rId5" w:type="default"/>
          <w:pgSz w:w="11906" w:h="16838"/>
          <w:pgMar w:top="1440" w:right="1080" w:bottom="1440" w:left="1080" w:header="850" w:footer="850" w:gutter="0"/>
          <w:pgBorders>
            <w:top w:val="none" w:sz="0" w:space="0"/>
            <w:left w:val="none" w:sz="0" w:space="0"/>
            <w:bottom w:val="none" w:sz="0" w:space="0"/>
            <w:right w:val="none" w:sz="0" w:space="0"/>
          </w:pgBorders>
          <w:pgNumType w:fmt="upperRoman" w:start="1"/>
          <w:cols w:space="720" w:num="1"/>
          <w:docGrid w:type="lines" w:linePitch="331" w:charSpace="0"/>
        </w:sectPr>
      </w:pPr>
    </w:p>
    <w:p w14:paraId="1305267B">
      <w:pPr>
        <w:rPr>
          <w:rFonts w:hint="eastAsia" w:cs="宋体"/>
          <w:b/>
          <w:bCs/>
          <w:color w:val="auto"/>
          <w:w w:val="95"/>
          <w:sz w:val="32"/>
        </w:rPr>
      </w:pPr>
    </w:p>
    <w:sdt>
      <w:sdtPr>
        <w:rPr>
          <w:rFonts w:ascii="宋体" w:hAnsi="宋体" w:eastAsia="宋体" w:cs="Times New Roman"/>
          <w:color w:val="auto"/>
          <w:kern w:val="2"/>
          <w:sz w:val="21"/>
          <w:szCs w:val="24"/>
          <w:lang w:val="zh-CN"/>
        </w:rPr>
        <w:id w:val="-980144260"/>
        <w:docPartObj>
          <w:docPartGallery w:val="Table of Contents"/>
          <w:docPartUnique/>
        </w:docPartObj>
      </w:sdtPr>
      <w:sdtEndPr>
        <w:rPr>
          <w:rFonts w:ascii="宋体" w:hAnsi="宋体" w:eastAsia="宋体" w:cs="Times New Roman"/>
          <w:b/>
          <w:bCs/>
          <w:color w:val="auto"/>
          <w:kern w:val="2"/>
          <w:sz w:val="21"/>
          <w:szCs w:val="24"/>
          <w:lang w:val="zh-CN"/>
        </w:rPr>
      </w:sdtEndPr>
      <w:sdtContent>
        <w:p w14:paraId="7E64B94D">
          <w:pPr>
            <w:pStyle w:val="320"/>
            <w:spacing w:before="0" w:line="360" w:lineRule="auto"/>
            <w:jc w:val="center"/>
            <w:rPr>
              <w:rFonts w:hint="eastAsia" w:ascii="宋体" w:hAnsi="宋体" w:eastAsia="宋体"/>
              <w:b/>
              <w:bCs/>
              <w:color w:val="auto"/>
              <w:sz w:val="40"/>
              <w:szCs w:val="40"/>
              <w:highlight w:val="none"/>
            </w:rPr>
          </w:pPr>
          <w:r>
            <w:rPr>
              <w:rFonts w:ascii="宋体" w:hAnsi="宋体" w:eastAsia="宋体"/>
              <w:b/>
              <w:bCs/>
              <w:color w:val="auto"/>
              <w:sz w:val="40"/>
              <w:szCs w:val="40"/>
              <w:highlight w:val="none"/>
              <w:lang w:val="zh-CN"/>
            </w:rPr>
            <w:t>目</w:t>
          </w:r>
          <w:r>
            <w:rPr>
              <w:rFonts w:hint="eastAsia" w:ascii="宋体" w:hAnsi="宋体" w:eastAsia="宋体"/>
              <w:b/>
              <w:bCs/>
              <w:color w:val="auto"/>
              <w:sz w:val="40"/>
              <w:szCs w:val="40"/>
              <w:highlight w:val="none"/>
              <w:lang w:val="zh-CN"/>
            </w:rPr>
            <w:t xml:space="preserve"> </w:t>
          </w:r>
          <w:r>
            <w:rPr>
              <w:rFonts w:ascii="宋体" w:hAnsi="宋体" w:eastAsia="宋体"/>
              <w:b/>
              <w:bCs/>
              <w:color w:val="auto"/>
              <w:sz w:val="40"/>
              <w:szCs w:val="40"/>
              <w:highlight w:val="none"/>
              <w:lang w:val="zh-CN"/>
            </w:rPr>
            <w:t xml:space="preserve"> 录</w:t>
          </w:r>
        </w:p>
        <w:p w14:paraId="0954E469">
          <w:pPr>
            <w:pStyle w:val="30"/>
            <w:tabs>
              <w:tab w:val="right" w:leader="dot" w:pos="9746"/>
              <w:tab w:val="clear" w:pos="9072"/>
            </w:tabs>
          </w:pPr>
          <w:r>
            <w:fldChar w:fldCharType="begin"/>
          </w:r>
          <w:r>
            <w:instrText xml:space="preserve">TOC \o "1-2" \h \u </w:instrText>
          </w:r>
          <w:r>
            <w:fldChar w:fldCharType="separate"/>
          </w:r>
          <w:r>
            <w:fldChar w:fldCharType="begin"/>
          </w:r>
          <w:r>
            <w:instrText xml:space="preserve"> HYPERLINK \l _Toc19080 </w:instrText>
          </w:r>
          <w:r>
            <w:fldChar w:fldCharType="separate"/>
          </w:r>
          <w:r>
            <w:rPr>
              <w:rFonts w:hint="eastAsia" w:eastAsia="宋体" w:cs="宋体"/>
              <w:bCs/>
            </w:rPr>
            <w:t>第一章</w:t>
          </w:r>
          <w:r>
            <w:rPr>
              <w:rFonts w:eastAsia="宋体" w:cs="宋体"/>
              <w:bCs/>
            </w:rPr>
            <w:t xml:space="preserve"> </w:t>
          </w:r>
          <w:r>
            <w:rPr>
              <w:rFonts w:hint="eastAsia" w:eastAsia="宋体" w:cs="宋体"/>
              <w:bCs/>
              <w:lang w:val="en-US" w:eastAsia="zh-CN"/>
            </w:rPr>
            <w:t xml:space="preserve"> </w:t>
          </w:r>
          <w:r>
            <w:rPr>
              <w:rFonts w:hint="eastAsia" w:eastAsia="宋体" w:cs="宋体"/>
              <w:bCs/>
            </w:rPr>
            <w:t>招标公告</w:t>
          </w:r>
          <w:r>
            <w:tab/>
          </w:r>
          <w:r>
            <w:fldChar w:fldCharType="begin"/>
          </w:r>
          <w:r>
            <w:instrText xml:space="preserve"> PAGEREF _Toc19080 \h </w:instrText>
          </w:r>
          <w:r>
            <w:fldChar w:fldCharType="separate"/>
          </w:r>
          <w:r>
            <w:t>1</w:t>
          </w:r>
          <w:r>
            <w:fldChar w:fldCharType="end"/>
          </w:r>
          <w:r>
            <w:fldChar w:fldCharType="end"/>
          </w:r>
        </w:p>
        <w:p w14:paraId="709CBCC0">
          <w:pPr>
            <w:pStyle w:val="35"/>
            <w:tabs>
              <w:tab w:val="right" w:leader="dot" w:pos="9746"/>
              <w:tab w:val="clear" w:pos="9072"/>
            </w:tabs>
          </w:pPr>
          <w:r>
            <w:fldChar w:fldCharType="begin"/>
          </w:r>
          <w:r>
            <w:instrText xml:space="preserve"> HYPERLINK \l _Toc8151 </w:instrText>
          </w:r>
          <w:r>
            <w:fldChar w:fldCharType="separate"/>
          </w:r>
          <w:r>
            <w:rPr>
              <w:rFonts w:hint="eastAsia" w:eastAsia="宋体" w:cs="宋体"/>
              <w:szCs w:val="21"/>
            </w:rPr>
            <w:t>一、项目基本情况</w:t>
          </w:r>
          <w:r>
            <w:tab/>
          </w:r>
          <w:r>
            <w:fldChar w:fldCharType="begin"/>
          </w:r>
          <w:r>
            <w:instrText xml:space="preserve"> PAGEREF _Toc8151 \h </w:instrText>
          </w:r>
          <w:r>
            <w:fldChar w:fldCharType="separate"/>
          </w:r>
          <w:r>
            <w:t>1</w:t>
          </w:r>
          <w:r>
            <w:fldChar w:fldCharType="end"/>
          </w:r>
          <w:r>
            <w:fldChar w:fldCharType="end"/>
          </w:r>
        </w:p>
        <w:p w14:paraId="323331EE">
          <w:pPr>
            <w:pStyle w:val="35"/>
            <w:tabs>
              <w:tab w:val="right" w:leader="dot" w:pos="9746"/>
              <w:tab w:val="clear" w:pos="9072"/>
            </w:tabs>
          </w:pPr>
          <w:r>
            <w:fldChar w:fldCharType="begin"/>
          </w:r>
          <w:r>
            <w:instrText xml:space="preserve"> HYPERLINK \l _Toc18232 </w:instrText>
          </w:r>
          <w:r>
            <w:fldChar w:fldCharType="separate"/>
          </w:r>
          <w:r>
            <w:rPr>
              <w:rFonts w:hint="eastAsia" w:eastAsia="宋体" w:cs="宋体"/>
              <w:szCs w:val="21"/>
            </w:rPr>
            <w:t>二、投标人的资格要求：</w:t>
          </w:r>
          <w:r>
            <w:tab/>
          </w:r>
          <w:r>
            <w:fldChar w:fldCharType="begin"/>
          </w:r>
          <w:r>
            <w:instrText xml:space="preserve"> PAGEREF _Toc18232 \h </w:instrText>
          </w:r>
          <w:r>
            <w:fldChar w:fldCharType="separate"/>
          </w:r>
          <w:r>
            <w:t>1</w:t>
          </w:r>
          <w:r>
            <w:fldChar w:fldCharType="end"/>
          </w:r>
          <w:r>
            <w:fldChar w:fldCharType="end"/>
          </w:r>
        </w:p>
        <w:p w14:paraId="1B8ABADE">
          <w:pPr>
            <w:pStyle w:val="35"/>
            <w:tabs>
              <w:tab w:val="right" w:leader="dot" w:pos="9746"/>
              <w:tab w:val="clear" w:pos="9072"/>
            </w:tabs>
          </w:pPr>
          <w:r>
            <w:fldChar w:fldCharType="begin"/>
          </w:r>
          <w:r>
            <w:instrText xml:space="preserve"> HYPERLINK \l _Toc11607 </w:instrText>
          </w:r>
          <w:r>
            <w:fldChar w:fldCharType="separate"/>
          </w:r>
          <w:r>
            <w:rPr>
              <w:rFonts w:hint="eastAsia" w:eastAsia="宋体" w:cs="宋体"/>
              <w:szCs w:val="21"/>
            </w:rPr>
            <w:t>三、获取招标文件</w:t>
          </w:r>
          <w:r>
            <w:tab/>
          </w:r>
          <w:r>
            <w:fldChar w:fldCharType="begin"/>
          </w:r>
          <w:r>
            <w:instrText xml:space="preserve"> PAGEREF _Toc11607 \h </w:instrText>
          </w:r>
          <w:r>
            <w:fldChar w:fldCharType="separate"/>
          </w:r>
          <w:r>
            <w:t>1</w:t>
          </w:r>
          <w:r>
            <w:fldChar w:fldCharType="end"/>
          </w:r>
          <w:r>
            <w:fldChar w:fldCharType="end"/>
          </w:r>
        </w:p>
        <w:p w14:paraId="4F0DF443">
          <w:pPr>
            <w:pStyle w:val="35"/>
            <w:tabs>
              <w:tab w:val="right" w:leader="dot" w:pos="9746"/>
              <w:tab w:val="clear" w:pos="9072"/>
            </w:tabs>
          </w:pPr>
          <w:r>
            <w:fldChar w:fldCharType="begin"/>
          </w:r>
          <w:r>
            <w:instrText xml:space="preserve"> HYPERLINK \l _Toc12192 </w:instrText>
          </w:r>
          <w:r>
            <w:fldChar w:fldCharType="separate"/>
          </w:r>
          <w:r>
            <w:rPr>
              <w:rFonts w:hint="eastAsia" w:eastAsia="宋体" w:cs="宋体"/>
              <w:szCs w:val="21"/>
            </w:rPr>
            <w:t>四、投标文件提交</w:t>
          </w:r>
          <w:r>
            <w:tab/>
          </w:r>
          <w:r>
            <w:fldChar w:fldCharType="begin"/>
          </w:r>
          <w:r>
            <w:instrText xml:space="preserve"> PAGEREF _Toc12192 \h </w:instrText>
          </w:r>
          <w:r>
            <w:fldChar w:fldCharType="separate"/>
          </w:r>
          <w:r>
            <w:t>2</w:t>
          </w:r>
          <w:r>
            <w:fldChar w:fldCharType="end"/>
          </w:r>
          <w:r>
            <w:fldChar w:fldCharType="end"/>
          </w:r>
        </w:p>
        <w:p w14:paraId="3FDFC653">
          <w:pPr>
            <w:pStyle w:val="35"/>
            <w:tabs>
              <w:tab w:val="right" w:leader="dot" w:pos="9746"/>
              <w:tab w:val="clear" w:pos="9072"/>
            </w:tabs>
          </w:pPr>
          <w:r>
            <w:fldChar w:fldCharType="begin"/>
          </w:r>
          <w:r>
            <w:instrText xml:space="preserve"> HYPERLINK \l _Toc28293 </w:instrText>
          </w:r>
          <w:r>
            <w:fldChar w:fldCharType="separate"/>
          </w:r>
          <w:r>
            <w:rPr>
              <w:rFonts w:hint="eastAsia" w:eastAsia="宋体" w:cs="宋体"/>
              <w:szCs w:val="21"/>
            </w:rPr>
            <w:t>五、开启</w:t>
          </w:r>
          <w:r>
            <w:tab/>
          </w:r>
          <w:r>
            <w:fldChar w:fldCharType="begin"/>
          </w:r>
          <w:r>
            <w:instrText xml:space="preserve"> PAGEREF _Toc28293 \h </w:instrText>
          </w:r>
          <w:r>
            <w:fldChar w:fldCharType="separate"/>
          </w:r>
          <w:r>
            <w:t>2</w:t>
          </w:r>
          <w:r>
            <w:fldChar w:fldCharType="end"/>
          </w:r>
          <w:r>
            <w:fldChar w:fldCharType="end"/>
          </w:r>
        </w:p>
        <w:p w14:paraId="7DC560D7">
          <w:pPr>
            <w:pStyle w:val="35"/>
            <w:tabs>
              <w:tab w:val="right" w:leader="dot" w:pos="9746"/>
              <w:tab w:val="clear" w:pos="9072"/>
            </w:tabs>
          </w:pPr>
          <w:r>
            <w:fldChar w:fldCharType="begin"/>
          </w:r>
          <w:r>
            <w:instrText xml:space="preserve"> HYPERLINK \l _Toc30085 </w:instrText>
          </w:r>
          <w:r>
            <w:fldChar w:fldCharType="separate"/>
          </w:r>
          <w:r>
            <w:rPr>
              <w:rFonts w:hint="eastAsia" w:eastAsia="宋体" w:cs="宋体"/>
              <w:szCs w:val="21"/>
            </w:rPr>
            <w:t>六、公告期限</w:t>
          </w:r>
          <w:r>
            <w:tab/>
          </w:r>
          <w:r>
            <w:fldChar w:fldCharType="begin"/>
          </w:r>
          <w:r>
            <w:instrText xml:space="preserve"> PAGEREF _Toc30085 \h </w:instrText>
          </w:r>
          <w:r>
            <w:fldChar w:fldCharType="separate"/>
          </w:r>
          <w:r>
            <w:t>2</w:t>
          </w:r>
          <w:r>
            <w:fldChar w:fldCharType="end"/>
          </w:r>
          <w:r>
            <w:fldChar w:fldCharType="end"/>
          </w:r>
        </w:p>
        <w:p w14:paraId="2CF7B2E7">
          <w:pPr>
            <w:pStyle w:val="35"/>
            <w:tabs>
              <w:tab w:val="right" w:leader="dot" w:pos="9746"/>
              <w:tab w:val="clear" w:pos="9072"/>
            </w:tabs>
          </w:pPr>
          <w:r>
            <w:fldChar w:fldCharType="begin"/>
          </w:r>
          <w:r>
            <w:instrText xml:space="preserve"> HYPERLINK \l _Toc5803 </w:instrText>
          </w:r>
          <w:r>
            <w:fldChar w:fldCharType="separate"/>
          </w:r>
          <w:r>
            <w:rPr>
              <w:rFonts w:hint="eastAsia" w:eastAsia="宋体" w:cs="宋体"/>
              <w:szCs w:val="21"/>
            </w:rPr>
            <w:t>七、其他补充事宜</w:t>
          </w:r>
          <w:r>
            <w:tab/>
          </w:r>
          <w:r>
            <w:fldChar w:fldCharType="begin"/>
          </w:r>
          <w:r>
            <w:instrText xml:space="preserve"> PAGEREF _Toc5803 \h </w:instrText>
          </w:r>
          <w:r>
            <w:fldChar w:fldCharType="separate"/>
          </w:r>
          <w:r>
            <w:t>2</w:t>
          </w:r>
          <w:r>
            <w:fldChar w:fldCharType="end"/>
          </w:r>
          <w:r>
            <w:fldChar w:fldCharType="end"/>
          </w:r>
        </w:p>
        <w:p w14:paraId="6F255BF4">
          <w:pPr>
            <w:pStyle w:val="35"/>
            <w:tabs>
              <w:tab w:val="right" w:leader="dot" w:pos="9746"/>
              <w:tab w:val="clear" w:pos="9072"/>
            </w:tabs>
          </w:pPr>
          <w:r>
            <w:fldChar w:fldCharType="begin"/>
          </w:r>
          <w:r>
            <w:instrText xml:space="preserve"> HYPERLINK \l _Toc19770 </w:instrText>
          </w:r>
          <w:r>
            <w:fldChar w:fldCharType="separate"/>
          </w:r>
          <w:r>
            <w:rPr>
              <w:rFonts w:hint="eastAsia" w:eastAsia="宋体" w:cs="宋体"/>
              <w:szCs w:val="21"/>
            </w:rPr>
            <w:t>八、对本次招标提出询问，请按以下方式联系。</w:t>
          </w:r>
          <w:r>
            <w:tab/>
          </w:r>
          <w:r>
            <w:fldChar w:fldCharType="begin"/>
          </w:r>
          <w:r>
            <w:instrText xml:space="preserve"> PAGEREF _Toc19770 \h </w:instrText>
          </w:r>
          <w:r>
            <w:fldChar w:fldCharType="separate"/>
          </w:r>
          <w:r>
            <w:t>3</w:t>
          </w:r>
          <w:r>
            <w:fldChar w:fldCharType="end"/>
          </w:r>
          <w:r>
            <w:fldChar w:fldCharType="end"/>
          </w:r>
        </w:p>
        <w:p w14:paraId="75BEF5E7">
          <w:pPr>
            <w:pStyle w:val="30"/>
            <w:tabs>
              <w:tab w:val="right" w:leader="dot" w:pos="9746"/>
              <w:tab w:val="clear" w:pos="9072"/>
            </w:tabs>
          </w:pPr>
          <w:r>
            <w:fldChar w:fldCharType="begin"/>
          </w:r>
          <w:r>
            <w:instrText xml:space="preserve"> HYPERLINK \l _Toc26166 </w:instrText>
          </w:r>
          <w:r>
            <w:fldChar w:fldCharType="separate"/>
          </w:r>
          <w:r>
            <w:rPr>
              <w:rFonts w:hint="eastAsia" w:eastAsia="宋体" w:cs="宋体"/>
              <w:bCs/>
            </w:rPr>
            <w:t xml:space="preserve">第二章 </w:t>
          </w:r>
          <w:r>
            <w:rPr>
              <w:rFonts w:hint="eastAsia" w:eastAsia="宋体" w:cs="宋体"/>
              <w:bCs/>
              <w:lang w:val="en-US" w:eastAsia="zh-CN"/>
            </w:rPr>
            <w:t xml:space="preserve"> </w:t>
          </w:r>
          <w:r>
            <w:rPr>
              <w:rFonts w:hint="eastAsia" w:eastAsia="宋体" w:cs="宋体"/>
              <w:bCs/>
            </w:rPr>
            <w:t>投标人须知</w:t>
          </w:r>
          <w:r>
            <w:tab/>
          </w:r>
          <w:r>
            <w:fldChar w:fldCharType="begin"/>
          </w:r>
          <w:r>
            <w:instrText xml:space="preserve"> PAGEREF _Toc26166 \h </w:instrText>
          </w:r>
          <w:r>
            <w:fldChar w:fldCharType="separate"/>
          </w:r>
          <w:r>
            <w:t>4</w:t>
          </w:r>
          <w:r>
            <w:fldChar w:fldCharType="end"/>
          </w:r>
          <w:r>
            <w:fldChar w:fldCharType="end"/>
          </w:r>
        </w:p>
        <w:p w14:paraId="5D79F393">
          <w:pPr>
            <w:pStyle w:val="35"/>
            <w:tabs>
              <w:tab w:val="right" w:leader="dot" w:pos="9746"/>
              <w:tab w:val="clear" w:pos="9072"/>
            </w:tabs>
          </w:pPr>
          <w:r>
            <w:fldChar w:fldCharType="begin"/>
          </w:r>
          <w:r>
            <w:instrText xml:space="preserve"> HYPERLINK \l _Toc1338 </w:instrText>
          </w:r>
          <w:r>
            <w:fldChar w:fldCharType="separate"/>
          </w:r>
          <w:r>
            <w:rPr>
              <w:rFonts w:hint="eastAsia" w:eastAsia="宋体" w:cs="宋体"/>
              <w:szCs w:val="28"/>
            </w:rPr>
            <w:t>投标人须知前附表</w:t>
          </w:r>
          <w:r>
            <w:tab/>
          </w:r>
          <w:r>
            <w:fldChar w:fldCharType="begin"/>
          </w:r>
          <w:r>
            <w:instrText xml:space="preserve"> PAGEREF _Toc1338 \h </w:instrText>
          </w:r>
          <w:r>
            <w:fldChar w:fldCharType="separate"/>
          </w:r>
          <w:r>
            <w:t>4</w:t>
          </w:r>
          <w:r>
            <w:fldChar w:fldCharType="end"/>
          </w:r>
          <w:r>
            <w:fldChar w:fldCharType="end"/>
          </w:r>
        </w:p>
        <w:p w14:paraId="74D54B7A">
          <w:pPr>
            <w:pStyle w:val="35"/>
            <w:tabs>
              <w:tab w:val="right" w:leader="dot" w:pos="9746"/>
              <w:tab w:val="clear" w:pos="9072"/>
            </w:tabs>
          </w:pPr>
          <w:r>
            <w:fldChar w:fldCharType="begin"/>
          </w:r>
          <w:r>
            <w:instrText xml:space="preserve"> HYPERLINK \l _Toc19055 </w:instrText>
          </w:r>
          <w:r>
            <w:fldChar w:fldCharType="separate"/>
          </w:r>
          <w:r>
            <w:rPr>
              <w:rFonts w:hint="eastAsia" w:eastAsia="宋体" w:cs="宋体"/>
              <w:szCs w:val="28"/>
            </w:rPr>
            <w:t>一、总  则</w:t>
          </w:r>
          <w:r>
            <w:tab/>
          </w:r>
          <w:r>
            <w:fldChar w:fldCharType="begin"/>
          </w:r>
          <w:r>
            <w:instrText xml:space="preserve"> PAGEREF _Toc19055 \h </w:instrText>
          </w:r>
          <w:r>
            <w:fldChar w:fldCharType="separate"/>
          </w:r>
          <w:r>
            <w:t>9</w:t>
          </w:r>
          <w:r>
            <w:fldChar w:fldCharType="end"/>
          </w:r>
          <w:r>
            <w:fldChar w:fldCharType="end"/>
          </w:r>
        </w:p>
        <w:p w14:paraId="4B252E79">
          <w:pPr>
            <w:pStyle w:val="35"/>
            <w:tabs>
              <w:tab w:val="right" w:leader="dot" w:pos="9746"/>
              <w:tab w:val="clear" w:pos="9072"/>
            </w:tabs>
          </w:pPr>
          <w:r>
            <w:fldChar w:fldCharType="begin"/>
          </w:r>
          <w:r>
            <w:instrText xml:space="preserve"> HYPERLINK \l _Toc13181 </w:instrText>
          </w:r>
          <w:r>
            <w:fldChar w:fldCharType="separate"/>
          </w:r>
          <w:r>
            <w:rPr>
              <w:rFonts w:hint="eastAsia" w:eastAsia="宋体" w:cs="宋体"/>
              <w:szCs w:val="28"/>
            </w:rPr>
            <w:t>二、招标文件</w:t>
          </w:r>
          <w:r>
            <w:tab/>
          </w:r>
          <w:r>
            <w:fldChar w:fldCharType="begin"/>
          </w:r>
          <w:r>
            <w:instrText xml:space="preserve"> PAGEREF _Toc13181 \h </w:instrText>
          </w:r>
          <w:r>
            <w:fldChar w:fldCharType="separate"/>
          </w:r>
          <w:r>
            <w:t>12</w:t>
          </w:r>
          <w:r>
            <w:fldChar w:fldCharType="end"/>
          </w:r>
          <w:r>
            <w:fldChar w:fldCharType="end"/>
          </w:r>
        </w:p>
        <w:p w14:paraId="7B62C2C0">
          <w:pPr>
            <w:pStyle w:val="35"/>
            <w:tabs>
              <w:tab w:val="right" w:leader="dot" w:pos="9746"/>
              <w:tab w:val="clear" w:pos="9072"/>
            </w:tabs>
          </w:pPr>
          <w:r>
            <w:fldChar w:fldCharType="begin"/>
          </w:r>
          <w:r>
            <w:instrText xml:space="preserve"> HYPERLINK \l _Toc12286 </w:instrText>
          </w:r>
          <w:r>
            <w:fldChar w:fldCharType="separate"/>
          </w:r>
          <w:r>
            <w:rPr>
              <w:rFonts w:hint="eastAsia" w:eastAsia="宋体" w:cs="宋体"/>
              <w:szCs w:val="28"/>
            </w:rPr>
            <w:t>三、投标文件</w:t>
          </w:r>
          <w:r>
            <w:tab/>
          </w:r>
          <w:r>
            <w:fldChar w:fldCharType="begin"/>
          </w:r>
          <w:r>
            <w:instrText xml:space="preserve"> PAGEREF _Toc12286 \h </w:instrText>
          </w:r>
          <w:r>
            <w:fldChar w:fldCharType="separate"/>
          </w:r>
          <w:r>
            <w:t>12</w:t>
          </w:r>
          <w:r>
            <w:fldChar w:fldCharType="end"/>
          </w:r>
          <w:r>
            <w:fldChar w:fldCharType="end"/>
          </w:r>
        </w:p>
        <w:p w14:paraId="21D72F28">
          <w:pPr>
            <w:pStyle w:val="35"/>
            <w:tabs>
              <w:tab w:val="right" w:leader="dot" w:pos="9746"/>
              <w:tab w:val="clear" w:pos="9072"/>
            </w:tabs>
          </w:pPr>
          <w:r>
            <w:fldChar w:fldCharType="begin"/>
          </w:r>
          <w:r>
            <w:instrText xml:space="preserve"> HYPERLINK \l _Toc11884 </w:instrText>
          </w:r>
          <w:r>
            <w:fldChar w:fldCharType="separate"/>
          </w:r>
          <w:r>
            <w:rPr>
              <w:rFonts w:hint="eastAsia" w:eastAsia="宋体" w:cs="宋体"/>
              <w:szCs w:val="28"/>
            </w:rPr>
            <w:t>四、投标文件的提交</w:t>
          </w:r>
          <w:r>
            <w:tab/>
          </w:r>
          <w:r>
            <w:fldChar w:fldCharType="begin"/>
          </w:r>
          <w:r>
            <w:instrText xml:space="preserve"> PAGEREF _Toc11884 \h </w:instrText>
          </w:r>
          <w:r>
            <w:fldChar w:fldCharType="separate"/>
          </w:r>
          <w:r>
            <w:t>15</w:t>
          </w:r>
          <w:r>
            <w:fldChar w:fldCharType="end"/>
          </w:r>
          <w:r>
            <w:fldChar w:fldCharType="end"/>
          </w:r>
        </w:p>
        <w:p w14:paraId="5D342A99">
          <w:pPr>
            <w:pStyle w:val="35"/>
            <w:tabs>
              <w:tab w:val="right" w:leader="dot" w:pos="9746"/>
              <w:tab w:val="clear" w:pos="9072"/>
            </w:tabs>
          </w:pPr>
          <w:r>
            <w:fldChar w:fldCharType="begin"/>
          </w:r>
          <w:r>
            <w:instrText xml:space="preserve"> HYPERLINK \l _Toc18044 </w:instrText>
          </w:r>
          <w:r>
            <w:fldChar w:fldCharType="separate"/>
          </w:r>
          <w:r>
            <w:rPr>
              <w:rFonts w:hint="eastAsia" w:eastAsia="宋体" w:cs="宋体"/>
              <w:szCs w:val="28"/>
            </w:rPr>
            <w:t>五、开标与评标</w:t>
          </w:r>
          <w:r>
            <w:tab/>
          </w:r>
          <w:r>
            <w:fldChar w:fldCharType="begin"/>
          </w:r>
          <w:r>
            <w:instrText xml:space="preserve"> PAGEREF _Toc18044 \h </w:instrText>
          </w:r>
          <w:r>
            <w:fldChar w:fldCharType="separate"/>
          </w:r>
          <w:r>
            <w:t>16</w:t>
          </w:r>
          <w:r>
            <w:fldChar w:fldCharType="end"/>
          </w:r>
          <w:r>
            <w:fldChar w:fldCharType="end"/>
          </w:r>
        </w:p>
        <w:p w14:paraId="0F32F9AC">
          <w:pPr>
            <w:pStyle w:val="35"/>
            <w:tabs>
              <w:tab w:val="right" w:leader="dot" w:pos="9746"/>
              <w:tab w:val="clear" w:pos="9072"/>
            </w:tabs>
          </w:pPr>
          <w:r>
            <w:fldChar w:fldCharType="begin"/>
          </w:r>
          <w:r>
            <w:instrText xml:space="preserve"> HYPERLINK \l _Toc13999 </w:instrText>
          </w:r>
          <w:r>
            <w:fldChar w:fldCharType="separate"/>
          </w:r>
          <w:r>
            <w:rPr>
              <w:rFonts w:hint="eastAsia" w:eastAsia="宋体" w:cs="宋体"/>
              <w:szCs w:val="28"/>
            </w:rPr>
            <w:t>六、中标结果</w:t>
          </w:r>
          <w:r>
            <w:tab/>
          </w:r>
          <w:r>
            <w:fldChar w:fldCharType="begin"/>
          </w:r>
          <w:r>
            <w:instrText xml:space="preserve"> PAGEREF _Toc13999 \h </w:instrText>
          </w:r>
          <w:r>
            <w:fldChar w:fldCharType="separate"/>
          </w:r>
          <w:r>
            <w:t>18</w:t>
          </w:r>
          <w:r>
            <w:fldChar w:fldCharType="end"/>
          </w:r>
          <w:r>
            <w:fldChar w:fldCharType="end"/>
          </w:r>
        </w:p>
        <w:p w14:paraId="3BC2B0D7">
          <w:pPr>
            <w:pStyle w:val="35"/>
            <w:tabs>
              <w:tab w:val="right" w:leader="dot" w:pos="9746"/>
              <w:tab w:val="clear" w:pos="9072"/>
            </w:tabs>
          </w:pPr>
          <w:r>
            <w:fldChar w:fldCharType="begin"/>
          </w:r>
          <w:r>
            <w:instrText xml:space="preserve"> HYPERLINK \l _Toc9632 </w:instrText>
          </w:r>
          <w:r>
            <w:fldChar w:fldCharType="separate"/>
          </w:r>
          <w:r>
            <w:rPr>
              <w:rFonts w:hint="eastAsia" w:eastAsia="宋体" w:cs="宋体"/>
              <w:szCs w:val="28"/>
            </w:rPr>
            <w:t>七、其他事项</w:t>
          </w:r>
          <w:r>
            <w:tab/>
          </w:r>
          <w:r>
            <w:fldChar w:fldCharType="begin"/>
          </w:r>
          <w:r>
            <w:instrText xml:space="preserve"> PAGEREF _Toc9632 \h </w:instrText>
          </w:r>
          <w:r>
            <w:fldChar w:fldCharType="separate"/>
          </w:r>
          <w:r>
            <w:t>19</w:t>
          </w:r>
          <w:r>
            <w:fldChar w:fldCharType="end"/>
          </w:r>
          <w:r>
            <w:fldChar w:fldCharType="end"/>
          </w:r>
        </w:p>
        <w:p w14:paraId="71E745B8">
          <w:pPr>
            <w:pStyle w:val="30"/>
            <w:tabs>
              <w:tab w:val="right" w:leader="dot" w:pos="9746"/>
              <w:tab w:val="clear" w:pos="9072"/>
            </w:tabs>
          </w:pPr>
          <w:r>
            <w:fldChar w:fldCharType="begin"/>
          </w:r>
          <w:r>
            <w:instrText xml:space="preserve"> HYPERLINK \l _Toc8226 </w:instrText>
          </w:r>
          <w:r>
            <w:fldChar w:fldCharType="separate"/>
          </w:r>
          <w:r>
            <w:rPr>
              <w:rFonts w:hint="eastAsia" w:eastAsia="宋体" w:cs="宋体"/>
              <w:bCs/>
            </w:rPr>
            <w:t xml:space="preserve">第三章 </w:t>
          </w:r>
          <w:r>
            <w:rPr>
              <w:rFonts w:hint="eastAsia" w:eastAsia="宋体" w:cs="宋体"/>
              <w:bCs/>
              <w:lang w:val="en-US" w:eastAsia="zh-CN"/>
            </w:rPr>
            <w:t xml:space="preserve"> </w:t>
          </w:r>
          <w:r>
            <w:rPr>
              <w:rFonts w:hint="eastAsia" w:eastAsia="宋体" w:cs="宋体"/>
              <w:bCs/>
            </w:rPr>
            <w:t>合同书样式及主要条款</w:t>
          </w:r>
          <w:r>
            <w:tab/>
          </w:r>
          <w:r>
            <w:fldChar w:fldCharType="begin"/>
          </w:r>
          <w:r>
            <w:instrText xml:space="preserve"> PAGEREF _Toc8226 \h </w:instrText>
          </w:r>
          <w:r>
            <w:fldChar w:fldCharType="separate"/>
          </w:r>
          <w:r>
            <w:t>20</w:t>
          </w:r>
          <w:r>
            <w:fldChar w:fldCharType="end"/>
          </w:r>
          <w:r>
            <w:fldChar w:fldCharType="end"/>
          </w:r>
        </w:p>
        <w:p w14:paraId="4042CF17">
          <w:pPr>
            <w:pStyle w:val="30"/>
            <w:tabs>
              <w:tab w:val="right" w:leader="dot" w:pos="9746"/>
              <w:tab w:val="clear" w:pos="9072"/>
            </w:tabs>
          </w:pPr>
          <w:r>
            <w:fldChar w:fldCharType="begin"/>
          </w:r>
          <w:r>
            <w:instrText xml:space="preserve"> HYPERLINK \l _Toc2251 </w:instrText>
          </w:r>
          <w:r>
            <w:fldChar w:fldCharType="separate"/>
          </w:r>
          <w:r>
            <w:rPr>
              <w:rFonts w:hint="eastAsia" w:cs="宋体"/>
              <w:bCs/>
            </w:rPr>
            <w:t>第四章  投标文件格式</w:t>
          </w:r>
          <w:r>
            <w:tab/>
          </w:r>
          <w:r>
            <w:fldChar w:fldCharType="begin"/>
          </w:r>
          <w:r>
            <w:instrText xml:space="preserve"> PAGEREF _Toc2251 \h </w:instrText>
          </w:r>
          <w:r>
            <w:fldChar w:fldCharType="separate"/>
          </w:r>
          <w:r>
            <w:t>26</w:t>
          </w:r>
          <w:r>
            <w:fldChar w:fldCharType="end"/>
          </w:r>
          <w:r>
            <w:fldChar w:fldCharType="end"/>
          </w:r>
        </w:p>
        <w:p w14:paraId="5CCCF9BE">
          <w:pPr>
            <w:pStyle w:val="35"/>
            <w:tabs>
              <w:tab w:val="right" w:leader="dot" w:pos="9746"/>
              <w:tab w:val="clear" w:pos="9072"/>
            </w:tabs>
          </w:pPr>
          <w:r>
            <w:fldChar w:fldCharType="begin"/>
          </w:r>
          <w:r>
            <w:instrText xml:space="preserve"> HYPERLINK \l _Toc31667 </w:instrText>
          </w:r>
          <w:r>
            <w:fldChar w:fldCharType="separate"/>
          </w:r>
          <w:r>
            <w:rPr>
              <w:rFonts w:hint="eastAsia" w:cs="宋体"/>
              <w:bCs/>
              <w:szCs w:val="21"/>
            </w:rPr>
            <w:t>一、开标一览表</w:t>
          </w:r>
          <w:r>
            <w:tab/>
          </w:r>
          <w:r>
            <w:fldChar w:fldCharType="begin"/>
          </w:r>
          <w:r>
            <w:instrText xml:space="preserve"> PAGEREF _Toc31667 \h </w:instrText>
          </w:r>
          <w:r>
            <w:fldChar w:fldCharType="separate"/>
          </w:r>
          <w:r>
            <w:t>27</w:t>
          </w:r>
          <w:r>
            <w:fldChar w:fldCharType="end"/>
          </w:r>
          <w:r>
            <w:fldChar w:fldCharType="end"/>
          </w:r>
        </w:p>
        <w:p w14:paraId="7DC78446">
          <w:pPr>
            <w:pStyle w:val="35"/>
            <w:tabs>
              <w:tab w:val="right" w:leader="dot" w:pos="9746"/>
              <w:tab w:val="clear" w:pos="9072"/>
            </w:tabs>
          </w:pPr>
          <w:r>
            <w:fldChar w:fldCharType="begin"/>
          </w:r>
          <w:r>
            <w:instrText xml:space="preserve"> HYPERLINK \l _Toc15361 </w:instrText>
          </w:r>
          <w:r>
            <w:fldChar w:fldCharType="separate"/>
          </w:r>
          <w:r>
            <w:rPr>
              <w:rFonts w:hint="eastAsia" w:cs="宋体"/>
              <w:bCs/>
              <w:szCs w:val="21"/>
            </w:rPr>
            <w:t>二、资格证明文件</w:t>
          </w:r>
          <w:r>
            <w:tab/>
          </w:r>
          <w:r>
            <w:fldChar w:fldCharType="begin"/>
          </w:r>
          <w:r>
            <w:instrText xml:space="preserve"> PAGEREF _Toc15361 \h </w:instrText>
          </w:r>
          <w:r>
            <w:fldChar w:fldCharType="separate"/>
          </w:r>
          <w:r>
            <w:t>28</w:t>
          </w:r>
          <w:r>
            <w:fldChar w:fldCharType="end"/>
          </w:r>
          <w:r>
            <w:fldChar w:fldCharType="end"/>
          </w:r>
        </w:p>
        <w:p w14:paraId="257C1529">
          <w:pPr>
            <w:pStyle w:val="35"/>
            <w:tabs>
              <w:tab w:val="right" w:leader="dot" w:pos="9746"/>
              <w:tab w:val="clear" w:pos="9072"/>
            </w:tabs>
          </w:pPr>
          <w:r>
            <w:fldChar w:fldCharType="begin"/>
          </w:r>
          <w:r>
            <w:instrText xml:space="preserve"> HYPERLINK \l _Toc4348 </w:instrText>
          </w:r>
          <w:r>
            <w:fldChar w:fldCharType="separate"/>
          </w:r>
          <w:r>
            <w:rPr>
              <w:rFonts w:hint="eastAsia" w:cs="宋体"/>
              <w:bCs/>
              <w:szCs w:val="21"/>
            </w:rPr>
            <w:t>三、商务部分</w:t>
          </w:r>
          <w:r>
            <w:tab/>
          </w:r>
          <w:r>
            <w:fldChar w:fldCharType="begin"/>
          </w:r>
          <w:r>
            <w:instrText xml:space="preserve"> PAGEREF _Toc4348 \h </w:instrText>
          </w:r>
          <w:r>
            <w:fldChar w:fldCharType="separate"/>
          </w:r>
          <w:r>
            <w:t>40</w:t>
          </w:r>
          <w:r>
            <w:fldChar w:fldCharType="end"/>
          </w:r>
          <w:r>
            <w:fldChar w:fldCharType="end"/>
          </w:r>
        </w:p>
        <w:p w14:paraId="0E1D97AC">
          <w:pPr>
            <w:pStyle w:val="35"/>
            <w:tabs>
              <w:tab w:val="right" w:leader="dot" w:pos="9746"/>
              <w:tab w:val="clear" w:pos="9072"/>
            </w:tabs>
          </w:pPr>
          <w:r>
            <w:fldChar w:fldCharType="begin"/>
          </w:r>
          <w:r>
            <w:instrText xml:space="preserve"> HYPERLINK \l _Toc28043 </w:instrText>
          </w:r>
          <w:r>
            <w:fldChar w:fldCharType="separate"/>
          </w:r>
          <w:r>
            <w:rPr>
              <w:rFonts w:hint="eastAsia" w:cs="宋体"/>
              <w:bCs/>
              <w:szCs w:val="21"/>
            </w:rPr>
            <w:t>四、技术部分</w:t>
          </w:r>
          <w:r>
            <w:tab/>
          </w:r>
          <w:r>
            <w:fldChar w:fldCharType="begin"/>
          </w:r>
          <w:r>
            <w:instrText xml:space="preserve"> PAGEREF _Toc28043 \h </w:instrText>
          </w:r>
          <w:r>
            <w:fldChar w:fldCharType="separate"/>
          </w:r>
          <w:r>
            <w:t>46</w:t>
          </w:r>
          <w:r>
            <w:fldChar w:fldCharType="end"/>
          </w:r>
          <w:r>
            <w:fldChar w:fldCharType="end"/>
          </w:r>
        </w:p>
        <w:p w14:paraId="58D447C1">
          <w:pPr>
            <w:pStyle w:val="30"/>
            <w:tabs>
              <w:tab w:val="right" w:leader="dot" w:pos="9746"/>
              <w:tab w:val="clear" w:pos="9072"/>
            </w:tabs>
          </w:pPr>
          <w:r>
            <w:fldChar w:fldCharType="begin"/>
          </w:r>
          <w:r>
            <w:instrText xml:space="preserve"> HYPERLINK \l _Toc11727 </w:instrText>
          </w:r>
          <w:r>
            <w:fldChar w:fldCharType="separate"/>
          </w:r>
          <w:r>
            <w:rPr>
              <w:rFonts w:hint="eastAsia" w:cs="宋体"/>
            </w:rPr>
            <w:t xml:space="preserve">第五章  </w:t>
          </w:r>
          <w:r>
            <w:rPr>
              <w:rFonts w:hint="eastAsia"/>
            </w:rPr>
            <w:t>货物需求及技术要求</w:t>
          </w:r>
          <w:r>
            <w:tab/>
          </w:r>
          <w:r>
            <w:fldChar w:fldCharType="begin"/>
          </w:r>
          <w:r>
            <w:instrText xml:space="preserve"> PAGEREF _Toc11727 \h </w:instrText>
          </w:r>
          <w:r>
            <w:fldChar w:fldCharType="separate"/>
          </w:r>
          <w:r>
            <w:t>49</w:t>
          </w:r>
          <w:r>
            <w:fldChar w:fldCharType="end"/>
          </w:r>
          <w:r>
            <w:fldChar w:fldCharType="end"/>
          </w:r>
        </w:p>
        <w:p w14:paraId="3AB2CC15">
          <w:pPr>
            <w:pStyle w:val="35"/>
            <w:tabs>
              <w:tab w:val="right" w:leader="dot" w:pos="9746"/>
              <w:tab w:val="clear" w:pos="9072"/>
            </w:tabs>
          </w:pPr>
          <w:r>
            <w:fldChar w:fldCharType="begin"/>
          </w:r>
          <w:r>
            <w:instrText xml:space="preserve"> HYPERLINK \l _Toc29148 </w:instrText>
          </w:r>
          <w:r>
            <w:fldChar w:fldCharType="separate"/>
          </w:r>
          <w:r>
            <w:rPr>
              <w:bCs/>
              <w:szCs w:val="28"/>
            </w:rPr>
            <w:t>一、货物需求一览表</w:t>
          </w:r>
          <w:r>
            <w:tab/>
          </w:r>
          <w:r>
            <w:fldChar w:fldCharType="begin"/>
          </w:r>
          <w:r>
            <w:instrText xml:space="preserve"> PAGEREF _Toc29148 \h </w:instrText>
          </w:r>
          <w:r>
            <w:fldChar w:fldCharType="separate"/>
          </w:r>
          <w:r>
            <w:t>49</w:t>
          </w:r>
          <w:r>
            <w:fldChar w:fldCharType="end"/>
          </w:r>
          <w:r>
            <w:fldChar w:fldCharType="end"/>
          </w:r>
        </w:p>
        <w:p w14:paraId="16BB117A">
          <w:pPr>
            <w:pStyle w:val="35"/>
            <w:tabs>
              <w:tab w:val="right" w:leader="dot" w:pos="9746"/>
              <w:tab w:val="clear" w:pos="9072"/>
            </w:tabs>
          </w:pPr>
          <w:r>
            <w:fldChar w:fldCharType="begin"/>
          </w:r>
          <w:r>
            <w:instrText xml:space="preserve"> HYPERLINK \l _Toc17176 </w:instrText>
          </w:r>
          <w:r>
            <w:fldChar w:fldCharType="separate"/>
          </w:r>
          <w:r>
            <w:rPr>
              <w:rFonts w:hint="eastAsia" w:ascii="宋体" w:hAnsi="宋体" w:eastAsia="宋体" w:cs="Times New Roman"/>
              <w:szCs w:val="28"/>
            </w:rPr>
            <w:t>★</w:t>
          </w:r>
          <w:r>
            <w:rPr>
              <w:rFonts w:hint="eastAsia" w:ascii="宋体" w:hAnsi="宋体" w:eastAsia="宋体" w:cs="Times New Roman"/>
              <w:szCs w:val="28"/>
              <w:lang w:val="en-US" w:eastAsia="zh-CN"/>
            </w:rPr>
            <w:t>二</w:t>
          </w:r>
          <w:r>
            <w:rPr>
              <w:rFonts w:hint="eastAsia" w:ascii="宋体" w:hAnsi="宋体" w:eastAsia="宋体" w:cs="Times New Roman"/>
              <w:szCs w:val="28"/>
            </w:rPr>
            <w:t>、商务要求</w:t>
          </w:r>
          <w:r>
            <w:tab/>
          </w:r>
          <w:r>
            <w:fldChar w:fldCharType="begin"/>
          </w:r>
          <w:r>
            <w:instrText xml:space="preserve"> PAGEREF _Toc17176 \h </w:instrText>
          </w:r>
          <w:r>
            <w:fldChar w:fldCharType="separate"/>
          </w:r>
          <w:r>
            <w:t>142</w:t>
          </w:r>
          <w:r>
            <w:fldChar w:fldCharType="end"/>
          </w:r>
          <w:r>
            <w:fldChar w:fldCharType="end"/>
          </w:r>
        </w:p>
        <w:p w14:paraId="234351C1">
          <w:pPr>
            <w:pStyle w:val="30"/>
            <w:tabs>
              <w:tab w:val="right" w:leader="dot" w:pos="9746"/>
              <w:tab w:val="clear" w:pos="9072"/>
            </w:tabs>
          </w:pPr>
          <w:r>
            <w:fldChar w:fldCharType="begin"/>
          </w:r>
          <w:r>
            <w:instrText xml:space="preserve"> HYPERLINK \l _Toc13168 </w:instrText>
          </w:r>
          <w:r>
            <w:fldChar w:fldCharType="separate"/>
          </w:r>
          <w:r>
            <w:rPr>
              <w:rFonts w:hint="eastAsia" w:eastAsia="宋体" w:cs="宋体"/>
              <w:bCs/>
              <w:szCs w:val="36"/>
            </w:rPr>
            <w:t>第六章  资格评审标准</w:t>
          </w:r>
          <w:r>
            <w:tab/>
          </w:r>
          <w:r>
            <w:fldChar w:fldCharType="begin"/>
          </w:r>
          <w:r>
            <w:instrText xml:space="preserve"> PAGEREF _Toc13168 \h </w:instrText>
          </w:r>
          <w:r>
            <w:fldChar w:fldCharType="separate"/>
          </w:r>
          <w:r>
            <w:t>144</w:t>
          </w:r>
          <w:r>
            <w:fldChar w:fldCharType="end"/>
          </w:r>
          <w:r>
            <w:fldChar w:fldCharType="end"/>
          </w:r>
        </w:p>
        <w:p w14:paraId="70B608F5">
          <w:pPr>
            <w:pStyle w:val="30"/>
            <w:tabs>
              <w:tab w:val="right" w:leader="dot" w:pos="9746"/>
              <w:tab w:val="clear" w:pos="9072"/>
            </w:tabs>
          </w:pPr>
          <w:r>
            <w:fldChar w:fldCharType="begin"/>
          </w:r>
          <w:r>
            <w:instrText xml:space="preserve"> HYPERLINK \l _Toc16819 </w:instrText>
          </w:r>
          <w:r>
            <w:fldChar w:fldCharType="separate"/>
          </w:r>
          <w:r>
            <w:rPr>
              <w:rFonts w:hint="eastAsia" w:eastAsia="宋体" w:cs="宋体"/>
              <w:bCs/>
            </w:rPr>
            <w:t>第七章  评标办法</w:t>
          </w:r>
          <w:r>
            <w:tab/>
          </w:r>
          <w:r>
            <w:fldChar w:fldCharType="begin"/>
          </w:r>
          <w:r>
            <w:instrText xml:space="preserve"> PAGEREF _Toc16819 \h </w:instrText>
          </w:r>
          <w:r>
            <w:fldChar w:fldCharType="separate"/>
          </w:r>
          <w:r>
            <w:t>146</w:t>
          </w:r>
          <w:r>
            <w:fldChar w:fldCharType="end"/>
          </w:r>
          <w:r>
            <w:fldChar w:fldCharType="end"/>
          </w:r>
        </w:p>
        <w:p w14:paraId="2A229BC1">
          <w:pPr>
            <w:pStyle w:val="35"/>
            <w:tabs>
              <w:tab w:val="right" w:leader="dot" w:pos="9746"/>
              <w:tab w:val="clear" w:pos="9072"/>
            </w:tabs>
          </w:pPr>
          <w:r>
            <w:fldChar w:fldCharType="begin"/>
          </w:r>
          <w:r>
            <w:instrText xml:space="preserve"> HYPERLINK \l _Toc5814 </w:instrText>
          </w:r>
          <w:r>
            <w:fldChar w:fldCharType="separate"/>
          </w:r>
          <w:r>
            <w:rPr>
              <w:rFonts w:hint="eastAsia" w:cs="宋体"/>
              <w:bCs/>
              <w:szCs w:val="28"/>
            </w:rPr>
            <w:t>评标办法前附表</w:t>
          </w:r>
          <w:r>
            <w:tab/>
          </w:r>
          <w:r>
            <w:fldChar w:fldCharType="begin"/>
          </w:r>
          <w:r>
            <w:instrText xml:space="preserve"> PAGEREF _Toc5814 \h </w:instrText>
          </w:r>
          <w:r>
            <w:fldChar w:fldCharType="separate"/>
          </w:r>
          <w:r>
            <w:t>146</w:t>
          </w:r>
          <w:r>
            <w:fldChar w:fldCharType="end"/>
          </w:r>
          <w:r>
            <w:fldChar w:fldCharType="end"/>
          </w:r>
        </w:p>
        <w:p w14:paraId="5A6283DF">
          <w:pPr>
            <w:pStyle w:val="35"/>
            <w:tabs>
              <w:tab w:val="right" w:leader="dot" w:pos="9746"/>
              <w:tab w:val="clear" w:pos="9072"/>
            </w:tabs>
          </w:pPr>
          <w:r>
            <w:fldChar w:fldCharType="begin"/>
          </w:r>
          <w:r>
            <w:instrText xml:space="preserve"> HYPERLINK \l _Toc32565 </w:instrText>
          </w:r>
          <w:r>
            <w:fldChar w:fldCharType="separate"/>
          </w:r>
          <w:r>
            <w:rPr>
              <w:rFonts w:hint="eastAsia" w:eastAsia="宋体" w:cs="宋体"/>
              <w:szCs w:val="28"/>
            </w:rPr>
            <w:t>1. 评标方法</w:t>
          </w:r>
          <w:r>
            <w:tab/>
          </w:r>
          <w:r>
            <w:fldChar w:fldCharType="begin"/>
          </w:r>
          <w:r>
            <w:instrText xml:space="preserve"> PAGEREF _Toc32565 \h </w:instrText>
          </w:r>
          <w:r>
            <w:fldChar w:fldCharType="separate"/>
          </w:r>
          <w:r>
            <w:t>150</w:t>
          </w:r>
          <w:r>
            <w:fldChar w:fldCharType="end"/>
          </w:r>
          <w:r>
            <w:fldChar w:fldCharType="end"/>
          </w:r>
        </w:p>
        <w:p w14:paraId="2CACE85E">
          <w:pPr>
            <w:pStyle w:val="35"/>
            <w:tabs>
              <w:tab w:val="right" w:leader="dot" w:pos="9746"/>
              <w:tab w:val="clear" w:pos="9072"/>
            </w:tabs>
          </w:pPr>
          <w:r>
            <w:fldChar w:fldCharType="begin"/>
          </w:r>
          <w:r>
            <w:instrText xml:space="preserve"> HYPERLINK \l _Toc6733 </w:instrText>
          </w:r>
          <w:r>
            <w:fldChar w:fldCharType="separate"/>
          </w:r>
          <w:r>
            <w:rPr>
              <w:rFonts w:hint="eastAsia" w:eastAsia="宋体" w:cs="宋体"/>
              <w:szCs w:val="28"/>
            </w:rPr>
            <w:t>2.政府采购政策</w:t>
          </w:r>
          <w:r>
            <w:tab/>
          </w:r>
          <w:r>
            <w:fldChar w:fldCharType="begin"/>
          </w:r>
          <w:r>
            <w:instrText xml:space="preserve"> PAGEREF _Toc6733 \h </w:instrText>
          </w:r>
          <w:r>
            <w:fldChar w:fldCharType="separate"/>
          </w:r>
          <w:r>
            <w:t>150</w:t>
          </w:r>
          <w:r>
            <w:fldChar w:fldCharType="end"/>
          </w:r>
          <w:r>
            <w:fldChar w:fldCharType="end"/>
          </w:r>
        </w:p>
        <w:p w14:paraId="2916589B">
          <w:pPr>
            <w:pStyle w:val="35"/>
            <w:tabs>
              <w:tab w:val="right" w:leader="dot" w:pos="9746"/>
              <w:tab w:val="clear" w:pos="9072"/>
            </w:tabs>
          </w:pPr>
          <w:r>
            <w:fldChar w:fldCharType="begin"/>
          </w:r>
          <w:r>
            <w:instrText xml:space="preserve"> HYPERLINK \l _Toc27063 </w:instrText>
          </w:r>
          <w:r>
            <w:fldChar w:fldCharType="separate"/>
          </w:r>
          <w:r>
            <w:rPr>
              <w:rFonts w:hint="eastAsia" w:eastAsia="宋体" w:cs="宋体"/>
              <w:szCs w:val="28"/>
            </w:rPr>
            <w:t>3. 评审标准</w:t>
          </w:r>
          <w:r>
            <w:tab/>
          </w:r>
          <w:r>
            <w:fldChar w:fldCharType="begin"/>
          </w:r>
          <w:r>
            <w:instrText xml:space="preserve"> PAGEREF _Toc27063 \h </w:instrText>
          </w:r>
          <w:r>
            <w:fldChar w:fldCharType="separate"/>
          </w:r>
          <w:r>
            <w:t>154</w:t>
          </w:r>
          <w:r>
            <w:fldChar w:fldCharType="end"/>
          </w:r>
          <w:r>
            <w:fldChar w:fldCharType="end"/>
          </w:r>
        </w:p>
        <w:p w14:paraId="7B65E401">
          <w:pPr>
            <w:pStyle w:val="35"/>
            <w:tabs>
              <w:tab w:val="right" w:leader="dot" w:pos="9746"/>
              <w:tab w:val="clear" w:pos="9072"/>
            </w:tabs>
          </w:pPr>
          <w:r>
            <w:fldChar w:fldCharType="begin"/>
          </w:r>
          <w:r>
            <w:instrText xml:space="preserve"> HYPERLINK \l _Toc32277 </w:instrText>
          </w:r>
          <w:r>
            <w:fldChar w:fldCharType="separate"/>
          </w:r>
          <w:r>
            <w:rPr>
              <w:rFonts w:hint="eastAsia" w:eastAsia="宋体" w:cs="宋体"/>
              <w:szCs w:val="28"/>
            </w:rPr>
            <w:t>4. 评标程序</w:t>
          </w:r>
          <w:r>
            <w:tab/>
          </w:r>
          <w:r>
            <w:fldChar w:fldCharType="begin"/>
          </w:r>
          <w:r>
            <w:instrText xml:space="preserve"> PAGEREF _Toc32277 \h </w:instrText>
          </w:r>
          <w:r>
            <w:fldChar w:fldCharType="separate"/>
          </w:r>
          <w:r>
            <w:t>154</w:t>
          </w:r>
          <w:r>
            <w:fldChar w:fldCharType="end"/>
          </w:r>
          <w:r>
            <w:fldChar w:fldCharType="end"/>
          </w:r>
        </w:p>
        <w:p w14:paraId="461A5598">
          <w:pPr>
            <w:rPr>
              <w:rFonts w:hint="eastAsia"/>
              <w:color w:val="auto"/>
            </w:rPr>
          </w:pPr>
          <w:r>
            <w:fldChar w:fldCharType="end"/>
          </w:r>
        </w:p>
      </w:sdtContent>
    </w:sdt>
    <w:p w14:paraId="027C5BD4">
      <w:pPr>
        <w:pStyle w:val="35"/>
        <w:spacing w:line="480" w:lineRule="auto"/>
        <w:ind w:firstLine="0" w:firstLineChars="0"/>
        <w:jc w:val="distribute"/>
        <w:rPr>
          <w:rFonts w:hint="eastAsia" w:cs="宋体"/>
          <w:bCs/>
          <w:caps/>
          <w:smallCaps w:val="0"/>
          <w:color w:val="auto"/>
          <w:szCs w:val="24"/>
        </w:rPr>
        <w:sectPr>
          <w:footerReference r:id="rId6" w:type="default"/>
          <w:pgSz w:w="11906" w:h="16838"/>
          <w:pgMar w:top="1440" w:right="1080" w:bottom="1440" w:left="1080" w:header="850" w:footer="850" w:gutter="0"/>
          <w:pgBorders>
            <w:top w:val="none" w:sz="0" w:space="0"/>
            <w:left w:val="none" w:sz="0" w:space="0"/>
            <w:bottom w:val="none" w:sz="0" w:space="0"/>
            <w:right w:val="none" w:sz="0" w:space="0"/>
          </w:pgBorders>
          <w:pgNumType w:fmt="upperRoman" w:start="1"/>
          <w:cols w:space="720" w:num="1"/>
          <w:docGrid w:type="lines" w:linePitch="331" w:charSpace="0"/>
        </w:sectPr>
      </w:pPr>
    </w:p>
    <w:p w14:paraId="231A00E1">
      <w:pPr>
        <w:pStyle w:val="35"/>
        <w:spacing w:line="480" w:lineRule="auto"/>
        <w:ind w:firstLine="0" w:firstLineChars="0"/>
        <w:jc w:val="distribute"/>
        <w:rPr>
          <w:rFonts w:hint="eastAsia" w:cs="宋体"/>
          <w:bCs/>
          <w:caps/>
          <w:smallCaps w:val="0"/>
          <w:color w:val="auto"/>
          <w:szCs w:val="24"/>
        </w:rPr>
        <w:sectPr>
          <w:footerReference r:id="rId7" w:type="default"/>
          <w:type w:val="continuous"/>
          <w:pgSz w:w="11906" w:h="16838"/>
          <w:pgMar w:top="1440" w:right="1080" w:bottom="1440" w:left="1080" w:header="850" w:footer="850" w:gutter="0"/>
          <w:pgBorders>
            <w:top w:val="none" w:sz="0" w:space="0"/>
            <w:left w:val="none" w:sz="0" w:space="0"/>
            <w:bottom w:val="none" w:sz="0" w:space="0"/>
            <w:right w:val="none" w:sz="0" w:space="0"/>
          </w:pgBorders>
          <w:cols w:space="720" w:num="1"/>
          <w:docGrid w:type="lines" w:linePitch="331" w:charSpace="0"/>
        </w:sectPr>
      </w:pPr>
    </w:p>
    <w:p w14:paraId="7D803D2E">
      <w:pPr>
        <w:pStyle w:val="2"/>
        <w:numPr>
          <w:ilvl w:val="0"/>
          <w:numId w:val="0"/>
        </w:numPr>
        <w:ind w:left="284" w:hanging="284"/>
        <w:jc w:val="center"/>
        <w:rPr>
          <w:rFonts w:hint="eastAsia" w:eastAsia="宋体" w:cs="宋体"/>
          <w:bCs/>
          <w:color w:val="auto"/>
          <w:sz w:val="36"/>
        </w:rPr>
      </w:pPr>
      <w:bookmarkStart w:id="2" w:name="_Toc27108"/>
      <w:bookmarkStart w:id="3" w:name="_Toc11131"/>
      <w:bookmarkStart w:id="4" w:name="_Toc170120920"/>
      <w:bookmarkStart w:id="5" w:name="_Toc19080"/>
      <w:r>
        <w:rPr>
          <w:rFonts w:hint="eastAsia" w:eastAsia="宋体" w:cs="宋体"/>
          <w:bCs/>
          <w:color w:val="auto"/>
          <w:sz w:val="36"/>
        </w:rPr>
        <w:t>第一章</w:t>
      </w:r>
      <w:r>
        <w:rPr>
          <w:rFonts w:eastAsia="宋体" w:cs="宋体"/>
          <w:bCs/>
          <w:color w:val="auto"/>
          <w:sz w:val="36"/>
        </w:rPr>
        <w:t xml:space="preserve"> </w:t>
      </w:r>
      <w:r>
        <w:rPr>
          <w:rFonts w:hint="eastAsia" w:eastAsia="宋体" w:cs="宋体"/>
          <w:bCs/>
          <w:color w:val="auto"/>
          <w:sz w:val="36"/>
          <w:lang w:val="en-US" w:eastAsia="zh-CN"/>
        </w:rPr>
        <w:t xml:space="preserve"> </w:t>
      </w:r>
      <w:r>
        <w:rPr>
          <w:rFonts w:hint="eastAsia" w:eastAsia="宋体" w:cs="宋体"/>
          <w:bCs/>
          <w:color w:val="auto"/>
          <w:sz w:val="36"/>
        </w:rPr>
        <w:t>招标公告</w:t>
      </w:r>
      <w:bookmarkEnd w:id="2"/>
      <w:bookmarkEnd w:id="3"/>
      <w:bookmarkEnd w:id="4"/>
      <w:bookmarkEnd w:id="5"/>
      <w:bookmarkStart w:id="6" w:name="OLE_LINK1"/>
    </w:p>
    <w:p w14:paraId="30ABE222">
      <w:pPr>
        <w:pBdr>
          <w:top w:val="single" w:color="auto" w:sz="4" w:space="1"/>
          <w:left w:val="single" w:color="auto" w:sz="4" w:space="4"/>
          <w:bottom w:val="single" w:color="auto" w:sz="4" w:space="1"/>
          <w:right w:val="single" w:color="auto" w:sz="4" w:space="4"/>
        </w:pBdr>
        <w:ind w:firstLine="420" w:firstLineChars="200"/>
        <w:jc w:val="left"/>
        <w:rPr>
          <w:rFonts w:hint="eastAsia" w:cs="宋体"/>
          <w:b/>
          <w:bCs/>
          <w:color w:val="auto"/>
          <w:szCs w:val="21"/>
        </w:rPr>
      </w:pPr>
      <w:bookmarkStart w:id="7" w:name="OLE_LINK3"/>
      <w:bookmarkStart w:id="8" w:name="OLE_LINK2"/>
      <w:r>
        <w:rPr>
          <w:rFonts w:hint="eastAsia" w:cs="宋体"/>
          <w:b/>
          <w:bCs/>
          <w:color w:val="auto"/>
          <w:szCs w:val="21"/>
        </w:rPr>
        <w:t>项目概况</w:t>
      </w:r>
    </w:p>
    <w:p w14:paraId="76D3CAAA">
      <w:pPr>
        <w:pBdr>
          <w:top w:val="single" w:color="auto" w:sz="4" w:space="1"/>
          <w:left w:val="single" w:color="auto" w:sz="4" w:space="4"/>
          <w:bottom w:val="single" w:color="auto" w:sz="4" w:space="1"/>
          <w:right w:val="single" w:color="auto" w:sz="4" w:space="4"/>
        </w:pBdr>
        <w:tabs>
          <w:tab w:val="left" w:pos="3119"/>
        </w:tabs>
        <w:ind w:firstLine="420" w:firstLineChars="200"/>
        <w:rPr>
          <w:rFonts w:hint="eastAsia" w:cs="宋体"/>
          <w:color w:val="auto"/>
          <w:szCs w:val="21"/>
        </w:rPr>
      </w:pPr>
      <w:r>
        <w:rPr>
          <w:rFonts w:hint="eastAsia" w:cs="宋体"/>
          <w:b/>
          <w:bCs/>
          <w:color w:val="auto"/>
          <w:szCs w:val="21"/>
          <w:u w:val="single"/>
          <w:lang w:eastAsia="zh-CN"/>
        </w:rPr>
        <w:t>普洱市人民医院后勤物资仓库五金材料供货服务</w:t>
      </w:r>
      <w:r>
        <w:rPr>
          <w:rFonts w:hint="eastAsia" w:cs="宋体"/>
          <w:color w:val="auto"/>
          <w:szCs w:val="21"/>
        </w:rPr>
        <w:t>招标项目的潜在投标人应在</w:t>
      </w:r>
      <w:r>
        <w:rPr>
          <w:rFonts w:hint="eastAsia" w:cs="宋体"/>
          <w:b/>
          <w:bCs/>
          <w:color w:val="auto"/>
          <w:szCs w:val="21"/>
          <w:u w:val="single"/>
        </w:rPr>
        <w:t>政采云平台（https://www.zcygov.cn/）</w:t>
      </w:r>
      <w:r>
        <w:rPr>
          <w:rFonts w:hint="eastAsia" w:cs="宋体"/>
          <w:color w:val="auto"/>
          <w:szCs w:val="21"/>
          <w:u w:val="single"/>
        </w:rPr>
        <w:t>获取招标文件，并于</w:t>
      </w:r>
      <w:r>
        <w:rPr>
          <w:rFonts w:hint="eastAsia" w:cs="宋体"/>
          <w:b/>
          <w:bCs/>
          <w:color w:val="auto"/>
          <w:szCs w:val="21"/>
          <w:u w:val="single"/>
        </w:rPr>
        <w:t>202</w:t>
      </w:r>
      <w:r>
        <w:rPr>
          <w:rFonts w:hint="eastAsia" w:cs="宋体"/>
          <w:b/>
          <w:bCs/>
          <w:color w:val="auto"/>
          <w:szCs w:val="21"/>
          <w:u w:val="single"/>
          <w:lang w:val="en-US" w:eastAsia="zh-CN"/>
        </w:rPr>
        <w:t>5</w:t>
      </w:r>
      <w:r>
        <w:rPr>
          <w:rFonts w:hint="eastAsia" w:cs="宋体"/>
          <w:b/>
          <w:bCs/>
          <w:color w:val="auto"/>
          <w:szCs w:val="21"/>
          <w:u w:val="single"/>
        </w:rPr>
        <w:t>年</w:t>
      </w:r>
      <w:r>
        <w:rPr>
          <w:rFonts w:hint="eastAsia" w:cs="宋体"/>
          <w:b/>
          <w:bCs/>
          <w:color w:val="auto"/>
          <w:szCs w:val="21"/>
          <w:u w:val="single"/>
          <w:lang w:val="en-US" w:eastAsia="zh-CN"/>
        </w:rPr>
        <w:t>10</w:t>
      </w:r>
      <w:r>
        <w:rPr>
          <w:rFonts w:hint="eastAsia" w:cs="宋体"/>
          <w:b/>
          <w:bCs/>
          <w:color w:val="auto"/>
          <w:szCs w:val="21"/>
          <w:u w:val="single"/>
        </w:rPr>
        <w:t>月</w:t>
      </w:r>
      <w:r>
        <w:rPr>
          <w:rFonts w:hint="eastAsia" w:cs="宋体"/>
          <w:b/>
          <w:bCs/>
          <w:color w:val="auto"/>
          <w:szCs w:val="21"/>
          <w:u w:val="single"/>
          <w:lang w:val="en-US" w:eastAsia="zh-CN"/>
        </w:rPr>
        <w:t xml:space="preserve">  </w:t>
      </w:r>
      <w:r>
        <w:rPr>
          <w:rFonts w:hint="eastAsia" w:cs="宋体"/>
          <w:b/>
          <w:bCs/>
          <w:color w:val="auto"/>
          <w:szCs w:val="21"/>
          <w:u w:val="single"/>
        </w:rPr>
        <w:t>日09时00分</w:t>
      </w:r>
      <w:r>
        <w:rPr>
          <w:rFonts w:hint="eastAsia" w:cs="宋体"/>
          <w:color w:val="auto"/>
          <w:szCs w:val="21"/>
        </w:rPr>
        <w:t>（</w:t>
      </w:r>
      <w:r>
        <w:rPr>
          <w:rFonts w:hint="eastAsia" w:cs="宋体"/>
          <w:bCs/>
          <w:color w:val="auto"/>
          <w:szCs w:val="21"/>
        </w:rPr>
        <w:t>北京时间）前递交投标文件</w:t>
      </w:r>
      <w:r>
        <w:rPr>
          <w:rFonts w:hint="eastAsia" w:cs="宋体"/>
          <w:color w:val="auto"/>
          <w:szCs w:val="21"/>
        </w:rPr>
        <w:t>。</w:t>
      </w:r>
    </w:p>
    <w:p w14:paraId="70B6F671">
      <w:pPr>
        <w:pStyle w:val="3"/>
        <w:numPr>
          <w:ilvl w:val="0"/>
          <w:numId w:val="0"/>
        </w:numPr>
        <w:snapToGrid w:val="0"/>
        <w:spacing w:before="165" w:beforeLines="50" w:after="165" w:afterLines="50"/>
        <w:rPr>
          <w:rFonts w:hint="eastAsia" w:eastAsia="宋体" w:cs="宋体"/>
          <w:color w:val="auto"/>
          <w:sz w:val="21"/>
          <w:szCs w:val="21"/>
        </w:rPr>
      </w:pPr>
      <w:bookmarkStart w:id="9" w:name="_Toc28359002"/>
      <w:bookmarkStart w:id="10" w:name="_Toc35393621"/>
      <w:bookmarkStart w:id="11" w:name="_Toc170120921"/>
      <w:bookmarkStart w:id="12" w:name="_Toc28359079"/>
      <w:bookmarkStart w:id="13" w:name="_Toc1212"/>
      <w:bookmarkStart w:id="14" w:name="_Toc35393790"/>
      <w:bookmarkStart w:id="15" w:name="_Toc8151"/>
      <w:bookmarkStart w:id="16" w:name="_Toc12269"/>
      <w:bookmarkStart w:id="17" w:name="_Hlk24379207"/>
      <w:r>
        <w:rPr>
          <w:rFonts w:hint="eastAsia" w:eastAsia="宋体" w:cs="宋体"/>
          <w:color w:val="auto"/>
          <w:sz w:val="21"/>
          <w:szCs w:val="21"/>
        </w:rPr>
        <w:t>一、项目基本情况</w:t>
      </w:r>
      <w:bookmarkEnd w:id="9"/>
      <w:bookmarkEnd w:id="10"/>
      <w:bookmarkEnd w:id="11"/>
      <w:bookmarkEnd w:id="12"/>
      <w:bookmarkEnd w:id="13"/>
      <w:bookmarkEnd w:id="14"/>
      <w:bookmarkEnd w:id="15"/>
      <w:bookmarkEnd w:id="16"/>
    </w:p>
    <w:p w14:paraId="13637FA6">
      <w:pPr>
        <w:ind w:firstLine="420" w:firstLineChars="200"/>
        <w:rPr>
          <w:rFonts w:hint="eastAsia" w:cs="宋体"/>
          <w:color w:val="auto"/>
          <w:szCs w:val="21"/>
          <w:highlight w:val="none"/>
        </w:rPr>
      </w:pPr>
      <w:r>
        <w:rPr>
          <w:rFonts w:hint="eastAsia" w:cs="宋体"/>
          <w:color w:val="auto"/>
          <w:szCs w:val="21"/>
          <w:highlight w:val="none"/>
        </w:rPr>
        <w:t>项目编号：PEZC2025-G3-01332-PESP-0121</w:t>
      </w:r>
    </w:p>
    <w:p w14:paraId="0728A964">
      <w:pPr>
        <w:ind w:firstLine="420" w:firstLineChars="200"/>
        <w:rPr>
          <w:rFonts w:hint="eastAsia" w:eastAsia="宋体" w:cs="宋体"/>
          <w:b w:val="0"/>
          <w:bCs w:val="0"/>
          <w:color w:val="auto"/>
          <w:szCs w:val="21"/>
          <w:lang w:eastAsia="zh-CN"/>
        </w:rPr>
      </w:pPr>
      <w:r>
        <w:rPr>
          <w:rFonts w:hint="eastAsia" w:cs="宋体"/>
          <w:color w:val="auto"/>
          <w:szCs w:val="21"/>
        </w:rPr>
        <w:t>项目名称：</w:t>
      </w:r>
      <w:r>
        <w:rPr>
          <w:rFonts w:hint="eastAsia" w:cs="宋体"/>
          <w:b w:val="0"/>
          <w:bCs w:val="0"/>
          <w:color w:val="auto"/>
          <w:szCs w:val="21"/>
          <w:lang w:eastAsia="zh-CN"/>
        </w:rPr>
        <w:t>普洱市人民医院后勤物资仓库五金材料供货服务</w:t>
      </w:r>
    </w:p>
    <w:bookmarkEnd w:id="17"/>
    <w:p w14:paraId="44ACEF89">
      <w:pPr>
        <w:ind w:firstLine="420" w:firstLineChars="200"/>
        <w:rPr>
          <w:rFonts w:hint="default" w:eastAsia="宋体" w:cs="宋体"/>
          <w:color w:val="auto"/>
          <w:szCs w:val="21"/>
          <w:lang w:val="en-US" w:eastAsia="zh-CN"/>
        </w:rPr>
      </w:pPr>
      <w:r>
        <w:rPr>
          <w:rFonts w:hint="eastAsia" w:cs="宋体"/>
          <w:color w:val="auto"/>
          <w:szCs w:val="21"/>
        </w:rPr>
        <w:t>预算金额(万元)：</w:t>
      </w:r>
      <w:r>
        <w:rPr>
          <w:rFonts w:hint="eastAsia" w:cs="宋体"/>
          <w:color w:val="auto"/>
          <w:szCs w:val="21"/>
          <w:lang w:val="en-US" w:eastAsia="zh-CN"/>
        </w:rPr>
        <w:t>60万元/年</w:t>
      </w:r>
    </w:p>
    <w:p w14:paraId="3634FFAE">
      <w:pPr>
        <w:ind w:firstLine="420" w:firstLineChars="200"/>
        <w:rPr>
          <w:rFonts w:hint="eastAsia" w:cs="宋体"/>
          <w:color w:val="auto"/>
          <w:kern w:val="0"/>
          <w:szCs w:val="21"/>
        </w:rPr>
      </w:pPr>
      <w:r>
        <w:rPr>
          <w:rFonts w:hint="eastAsia" w:cs="宋体"/>
          <w:color w:val="auto"/>
          <w:szCs w:val="21"/>
        </w:rPr>
        <w:t>最高限价(万元)：</w:t>
      </w:r>
      <w:r>
        <w:rPr>
          <w:rFonts w:hint="eastAsia" w:cs="宋体"/>
          <w:color w:val="auto"/>
          <w:szCs w:val="21"/>
          <w:lang w:val="en-US" w:eastAsia="zh-CN"/>
        </w:rPr>
        <w:t>60万元/年</w:t>
      </w:r>
    </w:p>
    <w:p w14:paraId="2385317E">
      <w:pPr>
        <w:ind w:firstLine="420" w:firstLineChars="200"/>
        <w:rPr>
          <w:b w:val="0"/>
          <w:bCs w:val="0"/>
          <w:color w:val="auto"/>
          <w:szCs w:val="21"/>
          <w:highlight w:val="none"/>
        </w:rPr>
      </w:pPr>
      <w:r>
        <w:rPr>
          <w:rFonts w:hint="eastAsia" w:cs="宋体"/>
          <w:color w:val="auto"/>
          <w:szCs w:val="21"/>
        </w:rPr>
        <w:t>采购需求：</w:t>
      </w:r>
      <w:r>
        <w:rPr>
          <w:rFonts w:hint="eastAsia"/>
          <w:b w:val="0"/>
          <w:bCs w:val="0"/>
          <w:color w:val="auto"/>
          <w:szCs w:val="21"/>
        </w:rPr>
        <w:t>对</w:t>
      </w:r>
      <w:r>
        <w:rPr>
          <w:rFonts w:hint="eastAsia" w:cs="宋体"/>
          <w:b w:val="0"/>
          <w:bCs w:val="0"/>
          <w:color w:val="auto"/>
          <w:szCs w:val="21"/>
          <w:lang w:eastAsia="zh-CN"/>
        </w:rPr>
        <w:t>普洱市人民</w:t>
      </w:r>
      <w:r>
        <w:rPr>
          <w:rFonts w:hint="eastAsia" w:cs="宋体"/>
          <w:b w:val="0"/>
          <w:bCs w:val="0"/>
          <w:color w:val="auto"/>
          <w:szCs w:val="21"/>
          <w:lang w:val="en-US" w:eastAsia="zh-CN"/>
        </w:rPr>
        <w:t>医院</w:t>
      </w:r>
      <w:r>
        <w:rPr>
          <w:rFonts w:hint="eastAsia" w:cs="宋体"/>
          <w:b w:val="0"/>
          <w:bCs w:val="0"/>
          <w:color w:val="auto"/>
          <w:szCs w:val="21"/>
          <w:lang w:eastAsia="zh-CN"/>
        </w:rPr>
        <w:t>五金材料供货服务</w:t>
      </w:r>
      <w:r>
        <w:rPr>
          <w:rFonts w:hint="eastAsia" w:cs="宋体"/>
          <w:b w:val="0"/>
          <w:bCs w:val="0"/>
          <w:color w:val="auto"/>
          <w:szCs w:val="21"/>
        </w:rPr>
        <w:t>进行采购</w:t>
      </w:r>
      <w:r>
        <w:rPr>
          <w:rFonts w:hint="eastAsia"/>
          <w:b w:val="0"/>
          <w:bCs w:val="0"/>
          <w:color w:val="auto"/>
          <w:szCs w:val="21"/>
        </w:rPr>
        <w:t>，</w:t>
      </w:r>
      <w:r>
        <w:rPr>
          <w:b w:val="0"/>
          <w:bCs w:val="0"/>
          <w:color w:val="auto"/>
          <w:highlight w:val="none"/>
        </w:rPr>
        <w:t>具体需求详见招标</w:t>
      </w:r>
      <w:r>
        <w:rPr>
          <w:rFonts w:hint="eastAsia"/>
          <w:b w:val="0"/>
          <w:bCs w:val="0"/>
          <w:color w:val="auto"/>
          <w:highlight w:val="none"/>
          <w:lang w:val="en-US" w:eastAsia="zh-CN"/>
        </w:rPr>
        <w:t>招标文件第五章“货物需求及技术要求”</w:t>
      </w:r>
    </w:p>
    <w:p w14:paraId="49AEE928">
      <w:pPr>
        <w:ind w:firstLine="420" w:firstLineChars="200"/>
        <w:rPr>
          <w:rFonts w:hint="eastAsia" w:cs="宋体"/>
          <w:color w:val="auto"/>
          <w:szCs w:val="21"/>
          <w:highlight w:val="none"/>
        </w:rPr>
      </w:pPr>
      <w:r>
        <w:rPr>
          <w:rFonts w:hint="eastAsia" w:cs="宋体"/>
          <w:color w:val="auto"/>
          <w:szCs w:val="21"/>
          <w:highlight w:val="none"/>
        </w:rPr>
        <w:t>合同履行期限：</w:t>
      </w:r>
      <w:r>
        <w:rPr>
          <w:rFonts w:hint="eastAsia" w:cs="宋体"/>
          <w:color w:val="auto"/>
          <w:szCs w:val="21"/>
          <w:highlight w:val="none"/>
          <w:lang w:val="en-US" w:eastAsia="zh-CN"/>
        </w:rPr>
        <w:t>三年，合同一年一签。</w:t>
      </w:r>
      <w:r>
        <w:rPr>
          <w:rFonts w:hint="eastAsia"/>
          <w:b w:val="0"/>
          <w:bCs w:val="0"/>
          <w:color w:val="auto"/>
          <w:lang w:val="en-US" w:eastAsia="zh-CN"/>
        </w:rPr>
        <w:t>（年度合同到期或投标人</w:t>
      </w:r>
      <w:r>
        <w:rPr>
          <w:b w:val="0"/>
          <w:bCs w:val="0"/>
          <w:color w:val="auto"/>
        </w:rPr>
        <w:t>年度合同期内所供产品金额达</w:t>
      </w:r>
      <w:r>
        <w:rPr>
          <w:rFonts w:hint="eastAsia"/>
          <w:b w:val="0"/>
          <w:bCs w:val="0"/>
          <w:color w:val="auto"/>
        </w:rPr>
        <w:t>到</w:t>
      </w:r>
      <w:r>
        <w:rPr>
          <w:rFonts w:hint="eastAsia"/>
          <w:b w:val="0"/>
          <w:bCs w:val="0"/>
          <w:color w:val="auto"/>
          <w:u w:val="none"/>
          <w:lang w:val="en-US" w:eastAsia="zh-CN"/>
        </w:rPr>
        <w:t>60万</w:t>
      </w:r>
      <w:r>
        <w:rPr>
          <w:b w:val="0"/>
          <w:bCs w:val="0"/>
          <w:color w:val="auto"/>
        </w:rPr>
        <w:t>元</w:t>
      </w:r>
      <w:r>
        <w:rPr>
          <w:rFonts w:hint="eastAsia"/>
          <w:b w:val="0"/>
          <w:bCs w:val="0"/>
          <w:color w:val="auto"/>
          <w:lang w:eastAsia="zh-CN"/>
        </w:rPr>
        <w:t>，</w:t>
      </w:r>
      <w:r>
        <w:rPr>
          <w:rFonts w:hint="eastAsia"/>
          <w:b w:val="0"/>
          <w:bCs w:val="0"/>
          <w:color w:val="auto"/>
          <w:lang w:val="en-US" w:eastAsia="zh-CN"/>
        </w:rPr>
        <w:t>以先到为准，</w:t>
      </w:r>
      <w:r>
        <w:rPr>
          <w:b w:val="0"/>
          <w:bCs w:val="0"/>
          <w:color w:val="auto"/>
        </w:rPr>
        <w:t>本</w:t>
      </w:r>
      <w:r>
        <w:rPr>
          <w:rFonts w:hint="eastAsia"/>
          <w:b w:val="0"/>
          <w:bCs w:val="0"/>
          <w:color w:val="auto"/>
        </w:rPr>
        <w:t>年度</w:t>
      </w:r>
      <w:r>
        <w:rPr>
          <w:b w:val="0"/>
          <w:bCs w:val="0"/>
          <w:color w:val="auto"/>
        </w:rPr>
        <w:t>周期合同自然终止</w:t>
      </w:r>
      <w:r>
        <w:rPr>
          <w:rFonts w:hint="eastAsia"/>
          <w:b w:val="0"/>
          <w:bCs w:val="0"/>
          <w:color w:val="auto"/>
          <w:lang w:eastAsia="zh-CN"/>
        </w:rPr>
        <w:t>。</w:t>
      </w:r>
      <w:r>
        <w:rPr>
          <w:rFonts w:hint="eastAsia"/>
          <w:b w:val="0"/>
          <w:bCs w:val="0"/>
          <w:color w:val="auto"/>
          <w:lang w:val="en-US" w:eastAsia="zh-CN"/>
        </w:rPr>
        <w:t>）</w:t>
      </w:r>
    </w:p>
    <w:p w14:paraId="143720F8">
      <w:pPr>
        <w:pStyle w:val="3"/>
        <w:numPr>
          <w:ilvl w:val="0"/>
          <w:numId w:val="0"/>
        </w:numPr>
        <w:snapToGrid w:val="0"/>
        <w:spacing w:before="165" w:beforeLines="50" w:after="165" w:afterLines="50"/>
        <w:rPr>
          <w:rFonts w:hint="eastAsia" w:eastAsia="宋体" w:cs="宋体"/>
          <w:color w:val="auto"/>
          <w:sz w:val="21"/>
          <w:szCs w:val="21"/>
        </w:rPr>
      </w:pPr>
      <w:bookmarkStart w:id="18" w:name="_Toc35393791"/>
      <w:bookmarkStart w:id="19" w:name="_Toc35393622"/>
      <w:bookmarkStart w:id="20" w:name="_Toc6332"/>
      <w:bookmarkStart w:id="21" w:name="_Toc28359080"/>
      <w:bookmarkStart w:id="22" w:name="_Toc7106"/>
      <w:bookmarkStart w:id="23" w:name="_Toc28359003"/>
      <w:bookmarkStart w:id="24" w:name="_Toc18232"/>
      <w:bookmarkStart w:id="25" w:name="_Toc170120922"/>
      <w:r>
        <w:rPr>
          <w:rFonts w:hint="eastAsia" w:eastAsia="宋体" w:cs="宋体"/>
          <w:color w:val="auto"/>
          <w:sz w:val="21"/>
          <w:szCs w:val="21"/>
        </w:rPr>
        <w:t>二、投标人的资格要求</w:t>
      </w:r>
      <w:bookmarkEnd w:id="18"/>
      <w:bookmarkEnd w:id="19"/>
      <w:bookmarkEnd w:id="20"/>
      <w:bookmarkEnd w:id="21"/>
      <w:bookmarkEnd w:id="22"/>
      <w:bookmarkEnd w:id="23"/>
      <w:r>
        <w:rPr>
          <w:rFonts w:hint="eastAsia" w:eastAsia="宋体" w:cs="宋体"/>
          <w:color w:val="auto"/>
          <w:sz w:val="21"/>
          <w:szCs w:val="21"/>
        </w:rPr>
        <w:t>：</w:t>
      </w:r>
      <w:bookmarkEnd w:id="24"/>
      <w:bookmarkEnd w:id="25"/>
    </w:p>
    <w:p w14:paraId="44A4C482">
      <w:pPr>
        <w:snapToGrid w:val="0"/>
        <w:ind w:firstLine="420" w:firstLineChars="200"/>
        <w:rPr>
          <w:rFonts w:hint="eastAsia" w:cs="宋体"/>
          <w:b/>
          <w:bCs/>
          <w:color w:val="auto"/>
          <w:szCs w:val="21"/>
        </w:rPr>
      </w:pPr>
      <w:bookmarkStart w:id="26" w:name="_Toc35393623"/>
      <w:bookmarkStart w:id="27" w:name="_Toc35393792"/>
      <w:bookmarkStart w:id="28" w:name="_Toc28359081"/>
      <w:bookmarkStart w:id="29" w:name="_Toc28359004"/>
      <w:r>
        <w:rPr>
          <w:rFonts w:hint="eastAsia" w:cs="宋体"/>
          <w:b/>
          <w:bCs/>
          <w:color w:val="auto"/>
          <w:szCs w:val="21"/>
        </w:rPr>
        <w:t>1．满足《中华人民共和国政府采购法》第二十二条规定；</w:t>
      </w:r>
    </w:p>
    <w:p w14:paraId="10361695">
      <w:pPr>
        <w:snapToGrid w:val="0"/>
        <w:ind w:firstLine="420" w:firstLineChars="200"/>
        <w:rPr>
          <w:rFonts w:hint="eastAsia" w:cs="宋体"/>
          <w:b/>
          <w:bCs/>
          <w:color w:val="auto"/>
          <w:szCs w:val="21"/>
          <w:highlight w:val="none"/>
        </w:rPr>
      </w:pPr>
      <w:r>
        <w:rPr>
          <w:rFonts w:hint="eastAsia" w:cs="宋体"/>
          <w:b/>
          <w:bCs/>
          <w:color w:val="auto"/>
          <w:szCs w:val="21"/>
        </w:rPr>
        <w:t>2．落实政府采购政策需满足的资格要求：</w:t>
      </w:r>
      <w:r>
        <w:rPr>
          <w:rFonts w:hint="eastAsia" w:cs="宋体"/>
          <w:b/>
          <w:bCs/>
          <w:color w:val="auto"/>
          <w:szCs w:val="21"/>
          <w:highlight w:val="none"/>
        </w:rPr>
        <w:t>本项目专门面向中小企业采购</w:t>
      </w:r>
      <w:r>
        <w:rPr>
          <w:rFonts w:hint="eastAsia" w:cs="宋体"/>
          <w:b/>
          <w:bCs/>
          <w:color w:val="auto"/>
          <w:kern w:val="0"/>
          <w:szCs w:val="21"/>
          <w:highlight w:val="none"/>
        </w:rPr>
        <w:t>；</w:t>
      </w:r>
    </w:p>
    <w:p w14:paraId="07C05E8D">
      <w:pPr>
        <w:snapToGrid w:val="0"/>
        <w:ind w:firstLine="420" w:firstLineChars="200"/>
        <w:rPr>
          <w:rFonts w:hint="eastAsia" w:cs="宋体"/>
          <w:b/>
          <w:bCs/>
          <w:color w:val="auto"/>
          <w:szCs w:val="21"/>
        </w:rPr>
      </w:pPr>
      <w:r>
        <w:rPr>
          <w:rFonts w:hint="eastAsia" w:cs="宋体"/>
          <w:b/>
          <w:bCs/>
          <w:color w:val="auto"/>
          <w:szCs w:val="21"/>
        </w:rPr>
        <w:t>3．本项目的特定资格要求：</w:t>
      </w:r>
    </w:p>
    <w:p w14:paraId="0928A468">
      <w:pPr>
        <w:snapToGrid w:val="0"/>
        <w:ind w:firstLine="420" w:firstLineChars="200"/>
        <w:rPr>
          <w:rFonts w:hint="eastAsia" w:eastAsia="宋体" w:cs="宋体"/>
          <w:b/>
          <w:bCs/>
          <w:color w:val="auto"/>
          <w:szCs w:val="21"/>
          <w:lang w:eastAsia="zh-CN"/>
        </w:rPr>
      </w:pPr>
      <w:r>
        <w:rPr>
          <w:rFonts w:hint="eastAsia"/>
          <w:color w:val="auto"/>
          <w:szCs w:val="21"/>
        </w:rPr>
        <w:t>3.1</w:t>
      </w:r>
      <w:r>
        <w:rPr>
          <w:rFonts w:hint="eastAsia" w:cs="宋体"/>
          <w:color w:val="auto"/>
          <w:szCs w:val="21"/>
        </w:rPr>
        <w:t>单位负责人为同一人或者存在直接控股、管理关系的不同投标人，不得参加同一合同项下的政府采购活动</w:t>
      </w:r>
      <w:r>
        <w:rPr>
          <w:rFonts w:hint="eastAsia" w:cs="宋体"/>
          <w:color w:val="auto"/>
          <w:szCs w:val="21"/>
          <w:lang w:eastAsia="zh-CN"/>
        </w:rPr>
        <w:t>。</w:t>
      </w:r>
    </w:p>
    <w:p w14:paraId="506D086A">
      <w:pPr>
        <w:snapToGrid w:val="0"/>
        <w:ind w:firstLine="420" w:firstLineChars="200"/>
        <w:rPr>
          <w:rFonts w:hint="eastAsia" w:cs="宋体"/>
          <w:b/>
          <w:bCs/>
          <w:color w:val="auto"/>
          <w:szCs w:val="21"/>
        </w:rPr>
      </w:pPr>
      <w:r>
        <w:rPr>
          <w:rFonts w:hint="eastAsia" w:cs="宋体"/>
          <w:color w:val="auto"/>
          <w:szCs w:val="21"/>
        </w:rPr>
        <w:t>3.</w:t>
      </w:r>
      <w:r>
        <w:rPr>
          <w:rFonts w:hint="eastAsia" w:cs="宋体"/>
          <w:color w:val="auto"/>
          <w:szCs w:val="21"/>
          <w:lang w:val="en-US" w:eastAsia="zh-CN"/>
        </w:rPr>
        <w:t>2</w:t>
      </w:r>
      <w:r>
        <w:rPr>
          <w:rFonts w:hint="eastAsia" w:cs="宋体"/>
          <w:color w:val="auto"/>
          <w:szCs w:val="21"/>
        </w:rPr>
        <w:t>投标人未被列入“信用中国”网站（www.creditchina.gov.cn）失信被执行人、</w:t>
      </w:r>
      <w:r>
        <w:rPr>
          <w:rFonts w:hint="eastAsia" w:cs="宋体"/>
          <w:bCs/>
          <w:color w:val="auto"/>
          <w:kern w:val="0"/>
          <w:szCs w:val="21"/>
        </w:rPr>
        <w:t>重大税收违法失信主体</w:t>
      </w:r>
      <w:r>
        <w:rPr>
          <w:rFonts w:hint="eastAsia" w:cs="宋体"/>
          <w:color w:val="auto"/>
          <w:szCs w:val="21"/>
        </w:rPr>
        <w:t>、政府采购严重违法失信行为记录名单，及未被列入中国政府采购网（www.ccgp.gov.cn）“政府采购严重违法失信行为信息记录”（</w:t>
      </w:r>
      <w:r>
        <w:rPr>
          <w:rFonts w:hint="eastAsia" w:cs="宋体"/>
          <w:color w:val="auto"/>
          <w:szCs w:val="21"/>
          <w:lang w:eastAsia="zh-CN"/>
        </w:rPr>
        <w:t>以代理机构对上述信用信息进行查询核对的结果为准</w:t>
      </w:r>
      <w:r>
        <w:rPr>
          <w:rFonts w:hint="eastAsia" w:cs="宋体"/>
          <w:color w:val="auto"/>
          <w:szCs w:val="21"/>
        </w:rPr>
        <w:t>）。</w:t>
      </w:r>
    </w:p>
    <w:p w14:paraId="3AC3B756">
      <w:pPr>
        <w:snapToGrid w:val="0"/>
        <w:ind w:firstLine="420" w:firstLineChars="200"/>
        <w:rPr>
          <w:rFonts w:hint="eastAsia" w:cs="宋体"/>
          <w:b/>
          <w:bCs/>
          <w:color w:val="auto"/>
          <w:szCs w:val="21"/>
        </w:rPr>
      </w:pPr>
      <w:r>
        <w:rPr>
          <w:rFonts w:hint="eastAsia" w:cs="宋体"/>
          <w:color w:val="auto"/>
          <w:szCs w:val="21"/>
        </w:rPr>
        <w:t>3.</w:t>
      </w:r>
      <w:r>
        <w:rPr>
          <w:rFonts w:hint="eastAsia" w:cs="宋体"/>
          <w:color w:val="auto"/>
          <w:szCs w:val="21"/>
          <w:lang w:val="en-US" w:eastAsia="zh-CN"/>
        </w:rPr>
        <w:t>3</w:t>
      </w:r>
      <w:r>
        <w:rPr>
          <w:rFonts w:hint="eastAsia" w:cs="宋体"/>
          <w:color w:val="auto"/>
          <w:szCs w:val="21"/>
        </w:rPr>
        <w:t>本项目不接受联合体投标。</w:t>
      </w:r>
    </w:p>
    <w:bookmarkEnd w:id="26"/>
    <w:bookmarkEnd w:id="27"/>
    <w:bookmarkEnd w:id="28"/>
    <w:bookmarkEnd w:id="29"/>
    <w:p w14:paraId="5215EA54">
      <w:pPr>
        <w:pStyle w:val="3"/>
        <w:numPr>
          <w:ilvl w:val="0"/>
          <w:numId w:val="0"/>
        </w:numPr>
        <w:snapToGrid w:val="0"/>
        <w:spacing w:before="165" w:beforeLines="50" w:after="165" w:afterLines="50"/>
        <w:rPr>
          <w:rFonts w:hint="eastAsia" w:eastAsia="宋体" w:cs="宋体"/>
          <w:color w:val="auto"/>
          <w:sz w:val="21"/>
          <w:szCs w:val="21"/>
        </w:rPr>
      </w:pPr>
      <w:bookmarkStart w:id="30" w:name="_Toc170120923"/>
      <w:bookmarkStart w:id="31" w:name="_Toc11607"/>
      <w:bookmarkStart w:id="32" w:name="_Toc12774"/>
      <w:bookmarkStart w:id="33" w:name="_Toc35393795"/>
      <w:bookmarkStart w:id="34" w:name="_Toc35393626"/>
      <w:bookmarkStart w:id="35" w:name="_Toc15325"/>
      <w:r>
        <w:rPr>
          <w:rFonts w:hint="eastAsia" w:eastAsia="宋体" w:cs="宋体"/>
          <w:color w:val="auto"/>
          <w:sz w:val="21"/>
          <w:szCs w:val="21"/>
        </w:rPr>
        <w:t>三、获取招标文件</w:t>
      </w:r>
      <w:bookmarkEnd w:id="30"/>
      <w:bookmarkEnd w:id="31"/>
      <w:bookmarkEnd w:id="32"/>
    </w:p>
    <w:bookmarkEnd w:id="33"/>
    <w:bookmarkEnd w:id="34"/>
    <w:bookmarkEnd w:id="35"/>
    <w:p w14:paraId="5457C338">
      <w:pPr>
        <w:snapToGrid w:val="0"/>
        <w:ind w:firstLine="420" w:firstLineChars="200"/>
        <w:rPr>
          <w:rFonts w:hint="eastAsia" w:cs="宋体"/>
          <w:color w:val="auto"/>
          <w:szCs w:val="21"/>
        </w:rPr>
      </w:pPr>
      <w:bookmarkStart w:id="36" w:name="_Toc28359005"/>
      <w:bookmarkStart w:id="37" w:name="_Toc28359082"/>
      <w:bookmarkStart w:id="38" w:name="_Toc35393624"/>
      <w:bookmarkStart w:id="39" w:name="_Toc12076"/>
      <w:bookmarkStart w:id="40" w:name="_Toc54552203"/>
      <w:bookmarkStart w:id="41" w:name="_Toc35393793"/>
      <w:bookmarkStart w:id="42" w:name="_Toc28359085"/>
      <w:bookmarkStart w:id="43" w:name="_Toc35393627"/>
      <w:bookmarkStart w:id="44" w:name="_Toc28359008"/>
      <w:bookmarkStart w:id="45" w:name="_Toc35393796"/>
      <w:r>
        <w:rPr>
          <w:rFonts w:hint="eastAsia" w:cs="宋体"/>
          <w:b/>
          <w:bCs/>
          <w:color w:val="auto"/>
          <w:szCs w:val="21"/>
        </w:rPr>
        <w:t>时间：</w:t>
      </w:r>
      <w:r>
        <w:rPr>
          <w:rFonts w:hint="eastAsia" w:cs="宋体"/>
          <w:b/>
          <w:bCs/>
          <w:color w:val="auto"/>
          <w:szCs w:val="21"/>
          <w:u w:val="single"/>
        </w:rPr>
        <w:t>202</w:t>
      </w:r>
      <w:r>
        <w:rPr>
          <w:rFonts w:hint="eastAsia" w:cs="宋体"/>
          <w:b/>
          <w:bCs/>
          <w:color w:val="auto"/>
          <w:szCs w:val="21"/>
          <w:u w:val="single"/>
          <w:lang w:val="en-US" w:eastAsia="zh-CN"/>
        </w:rPr>
        <w:t>5</w:t>
      </w:r>
      <w:r>
        <w:rPr>
          <w:rFonts w:hint="eastAsia" w:cs="宋体"/>
          <w:b/>
          <w:bCs/>
          <w:color w:val="auto"/>
          <w:szCs w:val="21"/>
          <w:u w:val="single"/>
        </w:rPr>
        <w:t>年</w:t>
      </w:r>
      <w:r>
        <w:rPr>
          <w:rFonts w:hint="eastAsia" w:cs="宋体"/>
          <w:b/>
          <w:bCs/>
          <w:color w:val="auto"/>
          <w:szCs w:val="21"/>
          <w:u w:val="single"/>
          <w:lang w:val="en-US" w:eastAsia="zh-CN"/>
        </w:rPr>
        <w:t>10</w:t>
      </w:r>
      <w:r>
        <w:rPr>
          <w:rFonts w:hint="eastAsia" w:cs="宋体"/>
          <w:b/>
          <w:bCs/>
          <w:color w:val="auto"/>
          <w:szCs w:val="21"/>
          <w:u w:val="single"/>
        </w:rPr>
        <w:t>月</w:t>
      </w:r>
      <w:r>
        <w:rPr>
          <w:rFonts w:hint="eastAsia" w:cs="宋体"/>
          <w:b/>
          <w:bCs/>
          <w:color w:val="auto"/>
          <w:szCs w:val="21"/>
          <w:u w:val="single"/>
          <w:lang w:val="en-US" w:eastAsia="zh-CN"/>
        </w:rPr>
        <w:t>1</w:t>
      </w:r>
      <w:r>
        <w:rPr>
          <w:rFonts w:cs="宋体"/>
          <w:b/>
          <w:bCs/>
          <w:color w:val="auto"/>
          <w:szCs w:val="21"/>
          <w:u w:val="single"/>
        </w:rPr>
        <w:t>日</w:t>
      </w:r>
      <w:r>
        <w:rPr>
          <w:rFonts w:hint="eastAsia" w:cs="宋体"/>
          <w:b/>
          <w:bCs/>
          <w:color w:val="auto"/>
          <w:szCs w:val="21"/>
          <w:u w:val="single"/>
        </w:rPr>
        <w:t>至202</w:t>
      </w:r>
      <w:r>
        <w:rPr>
          <w:rFonts w:hint="eastAsia" w:cs="宋体"/>
          <w:b/>
          <w:bCs/>
          <w:color w:val="auto"/>
          <w:szCs w:val="21"/>
          <w:u w:val="single"/>
          <w:lang w:val="en-US" w:eastAsia="zh-CN"/>
        </w:rPr>
        <w:t>5</w:t>
      </w:r>
      <w:r>
        <w:rPr>
          <w:rFonts w:hint="eastAsia" w:cs="宋体"/>
          <w:b/>
          <w:bCs/>
          <w:color w:val="auto"/>
          <w:szCs w:val="21"/>
          <w:u w:val="single"/>
        </w:rPr>
        <w:t>年</w:t>
      </w:r>
      <w:r>
        <w:rPr>
          <w:rFonts w:hint="eastAsia" w:cs="宋体"/>
          <w:b/>
          <w:bCs/>
          <w:color w:val="auto"/>
          <w:szCs w:val="21"/>
          <w:u w:val="single"/>
          <w:lang w:val="en-US" w:eastAsia="zh-CN"/>
        </w:rPr>
        <w:t>10</w:t>
      </w:r>
      <w:r>
        <w:rPr>
          <w:rFonts w:hint="eastAsia" w:cs="宋体"/>
          <w:b/>
          <w:bCs/>
          <w:color w:val="auto"/>
          <w:szCs w:val="21"/>
          <w:u w:val="single"/>
        </w:rPr>
        <w:t>月</w:t>
      </w:r>
      <w:r>
        <w:rPr>
          <w:rFonts w:hint="eastAsia" w:cs="宋体"/>
          <w:b/>
          <w:bCs/>
          <w:color w:val="auto"/>
          <w:szCs w:val="21"/>
          <w:u w:val="single"/>
          <w:lang w:val="en-US" w:eastAsia="zh-CN"/>
        </w:rPr>
        <w:t>14</w:t>
      </w:r>
      <w:r>
        <w:rPr>
          <w:rFonts w:hint="eastAsia" w:cs="宋体"/>
          <w:b/>
          <w:bCs/>
          <w:color w:val="auto"/>
          <w:szCs w:val="21"/>
          <w:u w:val="single"/>
        </w:rPr>
        <w:t>日23时59分</w:t>
      </w:r>
      <w:r>
        <w:rPr>
          <w:rFonts w:hint="eastAsia" w:cs="宋体"/>
          <w:color w:val="auto"/>
          <w:szCs w:val="21"/>
        </w:rPr>
        <w:t>，每天上午0</w:t>
      </w:r>
      <w:r>
        <w:rPr>
          <w:rFonts w:hint="eastAsia" w:cs="宋体"/>
          <w:color w:val="auto"/>
          <w:szCs w:val="21"/>
          <w:lang w:val="en-US" w:eastAsia="zh-CN"/>
        </w:rPr>
        <w:t>6</w:t>
      </w:r>
      <w:r>
        <w:rPr>
          <w:rFonts w:hint="eastAsia" w:cs="宋体"/>
          <w:color w:val="auto"/>
          <w:szCs w:val="21"/>
        </w:rPr>
        <w:t>:00至12:00，下午12:00至23:59（北京时间，法定节假日除外）。</w:t>
      </w:r>
    </w:p>
    <w:p w14:paraId="70BBA795">
      <w:pPr>
        <w:snapToGrid w:val="0"/>
        <w:ind w:firstLine="420" w:firstLineChars="200"/>
        <w:rPr>
          <w:rFonts w:hint="eastAsia" w:cs="宋体"/>
          <w:b/>
          <w:bCs/>
          <w:color w:val="auto"/>
          <w:szCs w:val="21"/>
        </w:rPr>
      </w:pPr>
      <w:r>
        <w:rPr>
          <w:rFonts w:hint="eastAsia" w:cs="宋体"/>
          <w:b/>
          <w:bCs/>
          <w:color w:val="auto"/>
          <w:szCs w:val="21"/>
        </w:rPr>
        <w:t>地点：政采云平台（https://www.zcygov.cn/）</w:t>
      </w:r>
    </w:p>
    <w:p w14:paraId="719A1675">
      <w:pPr>
        <w:adjustRightInd w:val="0"/>
        <w:snapToGrid w:val="0"/>
        <w:ind w:firstLine="420" w:firstLineChars="200"/>
        <w:rPr>
          <w:rFonts w:hint="eastAsia" w:cs="宋体"/>
          <w:bCs/>
          <w:color w:val="auto"/>
          <w:szCs w:val="22"/>
        </w:rPr>
      </w:pPr>
      <w:r>
        <w:rPr>
          <w:rFonts w:hint="eastAsia" w:cs="宋体"/>
          <w:b/>
          <w:bCs/>
          <w:color w:val="auto"/>
          <w:szCs w:val="21"/>
        </w:rPr>
        <w:t>方式：</w:t>
      </w:r>
      <w:r>
        <w:rPr>
          <w:rFonts w:hint="eastAsia" w:cs="宋体"/>
          <w:b/>
          <w:color w:val="auto"/>
          <w:szCs w:val="22"/>
        </w:rPr>
        <w:t>（1）</w:t>
      </w:r>
      <w:r>
        <w:rPr>
          <w:rFonts w:hint="eastAsia" w:cs="宋体"/>
          <w:bCs/>
          <w:color w:val="auto"/>
          <w:szCs w:val="22"/>
        </w:rPr>
        <w:t>凡有意参加投标者，须在</w:t>
      </w:r>
      <w:r>
        <w:rPr>
          <w:rFonts w:hint="eastAsia" w:cs="宋体"/>
          <w:b/>
          <w:color w:val="auto"/>
          <w:szCs w:val="22"/>
        </w:rPr>
        <w:t>政采云平台办理数字证书（CA）</w:t>
      </w:r>
      <w:r>
        <w:rPr>
          <w:rFonts w:hint="eastAsia" w:cs="宋体"/>
          <w:bCs/>
          <w:color w:val="auto"/>
          <w:szCs w:val="22"/>
        </w:rPr>
        <w:t>，</w:t>
      </w:r>
      <w:r>
        <w:rPr>
          <w:rFonts w:hint="eastAsia" w:cs="宋体"/>
          <w:b/>
          <w:color w:val="auto"/>
          <w:szCs w:val="22"/>
        </w:rPr>
        <w:t>CA申领链接：https://middle.zcygov.cn/ca/apply/list?_app_=zcy.sys</w:t>
      </w:r>
      <w:r>
        <w:rPr>
          <w:rFonts w:hint="eastAsia" w:cs="宋体"/>
          <w:bCs/>
          <w:color w:val="auto"/>
          <w:szCs w:val="22"/>
        </w:rPr>
        <w:t>，并在政采云绑定数字证书（CA）后在网上获取采购文件及其它采购资料（如有），数字证书（CA）详见其办理流程。</w:t>
      </w:r>
    </w:p>
    <w:p w14:paraId="16933862">
      <w:pPr>
        <w:adjustRightInd w:val="0"/>
        <w:snapToGrid w:val="0"/>
        <w:ind w:firstLine="420" w:firstLineChars="200"/>
        <w:rPr>
          <w:rFonts w:hint="eastAsia" w:cs="宋体"/>
          <w:color w:val="auto"/>
          <w:szCs w:val="21"/>
          <w:highlight w:val="yellow"/>
        </w:rPr>
      </w:pPr>
      <w:r>
        <w:rPr>
          <w:rFonts w:hint="eastAsia" w:cs="宋体"/>
          <w:b/>
          <w:color w:val="auto"/>
          <w:szCs w:val="22"/>
        </w:rPr>
        <w:t>注：</w:t>
      </w:r>
      <w:r>
        <w:rPr>
          <w:rFonts w:hint="eastAsia" w:cs="宋体"/>
          <w:bCs/>
          <w:color w:val="auto"/>
          <w:szCs w:val="22"/>
        </w:rPr>
        <w:t>云南本地投标人如之前已在云南CA在线数字证书办理网进行过注册并办理过企业数字证书（CA），直接绑定即可，无需重复办理（2022年01月01日前办理的云南 CA 需到云南 CA 办理处进行升级）。外省投标人在政采云平台办理的其他 CA 可直接使用，无需重复办理。</w:t>
      </w:r>
    </w:p>
    <w:p w14:paraId="1F48A7AD">
      <w:pPr>
        <w:snapToGrid w:val="0"/>
        <w:ind w:firstLine="420" w:firstLineChars="200"/>
        <w:rPr>
          <w:rFonts w:hint="eastAsia" w:cs="宋体"/>
          <w:color w:val="auto"/>
          <w:szCs w:val="21"/>
        </w:rPr>
      </w:pPr>
      <w:r>
        <w:rPr>
          <w:rFonts w:hint="eastAsia" w:cs="宋体"/>
          <w:b/>
          <w:color w:val="auto"/>
          <w:szCs w:val="22"/>
        </w:rPr>
        <w:t>（2）</w:t>
      </w:r>
      <w:r>
        <w:rPr>
          <w:rFonts w:hint="eastAsia" w:cs="宋体"/>
          <w:bCs/>
          <w:color w:val="auto"/>
          <w:szCs w:val="22"/>
        </w:rPr>
        <w:t>按上述要求获取文件的投标人视为合法获取了本项目采购文件，具备本项目的投标资格。</w:t>
      </w:r>
    </w:p>
    <w:p w14:paraId="33FAC176">
      <w:pPr>
        <w:snapToGrid w:val="0"/>
        <w:ind w:firstLine="420" w:firstLineChars="200"/>
        <w:rPr>
          <w:rFonts w:hint="eastAsia" w:cs="宋体"/>
          <w:color w:val="auto"/>
          <w:szCs w:val="21"/>
        </w:rPr>
      </w:pPr>
      <w:r>
        <w:rPr>
          <w:rFonts w:hint="eastAsia" w:cs="宋体"/>
          <w:b/>
          <w:bCs/>
          <w:color w:val="auto"/>
          <w:szCs w:val="21"/>
        </w:rPr>
        <w:t>售价（元）：</w:t>
      </w:r>
      <w:r>
        <w:rPr>
          <w:rFonts w:hint="eastAsia" w:cs="宋体"/>
          <w:color w:val="auto"/>
          <w:szCs w:val="21"/>
        </w:rPr>
        <w:t>0</w:t>
      </w:r>
    </w:p>
    <w:p w14:paraId="356024F9">
      <w:pPr>
        <w:pStyle w:val="3"/>
        <w:numPr>
          <w:ilvl w:val="0"/>
          <w:numId w:val="0"/>
        </w:numPr>
        <w:snapToGrid w:val="0"/>
        <w:spacing w:before="165" w:beforeLines="50" w:after="165" w:afterLines="50"/>
        <w:rPr>
          <w:rFonts w:hint="eastAsia" w:eastAsia="宋体" w:cs="宋体"/>
          <w:color w:val="auto"/>
          <w:sz w:val="21"/>
          <w:szCs w:val="21"/>
        </w:rPr>
      </w:pPr>
      <w:bookmarkStart w:id="46" w:name="_Toc2460"/>
      <w:bookmarkStart w:id="47" w:name="_Toc12192"/>
      <w:bookmarkStart w:id="48" w:name="_Toc170120924"/>
      <w:r>
        <w:rPr>
          <w:rFonts w:hint="eastAsia" w:eastAsia="宋体" w:cs="宋体"/>
          <w:color w:val="auto"/>
          <w:sz w:val="21"/>
          <w:szCs w:val="21"/>
        </w:rPr>
        <w:t>四、</w:t>
      </w:r>
      <w:bookmarkEnd w:id="36"/>
      <w:bookmarkEnd w:id="37"/>
      <w:bookmarkEnd w:id="38"/>
      <w:bookmarkEnd w:id="39"/>
      <w:bookmarkEnd w:id="40"/>
      <w:bookmarkEnd w:id="41"/>
      <w:bookmarkEnd w:id="46"/>
      <w:r>
        <w:rPr>
          <w:rFonts w:hint="eastAsia" w:eastAsia="宋体" w:cs="宋体"/>
          <w:color w:val="auto"/>
          <w:sz w:val="21"/>
          <w:szCs w:val="21"/>
        </w:rPr>
        <w:t>投标文件提交</w:t>
      </w:r>
      <w:bookmarkEnd w:id="47"/>
      <w:bookmarkEnd w:id="48"/>
    </w:p>
    <w:p w14:paraId="36BDBC42">
      <w:pPr>
        <w:snapToGrid w:val="0"/>
        <w:ind w:firstLine="420" w:firstLineChars="200"/>
        <w:rPr>
          <w:rFonts w:hint="eastAsia" w:cs="宋体"/>
          <w:color w:val="auto"/>
          <w:szCs w:val="21"/>
        </w:rPr>
      </w:pPr>
      <w:r>
        <w:rPr>
          <w:rFonts w:hint="eastAsia" w:cs="宋体"/>
          <w:color w:val="auto"/>
          <w:szCs w:val="21"/>
        </w:rPr>
        <w:t>时间：</w:t>
      </w:r>
      <w:r>
        <w:rPr>
          <w:rFonts w:hint="eastAsia" w:cs="宋体"/>
          <w:b/>
          <w:bCs/>
          <w:color w:val="auto"/>
          <w:szCs w:val="21"/>
          <w:u w:val="single"/>
        </w:rPr>
        <w:t>202</w:t>
      </w:r>
      <w:r>
        <w:rPr>
          <w:rFonts w:hint="eastAsia" w:cs="宋体"/>
          <w:b/>
          <w:bCs/>
          <w:color w:val="auto"/>
          <w:szCs w:val="21"/>
          <w:u w:val="single"/>
          <w:lang w:val="en-US" w:eastAsia="zh-CN"/>
        </w:rPr>
        <w:t>5</w:t>
      </w:r>
      <w:r>
        <w:rPr>
          <w:rFonts w:hint="eastAsia" w:cs="宋体"/>
          <w:b/>
          <w:bCs/>
          <w:color w:val="auto"/>
          <w:szCs w:val="21"/>
          <w:u w:val="single"/>
        </w:rPr>
        <w:t>年</w:t>
      </w:r>
      <w:r>
        <w:rPr>
          <w:rFonts w:hint="eastAsia" w:cs="宋体"/>
          <w:b/>
          <w:bCs/>
          <w:color w:val="auto"/>
          <w:szCs w:val="21"/>
          <w:u w:val="single"/>
          <w:lang w:val="en-US" w:eastAsia="zh-CN"/>
        </w:rPr>
        <w:t>10</w:t>
      </w:r>
      <w:r>
        <w:rPr>
          <w:rFonts w:hint="eastAsia" w:cs="宋体"/>
          <w:b/>
          <w:bCs/>
          <w:color w:val="auto"/>
          <w:szCs w:val="21"/>
          <w:u w:val="single"/>
        </w:rPr>
        <w:t>月</w:t>
      </w:r>
      <w:r>
        <w:rPr>
          <w:rFonts w:hint="eastAsia" w:cs="宋体"/>
          <w:b/>
          <w:bCs/>
          <w:color w:val="auto"/>
          <w:szCs w:val="21"/>
          <w:u w:val="single"/>
          <w:lang w:val="en-US" w:eastAsia="zh-CN"/>
        </w:rPr>
        <w:t>21</w:t>
      </w:r>
      <w:r>
        <w:rPr>
          <w:rFonts w:hint="eastAsia" w:cs="宋体"/>
          <w:b/>
          <w:bCs/>
          <w:color w:val="auto"/>
          <w:szCs w:val="21"/>
          <w:u w:val="single"/>
        </w:rPr>
        <w:t>日09时00分（北京时间）</w:t>
      </w:r>
      <w:r>
        <w:rPr>
          <w:rFonts w:hint="eastAsia" w:cs="宋体"/>
          <w:color w:val="auto"/>
          <w:szCs w:val="21"/>
        </w:rPr>
        <w:t>；</w:t>
      </w:r>
    </w:p>
    <w:p w14:paraId="1EB1B141">
      <w:pPr>
        <w:adjustRightInd w:val="0"/>
        <w:snapToGrid w:val="0"/>
        <w:ind w:firstLine="420" w:firstLineChars="200"/>
        <w:rPr>
          <w:rFonts w:hint="eastAsia"/>
          <w:b/>
          <w:bCs/>
          <w:color w:val="auto"/>
          <w:szCs w:val="21"/>
          <w:u w:val="single"/>
        </w:rPr>
      </w:pPr>
      <w:r>
        <w:rPr>
          <w:rFonts w:hint="eastAsia" w:cs="宋体"/>
          <w:color w:val="auto"/>
          <w:szCs w:val="21"/>
        </w:rPr>
        <w:t>地点：</w:t>
      </w:r>
      <w:r>
        <w:rPr>
          <w:rFonts w:hint="eastAsia"/>
          <w:b/>
          <w:bCs/>
          <w:color w:val="auto"/>
          <w:szCs w:val="21"/>
          <w:u w:val="single"/>
        </w:rPr>
        <w:t>投标人应按照本项目采购文件和“</w:t>
      </w:r>
      <w:r>
        <w:rPr>
          <w:b/>
          <w:bCs/>
          <w:color w:val="auto"/>
          <w:szCs w:val="21"/>
          <w:u w:val="single"/>
        </w:rPr>
        <w:t>政采云</w:t>
      </w:r>
      <w:r>
        <w:rPr>
          <w:rFonts w:hint="eastAsia"/>
          <w:b/>
          <w:bCs/>
          <w:color w:val="auto"/>
          <w:szCs w:val="21"/>
          <w:u w:val="single"/>
        </w:rPr>
        <w:t>”</w:t>
      </w:r>
      <w:r>
        <w:rPr>
          <w:b/>
          <w:bCs/>
          <w:color w:val="auto"/>
          <w:szCs w:val="21"/>
          <w:u w:val="single"/>
        </w:rPr>
        <w:t>平台的要求编制、加密后在投标文件提交截止时间前上传至</w:t>
      </w:r>
      <w:r>
        <w:rPr>
          <w:rFonts w:hint="eastAsia"/>
          <w:b/>
          <w:bCs/>
          <w:color w:val="auto"/>
          <w:szCs w:val="21"/>
          <w:u w:val="single"/>
        </w:rPr>
        <w:t>“</w:t>
      </w:r>
      <w:r>
        <w:rPr>
          <w:b/>
          <w:bCs/>
          <w:color w:val="auto"/>
          <w:szCs w:val="21"/>
          <w:u w:val="single"/>
        </w:rPr>
        <w:t>政采云</w:t>
      </w:r>
      <w:r>
        <w:rPr>
          <w:rFonts w:hint="eastAsia"/>
          <w:b/>
          <w:bCs/>
          <w:color w:val="auto"/>
          <w:szCs w:val="21"/>
          <w:u w:val="single"/>
        </w:rPr>
        <w:t>”</w:t>
      </w:r>
      <w:r>
        <w:rPr>
          <w:b/>
          <w:bCs/>
          <w:color w:val="auto"/>
          <w:szCs w:val="21"/>
          <w:u w:val="single"/>
        </w:rPr>
        <w:t>平台，投标文件提交截止时间前未完成投标文件上传的，视为撤回投标文件。投标人在</w:t>
      </w:r>
      <w:r>
        <w:rPr>
          <w:rFonts w:hint="eastAsia"/>
          <w:b/>
          <w:bCs/>
          <w:color w:val="auto"/>
          <w:szCs w:val="21"/>
          <w:u w:val="single"/>
        </w:rPr>
        <w:t>“</w:t>
      </w:r>
      <w:r>
        <w:rPr>
          <w:b/>
          <w:bCs/>
          <w:color w:val="auto"/>
          <w:szCs w:val="21"/>
          <w:u w:val="single"/>
        </w:rPr>
        <w:t>政采云</w:t>
      </w:r>
      <w:r>
        <w:rPr>
          <w:rFonts w:hint="eastAsia"/>
          <w:b/>
          <w:bCs/>
          <w:color w:val="auto"/>
          <w:szCs w:val="21"/>
          <w:u w:val="single"/>
        </w:rPr>
        <w:t>”</w:t>
      </w:r>
      <w:r>
        <w:rPr>
          <w:b/>
          <w:bCs/>
          <w:color w:val="auto"/>
          <w:szCs w:val="21"/>
          <w:u w:val="single"/>
        </w:rPr>
        <w:t>平台提交电子版投标文件时，请填写参加远程采购活动经办人联系方式。</w:t>
      </w:r>
    </w:p>
    <w:p w14:paraId="218DD9B6">
      <w:pPr>
        <w:pStyle w:val="3"/>
        <w:numPr>
          <w:ilvl w:val="0"/>
          <w:numId w:val="0"/>
        </w:numPr>
        <w:snapToGrid w:val="0"/>
        <w:spacing w:before="165" w:beforeLines="50" w:after="165" w:afterLines="50"/>
        <w:rPr>
          <w:rFonts w:hint="eastAsia" w:eastAsia="宋体" w:cs="宋体"/>
          <w:color w:val="auto"/>
          <w:sz w:val="21"/>
          <w:szCs w:val="21"/>
        </w:rPr>
      </w:pPr>
      <w:bookmarkStart w:id="49" w:name="_Toc170120925"/>
      <w:bookmarkStart w:id="50" w:name="_Toc165922924"/>
      <w:bookmarkStart w:id="51" w:name="_Toc2892"/>
      <w:bookmarkStart w:id="52" w:name="_Toc2003"/>
      <w:bookmarkStart w:id="53" w:name="_Toc28293"/>
      <w:r>
        <w:rPr>
          <w:rFonts w:hint="eastAsia" w:eastAsia="宋体" w:cs="宋体"/>
          <w:color w:val="auto"/>
          <w:sz w:val="21"/>
          <w:szCs w:val="21"/>
        </w:rPr>
        <w:t>五、开启</w:t>
      </w:r>
      <w:bookmarkEnd w:id="49"/>
      <w:bookmarkEnd w:id="50"/>
      <w:bookmarkEnd w:id="51"/>
      <w:bookmarkEnd w:id="52"/>
      <w:bookmarkEnd w:id="53"/>
    </w:p>
    <w:p w14:paraId="412A350E">
      <w:pPr>
        <w:tabs>
          <w:tab w:val="left" w:pos="360"/>
          <w:tab w:val="left" w:pos="596"/>
        </w:tabs>
        <w:ind w:firstLine="420" w:firstLineChars="200"/>
        <w:jc w:val="left"/>
        <w:rPr>
          <w:rFonts w:hint="eastAsia" w:cs="宋体"/>
          <w:bCs/>
          <w:color w:val="auto"/>
          <w:szCs w:val="22"/>
        </w:rPr>
      </w:pPr>
      <w:r>
        <w:rPr>
          <w:rFonts w:hint="eastAsia" w:cs="宋体"/>
          <w:b/>
          <w:color w:val="auto"/>
          <w:szCs w:val="22"/>
        </w:rPr>
        <w:t>时间：</w:t>
      </w:r>
      <w:r>
        <w:rPr>
          <w:rFonts w:hint="eastAsia" w:cs="宋体"/>
          <w:b/>
          <w:bCs/>
          <w:color w:val="auto"/>
          <w:szCs w:val="21"/>
          <w:u w:val="single"/>
        </w:rPr>
        <w:t>202</w:t>
      </w:r>
      <w:r>
        <w:rPr>
          <w:rFonts w:hint="eastAsia" w:cs="宋体"/>
          <w:b/>
          <w:bCs/>
          <w:color w:val="auto"/>
          <w:szCs w:val="21"/>
          <w:u w:val="single"/>
          <w:lang w:val="en-US" w:eastAsia="zh-CN"/>
        </w:rPr>
        <w:t>5</w:t>
      </w:r>
      <w:r>
        <w:rPr>
          <w:rFonts w:hint="eastAsia" w:cs="宋体"/>
          <w:b/>
          <w:bCs/>
          <w:color w:val="auto"/>
          <w:szCs w:val="21"/>
          <w:u w:val="single"/>
        </w:rPr>
        <w:t>年</w:t>
      </w:r>
      <w:r>
        <w:rPr>
          <w:rFonts w:hint="eastAsia" w:cs="宋体"/>
          <w:b/>
          <w:bCs/>
          <w:color w:val="auto"/>
          <w:szCs w:val="21"/>
          <w:u w:val="single"/>
          <w:lang w:val="en-US" w:eastAsia="zh-CN"/>
        </w:rPr>
        <w:t>10</w:t>
      </w:r>
      <w:r>
        <w:rPr>
          <w:rFonts w:hint="eastAsia" w:cs="宋体"/>
          <w:b/>
          <w:bCs/>
          <w:color w:val="auto"/>
          <w:szCs w:val="21"/>
          <w:u w:val="single"/>
        </w:rPr>
        <w:t>月</w:t>
      </w:r>
      <w:r>
        <w:rPr>
          <w:rFonts w:hint="eastAsia" w:cs="宋体"/>
          <w:b/>
          <w:bCs/>
          <w:color w:val="auto"/>
          <w:szCs w:val="21"/>
          <w:u w:val="single"/>
          <w:lang w:val="en-US" w:eastAsia="zh-CN"/>
        </w:rPr>
        <w:t>21</w:t>
      </w:r>
      <w:r>
        <w:rPr>
          <w:rFonts w:hint="eastAsia" w:cs="宋体"/>
          <w:b/>
          <w:bCs/>
          <w:color w:val="auto"/>
          <w:szCs w:val="21"/>
          <w:u w:val="single"/>
        </w:rPr>
        <w:t>日09时00分</w:t>
      </w:r>
      <w:r>
        <w:rPr>
          <w:rFonts w:hint="eastAsia" w:cs="宋体"/>
          <w:b/>
          <w:bCs w:val="0"/>
          <w:color w:val="auto"/>
          <w:szCs w:val="22"/>
          <w:u w:val="single"/>
        </w:rPr>
        <w:t>（北京时间）</w:t>
      </w:r>
    </w:p>
    <w:p w14:paraId="76F6976F">
      <w:pPr>
        <w:tabs>
          <w:tab w:val="left" w:pos="360"/>
          <w:tab w:val="left" w:pos="596"/>
        </w:tabs>
        <w:ind w:firstLine="420" w:firstLineChars="200"/>
        <w:jc w:val="left"/>
        <w:rPr>
          <w:rFonts w:hint="eastAsia" w:cs="宋体"/>
          <w:bCs/>
          <w:color w:val="auto"/>
          <w:szCs w:val="22"/>
        </w:rPr>
      </w:pPr>
      <w:r>
        <w:rPr>
          <w:rFonts w:hint="eastAsia" w:cs="宋体"/>
          <w:b/>
          <w:color w:val="auto"/>
          <w:szCs w:val="22"/>
        </w:rPr>
        <w:t>地点：</w:t>
      </w:r>
      <w:r>
        <w:rPr>
          <w:rFonts w:hint="eastAsia" w:cs="宋体"/>
          <w:b/>
          <w:color w:val="auto"/>
          <w:szCs w:val="22"/>
          <w:u w:val="single"/>
        </w:rPr>
        <w:t>政采云平台电子开标厅</w:t>
      </w:r>
    </w:p>
    <w:p w14:paraId="36EAA2AF">
      <w:pPr>
        <w:pStyle w:val="3"/>
        <w:numPr>
          <w:ilvl w:val="0"/>
          <w:numId w:val="0"/>
        </w:numPr>
        <w:snapToGrid w:val="0"/>
        <w:spacing w:before="165" w:beforeLines="50" w:after="165" w:afterLines="50"/>
        <w:rPr>
          <w:rFonts w:hint="eastAsia" w:eastAsia="宋体" w:cs="宋体"/>
          <w:color w:val="auto"/>
          <w:sz w:val="21"/>
          <w:szCs w:val="21"/>
        </w:rPr>
      </w:pPr>
      <w:bookmarkStart w:id="54" w:name="_Toc4544"/>
      <w:bookmarkStart w:id="55" w:name="_Toc28359007"/>
      <w:bookmarkStart w:id="56" w:name="_Toc28875"/>
      <w:bookmarkStart w:id="57" w:name="_Toc30085"/>
      <w:bookmarkStart w:id="58" w:name="_Toc35393794"/>
      <w:bookmarkStart w:id="59" w:name="_Toc35393625"/>
      <w:bookmarkStart w:id="60" w:name="_Toc28359084"/>
      <w:bookmarkStart w:id="61" w:name="_Toc170120926"/>
      <w:bookmarkStart w:id="62" w:name="_Toc54552204"/>
      <w:r>
        <w:rPr>
          <w:rFonts w:hint="eastAsia" w:eastAsia="宋体" w:cs="宋体"/>
          <w:color w:val="auto"/>
          <w:sz w:val="21"/>
          <w:szCs w:val="21"/>
        </w:rPr>
        <w:t>六、公告期限</w:t>
      </w:r>
      <w:bookmarkEnd w:id="54"/>
      <w:bookmarkEnd w:id="55"/>
      <w:bookmarkEnd w:id="56"/>
      <w:bookmarkEnd w:id="57"/>
      <w:bookmarkEnd w:id="58"/>
      <w:bookmarkEnd w:id="59"/>
      <w:bookmarkEnd w:id="60"/>
      <w:bookmarkEnd w:id="61"/>
      <w:bookmarkEnd w:id="62"/>
    </w:p>
    <w:p w14:paraId="1C19B4C9">
      <w:pPr>
        <w:snapToGrid w:val="0"/>
        <w:ind w:firstLine="420" w:firstLineChars="200"/>
        <w:rPr>
          <w:rFonts w:hint="eastAsia" w:cs="宋体"/>
          <w:color w:val="auto"/>
          <w:kern w:val="0"/>
          <w:szCs w:val="21"/>
        </w:rPr>
      </w:pPr>
      <w:r>
        <w:rPr>
          <w:rFonts w:hint="eastAsia" w:cs="宋体"/>
          <w:color w:val="auto"/>
          <w:kern w:val="0"/>
          <w:szCs w:val="21"/>
        </w:rPr>
        <w:t>自本公告发布之日起5个工作日。</w:t>
      </w:r>
    </w:p>
    <w:p w14:paraId="219B11E7">
      <w:pPr>
        <w:pStyle w:val="3"/>
        <w:numPr>
          <w:ilvl w:val="0"/>
          <w:numId w:val="0"/>
        </w:numPr>
        <w:snapToGrid w:val="0"/>
        <w:spacing w:before="165" w:beforeLines="50" w:after="165" w:afterLines="50"/>
        <w:rPr>
          <w:rFonts w:hint="eastAsia" w:eastAsia="宋体" w:cs="宋体"/>
          <w:color w:val="auto"/>
          <w:sz w:val="21"/>
          <w:szCs w:val="21"/>
        </w:rPr>
      </w:pPr>
      <w:bookmarkStart w:id="63" w:name="_Toc10366"/>
      <w:bookmarkStart w:id="64" w:name="_Toc5803"/>
      <w:bookmarkStart w:id="65" w:name="_Toc170120927"/>
      <w:r>
        <w:rPr>
          <w:rFonts w:hint="eastAsia" w:eastAsia="宋体" w:cs="宋体"/>
          <w:color w:val="auto"/>
          <w:sz w:val="21"/>
          <w:szCs w:val="21"/>
        </w:rPr>
        <w:t>七、其他补充事宜</w:t>
      </w:r>
      <w:bookmarkEnd w:id="63"/>
      <w:bookmarkEnd w:id="64"/>
      <w:bookmarkEnd w:id="65"/>
    </w:p>
    <w:p w14:paraId="01980D84">
      <w:pPr>
        <w:adjustRightInd w:val="0"/>
        <w:snapToGrid w:val="0"/>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lang w:val="en-US" w:eastAsia="zh-CN"/>
        </w:rPr>
        <w:t>1、</w:t>
      </w:r>
      <w:r>
        <w:rPr>
          <w:rFonts w:hint="eastAsia" w:ascii="宋体" w:hAnsi="宋体" w:eastAsia="宋体" w:cs="Times New Roman"/>
          <w:bCs/>
          <w:color w:val="auto"/>
          <w:szCs w:val="21"/>
        </w:rPr>
        <w:t>开标方式：</w:t>
      </w:r>
      <w:r>
        <w:rPr>
          <w:rFonts w:ascii="宋体" w:hAnsi="宋体" w:eastAsia="宋体" w:cs="Times New Roman"/>
          <w:bCs/>
          <w:color w:val="auto"/>
          <w:szCs w:val="21"/>
        </w:rPr>
        <w:t>网上开标</w:t>
      </w:r>
    </w:p>
    <w:p w14:paraId="696E4A5C">
      <w:pPr>
        <w:adjustRightInd w:val="0"/>
        <w:snapToGrid w:val="0"/>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lang w:val="en-US" w:eastAsia="zh-CN"/>
        </w:rPr>
        <w:t>2、</w:t>
      </w:r>
      <w:r>
        <w:rPr>
          <w:rFonts w:hint="eastAsia" w:ascii="宋体" w:hAnsi="宋体" w:eastAsia="宋体" w:cs="Times New Roman"/>
          <w:bCs/>
          <w:color w:val="auto"/>
          <w:szCs w:val="21"/>
        </w:rPr>
        <w:t>是否需要缴纳投标保证金：是</w:t>
      </w:r>
    </w:p>
    <w:p w14:paraId="17836E36">
      <w:pPr>
        <w:adjustRightInd w:val="0"/>
        <w:snapToGrid w:val="0"/>
        <w:ind w:firstLine="420" w:firstLineChars="200"/>
        <w:rPr>
          <w:rFonts w:hint="default"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3、</w:t>
      </w:r>
      <w:r>
        <w:rPr>
          <w:rFonts w:hint="eastAsia" w:ascii="宋体" w:hAnsi="宋体" w:eastAsia="宋体" w:cs="Times New Roman"/>
          <w:bCs/>
          <w:color w:val="auto"/>
          <w:szCs w:val="21"/>
        </w:rPr>
        <w:t>保证金缴纳金额(元)：</w:t>
      </w:r>
      <w:r>
        <w:rPr>
          <w:rFonts w:hint="eastAsia" w:ascii="宋体" w:hAnsi="宋体" w:eastAsia="宋体" w:cs="Times New Roman"/>
          <w:bCs/>
          <w:color w:val="auto"/>
          <w:szCs w:val="21"/>
          <w:lang w:val="en-US" w:eastAsia="zh-CN"/>
        </w:rPr>
        <w:t>5000.00元</w:t>
      </w:r>
    </w:p>
    <w:p w14:paraId="17BE0F7D">
      <w:pPr>
        <w:adjustRightInd w:val="0"/>
        <w:snapToGrid w:val="0"/>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lang w:val="en-US" w:eastAsia="zh-CN"/>
        </w:rPr>
        <w:t>4、</w:t>
      </w:r>
      <w:r>
        <w:rPr>
          <w:rFonts w:hint="eastAsia" w:ascii="宋体" w:hAnsi="宋体" w:eastAsia="宋体" w:cs="Times New Roman"/>
          <w:bCs/>
          <w:color w:val="auto"/>
          <w:szCs w:val="21"/>
        </w:rPr>
        <w:t>保证金缴纳方式：支票、汇票、本票、保函、银行转账、电汇等非现金形式</w:t>
      </w:r>
    </w:p>
    <w:p w14:paraId="40F85BF7">
      <w:pPr>
        <w:adjustRightInd w:val="0"/>
        <w:snapToGrid w:val="0"/>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lang w:val="en-US" w:eastAsia="zh-CN"/>
        </w:rPr>
        <w:t>5、</w:t>
      </w:r>
      <w:r>
        <w:rPr>
          <w:rFonts w:hint="eastAsia" w:ascii="宋体" w:hAnsi="宋体" w:eastAsia="宋体" w:cs="Times New Roman"/>
          <w:bCs/>
          <w:color w:val="auto"/>
          <w:szCs w:val="21"/>
        </w:rPr>
        <w:t>保证金缴纳截止时间（同开标时间）：202</w:t>
      </w:r>
      <w:r>
        <w:rPr>
          <w:rFonts w:hint="eastAsia" w:ascii="宋体" w:hAnsi="宋体" w:eastAsia="宋体" w:cs="Times New Roman"/>
          <w:bCs/>
          <w:color w:val="auto"/>
          <w:szCs w:val="21"/>
          <w:lang w:val="en-US" w:eastAsia="zh-CN"/>
        </w:rPr>
        <w:t>5</w:t>
      </w:r>
      <w:r>
        <w:rPr>
          <w:rFonts w:hint="eastAsia" w:ascii="宋体" w:hAnsi="宋体" w:eastAsia="宋体" w:cs="Times New Roman"/>
          <w:bCs/>
          <w:color w:val="auto"/>
          <w:szCs w:val="21"/>
        </w:rPr>
        <w:t>年</w:t>
      </w:r>
      <w:r>
        <w:rPr>
          <w:rFonts w:hint="eastAsia" w:cs="Times New Roman"/>
          <w:bCs/>
          <w:color w:val="auto"/>
          <w:szCs w:val="21"/>
          <w:lang w:val="en-US" w:eastAsia="zh-CN"/>
        </w:rPr>
        <w:t>10</w:t>
      </w:r>
      <w:r>
        <w:rPr>
          <w:rFonts w:hint="eastAsia" w:ascii="宋体" w:hAnsi="宋体" w:eastAsia="宋体" w:cs="Times New Roman"/>
          <w:bCs/>
          <w:color w:val="auto"/>
          <w:szCs w:val="21"/>
        </w:rPr>
        <w:t>月</w:t>
      </w:r>
      <w:r>
        <w:rPr>
          <w:rFonts w:hint="eastAsia" w:cs="Times New Roman"/>
          <w:bCs/>
          <w:color w:val="auto"/>
          <w:szCs w:val="21"/>
          <w:lang w:val="en-US" w:eastAsia="zh-CN"/>
        </w:rPr>
        <w:t>21</w:t>
      </w:r>
      <w:r>
        <w:rPr>
          <w:rFonts w:hint="eastAsia" w:ascii="宋体" w:hAnsi="宋体" w:eastAsia="宋体" w:cs="Times New Roman"/>
          <w:bCs/>
          <w:color w:val="auto"/>
          <w:szCs w:val="21"/>
        </w:rPr>
        <w:t>日09时00分</w:t>
      </w:r>
    </w:p>
    <w:p w14:paraId="41BA328C">
      <w:pPr>
        <w:adjustRightInd w:val="0"/>
        <w:snapToGrid w:val="0"/>
        <w:ind w:firstLine="420" w:firstLineChars="200"/>
        <w:rPr>
          <w:rFonts w:hint="eastAsia"/>
          <w:color w:val="auto"/>
          <w:szCs w:val="21"/>
        </w:rPr>
      </w:pPr>
      <w:r>
        <w:rPr>
          <w:rFonts w:hint="eastAsia" w:cs="宋体"/>
          <w:b w:val="0"/>
          <w:bCs w:val="0"/>
          <w:color w:val="auto"/>
          <w:szCs w:val="21"/>
          <w:lang w:val="en-US" w:eastAsia="zh-CN"/>
        </w:rPr>
        <w:t>6、</w:t>
      </w:r>
      <w:r>
        <w:rPr>
          <w:color w:val="auto"/>
          <w:szCs w:val="21"/>
        </w:rPr>
        <w:t>本项目</w:t>
      </w:r>
      <w:r>
        <w:rPr>
          <w:rFonts w:hint="eastAsia"/>
          <w:b/>
          <w:bCs/>
          <w:color w:val="auto"/>
          <w:szCs w:val="21"/>
          <w:u w:val="single"/>
          <w:lang w:val="en-US" w:eastAsia="zh-CN"/>
        </w:rPr>
        <w:t>不</w:t>
      </w:r>
      <w:r>
        <w:rPr>
          <w:b/>
          <w:bCs/>
          <w:color w:val="auto"/>
          <w:szCs w:val="21"/>
          <w:u w:val="single"/>
        </w:rPr>
        <w:t>接受</w:t>
      </w:r>
      <w:r>
        <w:rPr>
          <w:color w:val="auto"/>
          <w:szCs w:val="21"/>
        </w:rPr>
        <w:t>进口产品参与投标，进口产品是指通过中国海关报关验放进入中国境内且产自关境外的产品。</w:t>
      </w:r>
    </w:p>
    <w:p w14:paraId="0EC7C1AD">
      <w:pPr>
        <w:adjustRightInd w:val="0"/>
        <w:snapToGrid w:val="0"/>
        <w:ind w:firstLine="630" w:firstLineChars="300"/>
        <w:rPr>
          <w:rFonts w:hint="eastAsia" w:ascii="宋体" w:hAnsi="宋体" w:eastAsia="宋体" w:cs="宋体"/>
          <w:b w:val="0"/>
          <w:bCs w:val="0"/>
          <w:color w:val="auto"/>
          <w:szCs w:val="22"/>
        </w:rPr>
      </w:pPr>
      <w:r>
        <w:rPr>
          <w:rFonts w:hint="eastAsia" w:cs="宋体"/>
          <w:b w:val="0"/>
          <w:bCs w:val="0"/>
          <w:color w:val="auto"/>
          <w:szCs w:val="21"/>
          <w:lang w:val="en-US" w:eastAsia="zh-CN"/>
        </w:rPr>
        <w:t>7、</w:t>
      </w:r>
      <w:r>
        <w:rPr>
          <w:rFonts w:hint="eastAsia" w:cs="宋体"/>
          <w:b w:val="0"/>
          <w:bCs w:val="0"/>
          <w:color w:val="auto"/>
          <w:szCs w:val="21"/>
        </w:rPr>
        <w:t>本项目公告发布媒体：在</w:t>
      </w:r>
      <w:r>
        <w:rPr>
          <w:rFonts w:hint="eastAsia" w:cs="宋体"/>
          <w:b w:val="0"/>
          <w:bCs w:val="0"/>
          <w:color w:val="auto"/>
          <w:szCs w:val="22"/>
        </w:rPr>
        <w:t>《云南省政府采购网》、《政府采购云平台》</w:t>
      </w:r>
      <w:r>
        <w:rPr>
          <w:rFonts w:hint="eastAsia" w:cs="宋体"/>
          <w:b w:val="0"/>
          <w:bCs w:val="0"/>
          <w:color w:val="auto"/>
          <w:szCs w:val="22"/>
          <w:lang w:eastAsia="zh-CN"/>
        </w:rPr>
        <w:t>、</w:t>
      </w:r>
      <w:r>
        <w:rPr>
          <w:rFonts w:hint="eastAsia" w:ascii="宋体" w:hAnsi="宋体" w:eastAsia="宋体" w:cs="宋体"/>
          <w:b w:val="0"/>
          <w:bCs w:val="0"/>
          <w:color w:val="auto"/>
          <w:szCs w:val="22"/>
        </w:rPr>
        <w:t>《普洱市人民医院官网》网上发布，公告内容和时间以云南省政府采购网发布的信息为准</w:t>
      </w:r>
      <w:r>
        <w:rPr>
          <w:rFonts w:hint="eastAsia" w:ascii="宋体" w:hAnsi="宋体" w:eastAsia="宋体" w:cs="宋体"/>
          <w:b w:val="0"/>
          <w:bCs w:val="0"/>
          <w:color w:val="auto"/>
          <w:szCs w:val="22"/>
          <w:lang w:eastAsia="zh-CN"/>
        </w:rPr>
        <w:t>；</w:t>
      </w:r>
      <w:r>
        <w:rPr>
          <w:rFonts w:hint="eastAsia" w:ascii="宋体" w:hAnsi="宋体" w:eastAsia="宋体" w:cs="宋体"/>
          <w:b w:val="0"/>
          <w:bCs w:val="0"/>
          <w:color w:val="auto"/>
          <w:szCs w:val="22"/>
        </w:rPr>
        <w:t>采购人及采购代理机构对其他网站发布或转载的公告内容不承担任何责任。</w:t>
      </w:r>
    </w:p>
    <w:p w14:paraId="0F172BE3">
      <w:pPr>
        <w:adjustRightInd w:val="0"/>
        <w:snapToGrid w:val="0"/>
        <w:ind w:firstLine="420" w:firstLineChars="200"/>
        <w:rPr>
          <w:rFonts w:hint="eastAsia" w:cs="宋体"/>
          <w:bCs/>
          <w:color w:val="auto"/>
          <w:szCs w:val="22"/>
        </w:rPr>
      </w:pPr>
      <w:r>
        <w:rPr>
          <w:rFonts w:hint="eastAsia" w:cs="宋体"/>
          <w:b/>
          <w:color w:val="auto"/>
          <w:szCs w:val="22"/>
        </w:rPr>
        <w:t>注：</w:t>
      </w:r>
      <w:r>
        <w:rPr>
          <w:rFonts w:hint="eastAsia" w:cs="宋体"/>
          <w:bCs/>
          <w:color w:val="auto"/>
          <w:szCs w:val="22"/>
          <w:lang w:val="en-US" w:eastAsia="zh-CN"/>
        </w:rPr>
        <w:t>①</w:t>
      </w:r>
      <w:r>
        <w:rPr>
          <w:rFonts w:hint="eastAsia" w:cs="宋体"/>
          <w:bCs/>
          <w:color w:val="auto"/>
          <w:szCs w:val="22"/>
        </w:rPr>
        <w:t>.本项目为不见面开标，投标单位无需到达现场；</w:t>
      </w:r>
    </w:p>
    <w:p w14:paraId="58EEE3F4">
      <w:pPr>
        <w:tabs>
          <w:tab w:val="left" w:pos="360"/>
          <w:tab w:val="left" w:pos="596"/>
        </w:tabs>
        <w:adjustRightInd w:val="0"/>
        <w:snapToGrid w:val="0"/>
        <w:ind w:firstLine="420" w:firstLineChars="200"/>
        <w:rPr>
          <w:rFonts w:hint="eastAsia" w:ascii="宋体" w:hAnsi="宋体" w:eastAsia="宋体" w:cs="宋体"/>
          <w:bCs/>
          <w:color w:val="auto"/>
          <w:szCs w:val="22"/>
        </w:rPr>
      </w:pPr>
      <w:r>
        <w:rPr>
          <w:rFonts w:hint="eastAsia" w:ascii="宋体" w:hAnsi="宋体" w:eastAsia="宋体" w:cs="宋体"/>
          <w:bCs/>
          <w:color w:val="auto"/>
          <w:szCs w:val="22"/>
          <w:lang w:val="en-US" w:eastAsia="zh-CN"/>
        </w:rPr>
        <w:t>②</w:t>
      </w:r>
      <w:r>
        <w:rPr>
          <w:rFonts w:hint="eastAsia" w:ascii="宋体" w:hAnsi="宋体" w:eastAsia="宋体" w:cs="宋体"/>
          <w:bCs/>
          <w:color w:val="auto"/>
          <w:szCs w:val="22"/>
        </w:rPr>
        <w:t>.本项目实行网上投标，采用电子投标文件；</w:t>
      </w:r>
    </w:p>
    <w:p w14:paraId="45D77B1F">
      <w:pPr>
        <w:keepNext w:val="0"/>
        <w:keepLines w:val="0"/>
        <w:pageBreakBefore w:val="0"/>
        <w:widowControl w:val="0"/>
        <w:tabs>
          <w:tab w:val="left" w:pos="360"/>
          <w:tab w:val="left" w:pos="596"/>
        </w:tabs>
        <w:kinsoku/>
        <w:wordWrap/>
        <w:overflowPunct/>
        <w:topLinePunct w:val="0"/>
        <w:autoSpaceDE/>
        <w:autoSpaceDN/>
        <w:bidi w:val="0"/>
        <w:adjustRightInd w:val="0"/>
        <w:snapToGrid w:val="0"/>
        <w:ind w:firstLine="420" w:firstLineChars="200"/>
        <w:textAlignment w:val="auto"/>
        <w:rPr>
          <w:rFonts w:hint="eastAsia" w:cs="宋体"/>
          <w:bCs/>
          <w:color w:val="auto"/>
          <w:szCs w:val="22"/>
        </w:rPr>
      </w:pPr>
      <w:r>
        <w:rPr>
          <w:rFonts w:hint="eastAsia" w:cs="宋体"/>
          <w:bCs/>
          <w:color w:val="auto"/>
          <w:szCs w:val="22"/>
          <w:lang w:val="en-US" w:eastAsia="zh-CN"/>
        </w:rPr>
        <w:t>③</w:t>
      </w:r>
      <w:r>
        <w:rPr>
          <w:rFonts w:hint="eastAsia" w:cs="宋体"/>
          <w:bCs/>
          <w:color w:val="auto"/>
          <w:szCs w:val="22"/>
        </w:rPr>
        <w:t>.各投标人应在开标前应确保成为政采云平台供应商，并完成CA数字证书申领。因未注册入库、未办理CA数字证书等原因造成无法投标或投标失败等后果由投标人自行承担。凡有意参加投标的投标人，须在政采云平台办理数字证书（CA）CA申领链接：https://middle.zcygov.cn/ca/apply/list?_app_=zcy.sys，并通过政采云绑定数字证书（CA）后在网上获取采购文件及其它采购资料（如有），数字证书（CA）详见其办理流程；</w:t>
      </w:r>
    </w:p>
    <w:p w14:paraId="03D9148D">
      <w:pPr>
        <w:pStyle w:val="363"/>
        <w:keepNext w:val="0"/>
        <w:keepLines w:val="0"/>
        <w:pageBreakBefore w:val="0"/>
        <w:widowControl w:val="0"/>
        <w:kinsoku/>
        <w:wordWrap/>
        <w:overflowPunct/>
        <w:topLinePunct w:val="0"/>
        <w:autoSpaceDE/>
        <w:autoSpaceDN/>
        <w:bidi w:val="0"/>
        <w:adjustRightInd w:val="0"/>
        <w:snapToGrid w:val="0"/>
        <w:ind w:firstLine="420" w:firstLineChars="200"/>
        <w:textAlignment w:val="auto"/>
        <w:rPr>
          <w:rFonts w:hint="eastAsia"/>
          <w:color w:val="auto"/>
        </w:rPr>
      </w:pPr>
      <w:r>
        <w:rPr>
          <w:rFonts w:hint="eastAsia"/>
          <w:color w:val="auto"/>
          <w:lang w:val="en-US" w:eastAsia="zh-CN"/>
        </w:rPr>
        <w:t>④</w:t>
      </w:r>
      <w:r>
        <w:rPr>
          <w:rFonts w:hint="eastAsia"/>
          <w:color w:val="auto"/>
        </w:rPr>
        <w:t>.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w:t>
      </w:r>
      <w:r>
        <w:rPr>
          <w:rFonts w:hint="eastAsia"/>
          <w:b/>
          <w:bCs w:val="0"/>
          <w:color w:val="auto"/>
        </w:rPr>
        <w:t>如有问题可拨打政采云客户服务热线95763进行咨询</w:t>
      </w:r>
      <w:r>
        <w:rPr>
          <w:rFonts w:hint="eastAsia"/>
          <w:color w:val="auto"/>
        </w:rPr>
        <w:t>以及云南CA操作问题：请致电云南CA，4006727666；云南CA紧急联系方式：15288315056。如因投标人自身原因导致在规定时间内无法正常解密的（如：浏览器故障、未安装相关驱动、网络故障、加密CA与解密CA不一致等），代理机构不予异常处理，视为投标人自动弃标。</w:t>
      </w:r>
    </w:p>
    <w:p w14:paraId="1B01F85A">
      <w:pPr>
        <w:pStyle w:val="363"/>
        <w:adjustRightInd w:val="0"/>
        <w:snapToGrid w:val="0"/>
        <w:ind w:firstLine="420" w:firstLineChars="200"/>
        <w:rPr>
          <w:rFonts w:hint="eastAsia"/>
          <w:color w:val="auto"/>
        </w:rPr>
      </w:pPr>
      <w:r>
        <w:rPr>
          <w:rFonts w:hint="eastAsia"/>
          <w:color w:val="auto"/>
        </w:rPr>
        <w:t>云南壹证通</w:t>
      </w:r>
      <w:r>
        <w:rPr>
          <w:color w:val="auto"/>
        </w:rPr>
        <w:t>CA操作问题请致电：</w:t>
      </w:r>
      <w:r>
        <w:rPr>
          <w:b/>
          <w:color w:val="auto"/>
        </w:rPr>
        <w:t>4000040628</w:t>
      </w:r>
      <w:r>
        <w:rPr>
          <w:color w:val="auto"/>
        </w:rPr>
        <w:t>；云南壹证通CA紧急联系方式：</w:t>
      </w:r>
      <w:r>
        <w:rPr>
          <w:b/>
          <w:color w:val="auto"/>
        </w:rPr>
        <w:t>19988166369</w:t>
      </w:r>
      <w:r>
        <w:rPr>
          <w:rFonts w:hint="eastAsia"/>
          <w:b/>
          <w:color w:val="auto"/>
        </w:rPr>
        <w:t>。</w:t>
      </w:r>
    </w:p>
    <w:p w14:paraId="14BEFF54">
      <w:pPr>
        <w:pStyle w:val="3"/>
        <w:numPr>
          <w:ilvl w:val="0"/>
          <w:numId w:val="0"/>
        </w:numPr>
        <w:snapToGrid w:val="0"/>
        <w:spacing w:before="165" w:beforeLines="50" w:after="165" w:afterLines="50"/>
        <w:rPr>
          <w:rFonts w:hint="eastAsia" w:eastAsia="宋体" w:cs="宋体"/>
          <w:color w:val="auto"/>
          <w:sz w:val="21"/>
          <w:szCs w:val="21"/>
        </w:rPr>
      </w:pPr>
      <w:bookmarkStart w:id="66" w:name="_Toc20759"/>
      <w:bookmarkStart w:id="67" w:name="_Toc2074"/>
      <w:bookmarkStart w:id="68" w:name="_Toc170120928"/>
      <w:bookmarkStart w:id="69" w:name="_Toc19770"/>
      <w:r>
        <w:rPr>
          <w:rFonts w:hint="eastAsia" w:eastAsia="宋体" w:cs="宋体"/>
          <w:color w:val="auto"/>
          <w:sz w:val="21"/>
          <w:szCs w:val="21"/>
        </w:rPr>
        <w:t>八、对本次招标提出询问，请按以下方式联系</w:t>
      </w:r>
      <w:bookmarkEnd w:id="42"/>
      <w:bookmarkEnd w:id="43"/>
      <w:bookmarkEnd w:id="44"/>
      <w:bookmarkEnd w:id="45"/>
      <w:bookmarkEnd w:id="66"/>
      <w:bookmarkEnd w:id="67"/>
      <w:r>
        <w:rPr>
          <w:rFonts w:hint="eastAsia" w:eastAsia="宋体" w:cs="宋体"/>
          <w:color w:val="auto"/>
          <w:sz w:val="21"/>
          <w:szCs w:val="21"/>
        </w:rPr>
        <w:t>。</w:t>
      </w:r>
      <w:bookmarkEnd w:id="68"/>
      <w:bookmarkEnd w:id="69"/>
    </w:p>
    <w:p w14:paraId="541B5682">
      <w:pPr>
        <w:widowControl/>
        <w:adjustRightInd w:val="0"/>
        <w:snapToGrid w:val="0"/>
        <w:ind w:firstLine="420" w:firstLineChars="200"/>
        <w:rPr>
          <w:rFonts w:hint="eastAsia" w:cs="宋体"/>
          <w:b/>
          <w:bCs/>
          <w:color w:val="auto"/>
          <w:szCs w:val="21"/>
        </w:rPr>
      </w:pPr>
      <w:r>
        <w:rPr>
          <w:rFonts w:hint="eastAsia" w:cs="宋体"/>
          <w:b/>
          <w:bCs/>
          <w:color w:val="auto"/>
          <w:szCs w:val="21"/>
        </w:rPr>
        <w:t>1.采购人信息</w:t>
      </w:r>
    </w:p>
    <w:p w14:paraId="202ADA9D">
      <w:pPr>
        <w:adjustRightInd w:val="0"/>
        <w:snapToGrid w:val="0"/>
        <w:ind w:firstLine="420" w:firstLineChars="200"/>
        <w:rPr>
          <w:rFonts w:hint="eastAsia" w:cs="宋体"/>
          <w:color w:val="auto"/>
          <w:szCs w:val="21"/>
          <w:u w:val="none"/>
        </w:rPr>
      </w:pPr>
      <w:r>
        <w:rPr>
          <w:rFonts w:hint="eastAsia" w:cs="宋体"/>
          <w:color w:val="auto"/>
          <w:szCs w:val="21"/>
        </w:rPr>
        <w:t>名称：</w:t>
      </w:r>
      <w:bookmarkStart w:id="70" w:name="_Hlk134515246"/>
      <w:r>
        <w:rPr>
          <w:rFonts w:hint="eastAsia" w:cs="宋体"/>
          <w:color w:val="auto"/>
          <w:szCs w:val="21"/>
          <w:u w:val="none"/>
        </w:rPr>
        <w:t>普洱市人民医院</w:t>
      </w:r>
      <w:bookmarkEnd w:id="70"/>
    </w:p>
    <w:p w14:paraId="6D81CAB8">
      <w:pPr>
        <w:adjustRightInd w:val="0"/>
        <w:snapToGrid w:val="0"/>
        <w:ind w:firstLine="420" w:firstLineChars="200"/>
        <w:rPr>
          <w:rFonts w:hint="eastAsia" w:cs="宋体"/>
          <w:color w:val="auto"/>
          <w:szCs w:val="21"/>
          <w:u w:val="none"/>
        </w:rPr>
      </w:pPr>
      <w:r>
        <w:rPr>
          <w:rFonts w:hint="eastAsia" w:cs="宋体"/>
          <w:bCs/>
          <w:color w:val="auto"/>
          <w:szCs w:val="21"/>
        </w:rPr>
        <w:t>地址</w:t>
      </w:r>
      <w:r>
        <w:rPr>
          <w:rFonts w:hint="eastAsia" w:cs="宋体"/>
          <w:color w:val="auto"/>
          <w:szCs w:val="21"/>
        </w:rPr>
        <w:t>：</w:t>
      </w:r>
      <w:r>
        <w:rPr>
          <w:rFonts w:hint="eastAsia" w:cs="宋体"/>
          <w:color w:val="auto"/>
          <w:szCs w:val="21"/>
          <w:u w:val="none"/>
        </w:rPr>
        <w:t>普洱市思茅区振兴大道 44 号</w:t>
      </w:r>
    </w:p>
    <w:p w14:paraId="668EC0A2">
      <w:pPr>
        <w:adjustRightInd w:val="0"/>
        <w:snapToGrid w:val="0"/>
        <w:ind w:firstLine="420" w:firstLineChars="200"/>
        <w:rPr>
          <w:rFonts w:hint="eastAsia" w:cs="宋体"/>
          <w:bCs/>
          <w:color w:val="auto"/>
          <w:szCs w:val="21"/>
          <w:u w:val="none"/>
        </w:rPr>
      </w:pPr>
      <w:r>
        <w:rPr>
          <w:rFonts w:hint="eastAsia" w:cs="宋体"/>
          <w:bCs/>
          <w:color w:val="auto"/>
          <w:szCs w:val="21"/>
        </w:rPr>
        <w:t>联系方式：</w:t>
      </w:r>
      <w:r>
        <w:rPr>
          <w:rFonts w:hint="eastAsia" w:cs="宋体"/>
          <w:bCs/>
          <w:color w:val="auto"/>
          <w:szCs w:val="21"/>
          <w:u w:val="none"/>
          <w:lang w:val="en-US" w:eastAsia="zh-CN"/>
        </w:rPr>
        <w:t>陈</w:t>
      </w:r>
      <w:r>
        <w:rPr>
          <w:rFonts w:hint="eastAsia" w:cs="宋体"/>
          <w:bCs/>
          <w:color w:val="auto"/>
          <w:szCs w:val="21"/>
          <w:u w:val="none"/>
        </w:rPr>
        <w:t>老师</w:t>
      </w:r>
      <w:r>
        <w:rPr>
          <w:rFonts w:hint="eastAsia" w:cs="宋体"/>
          <w:bCs/>
          <w:color w:val="auto"/>
          <w:szCs w:val="21"/>
          <w:u w:val="none"/>
          <w:lang w:val="en-US" w:eastAsia="zh-CN"/>
        </w:rPr>
        <w:t xml:space="preserve"> </w:t>
      </w:r>
      <w:r>
        <w:rPr>
          <w:rFonts w:hint="eastAsia" w:cs="宋体"/>
          <w:bCs/>
          <w:color w:val="auto"/>
          <w:szCs w:val="21"/>
          <w:u w:val="none"/>
        </w:rPr>
        <w:t>0879-2136667</w:t>
      </w:r>
      <w:bookmarkStart w:id="71" w:name="_Toc28359097"/>
      <w:bookmarkStart w:id="72" w:name="_Toc35393638"/>
      <w:bookmarkStart w:id="73" w:name="_Toc35393807"/>
      <w:bookmarkStart w:id="74" w:name="_Toc28359020"/>
    </w:p>
    <w:p w14:paraId="5664371C">
      <w:pPr>
        <w:tabs>
          <w:tab w:val="left" w:pos="312"/>
        </w:tabs>
        <w:adjustRightInd w:val="0"/>
        <w:snapToGrid w:val="0"/>
        <w:ind w:firstLine="420" w:firstLineChars="200"/>
        <w:rPr>
          <w:rFonts w:hint="eastAsia" w:cs="宋体"/>
          <w:b/>
          <w:color w:val="auto"/>
          <w:szCs w:val="21"/>
        </w:rPr>
      </w:pPr>
      <w:r>
        <w:rPr>
          <w:rFonts w:hint="eastAsia" w:cs="宋体"/>
          <w:b/>
          <w:color w:val="auto"/>
          <w:szCs w:val="21"/>
        </w:rPr>
        <w:t>2</w:t>
      </w:r>
      <w:r>
        <w:rPr>
          <w:rFonts w:cs="宋体"/>
          <w:b/>
          <w:color w:val="auto"/>
          <w:szCs w:val="21"/>
        </w:rPr>
        <w:t>.</w:t>
      </w:r>
      <w:r>
        <w:rPr>
          <w:rFonts w:hint="eastAsia" w:cs="宋体"/>
          <w:b/>
          <w:color w:val="auto"/>
          <w:szCs w:val="21"/>
        </w:rPr>
        <w:t>采购代理机构信息</w:t>
      </w:r>
      <w:bookmarkEnd w:id="71"/>
      <w:bookmarkEnd w:id="72"/>
      <w:bookmarkEnd w:id="73"/>
      <w:bookmarkEnd w:id="74"/>
    </w:p>
    <w:p w14:paraId="53D5AD11">
      <w:pPr>
        <w:adjustRightInd w:val="0"/>
        <w:snapToGrid w:val="0"/>
        <w:ind w:firstLine="420" w:firstLineChars="200"/>
        <w:rPr>
          <w:rFonts w:hint="eastAsia" w:eastAsia="宋体" w:cs="宋体"/>
          <w:color w:val="auto"/>
          <w:szCs w:val="21"/>
          <w:u w:val="none"/>
          <w:lang w:eastAsia="zh-CN"/>
        </w:rPr>
      </w:pPr>
      <w:r>
        <w:rPr>
          <w:rFonts w:hint="eastAsia" w:cs="宋体"/>
          <w:color w:val="auto"/>
          <w:szCs w:val="21"/>
        </w:rPr>
        <w:t>名称：</w:t>
      </w:r>
      <w:r>
        <w:rPr>
          <w:rFonts w:hint="eastAsia" w:cs="宋体"/>
          <w:color w:val="auto"/>
          <w:szCs w:val="21"/>
          <w:u w:val="none"/>
          <w:lang w:eastAsia="zh-CN"/>
        </w:rPr>
        <w:t>普洱市普平工程招标有限责任公司</w:t>
      </w:r>
    </w:p>
    <w:p w14:paraId="692E239C">
      <w:pPr>
        <w:adjustRightInd w:val="0"/>
        <w:snapToGrid w:val="0"/>
        <w:ind w:firstLine="420" w:firstLineChars="200"/>
        <w:rPr>
          <w:rFonts w:hint="eastAsia" w:cs="宋体"/>
          <w:color w:val="auto"/>
          <w:szCs w:val="21"/>
        </w:rPr>
      </w:pPr>
      <w:r>
        <w:rPr>
          <w:rFonts w:hint="eastAsia" w:cs="宋体"/>
          <w:color w:val="auto"/>
          <w:szCs w:val="21"/>
        </w:rPr>
        <w:t>地址：普洱市思茅区龙生路83号一楼普洱市普平工程招标有限责任公司</w:t>
      </w:r>
    </w:p>
    <w:p w14:paraId="423833B9">
      <w:pPr>
        <w:adjustRightInd w:val="0"/>
        <w:snapToGrid w:val="0"/>
        <w:ind w:firstLine="420" w:firstLineChars="200"/>
        <w:rPr>
          <w:rFonts w:hint="eastAsia" w:cs="宋体"/>
          <w:color w:val="auto"/>
          <w:szCs w:val="21"/>
          <w:u w:val="none"/>
        </w:rPr>
      </w:pPr>
      <w:r>
        <w:rPr>
          <w:rFonts w:hint="eastAsia" w:cs="宋体"/>
          <w:color w:val="auto"/>
          <w:szCs w:val="21"/>
        </w:rPr>
        <w:t>联系方式：</w:t>
      </w:r>
      <w:r>
        <w:rPr>
          <w:rFonts w:hint="eastAsia" w:cs="宋体"/>
          <w:color w:val="auto"/>
          <w:szCs w:val="21"/>
          <w:u w:val="none"/>
          <w:lang w:val="en-US" w:eastAsia="zh-CN"/>
        </w:rPr>
        <w:t>刘工 15752026689</w:t>
      </w:r>
    </w:p>
    <w:p w14:paraId="72A6E7BB">
      <w:pPr>
        <w:adjustRightInd w:val="0"/>
        <w:snapToGrid w:val="0"/>
        <w:ind w:firstLine="420" w:firstLineChars="200"/>
        <w:rPr>
          <w:rFonts w:hint="eastAsia" w:cs="宋体"/>
          <w:b/>
          <w:bCs/>
          <w:color w:val="auto"/>
          <w:szCs w:val="21"/>
        </w:rPr>
      </w:pPr>
      <w:bookmarkStart w:id="75" w:name="_Toc35393639"/>
      <w:bookmarkStart w:id="76" w:name="_Toc28359021"/>
      <w:bookmarkStart w:id="77" w:name="_Toc35393808"/>
      <w:bookmarkStart w:id="78" w:name="_Toc28359098"/>
      <w:r>
        <w:rPr>
          <w:rFonts w:hint="eastAsia" w:cs="宋体"/>
          <w:b/>
          <w:bCs/>
          <w:color w:val="auto"/>
          <w:szCs w:val="21"/>
        </w:rPr>
        <w:t>3.项目联系方式</w:t>
      </w:r>
      <w:bookmarkEnd w:id="75"/>
      <w:bookmarkEnd w:id="76"/>
      <w:bookmarkEnd w:id="77"/>
      <w:bookmarkEnd w:id="78"/>
    </w:p>
    <w:p w14:paraId="211026FD">
      <w:pPr>
        <w:adjustRightInd w:val="0"/>
        <w:snapToGrid w:val="0"/>
        <w:ind w:firstLine="420" w:firstLineChars="200"/>
        <w:rPr>
          <w:rFonts w:hint="eastAsia" w:cs="宋体"/>
          <w:color w:val="auto"/>
          <w:szCs w:val="21"/>
        </w:rPr>
      </w:pPr>
      <w:r>
        <w:rPr>
          <w:rFonts w:hint="eastAsia" w:cs="宋体"/>
          <w:color w:val="auto"/>
          <w:szCs w:val="21"/>
        </w:rPr>
        <w:t>项目联系人：陈老师、刘工</w:t>
      </w:r>
    </w:p>
    <w:p w14:paraId="1B614653">
      <w:pPr>
        <w:adjustRightInd w:val="0"/>
        <w:snapToGrid w:val="0"/>
        <w:ind w:firstLine="420" w:firstLineChars="200"/>
        <w:rPr>
          <w:rFonts w:hint="eastAsia" w:cs="宋体"/>
          <w:color w:val="auto"/>
          <w:szCs w:val="21"/>
          <w:u w:val="none"/>
        </w:rPr>
      </w:pPr>
      <w:r>
        <w:rPr>
          <w:rFonts w:hint="eastAsia" w:cs="宋体"/>
          <w:color w:val="auto"/>
          <w:szCs w:val="21"/>
        </w:rPr>
        <w:t>电话：</w:t>
      </w:r>
      <w:r>
        <w:rPr>
          <w:rFonts w:hint="eastAsia" w:cs="宋体"/>
          <w:bCs/>
          <w:color w:val="auto"/>
          <w:szCs w:val="21"/>
          <w:u w:val="none"/>
        </w:rPr>
        <w:t>0879-2136667</w:t>
      </w:r>
      <w:r>
        <w:rPr>
          <w:rFonts w:hint="eastAsia" w:cs="宋体"/>
          <w:bCs/>
          <w:color w:val="auto"/>
          <w:szCs w:val="21"/>
          <w:u w:val="none"/>
          <w:lang w:eastAsia="zh-CN"/>
        </w:rPr>
        <w:t>、</w:t>
      </w:r>
      <w:r>
        <w:rPr>
          <w:rFonts w:hint="eastAsia" w:cs="宋体"/>
          <w:color w:val="auto"/>
          <w:szCs w:val="21"/>
          <w:u w:val="none"/>
          <w:lang w:val="en-US" w:eastAsia="zh-CN"/>
        </w:rPr>
        <w:t>15752026689</w:t>
      </w:r>
    </w:p>
    <w:p w14:paraId="239CD0BD">
      <w:pPr>
        <w:adjustRightInd w:val="0"/>
        <w:snapToGrid w:val="0"/>
        <w:ind w:firstLine="420" w:firstLineChars="200"/>
        <w:rPr>
          <w:rFonts w:hint="eastAsia" w:eastAsia="宋体" w:cs="宋体"/>
          <w:color w:val="auto"/>
          <w:szCs w:val="21"/>
          <w:lang w:eastAsia="zh-CN"/>
        </w:rPr>
      </w:pPr>
    </w:p>
    <w:bookmarkEnd w:id="6"/>
    <w:bookmarkEnd w:id="7"/>
    <w:bookmarkEnd w:id="8"/>
    <w:p w14:paraId="56884322">
      <w:pPr>
        <w:rPr>
          <w:rFonts w:hint="eastAsia" w:cs="宋体"/>
          <w:b/>
          <w:bCs/>
          <w:color w:val="auto"/>
          <w:sz w:val="36"/>
        </w:rPr>
      </w:pPr>
      <w:bookmarkStart w:id="79" w:name="_Toc1621"/>
      <w:r>
        <w:rPr>
          <w:rFonts w:hint="eastAsia" w:cs="宋体"/>
          <w:b/>
          <w:bCs/>
          <w:color w:val="auto"/>
          <w:sz w:val="36"/>
        </w:rPr>
        <w:br w:type="page"/>
      </w:r>
    </w:p>
    <w:p w14:paraId="4A5CBD6A">
      <w:pPr>
        <w:pStyle w:val="2"/>
        <w:numPr>
          <w:ilvl w:val="0"/>
          <w:numId w:val="0"/>
        </w:numPr>
        <w:jc w:val="center"/>
        <w:rPr>
          <w:rFonts w:hint="eastAsia" w:eastAsia="宋体" w:cs="宋体"/>
          <w:bCs/>
          <w:color w:val="auto"/>
          <w:sz w:val="36"/>
        </w:rPr>
      </w:pPr>
      <w:bookmarkStart w:id="80" w:name="_Toc25059"/>
      <w:bookmarkStart w:id="81" w:name="_Toc26166"/>
      <w:bookmarkStart w:id="82" w:name="_Toc170120929"/>
      <w:r>
        <w:rPr>
          <w:rFonts w:hint="eastAsia" w:eastAsia="宋体" w:cs="宋体"/>
          <w:bCs/>
          <w:color w:val="auto"/>
          <w:sz w:val="36"/>
        </w:rPr>
        <w:t xml:space="preserve">第二章 </w:t>
      </w:r>
      <w:r>
        <w:rPr>
          <w:rFonts w:hint="eastAsia" w:eastAsia="宋体" w:cs="宋体"/>
          <w:bCs/>
          <w:color w:val="auto"/>
          <w:sz w:val="36"/>
          <w:lang w:val="en-US" w:eastAsia="zh-CN"/>
        </w:rPr>
        <w:t xml:space="preserve"> </w:t>
      </w:r>
      <w:r>
        <w:rPr>
          <w:rFonts w:hint="eastAsia" w:eastAsia="宋体" w:cs="宋体"/>
          <w:bCs/>
          <w:color w:val="auto"/>
          <w:sz w:val="36"/>
        </w:rPr>
        <w:t>投标人须知</w:t>
      </w:r>
      <w:bookmarkEnd w:id="79"/>
      <w:bookmarkEnd w:id="80"/>
      <w:bookmarkEnd w:id="81"/>
      <w:bookmarkEnd w:id="82"/>
    </w:p>
    <w:p w14:paraId="1757851F">
      <w:pPr>
        <w:pStyle w:val="3"/>
        <w:numPr>
          <w:ilvl w:val="1"/>
          <w:numId w:val="0"/>
        </w:numPr>
        <w:tabs>
          <w:tab w:val="left" w:pos="420"/>
          <w:tab w:val="left" w:pos="6090"/>
        </w:tabs>
        <w:ind w:left="-2" w:leftChars="-1"/>
        <w:jc w:val="center"/>
        <w:rPr>
          <w:rFonts w:hint="eastAsia" w:eastAsia="宋体" w:cs="宋体"/>
          <w:color w:val="auto"/>
          <w:szCs w:val="28"/>
        </w:rPr>
      </w:pPr>
      <w:bookmarkStart w:id="83" w:name="_Toc16959"/>
      <w:bookmarkStart w:id="84" w:name="_Toc25256"/>
      <w:bookmarkStart w:id="85" w:name="_Toc170120930"/>
      <w:bookmarkStart w:id="86" w:name="_Toc1338"/>
      <w:r>
        <w:rPr>
          <w:rFonts w:hint="eastAsia" w:eastAsia="宋体" w:cs="宋体"/>
          <w:color w:val="auto"/>
          <w:szCs w:val="28"/>
        </w:rPr>
        <w:t>投标人须知前附表</w:t>
      </w:r>
      <w:bookmarkEnd w:id="83"/>
      <w:bookmarkEnd w:id="84"/>
      <w:bookmarkEnd w:id="85"/>
      <w:bookmarkEnd w:id="86"/>
    </w:p>
    <w:tbl>
      <w:tblPr>
        <w:tblStyle w:val="44"/>
        <w:tblW w:w="99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02"/>
        <w:gridCol w:w="853"/>
        <w:gridCol w:w="2763"/>
        <w:gridCol w:w="5742"/>
      </w:tblGrid>
      <w:tr w14:paraId="0E60A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2" w:hRule="atLeast"/>
          <w:jc w:val="center"/>
        </w:trPr>
        <w:tc>
          <w:tcPr>
            <w:tcW w:w="1455" w:type="dxa"/>
            <w:gridSpan w:val="2"/>
            <w:noWrap/>
            <w:vAlign w:val="center"/>
          </w:tcPr>
          <w:p w14:paraId="54B4010A">
            <w:pPr>
              <w:pStyle w:val="23"/>
              <w:jc w:val="center"/>
              <w:rPr>
                <w:rFonts w:hint="eastAsia" w:cs="宋体"/>
                <w:b/>
                <w:color w:val="auto"/>
                <w:szCs w:val="21"/>
              </w:rPr>
            </w:pPr>
            <w:r>
              <w:rPr>
                <w:rFonts w:hint="eastAsia" w:cs="宋体"/>
                <w:b/>
                <w:color w:val="auto"/>
                <w:szCs w:val="21"/>
              </w:rPr>
              <w:t>条款号</w:t>
            </w:r>
          </w:p>
        </w:tc>
        <w:tc>
          <w:tcPr>
            <w:tcW w:w="2763" w:type="dxa"/>
            <w:noWrap/>
            <w:vAlign w:val="center"/>
          </w:tcPr>
          <w:p w14:paraId="09CE12F9">
            <w:pPr>
              <w:pStyle w:val="23"/>
              <w:jc w:val="center"/>
              <w:rPr>
                <w:rFonts w:hint="eastAsia" w:cs="宋体"/>
                <w:b/>
                <w:color w:val="auto"/>
                <w:szCs w:val="21"/>
              </w:rPr>
            </w:pPr>
            <w:r>
              <w:rPr>
                <w:rFonts w:hint="eastAsia" w:cs="宋体"/>
                <w:b/>
                <w:color w:val="auto"/>
                <w:szCs w:val="21"/>
              </w:rPr>
              <w:t>条 款 名 称</w:t>
            </w:r>
          </w:p>
        </w:tc>
        <w:tc>
          <w:tcPr>
            <w:tcW w:w="5742" w:type="dxa"/>
            <w:noWrap/>
            <w:vAlign w:val="center"/>
          </w:tcPr>
          <w:p w14:paraId="5CBE1064">
            <w:pPr>
              <w:pStyle w:val="23"/>
              <w:jc w:val="center"/>
              <w:rPr>
                <w:rFonts w:hint="eastAsia" w:cs="宋体"/>
                <w:b/>
                <w:color w:val="auto"/>
                <w:szCs w:val="21"/>
              </w:rPr>
            </w:pPr>
            <w:r>
              <w:rPr>
                <w:rFonts w:hint="eastAsia" w:cs="宋体"/>
                <w:b/>
                <w:color w:val="auto"/>
                <w:szCs w:val="21"/>
              </w:rPr>
              <w:t>编 列 内 容</w:t>
            </w:r>
          </w:p>
        </w:tc>
      </w:tr>
      <w:tr w14:paraId="6FFB0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restart"/>
            <w:noWrap/>
            <w:vAlign w:val="center"/>
          </w:tcPr>
          <w:p w14:paraId="0E4F22AA">
            <w:pPr>
              <w:pStyle w:val="23"/>
              <w:jc w:val="center"/>
              <w:rPr>
                <w:rFonts w:hint="eastAsia" w:cs="宋体"/>
                <w:b/>
                <w:bCs/>
                <w:color w:val="auto"/>
                <w:szCs w:val="21"/>
              </w:rPr>
            </w:pPr>
            <w:r>
              <w:rPr>
                <w:rFonts w:hint="eastAsia" w:cs="宋体"/>
                <w:b/>
                <w:bCs/>
                <w:color w:val="auto"/>
                <w:szCs w:val="21"/>
              </w:rPr>
              <w:t>1</w:t>
            </w:r>
          </w:p>
        </w:tc>
        <w:tc>
          <w:tcPr>
            <w:tcW w:w="2763" w:type="dxa"/>
            <w:noWrap/>
            <w:vAlign w:val="center"/>
          </w:tcPr>
          <w:p w14:paraId="55890218">
            <w:pPr>
              <w:pStyle w:val="23"/>
              <w:rPr>
                <w:rFonts w:hint="eastAsia" w:cs="宋体"/>
                <w:b/>
                <w:bCs/>
                <w:color w:val="auto"/>
                <w:szCs w:val="21"/>
                <w:u w:val="single"/>
              </w:rPr>
            </w:pPr>
            <w:r>
              <w:rPr>
                <w:rFonts w:hint="eastAsia" w:cs="宋体"/>
                <w:b/>
                <w:bCs/>
                <w:color w:val="auto"/>
                <w:szCs w:val="21"/>
              </w:rPr>
              <w:t>采购人</w:t>
            </w:r>
          </w:p>
        </w:tc>
        <w:tc>
          <w:tcPr>
            <w:tcW w:w="5742" w:type="dxa"/>
            <w:noWrap/>
            <w:vAlign w:val="center"/>
          </w:tcPr>
          <w:p w14:paraId="1CE3E19C">
            <w:pPr>
              <w:pStyle w:val="23"/>
              <w:rPr>
                <w:rFonts w:hint="eastAsia" w:cs="宋体"/>
                <w:color w:val="auto"/>
                <w:szCs w:val="21"/>
              </w:rPr>
            </w:pPr>
            <w:r>
              <w:rPr>
                <w:rFonts w:hint="eastAsia" w:cs="宋体"/>
                <w:color w:val="auto"/>
                <w:szCs w:val="21"/>
              </w:rPr>
              <w:t>普洱市人民医院</w:t>
            </w:r>
          </w:p>
        </w:tc>
      </w:tr>
      <w:tr w14:paraId="1646F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continue"/>
            <w:noWrap/>
            <w:vAlign w:val="center"/>
          </w:tcPr>
          <w:p w14:paraId="56872AC5">
            <w:pPr>
              <w:rPr>
                <w:rFonts w:hint="eastAsia" w:cs="宋体"/>
                <w:b/>
                <w:bCs/>
                <w:color w:val="auto"/>
                <w:szCs w:val="21"/>
              </w:rPr>
            </w:pPr>
          </w:p>
        </w:tc>
        <w:tc>
          <w:tcPr>
            <w:tcW w:w="2763" w:type="dxa"/>
            <w:noWrap/>
            <w:vAlign w:val="center"/>
          </w:tcPr>
          <w:p w14:paraId="03E7E277">
            <w:pPr>
              <w:pStyle w:val="23"/>
              <w:rPr>
                <w:rFonts w:hint="eastAsia" w:cs="宋体"/>
                <w:b/>
                <w:bCs/>
                <w:color w:val="auto"/>
                <w:szCs w:val="21"/>
              </w:rPr>
            </w:pPr>
            <w:r>
              <w:rPr>
                <w:rFonts w:hint="eastAsia" w:cs="宋体"/>
                <w:b/>
                <w:bCs/>
                <w:color w:val="auto"/>
                <w:szCs w:val="21"/>
              </w:rPr>
              <w:t>采购代理机构</w:t>
            </w:r>
          </w:p>
        </w:tc>
        <w:tc>
          <w:tcPr>
            <w:tcW w:w="5742" w:type="dxa"/>
            <w:noWrap/>
            <w:vAlign w:val="center"/>
          </w:tcPr>
          <w:p w14:paraId="29B30C44">
            <w:pPr>
              <w:pStyle w:val="23"/>
              <w:rPr>
                <w:rFonts w:hint="eastAsia" w:eastAsia="宋体" w:cs="宋体"/>
                <w:color w:val="auto"/>
                <w:szCs w:val="21"/>
                <w:lang w:eastAsia="zh-CN"/>
              </w:rPr>
            </w:pPr>
            <w:r>
              <w:rPr>
                <w:rFonts w:hint="eastAsia" w:cs="宋体"/>
                <w:color w:val="auto"/>
                <w:szCs w:val="21"/>
                <w:lang w:eastAsia="zh-CN"/>
              </w:rPr>
              <w:t>普洱市普平工程招标有限责任公司</w:t>
            </w:r>
          </w:p>
        </w:tc>
      </w:tr>
      <w:tr w14:paraId="4B14BF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vMerge w:val="continue"/>
            <w:noWrap/>
            <w:vAlign w:val="center"/>
          </w:tcPr>
          <w:p w14:paraId="1D00BCD5">
            <w:pPr>
              <w:rPr>
                <w:rFonts w:hint="eastAsia" w:cs="宋体"/>
                <w:b/>
                <w:bCs/>
                <w:color w:val="auto"/>
                <w:szCs w:val="21"/>
              </w:rPr>
            </w:pPr>
          </w:p>
        </w:tc>
        <w:tc>
          <w:tcPr>
            <w:tcW w:w="2763" w:type="dxa"/>
            <w:noWrap/>
            <w:vAlign w:val="center"/>
          </w:tcPr>
          <w:p w14:paraId="33255689">
            <w:pPr>
              <w:pStyle w:val="23"/>
              <w:rPr>
                <w:rFonts w:hint="eastAsia" w:eastAsia="宋体" w:cs="宋体"/>
                <w:b/>
                <w:bCs/>
                <w:color w:val="auto"/>
                <w:szCs w:val="21"/>
                <w:lang w:eastAsia="zh-CN"/>
              </w:rPr>
            </w:pPr>
            <w:r>
              <w:rPr>
                <w:rFonts w:hint="eastAsia" w:cs="宋体"/>
                <w:b/>
                <w:bCs/>
                <w:color w:val="auto"/>
                <w:szCs w:val="21"/>
              </w:rPr>
              <w:t>项目名称及</w:t>
            </w:r>
            <w:r>
              <w:rPr>
                <w:rFonts w:hint="eastAsia" w:cs="宋体"/>
                <w:b/>
                <w:bCs/>
                <w:color w:val="auto"/>
                <w:szCs w:val="21"/>
                <w:lang w:eastAsia="zh-CN"/>
              </w:rPr>
              <w:t>项目编号</w:t>
            </w:r>
          </w:p>
        </w:tc>
        <w:tc>
          <w:tcPr>
            <w:tcW w:w="5742" w:type="dxa"/>
            <w:noWrap/>
            <w:vAlign w:val="center"/>
          </w:tcPr>
          <w:p w14:paraId="4E2C215F">
            <w:pPr>
              <w:pStyle w:val="23"/>
              <w:rPr>
                <w:rFonts w:hint="eastAsia" w:eastAsia="宋体" w:cs="宋体"/>
                <w:color w:val="auto"/>
                <w:szCs w:val="21"/>
                <w:lang w:eastAsia="zh-CN"/>
              </w:rPr>
            </w:pPr>
            <w:r>
              <w:rPr>
                <w:rFonts w:hint="eastAsia" w:cs="宋体"/>
                <w:color w:val="auto"/>
                <w:szCs w:val="21"/>
              </w:rPr>
              <w:t>项目名称：</w:t>
            </w:r>
            <w:r>
              <w:rPr>
                <w:rFonts w:hint="eastAsia" w:cs="宋体"/>
                <w:color w:val="auto"/>
                <w:szCs w:val="21"/>
                <w:lang w:eastAsia="zh-CN"/>
              </w:rPr>
              <w:t>普洱市人民医院后勤物资仓库五金材料供货服务</w:t>
            </w:r>
          </w:p>
          <w:p w14:paraId="302F5EF9">
            <w:pPr>
              <w:pStyle w:val="23"/>
              <w:rPr>
                <w:rFonts w:hint="eastAsia" w:eastAsia="宋体" w:cs="宋体"/>
                <w:color w:val="auto"/>
                <w:szCs w:val="21"/>
                <w:lang w:eastAsia="zh-CN"/>
              </w:rPr>
            </w:pPr>
            <w:r>
              <w:rPr>
                <w:rFonts w:hint="eastAsia" w:cs="宋体"/>
                <w:color w:val="auto"/>
                <w:szCs w:val="21"/>
                <w:highlight w:val="none"/>
                <w:lang w:val="en-US" w:eastAsia="zh-CN"/>
              </w:rPr>
              <w:t>项目</w:t>
            </w:r>
            <w:r>
              <w:rPr>
                <w:rFonts w:hint="eastAsia" w:cs="宋体"/>
                <w:color w:val="auto"/>
                <w:szCs w:val="21"/>
                <w:highlight w:val="none"/>
              </w:rPr>
              <w:t>编号：PEZC2025-G3-01332-PESP-0121</w:t>
            </w:r>
          </w:p>
        </w:tc>
      </w:tr>
      <w:tr w14:paraId="32ED5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noWrap/>
            <w:vAlign w:val="center"/>
          </w:tcPr>
          <w:p w14:paraId="644E4D85">
            <w:pPr>
              <w:jc w:val="center"/>
              <w:rPr>
                <w:rFonts w:hint="eastAsia" w:cs="宋体"/>
                <w:b/>
                <w:bCs/>
                <w:color w:val="auto"/>
                <w:szCs w:val="21"/>
              </w:rPr>
            </w:pPr>
            <w:r>
              <w:rPr>
                <w:rFonts w:hint="eastAsia" w:cs="宋体"/>
                <w:b/>
                <w:bCs/>
                <w:color w:val="auto"/>
                <w:szCs w:val="21"/>
              </w:rPr>
              <w:t>2</w:t>
            </w:r>
          </w:p>
        </w:tc>
        <w:tc>
          <w:tcPr>
            <w:tcW w:w="2763" w:type="dxa"/>
            <w:noWrap/>
            <w:vAlign w:val="center"/>
          </w:tcPr>
          <w:p w14:paraId="10AF1BDE">
            <w:pPr>
              <w:pStyle w:val="23"/>
              <w:rPr>
                <w:rFonts w:hint="eastAsia" w:cs="宋体"/>
                <w:b/>
                <w:bCs/>
                <w:color w:val="auto"/>
                <w:szCs w:val="21"/>
              </w:rPr>
            </w:pPr>
            <w:r>
              <w:rPr>
                <w:rFonts w:hint="eastAsia" w:cs="宋体"/>
                <w:b/>
                <w:bCs/>
                <w:color w:val="auto"/>
                <w:szCs w:val="21"/>
              </w:rPr>
              <w:t>采购预算</w:t>
            </w:r>
          </w:p>
        </w:tc>
        <w:tc>
          <w:tcPr>
            <w:tcW w:w="5742" w:type="dxa"/>
            <w:noWrap/>
            <w:vAlign w:val="center"/>
          </w:tcPr>
          <w:p w14:paraId="5F3FE77B">
            <w:pPr>
              <w:pStyle w:val="23"/>
              <w:rPr>
                <w:rFonts w:hint="eastAsia" w:cs="宋体"/>
                <w:color w:val="auto"/>
                <w:szCs w:val="21"/>
              </w:rPr>
            </w:pPr>
            <w:r>
              <w:rPr>
                <w:rFonts w:hint="eastAsia" w:cs="宋体"/>
                <w:color w:val="auto"/>
                <w:szCs w:val="21"/>
              </w:rPr>
              <w:t>详见第一章“招标公告”。</w:t>
            </w:r>
          </w:p>
        </w:tc>
      </w:tr>
      <w:tr w14:paraId="1B0C8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noWrap/>
            <w:vAlign w:val="center"/>
          </w:tcPr>
          <w:p w14:paraId="5E00E74C">
            <w:pPr>
              <w:pStyle w:val="23"/>
              <w:jc w:val="center"/>
              <w:rPr>
                <w:rFonts w:hint="eastAsia" w:cs="宋体"/>
                <w:b/>
                <w:bCs/>
                <w:color w:val="auto"/>
                <w:szCs w:val="21"/>
              </w:rPr>
            </w:pPr>
            <w:r>
              <w:rPr>
                <w:rFonts w:hint="eastAsia" w:cs="宋体"/>
                <w:b/>
                <w:bCs/>
                <w:color w:val="auto"/>
                <w:szCs w:val="21"/>
              </w:rPr>
              <w:t>3</w:t>
            </w:r>
          </w:p>
        </w:tc>
        <w:tc>
          <w:tcPr>
            <w:tcW w:w="2763" w:type="dxa"/>
            <w:noWrap/>
            <w:vAlign w:val="center"/>
          </w:tcPr>
          <w:p w14:paraId="260D91EB">
            <w:pPr>
              <w:pStyle w:val="23"/>
              <w:rPr>
                <w:rFonts w:hint="eastAsia" w:cs="宋体"/>
                <w:b/>
                <w:bCs/>
                <w:color w:val="auto"/>
                <w:szCs w:val="21"/>
              </w:rPr>
            </w:pPr>
            <w:r>
              <w:rPr>
                <w:rFonts w:hint="eastAsia" w:cs="宋体"/>
                <w:b/>
                <w:bCs/>
                <w:color w:val="auto"/>
                <w:szCs w:val="21"/>
              </w:rPr>
              <w:t>招标范围</w:t>
            </w:r>
          </w:p>
        </w:tc>
        <w:tc>
          <w:tcPr>
            <w:tcW w:w="5742" w:type="dxa"/>
            <w:noWrap/>
            <w:vAlign w:val="center"/>
          </w:tcPr>
          <w:p w14:paraId="114875CA">
            <w:pPr>
              <w:pStyle w:val="23"/>
              <w:jc w:val="left"/>
              <w:rPr>
                <w:rFonts w:hint="eastAsia" w:cs="宋体"/>
                <w:color w:val="auto"/>
                <w:szCs w:val="21"/>
              </w:rPr>
            </w:pPr>
            <w:r>
              <w:rPr>
                <w:rFonts w:hint="eastAsia" w:cs="宋体"/>
                <w:color w:val="auto"/>
                <w:szCs w:val="21"/>
              </w:rPr>
              <w:t>详见</w:t>
            </w:r>
            <w:r>
              <w:rPr>
                <w:rFonts w:hint="eastAsia" w:cs="宋体"/>
                <w:bCs/>
                <w:color w:val="auto"/>
                <w:szCs w:val="21"/>
              </w:rPr>
              <w:t>第五章《货物需求及技术要求》</w:t>
            </w:r>
          </w:p>
        </w:tc>
      </w:tr>
      <w:tr w14:paraId="28D0E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restart"/>
            <w:noWrap/>
            <w:vAlign w:val="center"/>
          </w:tcPr>
          <w:p w14:paraId="50B7BEEB">
            <w:pPr>
              <w:pStyle w:val="23"/>
              <w:jc w:val="center"/>
              <w:rPr>
                <w:rFonts w:hint="eastAsia" w:cs="宋体"/>
                <w:color w:val="auto"/>
                <w:szCs w:val="21"/>
              </w:rPr>
            </w:pPr>
            <w:r>
              <w:rPr>
                <w:rFonts w:hint="eastAsia"/>
                <w:color w:val="auto"/>
                <w:szCs w:val="21"/>
              </w:rPr>
              <w:t>★4</w:t>
            </w:r>
          </w:p>
        </w:tc>
        <w:tc>
          <w:tcPr>
            <w:tcW w:w="853" w:type="dxa"/>
            <w:noWrap/>
            <w:vAlign w:val="center"/>
          </w:tcPr>
          <w:p w14:paraId="3F59633C">
            <w:pPr>
              <w:pStyle w:val="23"/>
              <w:jc w:val="center"/>
              <w:rPr>
                <w:rFonts w:hint="eastAsia" w:eastAsia="宋体"/>
                <w:b/>
                <w:bCs/>
                <w:color w:val="auto"/>
                <w:szCs w:val="21"/>
                <w:lang w:eastAsia="zh-CN"/>
              </w:rPr>
            </w:pPr>
            <w:r>
              <w:rPr>
                <w:rFonts w:hint="eastAsia" w:cs="宋体"/>
                <w:b/>
                <w:bCs/>
                <w:color w:val="auto"/>
                <w:szCs w:val="21"/>
              </w:rPr>
              <w:t>4.1.</w:t>
            </w:r>
            <w:r>
              <w:rPr>
                <w:rFonts w:hint="eastAsia" w:cs="宋体"/>
                <w:b/>
                <w:bCs/>
                <w:color w:val="auto"/>
                <w:szCs w:val="21"/>
                <w:lang w:val="en-US" w:eastAsia="zh-CN"/>
              </w:rPr>
              <w:t>1</w:t>
            </w:r>
          </w:p>
        </w:tc>
        <w:tc>
          <w:tcPr>
            <w:tcW w:w="2763" w:type="dxa"/>
            <w:noWrap/>
            <w:vAlign w:val="center"/>
          </w:tcPr>
          <w:p w14:paraId="15604906">
            <w:pPr>
              <w:pStyle w:val="23"/>
              <w:rPr>
                <w:rFonts w:hint="eastAsia" w:cs="宋体"/>
                <w:b/>
                <w:bCs/>
                <w:color w:val="auto"/>
                <w:szCs w:val="21"/>
              </w:rPr>
            </w:pPr>
            <w:r>
              <w:rPr>
                <w:rFonts w:hint="eastAsia" w:cs="宋体"/>
                <w:b/>
                <w:bCs/>
                <w:color w:val="auto"/>
                <w:szCs w:val="21"/>
              </w:rPr>
              <w:t>财务状况报告</w:t>
            </w:r>
          </w:p>
        </w:tc>
        <w:tc>
          <w:tcPr>
            <w:tcW w:w="5742" w:type="dxa"/>
            <w:noWrap/>
            <w:vAlign w:val="center"/>
          </w:tcPr>
          <w:p w14:paraId="66170709">
            <w:pPr>
              <w:pStyle w:val="23"/>
              <w:spacing w:line="276" w:lineRule="auto"/>
              <w:rPr>
                <w:rFonts w:hint="eastAsia" w:cs="宋体"/>
                <w:b/>
                <w:bCs/>
                <w:color w:val="auto"/>
                <w:szCs w:val="21"/>
              </w:rPr>
            </w:pPr>
            <w:r>
              <w:rPr>
                <w:rFonts w:hint="eastAsia" w:cs="宋体"/>
                <w:b/>
                <w:bCs/>
                <w:color w:val="auto"/>
                <w:szCs w:val="21"/>
              </w:rPr>
              <w:t>投标人具有良好的商业信誉和健全的财务会计制度：</w:t>
            </w:r>
          </w:p>
          <w:p w14:paraId="64C41ECC">
            <w:pPr>
              <w:pStyle w:val="23"/>
              <w:spacing w:line="276" w:lineRule="auto"/>
              <w:rPr>
                <w:rFonts w:hint="eastAsia" w:cs="宋体"/>
                <w:color w:val="auto"/>
                <w:szCs w:val="21"/>
              </w:rPr>
            </w:pPr>
            <w:r>
              <w:rPr>
                <w:rFonts w:hint="eastAsia" w:cs="宋体"/>
                <w:color w:val="auto"/>
                <w:szCs w:val="21"/>
              </w:rPr>
              <w:t>投标人须提供财务状况报告，可提供以下</w:t>
            </w:r>
            <w:r>
              <w:rPr>
                <w:rFonts w:hint="eastAsia" w:cs="宋体"/>
                <w:b/>
                <w:bCs/>
                <w:color w:val="auto"/>
                <w:szCs w:val="21"/>
              </w:rPr>
              <w:t>（1）、（2）、（3）</w:t>
            </w:r>
            <w:r>
              <w:rPr>
                <w:rFonts w:hint="eastAsia" w:cs="宋体"/>
                <w:color w:val="auto"/>
                <w:szCs w:val="21"/>
              </w:rPr>
              <w:t>三者之一；</w:t>
            </w:r>
            <w:r>
              <w:rPr>
                <w:rFonts w:hint="eastAsia" w:cs="宋体"/>
                <w:color w:val="auto"/>
                <w:szCs w:val="21"/>
                <w:lang w:eastAsia="zh-CN"/>
              </w:rPr>
              <w:t>若投标人成立时间距投标截止之日不足一年，不足以出具经审计的财务审计报告的</w:t>
            </w:r>
            <w:r>
              <w:rPr>
                <w:rFonts w:hint="eastAsia" w:cs="宋体"/>
                <w:color w:val="auto"/>
                <w:szCs w:val="21"/>
              </w:rPr>
              <w:t>投标人，则提供以下</w:t>
            </w:r>
            <w:r>
              <w:rPr>
                <w:rFonts w:hint="eastAsia" w:cs="宋体"/>
                <w:b/>
                <w:bCs/>
                <w:color w:val="auto"/>
                <w:szCs w:val="21"/>
              </w:rPr>
              <w:t>（2）、（3）</w:t>
            </w:r>
            <w:r>
              <w:rPr>
                <w:rFonts w:hint="eastAsia" w:cs="宋体"/>
                <w:color w:val="auto"/>
                <w:szCs w:val="21"/>
              </w:rPr>
              <w:t>二者之一。</w:t>
            </w:r>
          </w:p>
          <w:p w14:paraId="49BC0F40">
            <w:pPr>
              <w:pStyle w:val="23"/>
              <w:spacing w:line="276" w:lineRule="auto"/>
              <w:rPr>
                <w:rFonts w:hint="eastAsia" w:cs="宋体"/>
                <w:color w:val="auto"/>
                <w:szCs w:val="21"/>
              </w:rPr>
            </w:pPr>
            <w:r>
              <w:rPr>
                <w:rFonts w:hint="eastAsia" w:cs="宋体"/>
                <w:b/>
                <w:bCs/>
                <w:color w:val="auto"/>
                <w:szCs w:val="21"/>
              </w:rPr>
              <w:t>（1）</w:t>
            </w:r>
            <w:r>
              <w:rPr>
                <w:rFonts w:hint="eastAsia" w:cs="宋体"/>
                <w:color w:val="auto"/>
                <w:szCs w:val="21"/>
              </w:rPr>
              <w:t>202</w:t>
            </w:r>
            <w:r>
              <w:rPr>
                <w:rFonts w:hint="eastAsia" w:cs="宋体"/>
                <w:color w:val="auto"/>
                <w:szCs w:val="21"/>
                <w:lang w:val="en-US" w:eastAsia="zh-CN"/>
              </w:rPr>
              <w:t>2</w:t>
            </w:r>
            <w:r>
              <w:rPr>
                <w:rFonts w:hint="eastAsia" w:cs="宋体"/>
                <w:color w:val="auto"/>
                <w:szCs w:val="21"/>
              </w:rPr>
              <w:t>年-202</w:t>
            </w:r>
            <w:r>
              <w:rPr>
                <w:rFonts w:hint="eastAsia" w:cs="宋体"/>
                <w:color w:val="auto"/>
                <w:szCs w:val="21"/>
                <w:lang w:val="en-US" w:eastAsia="zh-CN"/>
              </w:rPr>
              <w:t>4</w:t>
            </w:r>
            <w:r>
              <w:rPr>
                <w:rFonts w:hint="eastAsia" w:cs="宋体"/>
                <w:color w:val="auto"/>
                <w:szCs w:val="21"/>
              </w:rPr>
              <w:t>年任意一年度经审计的财务审计报告，包括财务审计报告及“四表一注”，“四表一注”即资产负债表、利润表、现金流量表、所有者权益变动表（无所有者权益变动表的提供书面说明）及其附注（无附注的提供书面说明）；</w:t>
            </w:r>
          </w:p>
          <w:p w14:paraId="62353129">
            <w:pPr>
              <w:pStyle w:val="23"/>
              <w:spacing w:line="276" w:lineRule="auto"/>
              <w:rPr>
                <w:rFonts w:hint="eastAsia" w:cs="宋体"/>
                <w:color w:val="auto"/>
                <w:szCs w:val="21"/>
              </w:rPr>
            </w:pPr>
            <w:r>
              <w:rPr>
                <w:rFonts w:hint="eastAsia" w:cs="宋体"/>
                <w:b/>
                <w:bCs/>
                <w:color w:val="auto"/>
                <w:szCs w:val="21"/>
              </w:rPr>
              <w:t>（2）</w:t>
            </w:r>
            <w:r>
              <w:rPr>
                <w:rFonts w:hint="eastAsia" w:cs="宋体"/>
                <w:color w:val="auto"/>
                <w:szCs w:val="21"/>
              </w:rPr>
              <w:t>自投标文件提交截止时间前三个月内基本开户银行出具的资信证明；</w:t>
            </w:r>
          </w:p>
          <w:p w14:paraId="1C06AB63">
            <w:pPr>
              <w:pStyle w:val="23"/>
              <w:spacing w:line="276" w:lineRule="auto"/>
              <w:rPr>
                <w:rFonts w:hint="eastAsia" w:cs="宋体"/>
                <w:color w:val="auto"/>
                <w:szCs w:val="21"/>
              </w:rPr>
            </w:pPr>
            <w:r>
              <w:rPr>
                <w:rFonts w:hint="eastAsia" w:cs="宋体"/>
                <w:b/>
                <w:bCs/>
                <w:color w:val="auto"/>
                <w:szCs w:val="21"/>
              </w:rPr>
              <w:t>（3）</w:t>
            </w:r>
            <w:r>
              <w:rPr>
                <w:rFonts w:hint="eastAsia" w:cs="宋体"/>
                <w:color w:val="auto"/>
                <w:szCs w:val="21"/>
              </w:rPr>
              <w:t>财政部门认可的政府采购专业担保机构出具的投标担保函，须同时提供专业担保机构经财政部门认可的证明文件。</w:t>
            </w:r>
          </w:p>
          <w:p w14:paraId="31E507A9">
            <w:pPr>
              <w:pStyle w:val="23"/>
              <w:rPr>
                <w:rFonts w:hint="eastAsia" w:cs="宋体"/>
                <w:color w:val="auto"/>
                <w:szCs w:val="21"/>
              </w:rPr>
            </w:pPr>
            <w:r>
              <w:rPr>
                <w:rFonts w:hint="eastAsia" w:cs="宋体"/>
                <w:b/>
                <w:bCs/>
                <w:color w:val="auto"/>
                <w:szCs w:val="21"/>
              </w:rPr>
              <w:t>备注：投标人可根据自身情况提供上述任意一种证明材料。</w:t>
            </w:r>
          </w:p>
        </w:tc>
      </w:tr>
      <w:tr w14:paraId="666EC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602" w:type="dxa"/>
            <w:vMerge w:val="continue"/>
            <w:noWrap/>
            <w:vAlign w:val="center"/>
          </w:tcPr>
          <w:p w14:paraId="35540F4C">
            <w:pPr>
              <w:pStyle w:val="23"/>
              <w:jc w:val="center"/>
              <w:rPr>
                <w:rFonts w:hint="eastAsia"/>
                <w:color w:val="auto"/>
              </w:rPr>
            </w:pPr>
          </w:p>
        </w:tc>
        <w:tc>
          <w:tcPr>
            <w:tcW w:w="853" w:type="dxa"/>
            <w:noWrap/>
            <w:vAlign w:val="center"/>
          </w:tcPr>
          <w:p w14:paraId="61CE8736">
            <w:pPr>
              <w:pStyle w:val="23"/>
              <w:jc w:val="center"/>
              <w:rPr>
                <w:rFonts w:hint="eastAsia" w:eastAsia="宋体"/>
                <w:b/>
                <w:bCs/>
                <w:color w:val="auto"/>
                <w:szCs w:val="21"/>
                <w:lang w:eastAsia="zh-CN"/>
              </w:rPr>
            </w:pPr>
            <w:r>
              <w:rPr>
                <w:rFonts w:hint="eastAsia" w:cs="宋体"/>
                <w:b/>
                <w:bCs/>
                <w:color w:val="auto"/>
                <w:szCs w:val="21"/>
              </w:rPr>
              <w:t>4.1.</w:t>
            </w:r>
            <w:r>
              <w:rPr>
                <w:rFonts w:hint="eastAsia" w:cs="宋体"/>
                <w:b/>
                <w:bCs/>
                <w:color w:val="auto"/>
                <w:szCs w:val="21"/>
                <w:lang w:val="en-US" w:eastAsia="zh-CN"/>
              </w:rPr>
              <w:t>2</w:t>
            </w:r>
          </w:p>
        </w:tc>
        <w:tc>
          <w:tcPr>
            <w:tcW w:w="2763" w:type="dxa"/>
            <w:noWrap/>
            <w:vAlign w:val="center"/>
          </w:tcPr>
          <w:p w14:paraId="03FBBCC4">
            <w:pPr>
              <w:autoSpaceDE w:val="0"/>
              <w:autoSpaceDN w:val="0"/>
              <w:snapToGrid w:val="0"/>
              <w:textAlignment w:val="bottom"/>
              <w:rPr>
                <w:rFonts w:hint="eastAsia"/>
                <w:b/>
                <w:bCs/>
                <w:color w:val="auto"/>
                <w:szCs w:val="21"/>
              </w:rPr>
            </w:pPr>
            <w:r>
              <w:rPr>
                <w:rFonts w:hint="eastAsia" w:cs="宋体"/>
                <w:b/>
                <w:bCs/>
                <w:color w:val="auto"/>
                <w:szCs w:val="21"/>
              </w:rPr>
              <w:t>纳税证明材料的时间范围</w:t>
            </w:r>
          </w:p>
        </w:tc>
        <w:tc>
          <w:tcPr>
            <w:tcW w:w="5742" w:type="dxa"/>
            <w:noWrap/>
            <w:vAlign w:val="center"/>
          </w:tcPr>
          <w:p w14:paraId="2E23AB15">
            <w:pPr>
              <w:autoSpaceDE w:val="0"/>
              <w:autoSpaceDN w:val="0"/>
              <w:snapToGrid w:val="0"/>
              <w:textAlignment w:val="bottom"/>
              <w:rPr>
                <w:rFonts w:hint="eastAsia"/>
                <w:color w:val="auto"/>
                <w:szCs w:val="21"/>
              </w:rPr>
            </w:pPr>
            <w:r>
              <w:rPr>
                <w:rFonts w:hint="eastAsia" w:cs="宋体"/>
                <w:color w:val="auto"/>
                <w:szCs w:val="21"/>
              </w:rPr>
              <w:t>缴税所属时间在</w:t>
            </w:r>
            <w:r>
              <w:rPr>
                <w:rFonts w:hint="eastAsia" w:cs="宋体"/>
                <w:b/>
                <w:bCs/>
                <w:color w:val="auto"/>
                <w:szCs w:val="21"/>
              </w:rPr>
              <w:t>202</w:t>
            </w:r>
            <w:r>
              <w:rPr>
                <w:rFonts w:hint="eastAsia" w:cs="宋体"/>
                <w:b/>
                <w:bCs/>
                <w:color w:val="auto"/>
                <w:szCs w:val="21"/>
                <w:lang w:val="en-US" w:eastAsia="zh-CN"/>
              </w:rPr>
              <w:t>4</w:t>
            </w:r>
            <w:r>
              <w:rPr>
                <w:rFonts w:hint="eastAsia" w:cs="宋体"/>
                <w:b/>
                <w:bCs/>
                <w:color w:val="auto"/>
                <w:szCs w:val="21"/>
              </w:rPr>
              <w:t>年0</w:t>
            </w:r>
            <w:r>
              <w:rPr>
                <w:rFonts w:hint="eastAsia" w:cs="宋体"/>
                <w:b/>
                <w:bCs/>
                <w:color w:val="auto"/>
                <w:szCs w:val="21"/>
                <w:lang w:val="en-US" w:eastAsia="zh-CN"/>
              </w:rPr>
              <w:t>7</w:t>
            </w:r>
            <w:r>
              <w:rPr>
                <w:rFonts w:hint="eastAsia" w:cs="宋体"/>
                <w:b/>
                <w:bCs/>
                <w:color w:val="auto"/>
                <w:szCs w:val="21"/>
              </w:rPr>
              <w:t>月至</w:t>
            </w:r>
            <w:r>
              <w:rPr>
                <w:rFonts w:hint="eastAsia" w:cs="宋体"/>
                <w:color w:val="auto"/>
                <w:szCs w:val="21"/>
              </w:rPr>
              <w:t>投标截止日期前</w:t>
            </w:r>
            <w:r>
              <w:rPr>
                <w:rFonts w:hint="eastAsia" w:cs="宋体"/>
                <w:b/>
                <w:bCs/>
                <w:color w:val="auto"/>
                <w:szCs w:val="21"/>
              </w:rPr>
              <w:t>任意</w:t>
            </w:r>
            <w:r>
              <w:rPr>
                <w:rFonts w:hint="eastAsia" w:cs="宋体"/>
                <w:b/>
                <w:bCs/>
                <w:color w:val="auto"/>
                <w:szCs w:val="21"/>
                <w:lang w:val="en-US" w:eastAsia="zh-CN"/>
              </w:rPr>
              <w:t>3</w:t>
            </w:r>
            <w:r>
              <w:rPr>
                <w:rFonts w:hint="eastAsia" w:cs="宋体"/>
                <w:b/>
                <w:bCs/>
                <w:color w:val="auto"/>
                <w:szCs w:val="21"/>
              </w:rPr>
              <w:t>个月</w:t>
            </w:r>
            <w:r>
              <w:rPr>
                <w:rFonts w:hint="eastAsia" w:cs="宋体"/>
                <w:color w:val="auto"/>
                <w:szCs w:val="21"/>
              </w:rPr>
              <w:t>的税务局税收通用缴款书复印件/扫描件或银行电子缴税（费）凭证复印件/扫描件或税务局出具纳税情况的相关证明复印件/扫描件。</w:t>
            </w:r>
            <w:r>
              <w:rPr>
                <w:rFonts w:hint="eastAsia"/>
                <w:b/>
                <w:bCs/>
                <w:color w:val="auto"/>
                <w:kern w:val="0"/>
                <w:szCs w:val="21"/>
              </w:rPr>
              <w:t>（</w:t>
            </w:r>
            <w:r>
              <w:rPr>
                <w:rFonts w:hint="eastAsia" w:cs="宋体"/>
                <w:b/>
                <w:color w:val="auto"/>
                <w:szCs w:val="21"/>
              </w:rPr>
              <w:t>新成立的</w:t>
            </w:r>
            <w:r>
              <w:rPr>
                <w:rFonts w:hint="eastAsia"/>
                <w:b/>
                <w:color w:val="auto"/>
                <w:szCs w:val="21"/>
              </w:rPr>
              <w:t>投标人</w:t>
            </w:r>
            <w:r>
              <w:rPr>
                <w:rFonts w:hint="eastAsia" w:cs="宋体"/>
                <w:b/>
                <w:color w:val="auto"/>
                <w:szCs w:val="21"/>
              </w:rPr>
              <w:t>根据实际情况提供</w:t>
            </w:r>
            <w:r>
              <w:rPr>
                <w:rFonts w:hint="eastAsia"/>
                <w:b/>
                <w:bCs/>
                <w:color w:val="auto"/>
                <w:kern w:val="0"/>
                <w:szCs w:val="21"/>
              </w:rPr>
              <w:t>；依法免税的投标人，应提供相应文件证明其依法免税）。</w:t>
            </w:r>
          </w:p>
        </w:tc>
      </w:tr>
      <w:tr w14:paraId="10A29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47D3F81">
            <w:pPr>
              <w:pStyle w:val="23"/>
              <w:jc w:val="center"/>
              <w:rPr>
                <w:rFonts w:hint="eastAsia"/>
                <w:color w:val="auto"/>
                <w:szCs w:val="21"/>
              </w:rPr>
            </w:pPr>
          </w:p>
        </w:tc>
        <w:tc>
          <w:tcPr>
            <w:tcW w:w="853" w:type="dxa"/>
            <w:noWrap/>
            <w:vAlign w:val="center"/>
          </w:tcPr>
          <w:p w14:paraId="6731DB8D">
            <w:pPr>
              <w:pStyle w:val="23"/>
              <w:jc w:val="center"/>
              <w:rPr>
                <w:rFonts w:hint="eastAsia" w:eastAsia="宋体"/>
                <w:b/>
                <w:bCs/>
                <w:color w:val="auto"/>
                <w:szCs w:val="21"/>
                <w:lang w:eastAsia="zh-CN"/>
              </w:rPr>
            </w:pPr>
            <w:r>
              <w:rPr>
                <w:rFonts w:hint="eastAsia" w:cs="宋体"/>
                <w:b/>
                <w:bCs/>
                <w:color w:val="auto"/>
                <w:szCs w:val="21"/>
              </w:rPr>
              <w:t>4.1.</w:t>
            </w:r>
            <w:r>
              <w:rPr>
                <w:rFonts w:hint="eastAsia" w:cs="宋体"/>
                <w:b/>
                <w:bCs/>
                <w:color w:val="auto"/>
                <w:szCs w:val="21"/>
                <w:lang w:val="en-US" w:eastAsia="zh-CN"/>
              </w:rPr>
              <w:t>3</w:t>
            </w:r>
          </w:p>
        </w:tc>
        <w:tc>
          <w:tcPr>
            <w:tcW w:w="2763" w:type="dxa"/>
            <w:noWrap/>
            <w:vAlign w:val="center"/>
          </w:tcPr>
          <w:p w14:paraId="54E4A297">
            <w:pPr>
              <w:pStyle w:val="23"/>
              <w:rPr>
                <w:rFonts w:hint="eastAsia"/>
                <w:b/>
                <w:bCs/>
                <w:color w:val="auto"/>
                <w:szCs w:val="21"/>
              </w:rPr>
            </w:pPr>
            <w:r>
              <w:rPr>
                <w:rFonts w:hint="eastAsia" w:cs="宋体"/>
                <w:b/>
                <w:bCs/>
                <w:color w:val="auto"/>
                <w:szCs w:val="21"/>
              </w:rPr>
              <w:t>缴纳社会保险证明材料的时间范围</w:t>
            </w:r>
          </w:p>
        </w:tc>
        <w:tc>
          <w:tcPr>
            <w:tcW w:w="5742" w:type="dxa"/>
            <w:noWrap/>
            <w:vAlign w:val="center"/>
          </w:tcPr>
          <w:p w14:paraId="3B0B9612">
            <w:pPr>
              <w:autoSpaceDE w:val="0"/>
              <w:autoSpaceDN w:val="0"/>
              <w:snapToGrid w:val="0"/>
              <w:textAlignment w:val="bottom"/>
              <w:rPr>
                <w:rFonts w:hint="eastAsia"/>
                <w:color w:val="auto"/>
                <w:szCs w:val="21"/>
              </w:rPr>
            </w:pPr>
            <w:r>
              <w:rPr>
                <w:rFonts w:hint="eastAsia" w:cs="宋体"/>
                <w:color w:val="auto"/>
                <w:szCs w:val="21"/>
              </w:rPr>
              <w:t>缴费所属时间在</w:t>
            </w:r>
            <w:r>
              <w:rPr>
                <w:rFonts w:hint="eastAsia" w:cs="宋体"/>
                <w:b/>
                <w:bCs/>
                <w:color w:val="auto"/>
                <w:szCs w:val="21"/>
              </w:rPr>
              <w:t>202</w:t>
            </w:r>
            <w:r>
              <w:rPr>
                <w:rFonts w:hint="eastAsia" w:cs="宋体"/>
                <w:b/>
                <w:bCs/>
                <w:color w:val="auto"/>
                <w:szCs w:val="21"/>
                <w:lang w:val="en-US" w:eastAsia="zh-CN"/>
              </w:rPr>
              <w:t>4</w:t>
            </w:r>
            <w:r>
              <w:rPr>
                <w:rFonts w:hint="eastAsia" w:cs="宋体"/>
                <w:b/>
                <w:bCs/>
                <w:color w:val="auto"/>
                <w:szCs w:val="21"/>
              </w:rPr>
              <w:t>年0</w:t>
            </w:r>
            <w:r>
              <w:rPr>
                <w:rFonts w:hint="eastAsia" w:cs="宋体"/>
                <w:b/>
                <w:bCs/>
                <w:color w:val="auto"/>
                <w:szCs w:val="21"/>
                <w:lang w:val="en-US" w:eastAsia="zh-CN"/>
              </w:rPr>
              <w:t>7</w:t>
            </w:r>
            <w:r>
              <w:rPr>
                <w:rFonts w:hint="eastAsia" w:cs="宋体"/>
                <w:b/>
                <w:bCs/>
                <w:color w:val="auto"/>
                <w:szCs w:val="21"/>
              </w:rPr>
              <w:t>月至</w:t>
            </w:r>
            <w:r>
              <w:rPr>
                <w:rFonts w:hint="eastAsia" w:cs="宋体"/>
                <w:color w:val="auto"/>
                <w:szCs w:val="21"/>
              </w:rPr>
              <w:t>投标截止日期前</w:t>
            </w:r>
            <w:r>
              <w:rPr>
                <w:rFonts w:hint="eastAsia" w:cs="宋体"/>
                <w:b/>
                <w:bCs/>
                <w:color w:val="auto"/>
                <w:szCs w:val="21"/>
                <w:lang w:eastAsia="zh-CN"/>
              </w:rPr>
              <w:t>任意3个月</w:t>
            </w:r>
            <w:r>
              <w:rPr>
                <w:rFonts w:hint="eastAsia" w:cs="宋体"/>
                <w:color w:val="auto"/>
                <w:szCs w:val="21"/>
              </w:rPr>
              <w:t>的社会保险费缴款书复印件/扫描件或银行电子缴税（费）凭证复印件/扫描件或社保管理部门出具的有效的缴款证明复印件/扫描件。</w:t>
            </w:r>
            <w:r>
              <w:rPr>
                <w:rFonts w:hint="eastAsia"/>
                <w:b/>
                <w:bCs/>
                <w:color w:val="auto"/>
                <w:szCs w:val="21"/>
              </w:rPr>
              <w:t>（</w:t>
            </w:r>
            <w:r>
              <w:rPr>
                <w:rFonts w:hint="eastAsia" w:cs="宋体"/>
                <w:b/>
                <w:color w:val="auto"/>
                <w:szCs w:val="21"/>
              </w:rPr>
              <w:t>新成立的</w:t>
            </w:r>
            <w:r>
              <w:rPr>
                <w:rFonts w:hint="eastAsia"/>
                <w:b/>
                <w:color w:val="auto"/>
                <w:szCs w:val="21"/>
              </w:rPr>
              <w:t>投标人</w:t>
            </w:r>
            <w:r>
              <w:rPr>
                <w:rFonts w:hint="eastAsia" w:cs="宋体"/>
                <w:b/>
                <w:color w:val="auto"/>
                <w:szCs w:val="21"/>
              </w:rPr>
              <w:t>根据实际情况提供；</w:t>
            </w:r>
            <w:r>
              <w:rPr>
                <w:rFonts w:hint="eastAsia"/>
                <w:b/>
                <w:bCs/>
                <w:color w:val="auto"/>
                <w:kern w:val="0"/>
                <w:szCs w:val="21"/>
              </w:rPr>
              <w:t>依法不需要缴纳社会保障资金的投标人，应提供相应文件证明其不需要缴纳社会保障资金。</w:t>
            </w:r>
            <w:r>
              <w:rPr>
                <w:rFonts w:hint="eastAsia"/>
                <w:b/>
                <w:bCs/>
                <w:color w:val="auto"/>
                <w:szCs w:val="21"/>
              </w:rPr>
              <w:t>）</w:t>
            </w:r>
          </w:p>
        </w:tc>
      </w:tr>
      <w:tr w14:paraId="68D51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2CBD2731">
            <w:pPr>
              <w:pStyle w:val="23"/>
              <w:jc w:val="center"/>
              <w:rPr>
                <w:rFonts w:hint="eastAsia"/>
                <w:color w:val="auto"/>
                <w:szCs w:val="21"/>
              </w:rPr>
            </w:pPr>
          </w:p>
        </w:tc>
        <w:tc>
          <w:tcPr>
            <w:tcW w:w="853" w:type="dxa"/>
            <w:noWrap/>
            <w:vAlign w:val="center"/>
          </w:tcPr>
          <w:p w14:paraId="323DB367">
            <w:pPr>
              <w:pStyle w:val="23"/>
              <w:jc w:val="center"/>
              <w:rPr>
                <w:rFonts w:hint="eastAsia" w:eastAsia="宋体"/>
                <w:b/>
                <w:bCs/>
                <w:color w:val="auto"/>
                <w:szCs w:val="21"/>
                <w:lang w:eastAsia="zh-CN"/>
              </w:rPr>
            </w:pPr>
            <w:r>
              <w:rPr>
                <w:rFonts w:hint="eastAsia" w:cs="宋体"/>
                <w:b/>
                <w:bCs/>
                <w:color w:val="auto"/>
                <w:szCs w:val="21"/>
              </w:rPr>
              <w:t>4.1.</w:t>
            </w:r>
            <w:r>
              <w:rPr>
                <w:rFonts w:hint="eastAsia" w:cs="宋体"/>
                <w:b/>
                <w:bCs/>
                <w:color w:val="auto"/>
                <w:szCs w:val="21"/>
                <w:lang w:val="en-US" w:eastAsia="zh-CN"/>
              </w:rPr>
              <w:t>4</w:t>
            </w:r>
          </w:p>
        </w:tc>
        <w:tc>
          <w:tcPr>
            <w:tcW w:w="2763" w:type="dxa"/>
            <w:noWrap/>
            <w:vAlign w:val="center"/>
          </w:tcPr>
          <w:p w14:paraId="105F3EA8">
            <w:pPr>
              <w:pStyle w:val="23"/>
              <w:rPr>
                <w:rFonts w:hint="eastAsia"/>
                <w:b/>
                <w:bCs/>
                <w:color w:val="auto"/>
                <w:szCs w:val="21"/>
              </w:rPr>
            </w:pPr>
            <w:r>
              <w:rPr>
                <w:rFonts w:hint="eastAsia" w:cs="宋体"/>
                <w:b/>
                <w:bCs/>
                <w:color w:val="auto"/>
                <w:szCs w:val="21"/>
              </w:rPr>
              <w:t>履行合同所必需的设备和专业技术能力</w:t>
            </w:r>
          </w:p>
        </w:tc>
        <w:tc>
          <w:tcPr>
            <w:tcW w:w="5742" w:type="dxa"/>
            <w:noWrap/>
            <w:vAlign w:val="center"/>
          </w:tcPr>
          <w:p w14:paraId="2EF54241">
            <w:pPr>
              <w:autoSpaceDE w:val="0"/>
              <w:autoSpaceDN w:val="0"/>
              <w:snapToGrid w:val="0"/>
              <w:textAlignment w:val="bottom"/>
              <w:rPr>
                <w:rFonts w:hint="eastAsia"/>
                <w:color w:val="auto"/>
                <w:szCs w:val="21"/>
              </w:rPr>
            </w:pPr>
            <w:r>
              <w:rPr>
                <w:rFonts w:hint="eastAsia" w:cs="宋体"/>
                <w:color w:val="auto"/>
                <w:szCs w:val="21"/>
              </w:rPr>
              <w:t>投标人须提供具备履行合同所必需的设备和专业技术能力的证明材料。（提供承诺书）</w:t>
            </w:r>
          </w:p>
        </w:tc>
      </w:tr>
      <w:tr w14:paraId="609D7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B685A76">
            <w:pPr>
              <w:pStyle w:val="23"/>
              <w:jc w:val="center"/>
              <w:rPr>
                <w:rFonts w:hint="eastAsia"/>
                <w:color w:val="auto"/>
                <w:szCs w:val="21"/>
              </w:rPr>
            </w:pPr>
          </w:p>
        </w:tc>
        <w:tc>
          <w:tcPr>
            <w:tcW w:w="853" w:type="dxa"/>
            <w:noWrap/>
            <w:vAlign w:val="center"/>
          </w:tcPr>
          <w:p w14:paraId="37220D3E">
            <w:pPr>
              <w:pStyle w:val="23"/>
              <w:jc w:val="center"/>
              <w:rPr>
                <w:rFonts w:hint="eastAsia" w:eastAsia="宋体"/>
                <w:b/>
                <w:bCs/>
                <w:color w:val="auto"/>
                <w:szCs w:val="21"/>
                <w:lang w:eastAsia="zh-CN"/>
              </w:rPr>
            </w:pPr>
            <w:r>
              <w:rPr>
                <w:rFonts w:hint="eastAsia" w:cs="宋体"/>
                <w:b/>
                <w:bCs/>
                <w:color w:val="auto"/>
                <w:szCs w:val="21"/>
              </w:rPr>
              <w:t>4.1.</w:t>
            </w:r>
            <w:r>
              <w:rPr>
                <w:rFonts w:hint="eastAsia" w:cs="宋体"/>
                <w:b/>
                <w:bCs/>
                <w:color w:val="auto"/>
                <w:szCs w:val="21"/>
                <w:lang w:val="en-US" w:eastAsia="zh-CN"/>
              </w:rPr>
              <w:t>5</w:t>
            </w:r>
          </w:p>
        </w:tc>
        <w:tc>
          <w:tcPr>
            <w:tcW w:w="2763" w:type="dxa"/>
            <w:noWrap/>
          </w:tcPr>
          <w:p w14:paraId="3C4AD809">
            <w:pPr>
              <w:pStyle w:val="23"/>
              <w:rPr>
                <w:rFonts w:hint="eastAsia"/>
                <w:b/>
                <w:bCs/>
                <w:color w:val="auto"/>
                <w:szCs w:val="21"/>
              </w:rPr>
            </w:pPr>
            <w:r>
              <w:rPr>
                <w:rFonts w:hint="eastAsia" w:cs="宋体"/>
                <w:b/>
                <w:bCs/>
                <w:color w:val="auto"/>
              </w:rPr>
              <w:t>参加本项目政府采购活动前3年内在经营活动中没有重大违法记录的书面声明</w:t>
            </w:r>
          </w:p>
        </w:tc>
        <w:tc>
          <w:tcPr>
            <w:tcW w:w="5742" w:type="dxa"/>
            <w:noWrap/>
            <w:vAlign w:val="center"/>
          </w:tcPr>
          <w:p w14:paraId="33EBE61C">
            <w:pPr>
              <w:autoSpaceDE w:val="0"/>
              <w:autoSpaceDN w:val="0"/>
              <w:snapToGrid w:val="0"/>
              <w:textAlignment w:val="bottom"/>
              <w:rPr>
                <w:rFonts w:hint="eastAsia"/>
                <w:color w:val="auto"/>
                <w:szCs w:val="21"/>
              </w:rPr>
            </w:pPr>
            <w:r>
              <w:rPr>
                <w:rFonts w:hint="eastAsia" w:cs="宋体"/>
                <w:color w:val="auto"/>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2DEB6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456FB355">
            <w:pPr>
              <w:pStyle w:val="23"/>
              <w:jc w:val="center"/>
              <w:rPr>
                <w:rFonts w:hint="eastAsia" w:cs="宋体"/>
                <w:b/>
                <w:bCs/>
                <w:color w:val="auto"/>
                <w:szCs w:val="21"/>
              </w:rPr>
            </w:pPr>
            <w:r>
              <w:rPr>
                <w:rFonts w:hint="eastAsia" w:cs="宋体"/>
                <w:b/>
                <w:bCs/>
                <w:color w:val="auto"/>
                <w:szCs w:val="21"/>
              </w:rPr>
              <w:t>★4.2</w:t>
            </w:r>
          </w:p>
        </w:tc>
        <w:tc>
          <w:tcPr>
            <w:tcW w:w="2763" w:type="dxa"/>
            <w:noWrap/>
            <w:vAlign w:val="center"/>
          </w:tcPr>
          <w:p w14:paraId="6A139768">
            <w:pPr>
              <w:pStyle w:val="23"/>
              <w:rPr>
                <w:rFonts w:hint="eastAsia" w:cs="宋体"/>
                <w:b/>
                <w:bCs/>
                <w:color w:val="auto"/>
                <w:szCs w:val="21"/>
              </w:rPr>
            </w:pPr>
            <w:r>
              <w:rPr>
                <w:rFonts w:hint="eastAsia" w:cs="宋体"/>
                <w:b/>
                <w:bCs/>
                <w:color w:val="auto"/>
                <w:szCs w:val="21"/>
              </w:rPr>
              <w:t>落实政府采购政策需满足的资格要求</w:t>
            </w:r>
          </w:p>
        </w:tc>
        <w:tc>
          <w:tcPr>
            <w:tcW w:w="5742" w:type="dxa"/>
            <w:noWrap/>
            <w:vAlign w:val="center"/>
          </w:tcPr>
          <w:p w14:paraId="67E0B549">
            <w:pPr>
              <w:autoSpaceDE w:val="0"/>
              <w:autoSpaceDN w:val="0"/>
              <w:snapToGrid w:val="0"/>
              <w:textAlignment w:val="bottom"/>
              <w:rPr>
                <w:rFonts w:hint="eastAsia" w:cs="宋体"/>
                <w:color w:val="auto"/>
                <w:szCs w:val="21"/>
              </w:rPr>
            </w:pPr>
            <w:r>
              <w:rPr>
                <w:rFonts w:hint="eastAsia" w:cs="宋体"/>
                <w:color w:val="auto"/>
                <w:szCs w:val="21"/>
              </w:rPr>
              <w:t>见第一章“招标公告”二、投标人的资格要求。</w:t>
            </w:r>
          </w:p>
        </w:tc>
      </w:tr>
      <w:tr w14:paraId="6F69C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623705FE">
            <w:pPr>
              <w:pStyle w:val="23"/>
              <w:jc w:val="center"/>
              <w:rPr>
                <w:rFonts w:hint="eastAsia" w:cs="宋体"/>
                <w:b/>
                <w:bCs/>
                <w:color w:val="auto"/>
                <w:szCs w:val="21"/>
              </w:rPr>
            </w:pPr>
            <w:r>
              <w:rPr>
                <w:rFonts w:hint="eastAsia" w:cs="宋体"/>
                <w:b/>
                <w:bCs/>
                <w:color w:val="auto"/>
                <w:szCs w:val="21"/>
              </w:rPr>
              <w:t>★4.</w:t>
            </w:r>
            <w:r>
              <w:rPr>
                <w:rFonts w:cs="宋体"/>
                <w:b/>
                <w:bCs/>
                <w:color w:val="auto"/>
                <w:szCs w:val="21"/>
              </w:rPr>
              <w:t>3</w:t>
            </w:r>
          </w:p>
        </w:tc>
        <w:tc>
          <w:tcPr>
            <w:tcW w:w="2763" w:type="dxa"/>
            <w:noWrap/>
            <w:vAlign w:val="center"/>
          </w:tcPr>
          <w:p w14:paraId="65E49E68">
            <w:pPr>
              <w:pStyle w:val="23"/>
              <w:rPr>
                <w:rFonts w:hint="eastAsia" w:cs="宋体"/>
                <w:b/>
                <w:bCs/>
                <w:color w:val="auto"/>
                <w:szCs w:val="21"/>
              </w:rPr>
            </w:pPr>
            <w:r>
              <w:rPr>
                <w:rFonts w:hint="eastAsia" w:cs="宋体"/>
                <w:b/>
                <w:bCs/>
                <w:color w:val="auto"/>
                <w:szCs w:val="21"/>
              </w:rPr>
              <w:t>本项目的特定资格要求</w:t>
            </w:r>
          </w:p>
        </w:tc>
        <w:tc>
          <w:tcPr>
            <w:tcW w:w="5742" w:type="dxa"/>
            <w:noWrap/>
            <w:vAlign w:val="center"/>
          </w:tcPr>
          <w:p w14:paraId="55896F25">
            <w:pPr>
              <w:autoSpaceDE w:val="0"/>
              <w:autoSpaceDN w:val="0"/>
              <w:snapToGrid w:val="0"/>
              <w:textAlignment w:val="bottom"/>
              <w:rPr>
                <w:rFonts w:hint="eastAsia" w:cs="宋体"/>
                <w:color w:val="auto"/>
                <w:szCs w:val="21"/>
              </w:rPr>
            </w:pPr>
            <w:r>
              <w:rPr>
                <w:rFonts w:hint="eastAsia" w:cs="宋体"/>
                <w:color w:val="auto"/>
                <w:szCs w:val="21"/>
              </w:rPr>
              <w:t>见第一章“招标公告”二、投标人的资格要求。</w:t>
            </w:r>
          </w:p>
        </w:tc>
      </w:tr>
      <w:tr w14:paraId="7D973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1455" w:type="dxa"/>
            <w:gridSpan w:val="2"/>
            <w:noWrap/>
            <w:vAlign w:val="center"/>
          </w:tcPr>
          <w:p w14:paraId="3BC152D4">
            <w:pPr>
              <w:pStyle w:val="23"/>
              <w:jc w:val="center"/>
              <w:rPr>
                <w:rFonts w:hint="eastAsia" w:cs="宋体"/>
                <w:b/>
                <w:bCs/>
                <w:color w:val="auto"/>
                <w:szCs w:val="21"/>
              </w:rPr>
            </w:pPr>
            <w:r>
              <w:rPr>
                <w:rFonts w:hint="eastAsia" w:cs="宋体"/>
                <w:b/>
                <w:bCs/>
                <w:color w:val="auto"/>
                <w:szCs w:val="21"/>
              </w:rPr>
              <w:t>★4.</w:t>
            </w:r>
            <w:r>
              <w:rPr>
                <w:rFonts w:cs="宋体"/>
                <w:b/>
                <w:bCs/>
                <w:color w:val="auto"/>
                <w:szCs w:val="21"/>
              </w:rPr>
              <w:t>6</w:t>
            </w:r>
          </w:p>
        </w:tc>
        <w:tc>
          <w:tcPr>
            <w:tcW w:w="2763" w:type="dxa"/>
            <w:noWrap/>
            <w:vAlign w:val="center"/>
          </w:tcPr>
          <w:p w14:paraId="6ED91174">
            <w:pPr>
              <w:pStyle w:val="23"/>
              <w:rPr>
                <w:rFonts w:hint="eastAsia" w:cs="宋体"/>
                <w:b/>
                <w:bCs/>
                <w:color w:val="auto"/>
                <w:szCs w:val="21"/>
              </w:rPr>
            </w:pPr>
            <w:r>
              <w:rPr>
                <w:rFonts w:hint="eastAsia" w:cs="宋体"/>
                <w:b/>
                <w:bCs/>
                <w:color w:val="auto"/>
                <w:szCs w:val="21"/>
              </w:rPr>
              <w:t>是否接受联合体投标</w:t>
            </w:r>
          </w:p>
        </w:tc>
        <w:tc>
          <w:tcPr>
            <w:tcW w:w="5742" w:type="dxa"/>
            <w:noWrap/>
            <w:vAlign w:val="center"/>
          </w:tcPr>
          <w:p w14:paraId="0EC86148">
            <w:pPr>
              <w:pStyle w:val="23"/>
              <w:jc w:val="left"/>
              <w:rPr>
                <w:rFonts w:hint="eastAsia" w:cs="宋体"/>
                <w:color w:val="auto"/>
                <w:szCs w:val="21"/>
              </w:rPr>
            </w:pPr>
            <w:r>
              <w:rPr>
                <w:rFonts w:hint="eastAsia" w:cs="宋体"/>
                <w:color w:val="auto"/>
                <w:szCs w:val="21"/>
              </w:rPr>
              <w:t>不接受。</w:t>
            </w:r>
          </w:p>
        </w:tc>
      </w:tr>
      <w:tr w14:paraId="4F645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1455" w:type="dxa"/>
            <w:gridSpan w:val="2"/>
            <w:noWrap/>
            <w:vAlign w:val="center"/>
          </w:tcPr>
          <w:p w14:paraId="3AF8A544">
            <w:pPr>
              <w:pStyle w:val="23"/>
              <w:jc w:val="center"/>
              <w:rPr>
                <w:rFonts w:hint="default" w:eastAsia="宋体" w:cs="宋体"/>
                <w:color w:val="auto"/>
                <w:szCs w:val="21"/>
                <w:lang w:val="en-US" w:eastAsia="zh-CN"/>
              </w:rPr>
            </w:pPr>
            <w:r>
              <w:rPr>
                <w:rFonts w:hint="eastAsia" w:cs="宋体"/>
                <w:color w:val="auto"/>
                <w:szCs w:val="21"/>
                <w:lang w:val="en-US" w:eastAsia="zh-CN"/>
              </w:rPr>
              <w:t>10.2</w:t>
            </w:r>
          </w:p>
        </w:tc>
        <w:tc>
          <w:tcPr>
            <w:tcW w:w="2763" w:type="dxa"/>
            <w:noWrap/>
            <w:vAlign w:val="center"/>
          </w:tcPr>
          <w:p w14:paraId="6AA73B9C">
            <w:pPr>
              <w:autoSpaceDE w:val="0"/>
              <w:autoSpaceDN w:val="0"/>
              <w:snapToGrid w:val="0"/>
              <w:spacing w:line="276" w:lineRule="auto"/>
              <w:textAlignment w:val="bottom"/>
              <w:rPr>
                <w:rFonts w:hint="eastAsia" w:cs="宋体"/>
                <w:color w:val="auto"/>
                <w:szCs w:val="21"/>
              </w:rPr>
            </w:pPr>
            <w:r>
              <w:rPr>
                <w:rFonts w:hint="eastAsia" w:cs="宋体"/>
                <w:color w:val="auto"/>
                <w:szCs w:val="21"/>
              </w:rPr>
              <w:t>招标文件澄清截止时间</w:t>
            </w:r>
          </w:p>
        </w:tc>
        <w:tc>
          <w:tcPr>
            <w:tcW w:w="5742" w:type="dxa"/>
            <w:noWrap/>
            <w:vAlign w:val="center"/>
          </w:tcPr>
          <w:p w14:paraId="5D1D9A58">
            <w:pPr>
              <w:pStyle w:val="23"/>
              <w:rPr>
                <w:rFonts w:hint="eastAsia" w:cs="宋体"/>
                <w:bCs/>
                <w:color w:val="auto"/>
                <w:szCs w:val="21"/>
              </w:rPr>
            </w:pPr>
            <w:r>
              <w:rPr>
                <w:rFonts w:hint="eastAsia" w:cs="宋体"/>
                <w:color w:val="auto"/>
                <w:szCs w:val="21"/>
              </w:rPr>
              <w:t>提交投标文件截止时间十五日前。</w:t>
            </w:r>
          </w:p>
        </w:tc>
      </w:tr>
      <w:tr w14:paraId="20788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65653D2D">
            <w:pPr>
              <w:pStyle w:val="23"/>
              <w:jc w:val="center"/>
              <w:rPr>
                <w:rFonts w:hint="eastAsia" w:cs="宋体"/>
                <w:color w:val="auto"/>
                <w:szCs w:val="21"/>
              </w:rPr>
            </w:pPr>
            <w:r>
              <w:rPr>
                <w:rFonts w:hint="eastAsia" w:cs="宋体"/>
                <w:color w:val="auto"/>
                <w:szCs w:val="21"/>
              </w:rPr>
              <w:t>13.1.1</w:t>
            </w:r>
          </w:p>
        </w:tc>
        <w:tc>
          <w:tcPr>
            <w:tcW w:w="2763" w:type="dxa"/>
            <w:noWrap/>
            <w:vAlign w:val="center"/>
          </w:tcPr>
          <w:p w14:paraId="69A16615">
            <w:pPr>
              <w:autoSpaceDE w:val="0"/>
              <w:autoSpaceDN w:val="0"/>
              <w:snapToGrid w:val="0"/>
              <w:textAlignment w:val="bottom"/>
              <w:rPr>
                <w:rFonts w:hint="eastAsia" w:cs="宋体"/>
                <w:color w:val="auto"/>
                <w:szCs w:val="21"/>
              </w:rPr>
            </w:pPr>
            <w:r>
              <w:rPr>
                <w:rFonts w:hint="eastAsia" w:cs="宋体"/>
                <w:color w:val="auto"/>
                <w:szCs w:val="21"/>
              </w:rPr>
              <w:t>构成投标文件技术部分的其他资料</w:t>
            </w:r>
          </w:p>
        </w:tc>
        <w:tc>
          <w:tcPr>
            <w:tcW w:w="5742" w:type="dxa"/>
            <w:noWrap/>
            <w:vAlign w:val="center"/>
          </w:tcPr>
          <w:p w14:paraId="5BEA5595">
            <w:pPr>
              <w:autoSpaceDE w:val="0"/>
              <w:autoSpaceDN w:val="0"/>
              <w:snapToGrid w:val="0"/>
              <w:textAlignment w:val="bottom"/>
              <w:rPr>
                <w:rFonts w:hint="eastAsia" w:cs="宋体"/>
                <w:bCs/>
                <w:color w:val="auto"/>
                <w:szCs w:val="21"/>
              </w:rPr>
            </w:pPr>
            <w:r>
              <w:rPr>
                <w:rFonts w:hint="eastAsia" w:cs="宋体"/>
                <w:bCs/>
                <w:color w:val="auto"/>
                <w:szCs w:val="21"/>
              </w:rPr>
              <w:t>1、第五章《货物需求及技术要求》中要求提供的其他资料；</w:t>
            </w:r>
          </w:p>
          <w:p w14:paraId="0AD13F0B">
            <w:pPr>
              <w:autoSpaceDE w:val="0"/>
              <w:autoSpaceDN w:val="0"/>
              <w:snapToGrid w:val="0"/>
              <w:textAlignment w:val="bottom"/>
              <w:rPr>
                <w:rFonts w:hint="eastAsia" w:cs="宋体"/>
                <w:color w:val="auto"/>
                <w:szCs w:val="21"/>
              </w:rPr>
            </w:pPr>
            <w:r>
              <w:rPr>
                <w:rFonts w:hint="eastAsia" w:cs="宋体"/>
                <w:bCs/>
                <w:color w:val="auto"/>
                <w:szCs w:val="21"/>
              </w:rPr>
              <w:t>2、招标文件中所涉及到的相关资料及证明文件或投标人认为必须提供的其他相关资料。</w:t>
            </w:r>
          </w:p>
        </w:tc>
      </w:tr>
      <w:tr w14:paraId="0844B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4BD821E8">
            <w:pPr>
              <w:pStyle w:val="23"/>
              <w:jc w:val="center"/>
              <w:rPr>
                <w:rFonts w:hint="eastAsia" w:cs="宋体"/>
                <w:color w:val="auto"/>
                <w:szCs w:val="21"/>
              </w:rPr>
            </w:pPr>
            <w:r>
              <w:rPr>
                <w:rFonts w:hint="eastAsia" w:cs="宋体"/>
                <w:color w:val="auto"/>
                <w:szCs w:val="21"/>
              </w:rPr>
              <w:t>13.1.2</w:t>
            </w:r>
          </w:p>
        </w:tc>
        <w:tc>
          <w:tcPr>
            <w:tcW w:w="2763" w:type="dxa"/>
            <w:noWrap/>
            <w:vAlign w:val="center"/>
          </w:tcPr>
          <w:p w14:paraId="7ABEF005">
            <w:pPr>
              <w:autoSpaceDE w:val="0"/>
              <w:autoSpaceDN w:val="0"/>
              <w:snapToGrid w:val="0"/>
              <w:textAlignment w:val="bottom"/>
              <w:rPr>
                <w:rFonts w:hint="eastAsia" w:cs="宋体"/>
                <w:color w:val="auto"/>
                <w:szCs w:val="21"/>
              </w:rPr>
            </w:pPr>
            <w:r>
              <w:rPr>
                <w:rFonts w:hint="eastAsia" w:cs="宋体"/>
                <w:color w:val="auto"/>
                <w:szCs w:val="21"/>
              </w:rPr>
              <w:t>构成投标文件商务部分的其他资料</w:t>
            </w:r>
          </w:p>
        </w:tc>
        <w:tc>
          <w:tcPr>
            <w:tcW w:w="5742" w:type="dxa"/>
            <w:noWrap/>
            <w:vAlign w:val="center"/>
          </w:tcPr>
          <w:p w14:paraId="13339F93">
            <w:pPr>
              <w:autoSpaceDE w:val="0"/>
              <w:autoSpaceDN w:val="0"/>
              <w:snapToGrid w:val="0"/>
              <w:textAlignment w:val="bottom"/>
              <w:rPr>
                <w:rFonts w:hint="eastAsia" w:cs="宋体"/>
                <w:color w:val="auto"/>
                <w:szCs w:val="21"/>
              </w:rPr>
            </w:pPr>
            <w:r>
              <w:rPr>
                <w:rFonts w:hint="eastAsia" w:cs="宋体"/>
                <w:bCs/>
                <w:color w:val="auto"/>
                <w:szCs w:val="21"/>
              </w:rPr>
              <w:t>招标文件中所涉及到的相关资料及证明文件或投标人认为必须提供的其他相关资料。</w:t>
            </w:r>
          </w:p>
        </w:tc>
      </w:tr>
      <w:tr w14:paraId="56598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3D759C2F">
            <w:pPr>
              <w:pStyle w:val="23"/>
              <w:jc w:val="center"/>
              <w:rPr>
                <w:rFonts w:hint="eastAsia" w:cs="宋体"/>
                <w:color w:val="auto"/>
                <w:szCs w:val="21"/>
              </w:rPr>
            </w:pPr>
            <w:r>
              <w:rPr>
                <w:rFonts w:hint="eastAsia" w:cs="宋体"/>
                <w:color w:val="auto"/>
                <w:szCs w:val="21"/>
              </w:rPr>
              <w:t>★15.1</w:t>
            </w:r>
          </w:p>
        </w:tc>
        <w:tc>
          <w:tcPr>
            <w:tcW w:w="2763" w:type="dxa"/>
            <w:noWrap/>
            <w:vAlign w:val="center"/>
          </w:tcPr>
          <w:p w14:paraId="4A9B13E1">
            <w:pPr>
              <w:pStyle w:val="23"/>
              <w:rPr>
                <w:rFonts w:hint="eastAsia" w:cs="宋体"/>
                <w:color w:val="auto"/>
                <w:szCs w:val="21"/>
              </w:rPr>
            </w:pPr>
            <w:r>
              <w:rPr>
                <w:color w:val="auto"/>
                <w:szCs w:val="21"/>
              </w:rPr>
              <w:t>本项目预算金额及最高限价</w:t>
            </w:r>
          </w:p>
        </w:tc>
        <w:tc>
          <w:tcPr>
            <w:tcW w:w="5742" w:type="dxa"/>
            <w:noWrap/>
            <w:vAlign w:val="center"/>
          </w:tcPr>
          <w:p w14:paraId="61AA9A1D">
            <w:pPr>
              <w:autoSpaceDE w:val="0"/>
              <w:autoSpaceDN w:val="0"/>
              <w:snapToGrid w:val="0"/>
              <w:spacing w:line="276" w:lineRule="auto"/>
              <w:textAlignment w:val="bottom"/>
              <w:rPr>
                <w:rFonts w:hint="eastAsia" w:cs="宋体"/>
                <w:bCs/>
                <w:color w:val="auto"/>
                <w:szCs w:val="21"/>
              </w:rPr>
            </w:pPr>
            <w:r>
              <w:rPr>
                <w:rFonts w:hint="eastAsia"/>
                <w:color w:val="auto"/>
                <w:szCs w:val="21"/>
              </w:rPr>
              <w:t>详见</w:t>
            </w:r>
            <w:r>
              <w:rPr>
                <w:color w:val="auto"/>
                <w:szCs w:val="21"/>
              </w:rPr>
              <w:t>第一章“招标公告”</w:t>
            </w:r>
            <w:r>
              <w:rPr>
                <w:rFonts w:hint="eastAsia"/>
                <w:color w:val="auto"/>
                <w:szCs w:val="21"/>
              </w:rPr>
              <w:t>。</w:t>
            </w:r>
          </w:p>
        </w:tc>
      </w:tr>
      <w:tr w14:paraId="4E2E11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455" w:type="dxa"/>
            <w:gridSpan w:val="2"/>
            <w:noWrap/>
            <w:vAlign w:val="center"/>
          </w:tcPr>
          <w:p w14:paraId="7A6C2987">
            <w:pPr>
              <w:pStyle w:val="23"/>
              <w:spacing w:line="276" w:lineRule="auto"/>
              <w:jc w:val="center"/>
              <w:rPr>
                <w:rFonts w:hint="eastAsia" w:cs="宋体"/>
                <w:color w:val="auto"/>
                <w:szCs w:val="21"/>
              </w:rPr>
            </w:pPr>
            <w:r>
              <w:rPr>
                <w:color w:val="auto"/>
              </w:rPr>
              <w:t>15.8</w:t>
            </w:r>
          </w:p>
        </w:tc>
        <w:tc>
          <w:tcPr>
            <w:tcW w:w="2763" w:type="dxa"/>
            <w:noWrap/>
            <w:vAlign w:val="center"/>
          </w:tcPr>
          <w:p w14:paraId="3F9E7C64">
            <w:pPr>
              <w:pStyle w:val="23"/>
              <w:spacing w:line="276" w:lineRule="auto"/>
              <w:rPr>
                <w:rFonts w:hint="eastAsia" w:cs="宋体"/>
                <w:color w:val="auto"/>
                <w:szCs w:val="21"/>
              </w:rPr>
            </w:pPr>
            <w:r>
              <w:rPr>
                <w:color w:val="auto"/>
                <w:szCs w:val="21"/>
              </w:rPr>
              <w:t>技术服务费</w:t>
            </w:r>
          </w:p>
        </w:tc>
        <w:tc>
          <w:tcPr>
            <w:tcW w:w="5742" w:type="dxa"/>
            <w:noWrap/>
            <w:vAlign w:val="center"/>
          </w:tcPr>
          <w:p w14:paraId="05DF80CF">
            <w:pPr>
              <w:pStyle w:val="23"/>
              <w:spacing w:line="276" w:lineRule="auto"/>
              <w:rPr>
                <w:rFonts w:hint="eastAsia" w:cs="宋体"/>
                <w:color w:val="auto"/>
                <w:szCs w:val="21"/>
              </w:rPr>
            </w:pPr>
            <w:r>
              <w:rPr>
                <w:color w:val="auto"/>
                <w:szCs w:val="21"/>
              </w:rPr>
              <w:t>提供现场服务（包括安装和调试费用），并按“技术要求”提供人员培训的费用</w:t>
            </w:r>
            <w:r>
              <w:rPr>
                <w:rFonts w:hint="eastAsia"/>
                <w:color w:val="auto"/>
                <w:szCs w:val="21"/>
              </w:rPr>
              <w:t>等。</w:t>
            </w:r>
          </w:p>
        </w:tc>
      </w:tr>
      <w:tr w14:paraId="0FED57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7C06B295">
            <w:pPr>
              <w:pStyle w:val="23"/>
              <w:jc w:val="center"/>
              <w:rPr>
                <w:rFonts w:hint="eastAsia" w:cs="宋体"/>
                <w:color w:val="auto"/>
                <w:szCs w:val="21"/>
              </w:rPr>
            </w:pPr>
            <w:r>
              <w:rPr>
                <w:rFonts w:hint="eastAsia" w:cs="宋体"/>
                <w:color w:val="auto"/>
                <w:szCs w:val="21"/>
              </w:rPr>
              <w:t>★17.1</w:t>
            </w:r>
          </w:p>
        </w:tc>
        <w:tc>
          <w:tcPr>
            <w:tcW w:w="2763" w:type="dxa"/>
            <w:noWrap/>
            <w:vAlign w:val="center"/>
          </w:tcPr>
          <w:p w14:paraId="3AB0269D">
            <w:pPr>
              <w:pStyle w:val="23"/>
              <w:rPr>
                <w:rFonts w:hint="eastAsia" w:cs="宋体"/>
                <w:color w:val="auto"/>
                <w:szCs w:val="21"/>
              </w:rPr>
            </w:pPr>
            <w:r>
              <w:rPr>
                <w:rFonts w:hint="eastAsia" w:cs="宋体"/>
                <w:color w:val="auto"/>
                <w:szCs w:val="21"/>
              </w:rPr>
              <w:t>投标文件有效期</w:t>
            </w:r>
          </w:p>
        </w:tc>
        <w:tc>
          <w:tcPr>
            <w:tcW w:w="5742" w:type="dxa"/>
            <w:noWrap/>
            <w:vAlign w:val="center"/>
          </w:tcPr>
          <w:p w14:paraId="26995986">
            <w:pPr>
              <w:pStyle w:val="23"/>
              <w:rPr>
                <w:rFonts w:hint="eastAsia" w:cs="宋体"/>
                <w:color w:val="auto"/>
                <w:szCs w:val="21"/>
              </w:rPr>
            </w:pPr>
            <w:r>
              <w:rPr>
                <w:rFonts w:hint="eastAsia" w:cs="宋体"/>
                <w:color w:val="auto"/>
                <w:szCs w:val="21"/>
              </w:rPr>
              <w:t>从提交投标文件截止之日起</w:t>
            </w:r>
            <w:r>
              <w:rPr>
                <w:rFonts w:hint="eastAsia" w:cs="宋体"/>
                <w:color w:val="auto"/>
                <w:szCs w:val="21"/>
                <w:u w:val="single"/>
              </w:rPr>
              <w:t>90</w:t>
            </w:r>
            <w:r>
              <w:rPr>
                <w:rFonts w:hint="eastAsia" w:cs="宋体"/>
                <w:color w:val="auto"/>
                <w:szCs w:val="21"/>
              </w:rPr>
              <w:t>日历天。</w:t>
            </w:r>
          </w:p>
        </w:tc>
      </w:tr>
      <w:tr w14:paraId="551042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3710DBC4">
            <w:pPr>
              <w:pStyle w:val="23"/>
              <w:jc w:val="center"/>
              <w:rPr>
                <w:rFonts w:hint="eastAsia" w:cs="宋体"/>
                <w:color w:val="auto"/>
                <w:szCs w:val="21"/>
              </w:rPr>
            </w:pPr>
            <w:r>
              <w:rPr>
                <w:rFonts w:hint="eastAsia" w:cs="宋体"/>
                <w:color w:val="auto"/>
                <w:szCs w:val="21"/>
              </w:rPr>
              <w:t>18.1</w:t>
            </w:r>
          </w:p>
        </w:tc>
        <w:tc>
          <w:tcPr>
            <w:tcW w:w="2763" w:type="dxa"/>
            <w:noWrap/>
            <w:vAlign w:val="center"/>
          </w:tcPr>
          <w:p w14:paraId="6A5D3DB5">
            <w:pPr>
              <w:pStyle w:val="23"/>
              <w:rPr>
                <w:rFonts w:hint="eastAsia" w:cs="宋体"/>
                <w:color w:val="auto"/>
                <w:szCs w:val="21"/>
              </w:rPr>
            </w:pPr>
            <w:r>
              <w:rPr>
                <w:rFonts w:hint="eastAsia" w:cs="宋体"/>
                <w:color w:val="auto"/>
                <w:szCs w:val="21"/>
              </w:rPr>
              <w:t>分包</w:t>
            </w:r>
          </w:p>
        </w:tc>
        <w:tc>
          <w:tcPr>
            <w:tcW w:w="5742" w:type="dxa"/>
            <w:noWrap/>
            <w:vAlign w:val="center"/>
          </w:tcPr>
          <w:p w14:paraId="4C932CF5">
            <w:pPr>
              <w:pStyle w:val="23"/>
              <w:rPr>
                <w:rFonts w:hint="eastAsia" w:cs="宋体"/>
                <w:color w:val="auto"/>
                <w:szCs w:val="21"/>
              </w:rPr>
            </w:pPr>
            <w:r>
              <w:rPr>
                <w:rFonts w:hint="eastAsia" w:cs="宋体"/>
                <w:color w:val="auto"/>
                <w:szCs w:val="21"/>
              </w:rPr>
              <w:t>■本项目不得分包。</w:t>
            </w:r>
          </w:p>
          <w:p w14:paraId="525EB52F">
            <w:pPr>
              <w:pStyle w:val="23"/>
              <w:rPr>
                <w:rFonts w:hint="eastAsia" w:cs="宋体"/>
                <w:color w:val="auto"/>
                <w:szCs w:val="21"/>
              </w:rPr>
            </w:pPr>
            <w:r>
              <w:rPr>
                <w:rFonts w:hint="eastAsia" w:cs="宋体"/>
                <w:color w:val="auto"/>
                <w:szCs w:val="21"/>
              </w:rPr>
              <w:t>□本项目中，可以分包。</w:t>
            </w:r>
          </w:p>
        </w:tc>
      </w:tr>
      <w:tr w14:paraId="43F45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572694C1">
            <w:pPr>
              <w:pStyle w:val="23"/>
              <w:jc w:val="center"/>
              <w:rPr>
                <w:rFonts w:hint="eastAsia" w:cs="宋体"/>
                <w:b/>
                <w:bCs/>
                <w:color w:val="auto"/>
                <w:szCs w:val="21"/>
              </w:rPr>
            </w:pPr>
            <w:r>
              <w:rPr>
                <w:rFonts w:hint="eastAsia" w:cs="宋体"/>
                <w:b/>
                <w:bCs/>
                <w:color w:val="auto"/>
                <w:szCs w:val="21"/>
              </w:rPr>
              <w:t>20</w:t>
            </w:r>
          </w:p>
        </w:tc>
        <w:tc>
          <w:tcPr>
            <w:tcW w:w="2763" w:type="dxa"/>
            <w:noWrap/>
            <w:vAlign w:val="center"/>
          </w:tcPr>
          <w:p w14:paraId="1E570D9D">
            <w:pPr>
              <w:pStyle w:val="23"/>
              <w:rPr>
                <w:rFonts w:hint="eastAsia" w:cs="宋体"/>
                <w:b/>
                <w:bCs/>
                <w:color w:val="auto"/>
                <w:szCs w:val="21"/>
              </w:rPr>
            </w:pPr>
            <w:r>
              <w:rPr>
                <w:rFonts w:hint="eastAsia" w:cs="宋体"/>
                <w:b/>
                <w:bCs/>
                <w:color w:val="auto"/>
                <w:szCs w:val="21"/>
              </w:rPr>
              <w:t>投标文件的编制</w:t>
            </w:r>
          </w:p>
        </w:tc>
        <w:tc>
          <w:tcPr>
            <w:tcW w:w="5742" w:type="dxa"/>
            <w:noWrap/>
            <w:vAlign w:val="center"/>
          </w:tcPr>
          <w:p w14:paraId="54464CB4">
            <w:pPr>
              <w:adjustRightInd w:val="0"/>
              <w:snapToGrid w:val="0"/>
              <w:rPr>
                <w:rFonts w:hint="eastAsia"/>
                <w:color w:val="auto"/>
                <w:szCs w:val="21"/>
              </w:rPr>
            </w:pPr>
            <w:r>
              <w:rPr>
                <w:rFonts w:hint="eastAsia"/>
                <w:b/>
                <w:bCs/>
                <w:color w:val="auto"/>
                <w:szCs w:val="21"/>
              </w:rPr>
              <w:t>1、</w:t>
            </w:r>
            <w:r>
              <w:rPr>
                <w:rFonts w:hint="eastAsia"/>
                <w:color w:val="auto"/>
                <w:szCs w:val="21"/>
              </w:rPr>
              <w:t>投标文件全部采用电子文档，投标人应安装客户端软件—“政采云电子交易客户端”，并按照招标文件和政采云电子交易平台的要求编制，编制后应进行电子签名及加密。</w:t>
            </w:r>
          </w:p>
          <w:p w14:paraId="4377683B">
            <w:pPr>
              <w:adjustRightInd w:val="0"/>
              <w:snapToGrid w:val="0"/>
              <w:rPr>
                <w:rFonts w:hint="eastAsia"/>
                <w:color w:val="auto"/>
                <w:szCs w:val="21"/>
              </w:rPr>
            </w:pPr>
            <w:r>
              <w:rPr>
                <w:rFonts w:hint="eastAsia"/>
                <w:b/>
                <w:bCs/>
                <w:color w:val="auto"/>
                <w:szCs w:val="21"/>
              </w:rPr>
              <w:t>2、</w:t>
            </w:r>
            <w:r>
              <w:rPr>
                <w:rFonts w:hint="eastAsia"/>
                <w:color w:val="auto"/>
                <w:szCs w:val="21"/>
              </w:rPr>
              <w:t>如投标人提交的电子标书不符合招标文件要求或开标时无法读取导入或解密，其投标文件将不予受理。</w:t>
            </w:r>
          </w:p>
          <w:p w14:paraId="5A34CE36">
            <w:pPr>
              <w:adjustRightInd w:val="0"/>
              <w:snapToGrid w:val="0"/>
              <w:rPr>
                <w:rFonts w:hint="eastAsia"/>
                <w:color w:val="auto"/>
                <w:szCs w:val="21"/>
              </w:rPr>
            </w:pPr>
            <w:r>
              <w:rPr>
                <w:rFonts w:hint="eastAsia"/>
                <w:b/>
                <w:bCs/>
                <w:color w:val="auto"/>
                <w:szCs w:val="21"/>
              </w:rPr>
              <w:t>3、</w:t>
            </w:r>
            <w:r>
              <w:rPr>
                <w:rFonts w:hint="eastAsia"/>
                <w:color w:val="auto"/>
                <w:szCs w:val="21"/>
              </w:rPr>
              <w:t>投标文件应尽量避免涂改、行间插字或删除。如果出现上述情况，改动之处应加盖单位章或由投标人的法定代表人（签名或盖章）确认。</w:t>
            </w:r>
          </w:p>
          <w:p w14:paraId="6200899B">
            <w:pPr>
              <w:adjustRightInd w:val="0"/>
              <w:snapToGrid w:val="0"/>
              <w:rPr>
                <w:rFonts w:hint="eastAsia"/>
                <w:color w:val="auto"/>
                <w:szCs w:val="21"/>
              </w:rPr>
            </w:pPr>
            <w:r>
              <w:rPr>
                <w:rFonts w:hint="eastAsia"/>
                <w:b/>
                <w:bCs/>
                <w:color w:val="auto"/>
                <w:szCs w:val="21"/>
              </w:rPr>
              <w:t>4、</w:t>
            </w:r>
            <w:r>
              <w:rPr>
                <w:rFonts w:hint="eastAsia"/>
                <w:color w:val="auto"/>
                <w:szCs w:val="21"/>
              </w:rPr>
              <w:t>关键内容字迹潦草、表达不清、未按要求填写而导致非唯一理解，视为未实质性响应招标文件的投标文件。</w:t>
            </w:r>
          </w:p>
          <w:p w14:paraId="31A4A17F">
            <w:pPr>
              <w:pStyle w:val="23"/>
              <w:adjustRightInd w:val="0"/>
              <w:snapToGrid w:val="0"/>
              <w:rPr>
                <w:rFonts w:hint="eastAsia" w:cs="宋体"/>
                <w:color w:val="auto"/>
                <w:szCs w:val="21"/>
              </w:rPr>
            </w:pPr>
            <w:r>
              <w:rPr>
                <w:rFonts w:hint="eastAsia"/>
                <w:b/>
                <w:bCs/>
                <w:color w:val="auto"/>
                <w:szCs w:val="21"/>
              </w:rPr>
              <w:t>5、</w:t>
            </w:r>
            <w:r>
              <w:rPr>
                <w:rFonts w:hint="eastAsia"/>
                <w:color w:val="auto"/>
                <w:szCs w:val="21"/>
              </w:rPr>
              <w:t>投标文件中提供的资料（扫描件），内容必须清晰可辨，若内容模糊，无法辨识，均视为未提供。</w:t>
            </w:r>
          </w:p>
        </w:tc>
      </w:tr>
      <w:tr w14:paraId="3D6A4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55" w:type="dxa"/>
            <w:gridSpan w:val="2"/>
            <w:noWrap/>
            <w:vAlign w:val="center"/>
          </w:tcPr>
          <w:p w14:paraId="07A174FB">
            <w:pPr>
              <w:pStyle w:val="23"/>
              <w:jc w:val="center"/>
              <w:rPr>
                <w:rFonts w:hint="eastAsia" w:cs="宋体"/>
                <w:b/>
                <w:bCs/>
                <w:color w:val="auto"/>
                <w:szCs w:val="21"/>
              </w:rPr>
            </w:pPr>
            <w:r>
              <w:rPr>
                <w:rFonts w:hint="eastAsia" w:cs="宋体"/>
                <w:b/>
                <w:bCs/>
                <w:color w:val="auto"/>
                <w:szCs w:val="21"/>
              </w:rPr>
              <w:t>★21</w:t>
            </w:r>
          </w:p>
        </w:tc>
        <w:tc>
          <w:tcPr>
            <w:tcW w:w="2763" w:type="dxa"/>
            <w:noWrap/>
            <w:vAlign w:val="center"/>
          </w:tcPr>
          <w:p w14:paraId="6E217947">
            <w:pPr>
              <w:pStyle w:val="23"/>
              <w:rPr>
                <w:rFonts w:hint="eastAsia" w:cs="宋体"/>
                <w:b/>
                <w:bCs/>
                <w:color w:val="auto"/>
                <w:szCs w:val="21"/>
              </w:rPr>
            </w:pPr>
            <w:r>
              <w:rPr>
                <w:rFonts w:hint="eastAsia" w:cs="宋体"/>
                <w:b/>
                <w:bCs/>
                <w:color w:val="auto"/>
                <w:szCs w:val="21"/>
              </w:rPr>
              <w:t>投标保证金</w:t>
            </w:r>
          </w:p>
        </w:tc>
        <w:tc>
          <w:tcPr>
            <w:tcW w:w="5742" w:type="dxa"/>
            <w:noWrap/>
            <w:vAlign w:val="center"/>
          </w:tcPr>
          <w:p w14:paraId="7A0F4AC2">
            <w:pPr>
              <w:pStyle w:val="370"/>
              <w:spacing w:line="460" w:lineRule="exact"/>
              <w:rPr>
                <w:rFonts w:hint="eastAsia" w:ascii="宋体" w:hAnsi="宋体" w:eastAsia="宋体" w:cs="宋体"/>
                <w:kern w:val="2"/>
                <w:sz w:val="21"/>
                <w:szCs w:val="21"/>
                <w:highlight w:val="none"/>
                <w:lang w:eastAsia="zh-CN"/>
              </w:rPr>
            </w:pPr>
            <w:r>
              <w:rPr>
                <w:rFonts w:hint="eastAsia" w:ascii="宋体" w:hAnsi="宋体" w:eastAsia="宋体" w:cs="宋体"/>
                <w:b/>
                <w:bCs/>
                <w:kern w:val="2"/>
                <w:sz w:val="21"/>
                <w:szCs w:val="21"/>
                <w:highlight w:val="none"/>
              </w:rPr>
              <w:t>(1)投标保证金的金额：</w:t>
            </w:r>
            <w:r>
              <w:rPr>
                <w:rFonts w:hint="eastAsia" w:ascii="宋体" w:hAnsi="宋体" w:eastAsia="宋体" w:cs="宋体"/>
                <w:sz w:val="21"/>
                <w:szCs w:val="21"/>
                <w:highlight w:val="none"/>
              </w:rPr>
              <w:t>5000.00元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大写：伍仟元整</w:t>
            </w:r>
            <w:r>
              <w:rPr>
                <w:rFonts w:hint="eastAsia" w:ascii="宋体" w:hAnsi="宋体" w:cs="宋体"/>
                <w:sz w:val="21"/>
                <w:szCs w:val="21"/>
                <w:highlight w:val="none"/>
                <w:lang w:eastAsia="zh-CN"/>
              </w:rPr>
              <w:t>）</w:t>
            </w:r>
          </w:p>
          <w:p w14:paraId="60232A18">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(2)账户名称：</w:t>
            </w:r>
            <w:r>
              <w:rPr>
                <w:rFonts w:hint="eastAsia" w:ascii="宋体" w:hAnsi="宋体" w:eastAsia="宋体" w:cs="宋体"/>
                <w:kern w:val="2"/>
                <w:sz w:val="21"/>
                <w:szCs w:val="21"/>
                <w:highlight w:val="none"/>
                <w:lang w:eastAsia="zh-CN"/>
              </w:rPr>
              <w:t>普洱市普平工程招标有限责任公司</w:t>
            </w:r>
          </w:p>
          <w:p w14:paraId="12CCD1B4">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(3)开 户 行</w:t>
            </w:r>
            <w:r>
              <w:rPr>
                <w:rFonts w:hint="eastAsia" w:ascii="宋体" w:hAnsi="宋体" w:eastAsia="宋体" w:cs="宋体"/>
                <w:kern w:val="2"/>
                <w:sz w:val="21"/>
                <w:szCs w:val="21"/>
                <w:highlight w:val="none"/>
              </w:rPr>
              <w:t>：中国银行股份有限公司普洱市鱼水路支行</w:t>
            </w:r>
          </w:p>
          <w:p w14:paraId="444DBD1F">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(4)账    号：</w:t>
            </w:r>
            <w:r>
              <w:rPr>
                <w:rFonts w:hint="eastAsia" w:ascii="宋体" w:hAnsi="宋体" w:eastAsia="宋体" w:cs="宋体"/>
                <w:kern w:val="2"/>
                <w:sz w:val="21"/>
                <w:szCs w:val="21"/>
                <w:highlight w:val="none"/>
              </w:rPr>
              <w:t>135610937429</w:t>
            </w:r>
          </w:p>
          <w:p w14:paraId="5AB31141">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w:t>
            </w:r>
            <w:r>
              <w:rPr>
                <w:rFonts w:hint="eastAsia" w:ascii="宋体" w:hAnsi="宋体" w:eastAsia="宋体" w:cs="宋体"/>
                <w:b/>
                <w:bCs/>
                <w:kern w:val="2"/>
                <w:sz w:val="21"/>
                <w:szCs w:val="21"/>
                <w:highlight w:val="none"/>
                <w:lang w:val="en-US" w:eastAsia="zh-CN"/>
              </w:rPr>
              <w:t>5</w:t>
            </w:r>
            <w:r>
              <w:rPr>
                <w:rFonts w:hint="eastAsia" w:ascii="宋体" w:hAnsi="宋体" w:eastAsia="宋体" w:cs="宋体"/>
                <w:b/>
                <w:bCs/>
                <w:kern w:val="2"/>
                <w:sz w:val="21"/>
                <w:szCs w:val="21"/>
                <w:highlight w:val="none"/>
              </w:rPr>
              <w:t>)提交截止时间：</w:t>
            </w:r>
            <w:r>
              <w:rPr>
                <w:rFonts w:hint="eastAsia" w:ascii="宋体" w:hAnsi="宋体" w:eastAsia="宋体" w:cs="宋体"/>
                <w:kern w:val="2"/>
                <w:sz w:val="21"/>
                <w:szCs w:val="21"/>
                <w:highlight w:val="none"/>
              </w:rPr>
              <w:t>同投标文件递交截止时间。</w:t>
            </w:r>
          </w:p>
          <w:p w14:paraId="5D9403EC">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w:t>
            </w:r>
            <w:r>
              <w:rPr>
                <w:rFonts w:hint="eastAsia" w:ascii="宋体" w:hAnsi="宋体" w:eastAsia="宋体" w:cs="宋体"/>
                <w:b/>
                <w:bCs/>
                <w:kern w:val="2"/>
                <w:sz w:val="21"/>
                <w:szCs w:val="21"/>
                <w:highlight w:val="none"/>
                <w:lang w:val="en-US" w:eastAsia="zh-CN"/>
              </w:rPr>
              <w:t>6</w:t>
            </w:r>
            <w:r>
              <w:rPr>
                <w:rFonts w:hint="eastAsia" w:ascii="宋体" w:hAnsi="宋体" w:eastAsia="宋体" w:cs="宋体"/>
                <w:b/>
                <w:bCs/>
                <w:kern w:val="2"/>
                <w:sz w:val="21"/>
                <w:szCs w:val="21"/>
                <w:highlight w:val="none"/>
              </w:rPr>
              <w:t>)提交方式：</w:t>
            </w:r>
            <w:r>
              <w:rPr>
                <w:rFonts w:hint="eastAsia" w:ascii="宋体" w:hAnsi="宋体" w:eastAsia="宋体" w:cs="宋体"/>
                <w:kern w:val="2"/>
                <w:sz w:val="21"/>
                <w:szCs w:val="21"/>
                <w:highlight w:val="none"/>
              </w:rPr>
              <w:t>支票、汇票、本票、保函、转账、电汇、网银等非现金形式。</w:t>
            </w:r>
          </w:p>
          <w:p w14:paraId="6A1B9785">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w:t>
            </w:r>
            <w:r>
              <w:rPr>
                <w:rFonts w:hint="eastAsia" w:ascii="宋体" w:hAnsi="宋体" w:eastAsia="宋体" w:cs="宋体"/>
                <w:b/>
                <w:bCs/>
                <w:kern w:val="2"/>
                <w:sz w:val="21"/>
                <w:szCs w:val="21"/>
                <w:highlight w:val="none"/>
                <w:lang w:val="en-US" w:eastAsia="zh-CN"/>
              </w:rPr>
              <w:t>7</w:t>
            </w:r>
            <w:r>
              <w:rPr>
                <w:rFonts w:hint="eastAsia" w:ascii="宋体" w:hAnsi="宋体" w:eastAsia="宋体" w:cs="宋体"/>
                <w:b/>
                <w:bCs/>
                <w:kern w:val="2"/>
                <w:sz w:val="21"/>
                <w:szCs w:val="21"/>
                <w:highlight w:val="none"/>
              </w:rPr>
              <w:t>)有效期限：</w:t>
            </w:r>
            <w:r>
              <w:rPr>
                <w:rFonts w:hint="eastAsia" w:ascii="宋体" w:hAnsi="宋体" w:eastAsia="宋体" w:cs="宋体"/>
                <w:kern w:val="2"/>
                <w:sz w:val="21"/>
                <w:szCs w:val="21"/>
                <w:highlight w:val="none"/>
              </w:rPr>
              <w:t>投标保证金在投标有效期内保持有效。</w:t>
            </w:r>
          </w:p>
          <w:p w14:paraId="206C0204">
            <w:pPr>
              <w:autoSpaceDE w:val="0"/>
              <w:autoSpaceDN w:val="0"/>
              <w:spacing w:line="460" w:lineRule="exact"/>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bCs/>
                <w:kern w:val="2"/>
                <w:sz w:val="21"/>
                <w:szCs w:val="21"/>
                <w:highlight w:val="none"/>
              </w:rPr>
              <w:t>(</w:t>
            </w:r>
            <w:r>
              <w:rPr>
                <w:rFonts w:hint="eastAsia" w:ascii="宋体" w:hAnsi="宋体" w:eastAsia="宋体" w:cs="宋体"/>
                <w:b/>
                <w:bCs/>
                <w:kern w:val="2"/>
                <w:sz w:val="21"/>
                <w:szCs w:val="21"/>
                <w:highlight w:val="none"/>
                <w:lang w:val="en-US" w:eastAsia="zh-CN"/>
              </w:rPr>
              <w:t>8</w:t>
            </w:r>
            <w:r>
              <w:rPr>
                <w:rFonts w:hint="eastAsia" w:ascii="宋体" w:hAnsi="宋体" w:eastAsia="宋体" w:cs="宋体"/>
                <w:b/>
                <w:bCs/>
                <w:kern w:val="2"/>
                <w:sz w:val="21"/>
                <w:szCs w:val="21"/>
                <w:highlight w:val="none"/>
              </w:rPr>
              <w:t>)注意事项：</w:t>
            </w:r>
            <w:r>
              <w:rPr>
                <w:rFonts w:hint="eastAsia" w:ascii="宋体" w:hAnsi="宋体" w:eastAsia="宋体" w:cs="宋体"/>
                <w:b w:val="0"/>
                <w:bCs w:val="0"/>
                <w:kern w:val="2"/>
                <w:sz w:val="21"/>
                <w:szCs w:val="21"/>
                <w:highlight w:val="none"/>
              </w:rPr>
              <w:t>汇款时在“摘要”或“用途”栏目内填入</w:t>
            </w:r>
            <w:r>
              <w:rPr>
                <w:rFonts w:hint="eastAsia" w:ascii="宋体" w:hAnsi="宋体" w:eastAsia="宋体" w:cs="宋体"/>
                <w:b w:val="0"/>
                <w:bCs w:val="0"/>
                <w:kern w:val="2"/>
                <w:sz w:val="21"/>
                <w:szCs w:val="21"/>
                <w:highlight w:val="none"/>
                <w:lang w:val="en-US" w:eastAsia="zh-CN" w:bidi="ar-SA"/>
              </w:rPr>
              <w:t>“××项目保证金”。</w:t>
            </w:r>
          </w:p>
          <w:p w14:paraId="67FDD8EF">
            <w:pPr>
              <w:spacing w:line="460" w:lineRule="exact"/>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w:t>
            </w:r>
            <w:r>
              <w:rPr>
                <w:rFonts w:hint="eastAsia" w:ascii="宋体" w:hAnsi="宋体" w:eastAsia="宋体" w:cs="宋体"/>
                <w:b/>
                <w:bCs/>
                <w:kern w:val="2"/>
                <w:sz w:val="21"/>
                <w:szCs w:val="21"/>
                <w:highlight w:val="none"/>
                <w:lang w:val="en-US" w:eastAsia="zh-CN"/>
              </w:rPr>
              <w:t>9</w:t>
            </w:r>
            <w:r>
              <w:rPr>
                <w:rFonts w:hint="eastAsia" w:ascii="宋体" w:hAnsi="宋体" w:eastAsia="宋体" w:cs="宋体"/>
                <w:b/>
                <w:bCs/>
                <w:kern w:val="2"/>
                <w:sz w:val="21"/>
                <w:szCs w:val="21"/>
                <w:highlight w:val="none"/>
              </w:rPr>
              <w:t>)投标保证金的退还要求：</w:t>
            </w:r>
          </w:p>
          <w:p w14:paraId="64FD880F">
            <w:pPr>
              <w:pStyle w:val="370"/>
              <w:spacing w:line="460" w:lineRule="exac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①未中标人的投标保证金在中标通知书发出之日起5个工作日内退还；由采购代理机构财务部直接办理投标保证金的退还事宜，未中标人无需到采购代理机构现场办理；</w:t>
            </w:r>
          </w:p>
          <w:p w14:paraId="545584FB">
            <w:pPr>
              <w:pStyle w:val="370"/>
              <w:spacing w:line="460" w:lineRule="exact"/>
              <w:rPr>
                <w:rFonts w:hint="eastAsia" w:cs="宋体"/>
                <w:color w:val="auto"/>
                <w:kern w:val="0"/>
                <w:sz w:val="21"/>
                <w:szCs w:val="21"/>
              </w:rPr>
            </w:pPr>
            <w:r>
              <w:rPr>
                <w:rFonts w:hint="eastAsia" w:ascii="宋体" w:hAnsi="宋体" w:eastAsia="宋体" w:cs="宋体"/>
                <w:kern w:val="2"/>
                <w:sz w:val="21"/>
                <w:szCs w:val="21"/>
                <w:highlight w:val="none"/>
              </w:rPr>
              <w:t>②中标人的投标保证金自采购合同签订之日起5个工作日内退还中标人的投标保证金；请中标人及时将与采购人签订的合同书扫描件发至采购代理机构，由采购代理机构财务部直接办理投标保证金的退还事宜，中标人无需到采购代理机构现场办理。</w:t>
            </w:r>
          </w:p>
        </w:tc>
      </w:tr>
      <w:tr w14:paraId="25AE12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3387A7CD">
            <w:pPr>
              <w:pStyle w:val="23"/>
              <w:jc w:val="center"/>
              <w:rPr>
                <w:rFonts w:hint="eastAsia" w:cs="宋体"/>
                <w:color w:val="auto"/>
                <w:szCs w:val="21"/>
              </w:rPr>
            </w:pPr>
            <w:r>
              <w:rPr>
                <w:rFonts w:hint="eastAsia" w:cs="宋体"/>
                <w:color w:val="auto"/>
                <w:szCs w:val="21"/>
              </w:rPr>
              <w:t>23.1</w:t>
            </w:r>
          </w:p>
        </w:tc>
        <w:tc>
          <w:tcPr>
            <w:tcW w:w="2763" w:type="dxa"/>
            <w:noWrap/>
            <w:vAlign w:val="center"/>
          </w:tcPr>
          <w:p w14:paraId="5CAED07D">
            <w:pPr>
              <w:pStyle w:val="23"/>
              <w:rPr>
                <w:rFonts w:hint="eastAsia" w:cs="宋体"/>
                <w:color w:val="auto"/>
                <w:szCs w:val="21"/>
              </w:rPr>
            </w:pPr>
            <w:r>
              <w:rPr>
                <w:rFonts w:hint="eastAsia"/>
                <w:color w:val="auto"/>
                <w:szCs w:val="21"/>
              </w:rPr>
              <w:t>提交投标文件截止时间</w:t>
            </w:r>
          </w:p>
        </w:tc>
        <w:tc>
          <w:tcPr>
            <w:tcW w:w="5742" w:type="dxa"/>
            <w:noWrap/>
            <w:vAlign w:val="center"/>
          </w:tcPr>
          <w:p w14:paraId="17532BE7">
            <w:pPr>
              <w:pStyle w:val="23"/>
              <w:rPr>
                <w:rFonts w:hint="eastAsia" w:cs="宋体"/>
                <w:color w:val="auto"/>
                <w:szCs w:val="21"/>
              </w:rPr>
            </w:pPr>
            <w:r>
              <w:rPr>
                <w:rFonts w:hint="eastAsia"/>
                <w:color w:val="auto"/>
                <w:szCs w:val="21"/>
              </w:rPr>
              <w:t>详见“第一章 招标公告”。</w:t>
            </w:r>
          </w:p>
        </w:tc>
      </w:tr>
      <w:tr w14:paraId="04225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074E6E58">
            <w:pPr>
              <w:pStyle w:val="23"/>
              <w:jc w:val="center"/>
              <w:rPr>
                <w:rFonts w:hint="eastAsia" w:cs="宋体"/>
                <w:color w:val="auto"/>
                <w:szCs w:val="21"/>
              </w:rPr>
            </w:pPr>
            <w:r>
              <w:rPr>
                <w:rFonts w:hint="eastAsia" w:cs="宋体"/>
                <w:color w:val="auto"/>
                <w:szCs w:val="21"/>
              </w:rPr>
              <w:t>23.2</w:t>
            </w:r>
          </w:p>
        </w:tc>
        <w:tc>
          <w:tcPr>
            <w:tcW w:w="2763" w:type="dxa"/>
            <w:noWrap/>
            <w:vAlign w:val="center"/>
          </w:tcPr>
          <w:p w14:paraId="13B4706C">
            <w:pPr>
              <w:pStyle w:val="23"/>
              <w:rPr>
                <w:rFonts w:hint="eastAsia" w:cs="宋体"/>
                <w:color w:val="auto"/>
                <w:szCs w:val="24"/>
              </w:rPr>
            </w:pPr>
            <w:r>
              <w:rPr>
                <w:rFonts w:hint="eastAsia"/>
                <w:color w:val="auto"/>
                <w:szCs w:val="21"/>
              </w:rPr>
              <w:t>提交投标文件截止时间</w:t>
            </w:r>
          </w:p>
        </w:tc>
        <w:tc>
          <w:tcPr>
            <w:tcW w:w="5742" w:type="dxa"/>
            <w:noWrap/>
            <w:vAlign w:val="center"/>
          </w:tcPr>
          <w:p w14:paraId="0C1DABAB">
            <w:pPr>
              <w:pStyle w:val="23"/>
              <w:rPr>
                <w:rFonts w:hint="eastAsia" w:cs="宋体"/>
                <w:color w:val="auto"/>
                <w:szCs w:val="24"/>
              </w:rPr>
            </w:pPr>
            <w:r>
              <w:rPr>
                <w:rFonts w:hint="eastAsia"/>
                <w:color w:val="auto"/>
                <w:szCs w:val="21"/>
              </w:rPr>
              <w:t>详见“第一章 招标公告”。</w:t>
            </w:r>
          </w:p>
        </w:tc>
      </w:tr>
      <w:tr w14:paraId="2B241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1455" w:type="dxa"/>
            <w:gridSpan w:val="2"/>
            <w:noWrap/>
            <w:vAlign w:val="center"/>
          </w:tcPr>
          <w:p w14:paraId="7D8457AB">
            <w:pPr>
              <w:pStyle w:val="23"/>
              <w:jc w:val="center"/>
              <w:rPr>
                <w:rFonts w:hint="eastAsia" w:cs="宋体"/>
                <w:color w:val="auto"/>
                <w:szCs w:val="21"/>
              </w:rPr>
            </w:pPr>
            <w:r>
              <w:rPr>
                <w:rFonts w:hint="eastAsia" w:cs="宋体"/>
                <w:color w:val="auto"/>
                <w:szCs w:val="21"/>
              </w:rPr>
              <w:t>23.3</w:t>
            </w:r>
          </w:p>
        </w:tc>
        <w:tc>
          <w:tcPr>
            <w:tcW w:w="2763" w:type="dxa"/>
            <w:noWrap/>
            <w:vAlign w:val="center"/>
          </w:tcPr>
          <w:p w14:paraId="1348340D">
            <w:pPr>
              <w:pStyle w:val="23"/>
              <w:rPr>
                <w:rFonts w:hint="eastAsia" w:cs="宋体"/>
                <w:color w:val="auto"/>
                <w:szCs w:val="21"/>
              </w:rPr>
            </w:pPr>
            <w:r>
              <w:rPr>
                <w:rFonts w:hint="eastAsia" w:cs="宋体"/>
                <w:color w:val="auto"/>
                <w:szCs w:val="21"/>
              </w:rPr>
              <w:t>投标文件的退还</w:t>
            </w:r>
          </w:p>
        </w:tc>
        <w:tc>
          <w:tcPr>
            <w:tcW w:w="5742" w:type="dxa"/>
            <w:noWrap/>
            <w:vAlign w:val="center"/>
          </w:tcPr>
          <w:p w14:paraId="388F364B">
            <w:pPr>
              <w:pStyle w:val="23"/>
              <w:rPr>
                <w:rFonts w:hint="eastAsia" w:cs="宋体"/>
                <w:color w:val="auto"/>
                <w:szCs w:val="21"/>
              </w:rPr>
            </w:pPr>
            <w:r>
              <w:rPr>
                <w:rFonts w:hint="eastAsia" w:cs="宋体"/>
                <w:color w:val="auto"/>
                <w:szCs w:val="21"/>
              </w:rPr>
              <w:t>不予退还。</w:t>
            </w:r>
          </w:p>
        </w:tc>
      </w:tr>
      <w:tr w14:paraId="299974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455" w:type="dxa"/>
            <w:gridSpan w:val="2"/>
            <w:noWrap/>
            <w:vAlign w:val="center"/>
          </w:tcPr>
          <w:p w14:paraId="4D8A4166">
            <w:pPr>
              <w:pStyle w:val="23"/>
              <w:jc w:val="center"/>
              <w:rPr>
                <w:rFonts w:hint="eastAsia" w:cs="宋体"/>
                <w:color w:val="auto"/>
                <w:szCs w:val="21"/>
              </w:rPr>
            </w:pPr>
            <w:r>
              <w:rPr>
                <w:rFonts w:hint="eastAsia" w:cs="宋体"/>
                <w:color w:val="auto"/>
                <w:szCs w:val="21"/>
              </w:rPr>
              <w:t>24.1</w:t>
            </w:r>
          </w:p>
        </w:tc>
        <w:tc>
          <w:tcPr>
            <w:tcW w:w="2763" w:type="dxa"/>
            <w:noWrap/>
            <w:vAlign w:val="center"/>
          </w:tcPr>
          <w:p w14:paraId="4DE570BF">
            <w:pPr>
              <w:pStyle w:val="23"/>
              <w:rPr>
                <w:rFonts w:hint="eastAsia" w:cs="宋体"/>
                <w:color w:val="auto"/>
                <w:szCs w:val="21"/>
              </w:rPr>
            </w:pPr>
            <w:r>
              <w:rPr>
                <w:rFonts w:hint="eastAsia" w:cs="宋体"/>
                <w:color w:val="auto"/>
                <w:szCs w:val="21"/>
              </w:rPr>
              <w:t>开标时间和地点</w:t>
            </w:r>
          </w:p>
        </w:tc>
        <w:tc>
          <w:tcPr>
            <w:tcW w:w="5742" w:type="dxa"/>
            <w:noWrap/>
            <w:vAlign w:val="center"/>
          </w:tcPr>
          <w:p w14:paraId="4BA0A4B8">
            <w:pPr>
              <w:pStyle w:val="23"/>
              <w:rPr>
                <w:rFonts w:hint="eastAsia" w:cs="宋体"/>
                <w:color w:val="auto"/>
                <w:szCs w:val="21"/>
              </w:rPr>
            </w:pPr>
            <w:r>
              <w:rPr>
                <w:rFonts w:hint="eastAsia" w:cs="宋体"/>
                <w:color w:val="auto"/>
                <w:szCs w:val="21"/>
              </w:rPr>
              <w:t>开标时间：见招标公告；</w:t>
            </w:r>
          </w:p>
          <w:p w14:paraId="72E61D46">
            <w:pPr>
              <w:snapToGrid w:val="0"/>
              <w:rPr>
                <w:rFonts w:hint="eastAsia" w:cs="宋体"/>
                <w:color w:val="auto"/>
                <w:szCs w:val="21"/>
              </w:rPr>
            </w:pPr>
            <w:r>
              <w:rPr>
                <w:rFonts w:hint="eastAsia" w:cs="宋体"/>
                <w:color w:val="auto"/>
                <w:szCs w:val="21"/>
              </w:rPr>
              <w:t>开标地点：见招标公告。</w:t>
            </w:r>
          </w:p>
        </w:tc>
      </w:tr>
      <w:tr w14:paraId="33F689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3833853B">
            <w:pPr>
              <w:pStyle w:val="23"/>
              <w:jc w:val="center"/>
              <w:rPr>
                <w:rFonts w:hint="eastAsia" w:cs="宋体"/>
                <w:color w:val="auto"/>
                <w:szCs w:val="21"/>
              </w:rPr>
            </w:pPr>
            <w:r>
              <w:rPr>
                <w:rFonts w:hint="eastAsia" w:cs="宋体"/>
                <w:color w:val="auto"/>
                <w:szCs w:val="21"/>
              </w:rPr>
              <w:t>26.3</w:t>
            </w:r>
          </w:p>
        </w:tc>
        <w:tc>
          <w:tcPr>
            <w:tcW w:w="2763" w:type="dxa"/>
            <w:noWrap/>
            <w:vAlign w:val="center"/>
          </w:tcPr>
          <w:p w14:paraId="4C82DC6E">
            <w:pPr>
              <w:pStyle w:val="23"/>
              <w:rPr>
                <w:rFonts w:hint="eastAsia" w:cs="宋体"/>
                <w:color w:val="auto"/>
                <w:szCs w:val="21"/>
              </w:rPr>
            </w:pPr>
            <w:r>
              <w:rPr>
                <w:rFonts w:hint="eastAsia" w:cs="宋体"/>
                <w:color w:val="auto"/>
                <w:szCs w:val="21"/>
              </w:rPr>
              <w:t>评标方法</w:t>
            </w:r>
          </w:p>
        </w:tc>
        <w:tc>
          <w:tcPr>
            <w:tcW w:w="5742" w:type="dxa"/>
            <w:noWrap/>
            <w:vAlign w:val="center"/>
          </w:tcPr>
          <w:p w14:paraId="655854E2">
            <w:pPr>
              <w:rPr>
                <w:rFonts w:hint="eastAsia" w:cs="宋体"/>
                <w:color w:val="auto"/>
                <w:szCs w:val="21"/>
              </w:rPr>
            </w:pPr>
            <w:r>
              <w:rPr>
                <w:rFonts w:hint="eastAsia" w:cs="宋体"/>
                <w:color w:val="auto"/>
                <w:szCs w:val="21"/>
              </w:rPr>
              <w:t>■综合评分法</w:t>
            </w:r>
          </w:p>
        </w:tc>
      </w:tr>
      <w:tr w14:paraId="7DD69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23676EE8">
            <w:pPr>
              <w:pStyle w:val="23"/>
              <w:jc w:val="center"/>
              <w:rPr>
                <w:rFonts w:hint="eastAsia" w:cs="宋体"/>
                <w:color w:val="auto"/>
                <w:szCs w:val="21"/>
              </w:rPr>
            </w:pPr>
            <w:r>
              <w:rPr>
                <w:rFonts w:hint="eastAsia" w:cs="宋体"/>
                <w:color w:val="auto"/>
                <w:szCs w:val="21"/>
              </w:rPr>
              <w:t>31.1</w:t>
            </w:r>
          </w:p>
        </w:tc>
        <w:tc>
          <w:tcPr>
            <w:tcW w:w="2763" w:type="dxa"/>
            <w:noWrap/>
            <w:vAlign w:val="center"/>
          </w:tcPr>
          <w:p w14:paraId="0E65C1AC">
            <w:pPr>
              <w:pStyle w:val="23"/>
              <w:rPr>
                <w:rFonts w:hint="eastAsia" w:cs="宋体"/>
                <w:color w:val="auto"/>
                <w:szCs w:val="21"/>
              </w:rPr>
            </w:pPr>
            <w:r>
              <w:rPr>
                <w:rFonts w:hint="eastAsia" w:cs="宋体"/>
                <w:bCs/>
                <w:color w:val="auto"/>
                <w:szCs w:val="21"/>
              </w:rPr>
              <w:t>履约担保</w:t>
            </w:r>
          </w:p>
        </w:tc>
        <w:tc>
          <w:tcPr>
            <w:tcW w:w="5742" w:type="dxa"/>
            <w:noWrap/>
            <w:vAlign w:val="center"/>
          </w:tcPr>
          <w:p w14:paraId="485B4D00">
            <w:pPr>
              <w:pStyle w:val="23"/>
              <w:rPr>
                <w:rFonts w:hint="eastAsia" w:cs="宋体"/>
                <w:color w:val="auto"/>
              </w:rPr>
            </w:pPr>
            <w:r>
              <w:rPr>
                <w:rFonts w:hint="eastAsia"/>
                <w:color w:val="auto"/>
                <w:szCs w:val="24"/>
              </w:rPr>
              <w:t>无。</w:t>
            </w:r>
          </w:p>
        </w:tc>
      </w:tr>
      <w:tr w14:paraId="15F94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1455" w:type="dxa"/>
            <w:gridSpan w:val="2"/>
            <w:noWrap/>
            <w:vAlign w:val="center"/>
          </w:tcPr>
          <w:p w14:paraId="34472FC8">
            <w:pPr>
              <w:pStyle w:val="23"/>
              <w:jc w:val="center"/>
              <w:rPr>
                <w:rFonts w:hint="eastAsia" w:cs="宋体"/>
                <w:b/>
                <w:bCs/>
                <w:color w:val="auto"/>
                <w:szCs w:val="21"/>
              </w:rPr>
            </w:pPr>
            <w:r>
              <w:rPr>
                <w:rFonts w:hint="eastAsia" w:cs="宋体"/>
                <w:b/>
                <w:bCs/>
                <w:color w:val="auto"/>
                <w:szCs w:val="21"/>
              </w:rPr>
              <w:t>32.1</w:t>
            </w:r>
          </w:p>
        </w:tc>
        <w:tc>
          <w:tcPr>
            <w:tcW w:w="2763" w:type="dxa"/>
            <w:noWrap/>
            <w:vAlign w:val="center"/>
          </w:tcPr>
          <w:p w14:paraId="454E4249">
            <w:pPr>
              <w:pStyle w:val="23"/>
              <w:rPr>
                <w:rFonts w:hint="eastAsia" w:cs="宋体"/>
                <w:b/>
                <w:bCs/>
                <w:color w:val="auto"/>
                <w:szCs w:val="21"/>
              </w:rPr>
            </w:pPr>
            <w:r>
              <w:rPr>
                <w:rFonts w:hint="eastAsia" w:cs="宋体"/>
                <w:b/>
                <w:bCs/>
                <w:color w:val="auto"/>
                <w:szCs w:val="21"/>
              </w:rPr>
              <w:t xml:space="preserve">采购代理服务费 </w:t>
            </w:r>
          </w:p>
        </w:tc>
        <w:tc>
          <w:tcPr>
            <w:tcW w:w="5742" w:type="dxa"/>
            <w:noWrap/>
            <w:vAlign w:val="center"/>
          </w:tcPr>
          <w:p w14:paraId="3252DAC0">
            <w:pPr>
              <w:pStyle w:val="23"/>
              <w:adjustRightInd w:val="0"/>
              <w:snapToGrid w:val="0"/>
              <w:rPr>
                <w:rFonts w:hint="eastAsia" w:cs="宋体"/>
                <w:b/>
                <w:color w:val="auto"/>
                <w:szCs w:val="21"/>
              </w:rPr>
            </w:pPr>
            <w:r>
              <w:rPr>
                <w:rFonts w:hint="eastAsia" w:cs="宋体"/>
                <w:b/>
                <w:color w:val="auto"/>
                <w:szCs w:val="21"/>
              </w:rPr>
              <w:t>1.本项目采购代理服务费由中标人支付，中标人收到中标通知书的同时，应向招标代理机构缴付采购代理服务费。</w:t>
            </w:r>
          </w:p>
          <w:p w14:paraId="0F2FE436">
            <w:pPr>
              <w:pStyle w:val="23"/>
              <w:adjustRightInd w:val="0"/>
              <w:snapToGrid w:val="0"/>
              <w:rPr>
                <w:rFonts w:hint="eastAsia" w:ascii="宋体" w:hAnsi="宋体" w:eastAsia="宋体" w:cs="宋体"/>
                <w:b/>
                <w:color w:val="auto"/>
                <w:szCs w:val="21"/>
              </w:rPr>
            </w:pPr>
            <w:r>
              <w:rPr>
                <w:rFonts w:hint="eastAsia" w:ascii="宋体" w:hAnsi="宋体" w:eastAsia="宋体" w:cs="宋体"/>
                <w:b/>
                <w:color w:val="auto"/>
                <w:szCs w:val="21"/>
                <w:lang w:val="en-US" w:eastAsia="zh-CN"/>
              </w:rPr>
              <w:t>2、招标代理服务费：</w:t>
            </w:r>
            <w:r>
              <w:rPr>
                <w:rFonts w:hint="eastAsia" w:ascii="宋体" w:hAnsi="宋体" w:eastAsia="宋体" w:cs="宋体"/>
                <w:b/>
                <w:color w:val="auto"/>
                <w:szCs w:val="21"/>
              </w:rPr>
              <w:t>以本项目中标金额为计费基数，参照下列标准中</w:t>
            </w:r>
            <w:r>
              <w:rPr>
                <w:rFonts w:hint="eastAsia" w:cs="宋体"/>
                <w:b/>
                <w:color w:val="auto"/>
                <w:szCs w:val="21"/>
                <w:lang w:val="en-US" w:eastAsia="zh-CN"/>
              </w:rPr>
              <w:t>服务</w:t>
            </w:r>
            <w:r>
              <w:rPr>
                <w:rFonts w:hint="eastAsia" w:ascii="宋体" w:hAnsi="宋体" w:eastAsia="宋体" w:cs="宋体"/>
                <w:b/>
                <w:color w:val="auto"/>
                <w:szCs w:val="21"/>
              </w:rPr>
              <w:t>类收费标准计算后下浮</w:t>
            </w:r>
            <w:r>
              <w:rPr>
                <w:rFonts w:hint="eastAsia" w:ascii="宋体" w:hAnsi="宋体" w:eastAsia="宋体" w:cs="宋体"/>
                <w:b/>
                <w:color w:val="auto"/>
                <w:szCs w:val="21"/>
                <w:lang w:val="en-US" w:eastAsia="zh-CN"/>
              </w:rPr>
              <w:t>25</w:t>
            </w:r>
            <w:r>
              <w:rPr>
                <w:rFonts w:hint="eastAsia" w:ascii="宋体" w:hAnsi="宋体" w:eastAsia="宋体" w:cs="宋体"/>
                <w:b/>
                <w:color w:val="auto"/>
                <w:szCs w:val="21"/>
              </w:rPr>
              <w:t>%，由中标人向</w:t>
            </w:r>
            <w:r>
              <w:rPr>
                <w:rFonts w:hint="eastAsia" w:ascii="宋体" w:hAnsi="宋体" w:eastAsia="宋体" w:cs="宋体"/>
                <w:b/>
                <w:color w:val="auto"/>
                <w:szCs w:val="21"/>
                <w:lang w:eastAsia="zh-CN"/>
              </w:rPr>
              <w:t>普洱市普平工程招标有限责任公</w:t>
            </w:r>
            <w:r>
              <w:rPr>
                <w:rFonts w:hint="eastAsia" w:ascii="宋体" w:hAnsi="宋体" w:eastAsia="宋体" w:cs="宋体"/>
                <w:b/>
                <w:color w:val="auto"/>
                <w:szCs w:val="21"/>
              </w:rPr>
              <w:t>司交纳。</w:t>
            </w:r>
          </w:p>
          <w:p w14:paraId="167A609C">
            <w:pPr>
              <w:pStyle w:val="23"/>
              <w:adjustRightInd w:val="0"/>
              <w:snapToGrid w:val="0"/>
              <w:rPr>
                <w:rFonts w:hint="eastAsia" w:ascii="宋体" w:hAnsi="宋体" w:eastAsia="宋体" w:cs="宋体"/>
                <w:b/>
                <w:color w:val="auto"/>
                <w:szCs w:val="21"/>
                <w:lang w:eastAsia="zh-CN"/>
              </w:rPr>
            </w:pPr>
            <w:r>
              <w:rPr>
                <w:rFonts w:hint="eastAsia" w:ascii="宋体" w:hAnsi="宋体" w:eastAsia="宋体" w:cs="宋体"/>
                <w:b/>
                <w:color w:val="auto"/>
                <w:szCs w:val="21"/>
              </w:rPr>
              <w:drawing>
                <wp:anchor distT="0" distB="0" distL="114300" distR="114300" simplePos="0" relativeHeight="251659264" behindDoc="0" locked="0" layoutInCell="1" allowOverlap="1">
                  <wp:simplePos x="0" y="0"/>
                  <wp:positionH relativeFrom="column">
                    <wp:posOffset>-6350</wp:posOffset>
                  </wp:positionH>
                  <wp:positionV relativeFrom="paragraph">
                    <wp:posOffset>10795</wp:posOffset>
                  </wp:positionV>
                  <wp:extent cx="3440430" cy="1913255"/>
                  <wp:effectExtent l="0" t="0" r="7620" b="127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3440430" cy="1913255"/>
                          </a:xfrm>
                          <a:prstGeom prst="rect">
                            <a:avLst/>
                          </a:prstGeom>
                          <a:noFill/>
                          <a:ln>
                            <a:noFill/>
                          </a:ln>
                        </pic:spPr>
                      </pic:pic>
                    </a:graphicData>
                  </a:graphic>
                </wp:anchor>
              </w:drawing>
            </w:r>
            <w:r>
              <w:rPr>
                <w:rFonts w:hint="eastAsia" w:ascii="宋体" w:hAnsi="宋体" w:eastAsia="宋体" w:cs="宋体"/>
                <w:b/>
                <w:color w:val="auto"/>
                <w:szCs w:val="21"/>
              </w:rPr>
              <w:t>账户名称：</w:t>
            </w:r>
            <w:r>
              <w:rPr>
                <w:rFonts w:hint="eastAsia" w:ascii="宋体" w:hAnsi="宋体" w:eastAsia="宋体" w:cs="宋体"/>
                <w:b/>
                <w:color w:val="auto"/>
                <w:szCs w:val="21"/>
                <w:lang w:eastAsia="zh-CN"/>
              </w:rPr>
              <w:t>普洱市普平工程招标有限责任公司</w:t>
            </w:r>
          </w:p>
          <w:p w14:paraId="6C2EEA8E">
            <w:pPr>
              <w:pStyle w:val="23"/>
              <w:adjustRightInd w:val="0"/>
              <w:snapToGrid w:val="0"/>
              <w:rPr>
                <w:rFonts w:hint="eastAsia" w:ascii="宋体" w:hAnsi="宋体" w:eastAsia="宋体" w:cs="宋体"/>
                <w:b/>
                <w:color w:val="auto"/>
                <w:szCs w:val="21"/>
              </w:rPr>
            </w:pPr>
            <w:r>
              <w:rPr>
                <w:rFonts w:hint="eastAsia" w:ascii="宋体" w:hAnsi="宋体" w:eastAsia="宋体" w:cs="宋体"/>
                <w:b/>
                <w:color w:val="auto"/>
                <w:szCs w:val="21"/>
              </w:rPr>
              <w:t>开户银行：中国银行股份有限公司普洱市鱼水路支行</w:t>
            </w:r>
          </w:p>
          <w:p w14:paraId="4CD62282">
            <w:pPr>
              <w:pStyle w:val="23"/>
              <w:adjustRightInd w:val="0"/>
              <w:snapToGrid w:val="0"/>
              <w:rPr>
                <w:rFonts w:hint="eastAsia" w:cs="宋体"/>
                <w:b/>
                <w:color w:val="auto"/>
                <w:szCs w:val="21"/>
              </w:rPr>
            </w:pPr>
            <w:r>
              <w:rPr>
                <w:rFonts w:hint="eastAsia" w:ascii="宋体" w:hAnsi="宋体" w:eastAsia="宋体" w:cs="宋体"/>
                <w:b/>
                <w:color w:val="auto"/>
                <w:szCs w:val="21"/>
              </w:rPr>
              <w:t>账    号：135610937429</w:t>
            </w:r>
          </w:p>
        </w:tc>
      </w:tr>
      <w:tr w14:paraId="7A6F8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7C7BBBC1">
            <w:pPr>
              <w:pStyle w:val="23"/>
              <w:jc w:val="center"/>
              <w:rPr>
                <w:rFonts w:hint="eastAsia" w:cs="宋体"/>
                <w:b/>
                <w:bCs/>
                <w:color w:val="auto"/>
                <w:szCs w:val="21"/>
              </w:rPr>
            </w:pPr>
            <w:r>
              <w:rPr>
                <w:rFonts w:hint="eastAsia"/>
                <w:b/>
                <w:bCs/>
                <w:color w:val="auto"/>
                <w:szCs w:val="21"/>
              </w:rPr>
              <w:t>34.1</w:t>
            </w:r>
          </w:p>
        </w:tc>
        <w:tc>
          <w:tcPr>
            <w:tcW w:w="2763" w:type="dxa"/>
            <w:noWrap/>
            <w:vAlign w:val="center"/>
          </w:tcPr>
          <w:p w14:paraId="6B2F8659">
            <w:pPr>
              <w:pStyle w:val="23"/>
              <w:rPr>
                <w:rFonts w:hint="eastAsia" w:cs="宋体"/>
                <w:b/>
                <w:bCs/>
                <w:color w:val="auto"/>
                <w:szCs w:val="21"/>
              </w:rPr>
            </w:pPr>
            <w:r>
              <w:rPr>
                <w:rFonts w:hint="eastAsia"/>
                <w:b/>
                <w:bCs/>
                <w:color w:val="auto"/>
                <w:szCs w:val="21"/>
              </w:rPr>
              <w:t>备选方案</w:t>
            </w:r>
          </w:p>
        </w:tc>
        <w:tc>
          <w:tcPr>
            <w:tcW w:w="5742" w:type="dxa"/>
            <w:noWrap/>
            <w:vAlign w:val="center"/>
          </w:tcPr>
          <w:p w14:paraId="59048E99">
            <w:pPr>
              <w:pStyle w:val="23"/>
              <w:rPr>
                <w:rFonts w:hint="eastAsia" w:cs="宋体"/>
                <w:b/>
                <w:bCs/>
                <w:color w:val="auto"/>
                <w:szCs w:val="21"/>
              </w:rPr>
            </w:pPr>
            <w:r>
              <w:rPr>
                <w:rFonts w:hint="eastAsia"/>
                <w:b/>
                <w:bCs/>
                <w:color w:val="auto"/>
                <w:szCs w:val="21"/>
              </w:rPr>
              <w:t>不接受。</w:t>
            </w:r>
          </w:p>
        </w:tc>
      </w:tr>
      <w:tr w14:paraId="217463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3E13EC9D">
            <w:pPr>
              <w:pStyle w:val="23"/>
              <w:jc w:val="center"/>
              <w:rPr>
                <w:rFonts w:hint="eastAsia" w:cs="宋体"/>
                <w:b/>
                <w:bCs/>
                <w:color w:val="auto"/>
                <w:szCs w:val="21"/>
              </w:rPr>
            </w:pPr>
            <w:r>
              <w:rPr>
                <w:rFonts w:hint="eastAsia"/>
                <w:b/>
                <w:bCs/>
                <w:color w:val="auto"/>
                <w:szCs w:val="21"/>
              </w:rPr>
              <w:t>34.2</w:t>
            </w:r>
          </w:p>
        </w:tc>
        <w:tc>
          <w:tcPr>
            <w:tcW w:w="8505" w:type="dxa"/>
            <w:gridSpan w:val="2"/>
            <w:noWrap/>
            <w:vAlign w:val="center"/>
          </w:tcPr>
          <w:p w14:paraId="5250A0BE">
            <w:pPr>
              <w:pStyle w:val="23"/>
              <w:jc w:val="left"/>
              <w:rPr>
                <w:rFonts w:hint="eastAsia" w:cs="宋体"/>
                <w:b/>
                <w:bCs/>
                <w:color w:val="auto"/>
                <w:szCs w:val="21"/>
              </w:rPr>
            </w:pPr>
            <w:r>
              <w:rPr>
                <w:rFonts w:hint="eastAsia"/>
                <w:b/>
                <w:bCs/>
                <w:color w:val="auto"/>
                <w:szCs w:val="21"/>
              </w:rPr>
              <w:t>需要补充的其他内容</w:t>
            </w:r>
          </w:p>
        </w:tc>
      </w:tr>
      <w:tr w14:paraId="2936E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0979F658">
            <w:pPr>
              <w:pStyle w:val="23"/>
              <w:jc w:val="center"/>
              <w:rPr>
                <w:rFonts w:hint="eastAsia" w:cs="宋体"/>
                <w:b/>
                <w:bCs/>
                <w:color w:val="auto"/>
                <w:szCs w:val="21"/>
              </w:rPr>
            </w:pPr>
            <w:r>
              <w:rPr>
                <w:rFonts w:hint="eastAsia" w:cs="宋体"/>
                <w:b/>
                <w:bCs/>
                <w:color w:val="auto"/>
                <w:szCs w:val="21"/>
              </w:rPr>
              <w:t>（1）</w:t>
            </w:r>
          </w:p>
        </w:tc>
        <w:tc>
          <w:tcPr>
            <w:tcW w:w="8505" w:type="dxa"/>
            <w:gridSpan w:val="2"/>
            <w:noWrap/>
            <w:vAlign w:val="center"/>
          </w:tcPr>
          <w:p w14:paraId="750D492E">
            <w:pPr>
              <w:rPr>
                <w:rFonts w:hint="eastAsia"/>
                <w:b/>
                <w:bCs/>
                <w:color w:val="auto"/>
                <w:szCs w:val="21"/>
              </w:rPr>
            </w:pPr>
            <w:r>
              <w:rPr>
                <w:rFonts w:hint="eastAsia"/>
                <w:b/>
                <w:bCs/>
                <w:color w:val="auto"/>
                <w:szCs w:val="21"/>
              </w:rPr>
              <w:t>中标人在《云南省政府采购网》查询到中标公示后，需办理以下事宜：</w:t>
            </w:r>
          </w:p>
          <w:p w14:paraId="4BD1F809">
            <w:pPr>
              <w:rPr>
                <w:rFonts w:hint="eastAsia"/>
                <w:b/>
                <w:bCs/>
                <w:color w:val="auto"/>
                <w:szCs w:val="21"/>
              </w:rPr>
            </w:pPr>
            <w:r>
              <w:rPr>
                <w:rFonts w:hint="eastAsia"/>
                <w:b/>
                <w:bCs/>
                <w:color w:val="auto"/>
                <w:szCs w:val="21"/>
              </w:rPr>
              <w:t>1、缴纳采购代理服务费。</w:t>
            </w:r>
          </w:p>
          <w:p w14:paraId="7BB5078B">
            <w:pPr>
              <w:pStyle w:val="23"/>
              <w:jc w:val="left"/>
              <w:rPr>
                <w:rFonts w:hint="eastAsia" w:cs="宋体"/>
                <w:b/>
                <w:bCs/>
                <w:color w:val="auto"/>
                <w:szCs w:val="21"/>
              </w:rPr>
            </w:pPr>
            <w:r>
              <w:rPr>
                <w:rFonts w:hint="eastAsia"/>
                <w:b/>
                <w:bCs/>
                <w:color w:val="auto"/>
              </w:rPr>
              <w:t>2、领取中标通知书，并与采购人联系、洽谈采购合同。</w:t>
            </w:r>
          </w:p>
        </w:tc>
      </w:tr>
      <w:tr w14:paraId="7CB3A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68BA15E2">
            <w:pPr>
              <w:pStyle w:val="23"/>
              <w:jc w:val="center"/>
              <w:rPr>
                <w:rFonts w:hint="eastAsia" w:eastAsia="宋体" w:cs="宋体"/>
                <w:b/>
                <w:bCs/>
                <w:color w:val="auto"/>
                <w:szCs w:val="21"/>
                <w:lang w:eastAsia="zh-CN"/>
              </w:rPr>
            </w:pPr>
            <w:r>
              <w:rPr>
                <w:rFonts w:hint="eastAsia" w:cs="宋体"/>
                <w:b/>
                <w:bCs/>
                <w:color w:val="auto"/>
                <w:szCs w:val="21"/>
                <w:lang w:eastAsia="zh-CN"/>
              </w:rPr>
              <w:t>（</w:t>
            </w:r>
            <w:r>
              <w:rPr>
                <w:rFonts w:hint="eastAsia" w:cs="宋体"/>
                <w:b/>
                <w:bCs/>
                <w:color w:val="auto"/>
                <w:szCs w:val="21"/>
                <w:lang w:val="en-US" w:eastAsia="zh-CN"/>
              </w:rPr>
              <w:t>2</w:t>
            </w:r>
            <w:r>
              <w:rPr>
                <w:rFonts w:hint="eastAsia" w:cs="宋体"/>
                <w:b/>
                <w:bCs/>
                <w:color w:val="auto"/>
                <w:szCs w:val="21"/>
                <w:lang w:eastAsia="zh-CN"/>
              </w:rPr>
              <w:t>）</w:t>
            </w:r>
          </w:p>
        </w:tc>
        <w:tc>
          <w:tcPr>
            <w:tcW w:w="8505" w:type="dxa"/>
            <w:gridSpan w:val="2"/>
            <w:noWrap/>
            <w:vAlign w:val="center"/>
          </w:tcPr>
          <w:p w14:paraId="383B369B">
            <w:pPr>
              <w:pStyle w:val="23"/>
              <w:jc w:val="left"/>
              <w:rPr>
                <w:rFonts w:hint="eastAsia"/>
                <w:b/>
                <w:bCs/>
                <w:color w:val="auto"/>
              </w:rPr>
            </w:pPr>
            <w:r>
              <w:rPr>
                <w:rFonts w:hint="eastAsia" w:ascii="宋体" w:hAnsi="宋体" w:eastAsia="宋体" w:cs="Times New Roman"/>
                <w:b/>
                <w:bCs/>
                <w:color w:val="auto"/>
                <w:szCs w:val="21"/>
              </w:rPr>
              <w:t>中标或者成交供应商拒绝与采购人签订合同的，采购人可以按照评审报告推荐的中标或者成交候选人名单排序，确定下一候选人为中标或者成交供应商，也可以重新开展政府采购活动。</w:t>
            </w:r>
          </w:p>
        </w:tc>
      </w:tr>
      <w:tr w14:paraId="32333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320C14E0">
            <w:pPr>
              <w:pStyle w:val="23"/>
              <w:jc w:val="center"/>
              <w:rPr>
                <w:rFonts w:hint="eastAsia" w:eastAsia="宋体" w:cs="宋体"/>
                <w:b/>
                <w:bCs/>
                <w:color w:val="auto"/>
                <w:szCs w:val="21"/>
                <w:lang w:eastAsia="zh-CN"/>
              </w:rPr>
            </w:pPr>
            <w:r>
              <w:rPr>
                <w:rFonts w:hint="eastAsia" w:cs="宋体"/>
                <w:b/>
                <w:bCs/>
                <w:color w:val="auto"/>
                <w:szCs w:val="21"/>
                <w:lang w:eastAsia="zh-CN"/>
              </w:rPr>
              <w:t>（</w:t>
            </w:r>
            <w:r>
              <w:rPr>
                <w:rFonts w:hint="eastAsia" w:cs="宋体"/>
                <w:b/>
                <w:bCs/>
                <w:color w:val="auto"/>
                <w:szCs w:val="21"/>
                <w:lang w:val="en-US" w:eastAsia="zh-CN"/>
              </w:rPr>
              <w:t>3</w:t>
            </w:r>
            <w:r>
              <w:rPr>
                <w:rFonts w:hint="eastAsia" w:cs="宋体"/>
                <w:b/>
                <w:bCs/>
                <w:color w:val="auto"/>
                <w:szCs w:val="21"/>
                <w:lang w:eastAsia="zh-CN"/>
              </w:rPr>
              <w:t>）</w:t>
            </w:r>
          </w:p>
        </w:tc>
        <w:tc>
          <w:tcPr>
            <w:tcW w:w="8505" w:type="dxa"/>
            <w:gridSpan w:val="2"/>
            <w:noWrap/>
            <w:vAlign w:val="center"/>
          </w:tcPr>
          <w:p w14:paraId="419EA267">
            <w:pPr>
              <w:pStyle w:val="23"/>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政府采购合同履行中，采购人需追加与合同标的相同的货物的，在不改变合同其他条款的前提下，可以与中标投标人签订补充合同，但所有补充合同的采购金额变更不得超过原合同采购金额的10%，其中金额增加需办理合同追加手续。</w:t>
            </w:r>
          </w:p>
        </w:tc>
      </w:tr>
    </w:tbl>
    <w:p w14:paraId="05111221">
      <w:pPr>
        <w:widowControl/>
        <w:jc w:val="left"/>
        <w:rPr>
          <w:rFonts w:hint="eastAsia" w:cs="宋体"/>
          <w:color w:val="auto"/>
        </w:rPr>
      </w:pPr>
      <w:r>
        <w:rPr>
          <w:rFonts w:hint="eastAsia" w:cs="宋体"/>
          <w:color w:val="auto"/>
        </w:rPr>
        <w:br w:type="page"/>
      </w:r>
    </w:p>
    <w:p w14:paraId="356DF1EA">
      <w:pPr>
        <w:pStyle w:val="3"/>
        <w:numPr>
          <w:ilvl w:val="1"/>
          <w:numId w:val="0"/>
        </w:numPr>
        <w:tabs>
          <w:tab w:val="left" w:pos="567"/>
          <w:tab w:val="clear" w:pos="596"/>
        </w:tabs>
        <w:spacing w:before="0"/>
        <w:jc w:val="center"/>
        <w:rPr>
          <w:rFonts w:hint="eastAsia" w:eastAsia="宋体" w:cs="宋体"/>
          <w:color w:val="auto"/>
          <w:szCs w:val="28"/>
        </w:rPr>
      </w:pPr>
      <w:bookmarkStart w:id="87" w:name="_Toc3601"/>
      <w:bookmarkStart w:id="88" w:name="_Toc170120931"/>
      <w:bookmarkStart w:id="89" w:name="_Toc19055"/>
      <w:bookmarkStart w:id="90" w:name="_Toc3165"/>
      <w:r>
        <w:rPr>
          <w:rFonts w:hint="eastAsia" w:eastAsia="宋体" w:cs="宋体"/>
          <w:color w:val="auto"/>
          <w:szCs w:val="28"/>
        </w:rPr>
        <w:t>一、总  则</w:t>
      </w:r>
      <w:bookmarkEnd w:id="87"/>
      <w:bookmarkEnd w:id="88"/>
      <w:bookmarkEnd w:id="89"/>
      <w:bookmarkEnd w:id="90"/>
    </w:p>
    <w:p w14:paraId="0EFD40BA">
      <w:pPr>
        <w:ind w:firstLine="420" w:firstLineChars="200"/>
        <w:jc w:val="left"/>
        <w:rPr>
          <w:rFonts w:hint="eastAsia" w:cs="宋体"/>
          <w:color w:val="auto"/>
          <w:szCs w:val="21"/>
        </w:rPr>
      </w:pPr>
      <w:bookmarkStart w:id="91" w:name="_Hlk50385447"/>
      <w:r>
        <w:rPr>
          <w:rFonts w:hint="eastAsia" w:cs="宋体"/>
          <w:bCs/>
          <w:color w:val="auto"/>
          <w:szCs w:val="21"/>
        </w:rPr>
        <w:t>1.采购人、采购代理机构、</w:t>
      </w:r>
      <w:r>
        <w:rPr>
          <w:rFonts w:hint="eastAsia" w:cs="宋体"/>
          <w:color w:val="auto"/>
          <w:szCs w:val="21"/>
        </w:rPr>
        <w:t>项目名称及</w:t>
      </w:r>
      <w:r>
        <w:rPr>
          <w:rFonts w:hint="eastAsia" w:cs="宋体"/>
          <w:color w:val="auto"/>
          <w:szCs w:val="21"/>
          <w:lang w:eastAsia="zh-CN"/>
        </w:rPr>
        <w:t>项目编号</w:t>
      </w:r>
      <w:r>
        <w:rPr>
          <w:rFonts w:hint="eastAsia" w:cs="宋体"/>
          <w:color w:val="auto"/>
          <w:szCs w:val="21"/>
        </w:rPr>
        <w:t>，详见招标文件“投标人须知前附表”。</w:t>
      </w:r>
    </w:p>
    <w:p w14:paraId="42B51C5B">
      <w:pPr>
        <w:ind w:firstLine="420" w:firstLineChars="200"/>
        <w:jc w:val="left"/>
        <w:rPr>
          <w:rFonts w:hint="eastAsia" w:cs="宋体"/>
          <w:b/>
          <w:color w:val="auto"/>
          <w:szCs w:val="21"/>
        </w:rPr>
      </w:pPr>
      <w:r>
        <w:rPr>
          <w:rFonts w:hint="eastAsia" w:cs="宋体"/>
          <w:b/>
          <w:color w:val="auto"/>
          <w:szCs w:val="21"/>
        </w:rPr>
        <w:t>2.采购预算：</w:t>
      </w:r>
      <w:r>
        <w:rPr>
          <w:rFonts w:hint="eastAsia" w:cs="宋体"/>
          <w:color w:val="auto"/>
          <w:szCs w:val="21"/>
        </w:rPr>
        <w:t>“</w:t>
      </w:r>
      <w:r>
        <w:rPr>
          <w:rFonts w:hint="eastAsia" w:cs="宋体"/>
          <w:b/>
          <w:color w:val="auto"/>
          <w:szCs w:val="21"/>
        </w:rPr>
        <w:t>投标人须知前附表</w:t>
      </w:r>
      <w:r>
        <w:rPr>
          <w:rFonts w:hint="eastAsia" w:cs="宋体"/>
          <w:color w:val="auto"/>
          <w:szCs w:val="21"/>
        </w:rPr>
        <w:t>”中所述的资金，用于采购</w:t>
      </w:r>
      <w:r>
        <w:rPr>
          <w:rFonts w:hint="eastAsia" w:cs="宋体"/>
          <w:bCs/>
          <w:color w:val="auto"/>
          <w:szCs w:val="21"/>
        </w:rPr>
        <w:t>第五章《货物需求及技术要求》</w:t>
      </w:r>
      <w:r>
        <w:rPr>
          <w:rFonts w:hint="eastAsia" w:cs="宋体"/>
          <w:color w:val="auto"/>
          <w:szCs w:val="21"/>
        </w:rPr>
        <w:t>所列内容。</w:t>
      </w:r>
    </w:p>
    <w:p w14:paraId="58FDC034">
      <w:pPr>
        <w:ind w:firstLine="420" w:firstLineChars="200"/>
        <w:jc w:val="left"/>
        <w:rPr>
          <w:rFonts w:hint="eastAsia" w:cs="宋体"/>
          <w:b/>
          <w:color w:val="auto"/>
          <w:szCs w:val="21"/>
        </w:rPr>
      </w:pPr>
      <w:r>
        <w:rPr>
          <w:rFonts w:hint="eastAsia" w:cs="宋体"/>
          <w:b/>
          <w:color w:val="auto"/>
          <w:szCs w:val="21"/>
        </w:rPr>
        <w:t>3.招标范围</w:t>
      </w:r>
    </w:p>
    <w:p w14:paraId="3F9D45FC">
      <w:pPr>
        <w:ind w:firstLine="420" w:firstLineChars="200"/>
        <w:jc w:val="left"/>
        <w:rPr>
          <w:rFonts w:hint="eastAsia" w:cs="宋体"/>
          <w:color w:val="auto"/>
          <w:szCs w:val="21"/>
        </w:rPr>
      </w:pPr>
      <w:r>
        <w:rPr>
          <w:rFonts w:hint="eastAsia" w:cs="宋体"/>
          <w:color w:val="auto"/>
          <w:szCs w:val="21"/>
        </w:rPr>
        <w:t>3.1本项目招标范围：见“</w:t>
      </w:r>
      <w:r>
        <w:rPr>
          <w:rFonts w:hint="eastAsia" w:cs="宋体"/>
          <w:b/>
          <w:color w:val="auto"/>
          <w:szCs w:val="21"/>
        </w:rPr>
        <w:t>投标人须知前附表</w:t>
      </w:r>
      <w:r>
        <w:rPr>
          <w:rFonts w:hint="eastAsia" w:cs="宋体"/>
          <w:color w:val="auto"/>
          <w:szCs w:val="21"/>
        </w:rPr>
        <w:t>”。</w:t>
      </w:r>
    </w:p>
    <w:p w14:paraId="199D2C89">
      <w:pPr>
        <w:ind w:firstLine="420" w:firstLineChars="200"/>
        <w:jc w:val="left"/>
        <w:rPr>
          <w:rFonts w:hint="eastAsia" w:cs="宋体"/>
          <w:b/>
          <w:color w:val="auto"/>
          <w:szCs w:val="21"/>
        </w:rPr>
      </w:pPr>
      <w:r>
        <w:rPr>
          <w:rFonts w:hint="eastAsia" w:cs="宋体"/>
          <w:b/>
          <w:color w:val="auto"/>
          <w:szCs w:val="21"/>
        </w:rPr>
        <w:t>★4.合格的投标人</w:t>
      </w:r>
    </w:p>
    <w:p w14:paraId="6273B2C7">
      <w:pPr>
        <w:ind w:firstLine="420" w:firstLineChars="200"/>
        <w:jc w:val="left"/>
        <w:rPr>
          <w:rFonts w:hint="eastAsia" w:cs="宋体"/>
          <w:b/>
          <w:bCs/>
          <w:color w:val="auto"/>
          <w:szCs w:val="21"/>
        </w:rPr>
      </w:pPr>
      <w:r>
        <w:rPr>
          <w:rFonts w:hint="eastAsia" w:cs="宋体"/>
          <w:b/>
          <w:bCs/>
          <w:color w:val="auto"/>
          <w:szCs w:val="21"/>
        </w:rPr>
        <w:t>4.1投标人应具备《中华人民共和国政府采购法》第二十二条规定的条件，并提供下列材料：</w:t>
      </w:r>
    </w:p>
    <w:p w14:paraId="335379E3">
      <w:pPr>
        <w:ind w:firstLine="420" w:firstLineChars="200"/>
        <w:jc w:val="left"/>
        <w:rPr>
          <w:rFonts w:hint="eastAsia" w:cs="宋体"/>
          <w:color w:val="auto"/>
          <w:szCs w:val="21"/>
        </w:rPr>
      </w:pPr>
      <w:r>
        <w:rPr>
          <w:rFonts w:hint="eastAsia" w:cs="宋体"/>
          <w:color w:val="auto"/>
          <w:szCs w:val="21"/>
        </w:rPr>
        <w:t>4.1.1投标人必须是具有独立承担民事责任能力的法人、其他组织或者自然人；提供有效的三证合一营业执照（扫描件）或同等法定证明；</w:t>
      </w:r>
    </w:p>
    <w:p w14:paraId="0AE5020A">
      <w:pPr>
        <w:ind w:firstLine="420" w:firstLineChars="200"/>
        <w:jc w:val="left"/>
        <w:rPr>
          <w:rFonts w:hint="eastAsia" w:cs="宋体"/>
          <w:color w:val="auto"/>
          <w:sz w:val="21"/>
          <w:szCs w:val="21"/>
        </w:rPr>
      </w:pPr>
      <w:r>
        <w:rPr>
          <w:rFonts w:hint="eastAsia" w:cs="宋体"/>
          <w:color w:val="auto"/>
          <w:sz w:val="21"/>
          <w:szCs w:val="21"/>
        </w:rPr>
        <w:t>4.1.2投标人须提供财务状况报告，可提供以下</w:t>
      </w:r>
      <w:r>
        <w:rPr>
          <w:rFonts w:hint="eastAsia" w:cs="宋体"/>
          <w:b/>
          <w:bCs/>
          <w:color w:val="auto"/>
          <w:sz w:val="21"/>
          <w:szCs w:val="21"/>
        </w:rPr>
        <w:t>（1）、（2）、（3）</w:t>
      </w:r>
      <w:r>
        <w:rPr>
          <w:rFonts w:hint="eastAsia" w:cs="宋体"/>
          <w:color w:val="auto"/>
          <w:sz w:val="21"/>
          <w:szCs w:val="21"/>
        </w:rPr>
        <w:t>三者之一；</w:t>
      </w:r>
      <w:r>
        <w:rPr>
          <w:rFonts w:hint="eastAsia" w:cs="宋体"/>
          <w:color w:val="auto"/>
          <w:sz w:val="21"/>
          <w:szCs w:val="21"/>
          <w:lang w:eastAsia="zh-CN"/>
        </w:rPr>
        <w:t>若投标人成立时间距投标截止之日不足一年，不足以出具经审计的财务审计报告的</w:t>
      </w:r>
      <w:r>
        <w:rPr>
          <w:rFonts w:hint="eastAsia" w:cs="宋体"/>
          <w:color w:val="auto"/>
          <w:sz w:val="21"/>
          <w:szCs w:val="21"/>
        </w:rPr>
        <w:t>投标人，则提供以下</w:t>
      </w:r>
      <w:r>
        <w:rPr>
          <w:rFonts w:hint="eastAsia" w:cs="宋体"/>
          <w:b/>
          <w:bCs/>
          <w:color w:val="auto"/>
          <w:sz w:val="21"/>
          <w:szCs w:val="21"/>
        </w:rPr>
        <w:t>（2）、（3）</w:t>
      </w:r>
      <w:r>
        <w:rPr>
          <w:rFonts w:hint="eastAsia" w:cs="宋体"/>
          <w:color w:val="auto"/>
          <w:sz w:val="21"/>
          <w:szCs w:val="21"/>
        </w:rPr>
        <w:t>二者之一。</w:t>
      </w:r>
    </w:p>
    <w:p w14:paraId="40C67466">
      <w:pPr>
        <w:ind w:firstLine="420" w:firstLineChars="200"/>
        <w:jc w:val="left"/>
        <w:rPr>
          <w:rFonts w:hint="eastAsia" w:cs="宋体"/>
          <w:color w:val="auto"/>
          <w:sz w:val="21"/>
          <w:szCs w:val="21"/>
        </w:rPr>
      </w:pPr>
      <w:r>
        <w:rPr>
          <w:rFonts w:hint="eastAsia" w:cs="宋体"/>
          <w:b/>
          <w:bCs/>
          <w:color w:val="auto"/>
          <w:sz w:val="21"/>
          <w:szCs w:val="21"/>
        </w:rPr>
        <w:t>（1）</w:t>
      </w:r>
      <w:r>
        <w:rPr>
          <w:rFonts w:hint="eastAsia" w:cs="宋体"/>
          <w:color w:val="auto"/>
          <w:sz w:val="21"/>
          <w:szCs w:val="21"/>
        </w:rPr>
        <w:t>202</w:t>
      </w:r>
      <w:r>
        <w:rPr>
          <w:rFonts w:hint="eastAsia" w:cs="宋体"/>
          <w:color w:val="auto"/>
          <w:sz w:val="21"/>
          <w:szCs w:val="21"/>
          <w:lang w:val="en-US" w:eastAsia="zh-CN"/>
        </w:rPr>
        <w:t>2</w:t>
      </w:r>
      <w:r>
        <w:rPr>
          <w:rFonts w:hint="eastAsia" w:cs="宋体"/>
          <w:color w:val="auto"/>
          <w:sz w:val="21"/>
          <w:szCs w:val="21"/>
        </w:rPr>
        <w:t>年-202</w:t>
      </w:r>
      <w:r>
        <w:rPr>
          <w:rFonts w:hint="eastAsia" w:cs="宋体"/>
          <w:color w:val="auto"/>
          <w:sz w:val="21"/>
          <w:szCs w:val="21"/>
          <w:lang w:val="en-US" w:eastAsia="zh-CN"/>
        </w:rPr>
        <w:t>4</w:t>
      </w:r>
      <w:r>
        <w:rPr>
          <w:rFonts w:hint="eastAsia" w:cs="宋体"/>
          <w:color w:val="auto"/>
          <w:sz w:val="21"/>
          <w:szCs w:val="21"/>
        </w:rPr>
        <w:t>年任意一年度经审计的财务审计报告，包括财务审计报告及“四表一注”，“四表一注”即资产负债表、利润表、现金流量表、所有者权益变动表（无所有者权益变动表的提供书面说明）及其附注（无附注的提供书面说明）；</w:t>
      </w:r>
    </w:p>
    <w:p w14:paraId="5F8123B1">
      <w:pPr>
        <w:ind w:firstLine="420" w:firstLineChars="200"/>
        <w:jc w:val="left"/>
        <w:rPr>
          <w:rFonts w:hint="eastAsia" w:cs="宋体"/>
          <w:color w:val="auto"/>
          <w:sz w:val="21"/>
          <w:szCs w:val="21"/>
        </w:rPr>
      </w:pPr>
      <w:r>
        <w:rPr>
          <w:rFonts w:hint="eastAsia" w:cs="宋体"/>
          <w:b/>
          <w:bCs/>
          <w:color w:val="auto"/>
          <w:sz w:val="21"/>
          <w:szCs w:val="21"/>
        </w:rPr>
        <w:t>（2）</w:t>
      </w:r>
      <w:r>
        <w:rPr>
          <w:rFonts w:hint="eastAsia" w:ascii="宋体" w:hAnsi="宋体"/>
          <w:color w:val="auto"/>
          <w:sz w:val="21"/>
          <w:szCs w:val="21"/>
        </w:rPr>
        <w:t>自投标文件提交截止时间前三个月内</w:t>
      </w:r>
      <w:r>
        <w:rPr>
          <w:rFonts w:hint="eastAsia" w:cs="宋体"/>
          <w:color w:val="auto"/>
          <w:sz w:val="21"/>
          <w:szCs w:val="21"/>
        </w:rPr>
        <w:t>基本开户银行出具的资信证明；</w:t>
      </w:r>
    </w:p>
    <w:p w14:paraId="6AE384C1">
      <w:pPr>
        <w:ind w:firstLine="420" w:firstLineChars="200"/>
        <w:jc w:val="left"/>
        <w:rPr>
          <w:rFonts w:hint="eastAsia" w:cs="宋体"/>
          <w:color w:val="auto"/>
          <w:sz w:val="21"/>
          <w:szCs w:val="21"/>
        </w:rPr>
      </w:pPr>
      <w:r>
        <w:rPr>
          <w:rFonts w:hint="eastAsia" w:cs="宋体"/>
          <w:b/>
          <w:bCs/>
          <w:color w:val="auto"/>
          <w:sz w:val="21"/>
          <w:szCs w:val="21"/>
        </w:rPr>
        <w:t>（3）</w:t>
      </w:r>
      <w:r>
        <w:rPr>
          <w:rFonts w:hint="eastAsia" w:cs="宋体"/>
          <w:color w:val="auto"/>
          <w:sz w:val="21"/>
          <w:szCs w:val="21"/>
        </w:rPr>
        <w:t>财政部门认可的政府采购专业担保机构出具的投标担保函，须同时提供专业担保机构经财政部门认可的证明文件。</w:t>
      </w:r>
    </w:p>
    <w:p w14:paraId="4E06B086">
      <w:pPr>
        <w:ind w:firstLine="420" w:firstLineChars="200"/>
        <w:jc w:val="left"/>
        <w:rPr>
          <w:rFonts w:hint="eastAsia" w:cs="宋体"/>
          <w:color w:val="auto"/>
          <w:szCs w:val="21"/>
        </w:rPr>
      </w:pPr>
      <w:r>
        <w:rPr>
          <w:rFonts w:hint="eastAsia" w:cs="宋体"/>
          <w:b/>
          <w:bCs/>
          <w:color w:val="auto"/>
          <w:szCs w:val="21"/>
        </w:rPr>
        <w:t>备注：投标人可根据自身情况提供上述任意一种证明材料。</w:t>
      </w:r>
    </w:p>
    <w:p w14:paraId="46BF9F07">
      <w:pPr>
        <w:ind w:firstLine="420" w:firstLineChars="200"/>
        <w:jc w:val="left"/>
        <w:rPr>
          <w:rFonts w:hint="eastAsia" w:cs="宋体"/>
          <w:color w:val="auto"/>
          <w:szCs w:val="21"/>
        </w:rPr>
      </w:pPr>
      <w:r>
        <w:rPr>
          <w:rFonts w:hint="eastAsia" w:cs="宋体"/>
          <w:color w:val="auto"/>
          <w:szCs w:val="21"/>
        </w:rPr>
        <w:t>4.1.3投标人提供近期内（具体月份详见“</w:t>
      </w:r>
      <w:r>
        <w:rPr>
          <w:rFonts w:hint="eastAsia" w:cs="宋体"/>
          <w:b/>
          <w:bCs/>
          <w:color w:val="auto"/>
          <w:szCs w:val="21"/>
        </w:rPr>
        <w:t>投标人须知前附表</w:t>
      </w:r>
      <w:r>
        <w:rPr>
          <w:rFonts w:hint="eastAsia" w:cs="宋体"/>
          <w:color w:val="auto"/>
          <w:szCs w:val="21"/>
        </w:rPr>
        <w:t>”）的税务局税收通用缴款书复印件/扫描件或银行电子缴税（费）凭证复印件/扫描件或税务局出具纳税情况的相关证明复印件/扫描件；</w:t>
      </w:r>
      <w:r>
        <w:rPr>
          <w:rFonts w:hint="eastAsia"/>
          <w:b/>
          <w:bCs/>
          <w:color w:val="auto"/>
          <w:kern w:val="0"/>
          <w:szCs w:val="21"/>
        </w:rPr>
        <w:t>（</w:t>
      </w:r>
      <w:r>
        <w:rPr>
          <w:rFonts w:hint="eastAsia" w:cs="宋体"/>
          <w:b/>
          <w:color w:val="auto"/>
          <w:szCs w:val="21"/>
        </w:rPr>
        <w:t>新成立的</w:t>
      </w:r>
      <w:r>
        <w:rPr>
          <w:rFonts w:hint="eastAsia"/>
          <w:b/>
          <w:color w:val="auto"/>
          <w:szCs w:val="21"/>
        </w:rPr>
        <w:t>投标人</w:t>
      </w:r>
      <w:r>
        <w:rPr>
          <w:rFonts w:hint="eastAsia" w:cs="宋体"/>
          <w:b/>
          <w:color w:val="auto"/>
          <w:szCs w:val="21"/>
        </w:rPr>
        <w:t>根据实际情况提供</w:t>
      </w:r>
      <w:r>
        <w:rPr>
          <w:rFonts w:hint="eastAsia"/>
          <w:b/>
          <w:bCs/>
          <w:color w:val="auto"/>
          <w:kern w:val="0"/>
          <w:szCs w:val="21"/>
        </w:rPr>
        <w:t>；依法免税的投标人，应提供相应文件证明其依法免税）。</w:t>
      </w:r>
    </w:p>
    <w:p w14:paraId="4F07FA1D">
      <w:pPr>
        <w:ind w:firstLine="420" w:firstLineChars="200"/>
        <w:jc w:val="left"/>
        <w:rPr>
          <w:rFonts w:hint="eastAsia" w:cs="宋体"/>
          <w:color w:val="auto"/>
          <w:szCs w:val="21"/>
        </w:rPr>
      </w:pPr>
      <w:r>
        <w:rPr>
          <w:rFonts w:hint="eastAsia" w:cs="宋体"/>
          <w:color w:val="auto"/>
          <w:szCs w:val="21"/>
        </w:rPr>
        <w:t>4.1.4投标人提供近期内（具体月份详见“</w:t>
      </w:r>
      <w:r>
        <w:rPr>
          <w:rFonts w:hint="eastAsia" w:cs="宋体"/>
          <w:b/>
          <w:bCs/>
          <w:color w:val="auto"/>
          <w:szCs w:val="21"/>
        </w:rPr>
        <w:t>投标人须知前附表</w:t>
      </w:r>
      <w:r>
        <w:rPr>
          <w:rFonts w:hint="eastAsia" w:cs="宋体"/>
          <w:color w:val="auto"/>
          <w:szCs w:val="21"/>
        </w:rPr>
        <w:t>”）的社会保险费缴款书复印件/扫描件或银行电子缴税（费）凭证复印件/扫描件或社保管理部门出具的有效的缴款证明复印件/扫描件；</w:t>
      </w:r>
      <w:r>
        <w:rPr>
          <w:rFonts w:hint="eastAsia"/>
          <w:b/>
          <w:bCs/>
          <w:color w:val="auto"/>
          <w:szCs w:val="21"/>
        </w:rPr>
        <w:t>（</w:t>
      </w:r>
      <w:r>
        <w:rPr>
          <w:rFonts w:hint="eastAsia" w:cs="宋体"/>
          <w:b/>
          <w:color w:val="auto"/>
          <w:szCs w:val="21"/>
        </w:rPr>
        <w:t>新成立的</w:t>
      </w:r>
      <w:r>
        <w:rPr>
          <w:rFonts w:hint="eastAsia"/>
          <w:b/>
          <w:color w:val="auto"/>
          <w:szCs w:val="21"/>
        </w:rPr>
        <w:t>投标人</w:t>
      </w:r>
      <w:r>
        <w:rPr>
          <w:rFonts w:hint="eastAsia" w:cs="宋体"/>
          <w:b/>
          <w:color w:val="auto"/>
          <w:szCs w:val="21"/>
        </w:rPr>
        <w:t>根据实际情况提供；</w:t>
      </w:r>
      <w:r>
        <w:rPr>
          <w:rFonts w:hint="eastAsia"/>
          <w:b/>
          <w:bCs/>
          <w:color w:val="auto"/>
          <w:kern w:val="0"/>
          <w:szCs w:val="21"/>
        </w:rPr>
        <w:t>依法不需要缴纳社会保障资金的投标人，应提供相应文件证明其不需要缴纳社会保障资金。</w:t>
      </w:r>
      <w:r>
        <w:rPr>
          <w:rFonts w:hint="eastAsia"/>
          <w:b/>
          <w:bCs/>
          <w:color w:val="auto"/>
          <w:szCs w:val="21"/>
        </w:rPr>
        <w:t>）</w:t>
      </w:r>
    </w:p>
    <w:p w14:paraId="524439D5">
      <w:pPr>
        <w:ind w:firstLine="420" w:firstLineChars="200"/>
        <w:jc w:val="left"/>
        <w:rPr>
          <w:rFonts w:hint="eastAsia" w:cs="宋体"/>
          <w:color w:val="auto"/>
          <w:szCs w:val="21"/>
        </w:rPr>
      </w:pPr>
      <w:r>
        <w:rPr>
          <w:rFonts w:hint="eastAsia" w:cs="宋体"/>
          <w:color w:val="auto"/>
          <w:szCs w:val="21"/>
        </w:rPr>
        <w:t>4.1.5投标人须提供具备履行合同所必需的设备和专业技术能力的证明材料；（提供承诺书）</w:t>
      </w:r>
    </w:p>
    <w:p w14:paraId="6FC8080C">
      <w:pPr>
        <w:ind w:firstLine="420" w:firstLineChars="200"/>
        <w:jc w:val="left"/>
        <w:rPr>
          <w:rFonts w:hint="eastAsia" w:cs="宋体"/>
          <w:color w:val="auto"/>
          <w:szCs w:val="21"/>
        </w:rPr>
      </w:pPr>
      <w:r>
        <w:rPr>
          <w:rFonts w:hint="eastAsia" w:cs="宋体"/>
          <w:color w:val="auto"/>
          <w:szCs w:val="21"/>
        </w:rPr>
        <w:t>4.1.6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7ACE7034">
      <w:pPr>
        <w:ind w:firstLine="420" w:firstLineChars="200"/>
        <w:jc w:val="left"/>
        <w:rPr>
          <w:rFonts w:hint="eastAsia" w:cs="宋体"/>
          <w:bCs/>
          <w:color w:val="auto"/>
          <w:szCs w:val="21"/>
        </w:rPr>
      </w:pPr>
      <w:r>
        <w:rPr>
          <w:rFonts w:hint="eastAsia" w:cs="宋体"/>
          <w:bCs/>
          <w:color w:val="auto"/>
          <w:szCs w:val="21"/>
        </w:rPr>
        <w:t>4.2</w:t>
      </w:r>
      <w:r>
        <w:rPr>
          <w:color w:val="auto"/>
        </w:rPr>
        <w:t>落实政府采购政策需满足的资格要求（详见</w:t>
      </w:r>
      <w:r>
        <w:rPr>
          <w:b/>
          <w:color w:val="auto"/>
        </w:rPr>
        <w:t>“投标人须知前附表”</w:t>
      </w:r>
      <w:r>
        <w:rPr>
          <w:color w:val="auto"/>
        </w:rPr>
        <w:t>）</w:t>
      </w:r>
      <w:r>
        <w:rPr>
          <w:rFonts w:hint="eastAsia"/>
          <w:color w:val="auto"/>
        </w:rPr>
        <w:t>。</w:t>
      </w:r>
    </w:p>
    <w:p w14:paraId="285F9CAB">
      <w:pPr>
        <w:ind w:firstLine="420" w:firstLineChars="200"/>
        <w:jc w:val="left"/>
        <w:rPr>
          <w:rFonts w:hint="eastAsia" w:cs="宋体"/>
          <w:bCs/>
          <w:color w:val="auto"/>
          <w:szCs w:val="21"/>
        </w:rPr>
      </w:pPr>
      <w:r>
        <w:rPr>
          <w:rFonts w:hint="eastAsia"/>
          <w:color w:val="auto"/>
        </w:rPr>
        <w:t>4</w:t>
      </w:r>
      <w:r>
        <w:rPr>
          <w:color w:val="auto"/>
        </w:rPr>
        <w:t>.3</w:t>
      </w:r>
      <w:r>
        <w:rPr>
          <w:rFonts w:hint="eastAsia" w:cs="宋体"/>
          <w:bCs/>
          <w:color w:val="auto"/>
          <w:szCs w:val="21"/>
        </w:rPr>
        <w:t>投标人应符合采购人根据采购项目的特殊要求规定的特定条件。特定条件见</w:t>
      </w:r>
      <w:r>
        <w:rPr>
          <w:rFonts w:hint="eastAsia" w:cs="宋体"/>
          <w:b/>
          <w:color w:val="auto"/>
          <w:szCs w:val="21"/>
        </w:rPr>
        <w:t>“投标人须知前附表”。</w:t>
      </w:r>
    </w:p>
    <w:p w14:paraId="04FD2492">
      <w:pPr>
        <w:ind w:firstLine="420" w:firstLineChars="200"/>
        <w:jc w:val="left"/>
        <w:rPr>
          <w:rFonts w:hint="eastAsia" w:cs="宋体"/>
          <w:bCs/>
          <w:color w:val="auto"/>
          <w:szCs w:val="21"/>
        </w:rPr>
      </w:pPr>
      <w:r>
        <w:rPr>
          <w:rFonts w:hint="eastAsia" w:cs="宋体"/>
          <w:bCs/>
          <w:color w:val="auto"/>
          <w:szCs w:val="21"/>
        </w:rPr>
        <w:t>4.</w:t>
      </w:r>
      <w:r>
        <w:rPr>
          <w:rFonts w:cs="宋体"/>
          <w:bCs/>
          <w:color w:val="auto"/>
          <w:szCs w:val="21"/>
        </w:rPr>
        <w:t>4</w:t>
      </w:r>
      <w:r>
        <w:rPr>
          <w:rFonts w:hint="eastAsia" w:cs="宋体"/>
          <w:bCs/>
          <w:color w:val="auto"/>
          <w:szCs w:val="21"/>
        </w:rPr>
        <w:t>单位负责人为同一人或者存在直接控股、管理关系的不同投标人，不得参加同一招标项目包的政府采购活动。</w:t>
      </w:r>
    </w:p>
    <w:p w14:paraId="41B8E708">
      <w:pPr>
        <w:ind w:firstLine="420" w:firstLineChars="200"/>
        <w:jc w:val="left"/>
        <w:rPr>
          <w:rFonts w:hint="eastAsia" w:cs="宋体"/>
          <w:bCs/>
          <w:color w:val="auto"/>
          <w:szCs w:val="21"/>
        </w:rPr>
      </w:pPr>
      <w:r>
        <w:rPr>
          <w:rFonts w:hint="eastAsia" w:cs="宋体"/>
          <w:bCs/>
          <w:color w:val="auto"/>
          <w:szCs w:val="21"/>
        </w:rPr>
        <w:t>4.</w:t>
      </w:r>
      <w:r>
        <w:rPr>
          <w:rFonts w:cs="宋体"/>
          <w:bCs/>
          <w:color w:val="auto"/>
          <w:szCs w:val="21"/>
        </w:rPr>
        <w:t>5</w:t>
      </w:r>
      <w:r>
        <w:rPr>
          <w:rFonts w:hint="eastAsia" w:cs="宋体"/>
          <w:color w:val="auto"/>
          <w:szCs w:val="21"/>
        </w:rPr>
        <w:t>投标人未被列入“信用中国”网站（www.creditchina.gov.cn）失信被执行人、</w:t>
      </w:r>
      <w:r>
        <w:rPr>
          <w:rFonts w:hint="eastAsia" w:cs="宋体"/>
          <w:bCs/>
          <w:color w:val="auto"/>
          <w:kern w:val="0"/>
          <w:szCs w:val="21"/>
        </w:rPr>
        <w:t>重大税收违法失信主体</w:t>
      </w:r>
      <w:r>
        <w:rPr>
          <w:rFonts w:hint="eastAsia" w:cs="宋体"/>
          <w:color w:val="auto"/>
          <w:szCs w:val="21"/>
        </w:rPr>
        <w:t>、政府采购严重违法失信行为记录名单，及未被列入中国政府采购网（www.ccgp.gov.cn）“政府采购严重违法失信行为信息记录”（</w:t>
      </w:r>
      <w:r>
        <w:rPr>
          <w:rFonts w:hint="eastAsia" w:cs="宋体"/>
          <w:color w:val="auto"/>
          <w:szCs w:val="21"/>
          <w:lang w:eastAsia="zh-CN"/>
        </w:rPr>
        <w:t>以代理机构对上述信用信息进行查询核对的结果为准</w:t>
      </w:r>
      <w:r>
        <w:rPr>
          <w:rFonts w:hint="eastAsia" w:cs="宋体"/>
          <w:color w:val="auto"/>
          <w:szCs w:val="21"/>
        </w:rPr>
        <w:t>）</w:t>
      </w:r>
      <w:r>
        <w:rPr>
          <w:rFonts w:hint="eastAsia" w:cs="宋体"/>
          <w:bCs/>
          <w:color w:val="auto"/>
          <w:szCs w:val="21"/>
        </w:rPr>
        <w:t>。查询记录为上述网站信用信息查询结果的网页截图或网页打印稿。投标人存在不良信用记录的，不得参与政府采购活动。</w:t>
      </w:r>
    </w:p>
    <w:p w14:paraId="41174D66">
      <w:pPr>
        <w:ind w:firstLine="420" w:firstLineChars="200"/>
        <w:jc w:val="left"/>
        <w:rPr>
          <w:rFonts w:hint="eastAsia" w:cs="宋体"/>
          <w:bCs/>
          <w:color w:val="auto"/>
          <w:szCs w:val="21"/>
        </w:rPr>
      </w:pPr>
      <w:r>
        <w:rPr>
          <w:rFonts w:hint="eastAsia" w:cs="宋体"/>
          <w:bCs/>
          <w:color w:val="auto"/>
          <w:szCs w:val="21"/>
        </w:rPr>
        <w:t>4.</w:t>
      </w:r>
      <w:r>
        <w:rPr>
          <w:rFonts w:cs="宋体"/>
          <w:bCs/>
          <w:color w:val="auto"/>
          <w:szCs w:val="21"/>
        </w:rPr>
        <w:t>6</w:t>
      </w:r>
      <w:r>
        <w:rPr>
          <w:rFonts w:hint="eastAsia" w:cs="宋体"/>
          <w:b/>
          <w:color w:val="auto"/>
          <w:szCs w:val="21"/>
        </w:rPr>
        <w:t>“投标人须知前附表”</w:t>
      </w:r>
      <w:r>
        <w:rPr>
          <w:rFonts w:hint="eastAsia" w:cs="宋体"/>
          <w:bCs/>
          <w:color w:val="auto"/>
          <w:szCs w:val="21"/>
        </w:rPr>
        <w:t>规定接受联合体投标的，除应符合本章第4.1-4.</w:t>
      </w:r>
      <w:r>
        <w:rPr>
          <w:rFonts w:cs="宋体"/>
          <w:bCs/>
          <w:color w:val="auto"/>
          <w:szCs w:val="21"/>
        </w:rPr>
        <w:t>5</w:t>
      </w:r>
      <w:r>
        <w:rPr>
          <w:rFonts w:hint="eastAsia" w:cs="宋体"/>
          <w:bCs/>
          <w:color w:val="auto"/>
          <w:szCs w:val="21"/>
        </w:rPr>
        <w:t>项和</w:t>
      </w:r>
      <w:r>
        <w:rPr>
          <w:rFonts w:hint="eastAsia" w:cs="宋体"/>
          <w:b/>
          <w:color w:val="auto"/>
          <w:szCs w:val="21"/>
        </w:rPr>
        <w:t>“投标人须知前附表”</w:t>
      </w:r>
      <w:r>
        <w:rPr>
          <w:rFonts w:hint="eastAsia" w:cs="宋体"/>
          <w:bCs/>
          <w:color w:val="auto"/>
          <w:szCs w:val="21"/>
        </w:rPr>
        <w:t>的要求外，还应遵守以下规定：</w:t>
      </w:r>
    </w:p>
    <w:p w14:paraId="01971842">
      <w:pPr>
        <w:ind w:firstLine="420" w:firstLineChars="200"/>
        <w:jc w:val="left"/>
        <w:rPr>
          <w:rFonts w:hint="eastAsia" w:cs="宋体"/>
          <w:bCs/>
          <w:color w:val="auto"/>
          <w:szCs w:val="21"/>
        </w:rPr>
      </w:pPr>
      <w:r>
        <w:rPr>
          <w:rFonts w:hint="eastAsia" w:cs="宋体"/>
          <w:bCs/>
          <w:color w:val="auto"/>
          <w:szCs w:val="21"/>
        </w:rPr>
        <w:t>（1）联合体中有同类资质的投标人按照联合体分工承担相同工作的，应当按照资质等级较低的投标人确定资质等级；</w:t>
      </w:r>
    </w:p>
    <w:p w14:paraId="779445BD">
      <w:pPr>
        <w:ind w:firstLine="420" w:firstLineChars="200"/>
        <w:jc w:val="left"/>
        <w:rPr>
          <w:rFonts w:hint="eastAsia" w:cs="宋体"/>
          <w:bCs/>
          <w:color w:val="auto"/>
          <w:szCs w:val="21"/>
        </w:rPr>
      </w:pPr>
      <w:r>
        <w:rPr>
          <w:rFonts w:hint="eastAsia" w:cs="宋体"/>
          <w:bCs/>
          <w:color w:val="auto"/>
          <w:szCs w:val="21"/>
        </w:rPr>
        <w:t>（2）联合体各方之间应当签订共同投标协议，明确约定联合体各方承担的工作和相应的责任；</w:t>
      </w:r>
    </w:p>
    <w:p w14:paraId="3BACB3FD">
      <w:pPr>
        <w:ind w:firstLine="420" w:firstLineChars="200"/>
        <w:jc w:val="left"/>
        <w:rPr>
          <w:rFonts w:hint="eastAsia" w:cs="宋体"/>
          <w:bCs/>
          <w:color w:val="auto"/>
          <w:szCs w:val="21"/>
        </w:rPr>
      </w:pPr>
      <w:r>
        <w:rPr>
          <w:rFonts w:hint="eastAsia" w:cs="宋体"/>
          <w:bCs/>
          <w:color w:val="auto"/>
          <w:szCs w:val="21"/>
        </w:rPr>
        <w:t>（3）以联合体形式参加政府采购活动的，联合体各方不得再单独参加或者与其他投标人另外组成联合体参加同一项目包下的政府采购活动。</w:t>
      </w:r>
    </w:p>
    <w:p w14:paraId="74FB7F84">
      <w:pPr>
        <w:ind w:firstLine="420" w:firstLineChars="200"/>
        <w:jc w:val="left"/>
        <w:rPr>
          <w:rFonts w:hint="eastAsia" w:cs="宋体"/>
          <w:bCs/>
          <w:color w:val="auto"/>
          <w:szCs w:val="21"/>
        </w:rPr>
      </w:pPr>
      <w:r>
        <w:rPr>
          <w:rFonts w:hint="eastAsia" w:cs="宋体"/>
          <w:bCs/>
          <w:color w:val="auto"/>
          <w:szCs w:val="21"/>
        </w:rPr>
        <w:t>4.</w:t>
      </w:r>
      <w:r>
        <w:rPr>
          <w:rFonts w:cs="宋体"/>
          <w:bCs/>
          <w:color w:val="auto"/>
          <w:szCs w:val="21"/>
        </w:rPr>
        <w:t>7</w:t>
      </w:r>
      <w:r>
        <w:rPr>
          <w:rFonts w:hint="eastAsia" w:cs="宋体"/>
          <w:bCs/>
          <w:color w:val="auto"/>
          <w:szCs w:val="21"/>
        </w:rPr>
        <w:t>符合上述条件的投标人应承担投标及履约中应承担的全部责任与义务。</w:t>
      </w:r>
    </w:p>
    <w:p w14:paraId="770033D1">
      <w:pPr>
        <w:ind w:firstLine="420" w:firstLineChars="200"/>
        <w:jc w:val="left"/>
        <w:rPr>
          <w:rFonts w:hint="eastAsia" w:cs="宋体"/>
          <w:b/>
          <w:color w:val="auto"/>
          <w:szCs w:val="21"/>
        </w:rPr>
      </w:pPr>
      <w:r>
        <w:rPr>
          <w:rFonts w:hint="eastAsia" w:cs="宋体"/>
          <w:b/>
          <w:color w:val="auto"/>
          <w:szCs w:val="21"/>
        </w:rPr>
        <w:t>5.投标费用</w:t>
      </w:r>
    </w:p>
    <w:p w14:paraId="6D7D8565">
      <w:pPr>
        <w:pStyle w:val="23"/>
        <w:ind w:firstLine="420" w:firstLineChars="200"/>
        <w:rPr>
          <w:rFonts w:hint="eastAsia" w:cs="宋体"/>
          <w:color w:val="auto"/>
          <w:szCs w:val="21"/>
        </w:rPr>
      </w:pPr>
      <w:r>
        <w:rPr>
          <w:rFonts w:hint="eastAsia" w:cs="宋体"/>
          <w:color w:val="auto"/>
          <w:szCs w:val="21"/>
        </w:rPr>
        <w:t>5.1不论投标结果如何，投标人均应自行承担所有与准备和参加投标活动有关的全部费用。</w:t>
      </w:r>
    </w:p>
    <w:p w14:paraId="6AF023A0">
      <w:pPr>
        <w:ind w:firstLine="440" w:firstLineChars="200"/>
        <w:jc w:val="left"/>
        <w:rPr>
          <w:rFonts w:ascii="宋体" w:hAnsi="宋体"/>
          <w:b/>
          <w:bCs/>
          <w:color w:val="auto"/>
          <w:sz w:val="22"/>
          <w:szCs w:val="21"/>
        </w:rPr>
      </w:pPr>
      <w:r>
        <w:rPr>
          <w:rFonts w:hint="eastAsia" w:ascii="宋体" w:hAnsi="宋体"/>
          <w:b/>
          <w:bCs/>
          <w:color w:val="auto"/>
          <w:sz w:val="22"/>
          <w:szCs w:val="21"/>
        </w:rPr>
        <w:t>6.</w:t>
      </w:r>
      <w:r>
        <w:rPr>
          <w:rFonts w:hint="eastAsia" w:ascii="宋体" w:hAnsi="宋体" w:cs="微软雅黑"/>
          <w:b/>
          <w:bCs/>
          <w:color w:val="auto"/>
          <w:sz w:val="22"/>
          <w:szCs w:val="21"/>
        </w:rPr>
        <w:t>询问</w:t>
      </w:r>
    </w:p>
    <w:p w14:paraId="36A768F5">
      <w:pPr>
        <w:ind w:firstLine="440" w:firstLineChars="200"/>
        <w:rPr>
          <w:rFonts w:hint="eastAsia" w:cs="宋体"/>
          <w:b/>
          <w:color w:val="auto"/>
          <w:szCs w:val="21"/>
        </w:rPr>
      </w:pPr>
      <w:r>
        <w:rPr>
          <w:rFonts w:hint="eastAsia" w:ascii="宋体" w:hAnsi="宋体"/>
          <w:color w:val="auto"/>
          <w:sz w:val="22"/>
        </w:rPr>
        <w:t>6</w:t>
      </w:r>
      <w:r>
        <w:rPr>
          <w:rFonts w:ascii="宋体" w:hAnsi="宋体"/>
          <w:color w:val="auto"/>
          <w:sz w:val="22"/>
        </w:rPr>
        <w:t>.1</w:t>
      </w:r>
      <w:r>
        <w:rPr>
          <w:rFonts w:hint="eastAsia" w:ascii="宋体" w:hAnsi="宋体"/>
          <w:color w:val="auto"/>
          <w:sz w:val="22"/>
        </w:rPr>
        <w:t>投</w:t>
      </w:r>
      <w:r>
        <w:rPr>
          <w:rFonts w:hint="eastAsia" w:ascii="宋体" w:hAnsi="宋体" w:cs="微软雅黑"/>
          <w:color w:val="auto"/>
          <w:sz w:val="22"/>
        </w:rPr>
        <w:t>标</w:t>
      </w:r>
      <w:r>
        <w:rPr>
          <w:rFonts w:hint="eastAsia" w:ascii="宋体" w:hAnsi="宋体" w:cs="Malgun Gothic"/>
          <w:color w:val="auto"/>
          <w:sz w:val="22"/>
        </w:rPr>
        <w:t>人可向采</w:t>
      </w:r>
      <w:r>
        <w:rPr>
          <w:rFonts w:hint="eastAsia" w:ascii="宋体" w:hAnsi="宋体" w:cs="微软雅黑"/>
          <w:color w:val="auto"/>
          <w:sz w:val="22"/>
        </w:rPr>
        <w:t>购</w:t>
      </w:r>
      <w:r>
        <w:rPr>
          <w:rFonts w:hint="eastAsia" w:ascii="宋体" w:hAnsi="宋体" w:cs="Malgun Gothic"/>
          <w:color w:val="auto"/>
          <w:sz w:val="22"/>
        </w:rPr>
        <w:t>代理机</w:t>
      </w:r>
      <w:r>
        <w:rPr>
          <w:rFonts w:hint="eastAsia" w:ascii="宋体" w:hAnsi="宋体" w:cs="微软雅黑"/>
          <w:color w:val="auto"/>
          <w:sz w:val="22"/>
        </w:rPr>
        <w:t>构</w:t>
      </w:r>
      <w:r>
        <w:rPr>
          <w:rFonts w:hint="eastAsia" w:ascii="宋体" w:hAnsi="宋体" w:cs="Malgun Gothic"/>
          <w:color w:val="auto"/>
          <w:sz w:val="22"/>
        </w:rPr>
        <w:t>就招</w:t>
      </w:r>
      <w:r>
        <w:rPr>
          <w:rFonts w:hint="eastAsia" w:ascii="宋体" w:hAnsi="宋体" w:cs="微软雅黑"/>
          <w:color w:val="auto"/>
          <w:sz w:val="22"/>
        </w:rPr>
        <w:t>标</w:t>
      </w:r>
      <w:r>
        <w:rPr>
          <w:rFonts w:hint="eastAsia" w:ascii="宋体" w:hAnsi="宋体" w:cs="Malgun Gothic"/>
          <w:color w:val="auto"/>
          <w:sz w:val="22"/>
        </w:rPr>
        <w:t>文件的</w:t>
      </w:r>
      <w:r>
        <w:rPr>
          <w:rFonts w:hint="eastAsia" w:ascii="宋体" w:hAnsi="宋体" w:cs="微软雅黑"/>
          <w:color w:val="auto"/>
          <w:sz w:val="22"/>
        </w:rPr>
        <w:t>内</w:t>
      </w:r>
      <w:r>
        <w:rPr>
          <w:rFonts w:hint="eastAsia" w:ascii="宋体" w:hAnsi="宋体" w:cs="Malgun Gothic"/>
          <w:color w:val="auto"/>
          <w:sz w:val="22"/>
        </w:rPr>
        <w:t>容依法提出</w:t>
      </w:r>
      <w:r>
        <w:rPr>
          <w:rFonts w:hint="eastAsia" w:ascii="宋体" w:hAnsi="宋体" w:cs="微软雅黑"/>
          <w:color w:val="auto"/>
          <w:sz w:val="22"/>
        </w:rPr>
        <w:t>询问</w:t>
      </w:r>
      <w:r>
        <w:rPr>
          <w:rFonts w:hint="eastAsia" w:ascii="宋体" w:hAnsi="宋体" w:cs="Malgun Gothic"/>
          <w:color w:val="auto"/>
          <w:sz w:val="22"/>
        </w:rPr>
        <w:t>，采</w:t>
      </w:r>
      <w:r>
        <w:rPr>
          <w:rFonts w:hint="eastAsia" w:ascii="宋体" w:hAnsi="宋体" w:cs="微软雅黑"/>
          <w:color w:val="auto"/>
          <w:sz w:val="22"/>
        </w:rPr>
        <w:t>购</w:t>
      </w:r>
      <w:r>
        <w:rPr>
          <w:rFonts w:hint="eastAsia" w:ascii="宋体" w:hAnsi="宋体" w:cs="Malgun Gothic"/>
          <w:color w:val="auto"/>
          <w:sz w:val="22"/>
        </w:rPr>
        <w:t>代理机</w:t>
      </w:r>
      <w:r>
        <w:rPr>
          <w:rFonts w:hint="eastAsia" w:ascii="宋体" w:hAnsi="宋体" w:cs="微软雅黑"/>
          <w:color w:val="auto"/>
          <w:sz w:val="22"/>
        </w:rPr>
        <w:t>构将</w:t>
      </w:r>
      <w:r>
        <w:rPr>
          <w:rFonts w:hint="eastAsia" w:ascii="宋体" w:hAnsi="宋体" w:cs="Malgun Gothic"/>
          <w:color w:val="auto"/>
          <w:sz w:val="22"/>
        </w:rPr>
        <w:t>在收到</w:t>
      </w:r>
      <w:r>
        <w:rPr>
          <w:rFonts w:hint="eastAsia" w:ascii="宋体" w:hAnsi="宋体" w:cs="微软雅黑"/>
          <w:color w:val="auto"/>
          <w:sz w:val="22"/>
        </w:rPr>
        <w:t>询问</w:t>
      </w:r>
      <w:r>
        <w:rPr>
          <w:rFonts w:hint="eastAsia" w:ascii="宋体" w:hAnsi="宋体" w:cs="Malgun Gothic"/>
          <w:color w:val="auto"/>
          <w:sz w:val="22"/>
        </w:rPr>
        <w:t>后</w:t>
      </w:r>
      <w:r>
        <w:rPr>
          <w:rFonts w:hint="eastAsia" w:ascii="宋体" w:hAnsi="宋体"/>
          <w:color w:val="auto"/>
          <w:sz w:val="22"/>
        </w:rPr>
        <w:t xml:space="preserve"> 3 </w:t>
      </w:r>
      <w:r>
        <w:rPr>
          <w:rFonts w:hint="eastAsia" w:ascii="宋体" w:hAnsi="宋体" w:cs="微软雅黑"/>
          <w:color w:val="auto"/>
          <w:sz w:val="22"/>
        </w:rPr>
        <w:t>个</w:t>
      </w:r>
      <w:r>
        <w:rPr>
          <w:rFonts w:hint="eastAsia" w:ascii="宋体" w:hAnsi="宋体" w:cs="Malgun Gothic"/>
          <w:color w:val="auto"/>
          <w:sz w:val="22"/>
        </w:rPr>
        <w:t>工作日</w:t>
      </w:r>
      <w:r>
        <w:rPr>
          <w:rFonts w:hint="eastAsia" w:ascii="宋体" w:hAnsi="宋体" w:cs="微软雅黑"/>
          <w:color w:val="auto"/>
          <w:sz w:val="22"/>
        </w:rPr>
        <w:t>内</w:t>
      </w:r>
      <w:r>
        <w:rPr>
          <w:rFonts w:hint="eastAsia" w:ascii="宋体" w:hAnsi="宋体" w:cs="Malgun Gothic"/>
          <w:color w:val="auto"/>
          <w:sz w:val="22"/>
        </w:rPr>
        <w:t>作出答</w:t>
      </w:r>
      <w:r>
        <w:rPr>
          <w:rFonts w:hint="eastAsia" w:ascii="宋体" w:hAnsi="宋体" w:cs="微软雅黑"/>
          <w:color w:val="auto"/>
          <w:sz w:val="22"/>
        </w:rPr>
        <w:t>复</w:t>
      </w:r>
      <w:r>
        <w:rPr>
          <w:rFonts w:hint="eastAsia" w:ascii="宋体" w:hAnsi="宋体" w:cs="Malgun Gothic"/>
          <w:color w:val="auto"/>
          <w:sz w:val="22"/>
        </w:rPr>
        <w:t>。</w:t>
      </w:r>
    </w:p>
    <w:p w14:paraId="1B640000">
      <w:pPr>
        <w:ind w:firstLine="420" w:firstLineChars="200"/>
        <w:rPr>
          <w:rFonts w:hint="eastAsia" w:cs="宋体"/>
          <w:b/>
          <w:color w:val="auto"/>
          <w:szCs w:val="21"/>
        </w:rPr>
      </w:pPr>
      <w:r>
        <w:rPr>
          <w:rFonts w:hint="eastAsia" w:cs="宋体"/>
          <w:b/>
          <w:color w:val="auto"/>
          <w:szCs w:val="21"/>
          <w:lang w:val="en-US" w:eastAsia="zh-CN"/>
        </w:rPr>
        <w:t>7</w:t>
      </w:r>
      <w:r>
        <w:rPr>
          <w:rFonts w:hint="eastAsia" w:cs="宋体"/>
          <w:b/>
          <w:color w:val="auto"/>
          <w:szCs w:val="21"/>
        </w:rPr>
        <w:t>.质疑</w:t>
      </w:r>
    </w:p>
    <w:p w14:paraId="1C3FFA70">
      <w:pPr>
        <w:ind w:firstLine="420" w:firstLineChars="200"/>
        <w:rPr>
          <w:rFonts w:hint="eastAsia" w:cs="宋体"/>
          <w:color w:val="auto"/>
          <w:szCs w:val="21"/>
        </w:rPr>
      </w:pPr>
      <w:r>
        <w:rPr>
          <w:rFonts w:hint="eastAsia" w:cs="宋体"/>
          <w:color w:val="auto"/>
          <w:szCs w:val="21"/>
          <w:lang w:val="en-US" w:eastAsia="zh-CN"/>
        </w:rPr>
        <w:t>7</w:t>
      </w:r>
      <w:r>
        <w:rPr>
          <w:rFonts w:hint="eastAsia" w:cs="宋体"/>
          <w:color w:val="auto"/>
          <w:szCs w:val="21"/>
        </w:rPr>
        <w:t>.1投标人认为招标文件、招标过程和中标结果使自己的权益受到损害的，应当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7740AE6E">
      <w:pPr>
        <w:ind w:firstLine="420" w:firstLineChars="200"/>
        <w:jc w:val="left"/>
        <w:rPr>
          <w:rFonts w:hint="eastAsia" w:cs="宋体"/>
          <w:color w:val="auto"/>
          <w:szCs w:val="21"/>
        </w:rPr>
      </w:pPr>
      <w:r>
        <w:rPr>
          <w:rFonts w:hint="eastAsia" w:cs="宋体"/>
          <w:color w:val="auto"/>
          <w:szCs w:val="21"/>
          <w:lang w:val="en-US" w:eastAsia="zh-CN"/>
        </w:rPr>
        <w:t>7</w:t>
      </w:r>
      <w:r>
        <w:rPr>
          <w:rFonts w:hint="eastAsia" w:cs="宋体"/>
          <w:color w:val="auto"/>
          <w:szCs w:val="21"/>
        </w:rPr>
        <w:t>.2投标人应知其权益受到损害之日，是指：</w:t>
      </w:r>
    </w:p>
    <w:p w14:paraId="0C33471E">
      <w:pPr>
        <w:ind w:firstLine="420" w:firstLineChars="200"/>
        <w:jc w:val="left"/>
        <w:rPr>
          <w:rFonts w:hint="eastAsia" w:cs="宋体"/>
          <w:color w:val="auto"/>
          <w:szCs w:val="21"/>
        </w:rPr>
      </w:pPr>
      <w:r>
        <w:rPr>
          <w:rFonts w:hint="eastAsia" w:cs="宋体"/>
          <w:color w:val="auto"/>
          <w:szCs w:val="21"/>
          <w:lang w:eastAsia="zh-CN"/>
        </w:rPr>
        <w:t>（</w:t>
      </w:r>
      <w:r>
        <w:rPr>
          <w:rFonts w:hint="eastAsia" w:cs="宋体"/>
          <w:color w:val="auto"/>
          <w:szCs w:val="21"/>
          <w:lang w:val="en-US" w:eastAsia="zh-CN"/>
        </w:rPr>
        <w:t>1</w:t>
      </w:r>
      <w:r>
        <w:rPr>
          <w:rFonts w:hint="eastAsia" w:cs="宋体"/>
          <w:color w:val="auto"/>
          <w:szCs w:val="21"/>
          <w:lang w:eastAsia="zh-CN"/>
        </w:rPr>
        <w:t>）</w:t>
      </w:r>
      <w:r>
        <w:rPr>
          <w:rFonts w:hint="eastAsia" w:cs="宋体"/>
          <w:color w:val="auto"/>
          <w:szCs w:val="21"/>
        </w:rPr>
        <w:t>对可以质疑的采购文件提出质疑的，为投标人实际下载采购文件之日或者采购文件公告届满之日；</w:t>
      </w:r>
    </w:p>
    <w:p w14:paraId="6498F0AB">
      <w:pPr>
        <w:ind w:firstLine="420" w:firstLineChars="200"/>
        <w:jc w:val="left"/>
        <w:rPr>
          <w:rFonts w:hint="eastAsia" w:cs="宋体"/>
          <w:color w:val="auto"/>
          <w:szCs w:val="21"/>
        </w:rPr>
      </w:pPr>
      <w:r>
        <w:rPr>
          <w:rFonts w:hint="eastAsia" w:cs="宋体"/>
          <w:color w:val="auto"/>
          <w:szCs w:val="21"/>
        </w:rPr>
        <w:t>（2）对采购过程提出质疑的，为各采购程序环节结束之日；</w:t>
      </w:r>
    </w:p>
    <w:p w14:paraId="0470426C">
      <w:pPr>
        <w:ind w:firstLine="420" w:firstLineChars="200"/>
        <w:jc w:val="left"/>
        <w:rPr>
          <w:rFonts w:hint="eastAsia" w:cs="宋体"/>
          <w:color w:val="auto"/>
          <w:szCs w:val="21"/>
        </w:rPr>
      </w:pPr>
      <w:r>
        <w:rPr>
          <w:rFonts w:hint="eastAsia" w:cs="宋体"/>
          <w:color w:val="auto"/>
          <w:szCs w:val="21"/>
        </w:rPr>
        <w:t>（3）对中标结果提出质疑的，为中标结果公告期限届满之日。</w:t>
      </w:r>
    </w:p>
    <w:p w14:paraId="618150A4">
      <w:pPr>
        <w:ind w:firstLine="420" w:firstLineChars="200"/>
        <w:jc w:val="left"/>
        <w:rPr>
          <w:rFonts w:hint="eastAsia" w:cs="宋体"/>
          <w:color w:val="auto"/>
          <w:szCs w:val="21"/>
        </w:rPr>
      </w:pPr>
      <w:bookmarkStart w:id="92" w:name="_Toc321836357"/>
      <w:r>
        <w:rPr>
          <w:rFonts w:hint="eastAsia" w:cs="宋体"/>
          <w:b/>
          <w:bCs/>
          <w:color w:val="auto"/>
          <w:szCs w:val="21"/>
          <w:u w:val="single"/>
          <w:lang w:val="en-US" w:eastAsia="zh-CN"/>
        </w:rPr>
        <w:t>7</w:t>
      </w:r>
      <w:r>
        <w:rPr>
          <w:rFonts w:hint="eastAsia" w:cs="宋体"/>
          <w:b/>
          <w:bCs/>
          <w:color w:val="auto"/>
          <w:szCs w:val="21"/>
          <w:u w:val="single"/>
        </w:rPr>
        <w:t>.3投标人提出质疑应符合中华人民共和国财政部第94号令《政府采购质疑和投诉办法》的规定。提出质疑应当提交质疑函和必要的证明材料。质疑函应当包括下列内容：</w:t>
      </w:r>
    </w:p>
    <w:p w14:paraId="0EE79411">
      <w:pPr>
        <w:ind w:firstLine="420" w:firstLineChars="200"/>
        <w:jc w:val="left"/>
        <w:rPr>
          <w:rFonts w:hint="eastAsia" w:cs="宋体"/>
          <w:color w:val="auto"/>
          <w:szCs w:val="21"/>
        </w:rPr>
      </w:pPr>
      <w:r>
        <w:rPr>
          <w:rFonts w:hint="eastAsia" w:cs="宋体"/>
          <w:color w:val="auto"/>
          <w:szCs w:val="21"/>
        </w:rPr>
        <w:t>（</w:t>
      </w:r>
      <w:r>
        <w:rPr>
          <w:rFonts w:hint="eastAsia" w:cs="宋体"/>
          <w:color w:val="auto"/>
          <w:szCs w:val="21"/>
          <w:lang w:val="en-US" w:eastAsia="zh-CN"/>
        </w:rPr>
        <w:t>1</w:t>
      </w:r>
      <w:r>
        <w:rPr>
          <w:rFonts w:hint="eastAsia" w:cs="宋体"/>
          <w:color w:val="auto"/>
          <w:szCs w:val="21"/>
        </w:rPr>
        <w:t>）投标人名称、地址、邮编、联系人及联系电话；</w:t>
      </w:r>
    </w:p>
    <w:p w14:paraId="4C152B95">
      <w:pPr>
        <w:ind w:firstLine="420" w:firstLineChars="200"/>
        <w:jc w:val="left"/>
        <w:rPr>
          <w:rFonts w:hint="eastAsia" w:cs="宋体"/>
          <w:color w:val="auto"/>
          <w:szCs w:val="21"/>
        </w:rPr>
      </w:pPr>
      <w:r>
        <w:rPr>
          <w:rFonts w:hint="eastAsia" w:cs="宋体"/>
          <w:color w:val="auto"/>
          <w:szCs w:val="21"/>
        </w:rPr>
        <w:t>（</w:t>
      </w:r>
      <w:r>
        <w:rPr>
          <w:rFonts w:hint="eastAsia" w:cs="宋体"/>
          <w:color w:val="auto"/>
          <w:szCs w:val="21"/>
          <w:lang w:val="en-US" w:eastAsia="zh-CN"/>
        </w:rPr>
        <w:t>2</w:t>
      </w:r>
      <w:r>
        <w:rPr>
          <w:rFonts w:hint="eastAsia" w:cs="宋体"/>
          <w:color w:val="auto"/>
          <w:szCs w:val="21"/>
        </w:rPr>
        <w:t>）质疑项目的名称、编号；</w:t>
      </w:r>
    </w:p>
    <w:p w14:paraId="6D5E0884">
      <w:pPr>
        <w:ind w:firstLine="420" w:firstLineChars="200"/>
        <w:jc w:val="left"/>
        <w:rPr>
          <w:rFonts w:hint="eastAsia" w:cs="宋体"/>
          <w:color w:val="auto"/>
          <w:szCs w:val="21"/>
        </w:rPr>
      </w:pPr>
      <w:r>
        <w:rPr>
          <w:rFonts w:hint="eastAsia" w:cs="宋体"/>
          <w:color w:val="auto"/>
          <w:szCs w:val="21"/>
        </w:rPr>
        <w:t>（</w:t>
      </w:r>
      <w:r>
        <w:rPr>
          <w:rFonts w:hint="eastAsia" w:cs="宋体"/>
          <w:color w:val="auto"/>
          <w:szCs w:val="21"/>
          <w:lang w:val="en-US" w:eastAsia="zh-CN"/>
        </w:rPr>
        <w:t>3</w:t>
      </w:r>
      <w:r>
        <w:rPr>
          <w:rFonts w:hint="eastAsia" w:cs="宋体"/>
          <w:color w:val="auto"/>
          <w:szCs w:val="21"/>
        </w:rPr>
        <w:t>）具体、明确的质疑事项和与质疑事项相关的请求；</w:t>
      </w:r>
    </w:p>
    <w:p w14:paraId="5952E0CF">
      <w:pPr>
        <w:ind w:firstLine="420" w:firstLineChars="200"/>
        <w:jc w:val="left"/>
        <w:rPr>
          <w:rFonts w:hint="eastAsia" w:cs="宋体"/>
          <w:color w:val="auto"/>
          <w:szCs w:val="21"/>
        </w:rPr>
      </w:pPr>
      <w:r>
        <w:rPr>
          <w:rFonts w:hint="eastAsia" w:cs="宋体"/>
          <w:color w:val="auto"/>
          <w:szCs w:val="21"/>
        </w:rPr>
        <w:t>（</w:t>
      </w:r>
      <w:r>
        <w:rPr>
          <w:rFonts w:hint="eastAsia" w:cs="宋体"/>
          <w:color w:val="auto"/>
          <w:szCs w:val="21"/>
          <w:lang w:val="en-US" w:eastAsia="zh-CN"/>
        </w:rPr>
        <w:t>4</w:t>
      </w:r>
      <w:r>
        <w:rPr>
          <w:rFonts w:hint="eastAsia" w:cs="宋体"/>
          <w:color w:val="auto"/>
          <w:szCs w:val="21"/>
        </w:rPr>
        <w:t>）事实依据；</w:t>
      </w:r>
    </w:p>
    <w:p w14:paraId="1FBFC67F">
      <w:pPr>
        <w:ind w:firstLine="420" w:firstLineChars="200"/>
        <w:jc w:val="left"/>
        <w:rPr>
          <w:rFonts w:hint="eastAsia" w:cs="宋体"/>
          <w:color w:val="auto"/>
          <w:szCs w:val="21"/>
        </w:rPr>
      </w:pPr>
      <w:r>
        <w:rPr>
          <w:rFonts w:hint="eastAsia" w:cs="宋体"/>
          <w:color w:val="auto"/>
          <w:szCs w:val="21"/>
        </w:rPr>
        <w:t>（</w:t>
      </w:r>
      <w:r>
        <w:rPr>
          <w:rFonts w:hint="eastAsia" w:cs="宋体"/>
          <w:color w:val="auto"/>
          <w:szCs w:val="21"/>
          <w:lang w:val="en-US" w:eastAsia="zh-CN"/>
        </w:rPr>
        <w:t>5</w:t>
      </w:r>
      <w:r>
        <w:rPr>
          <w:rFonts w:hint="eastAsia" w:cs="宋体"/>
          <w:color w:val="auto"/>
          <w:szCs w:val="21"/>
        </w:rPr>
        <w:t>）必要的法律依据；</w:t>
      </w:r>
    </w:p>
    <w:p w14:paraId="0BF4FE62">
      <w:pPr>
        <w:ind w:firstLine="420" w:firstLineChars="200"/>
        <w:jc w:val="left"/>
        <w:rPr>
          <w:rFonts w:hint="eastAsia" w:cs="宋体"/>
          <w:color w:val="auto"/>
          <w:szCs w:val="21"/>
        </w:rPr>
      </w:pPr>
      <w:r>
        <w:rPr>
          <w:rFonts w:hint="eastAsia" w:cs="宋体"/>
          <w:color w:val="auto"/>
          <w:szCs w:val="21"/>
        </w:rPr>
        <w:t>（</w:t>
      </w:r>
      <w:r>
        <w:rPr>
          <w:rFonts w:hint="eastAsia" w:cs="宋体"/>
          <w:color w:val="auto"/>
          <w:szCs w:val="21"/>
          <w:lang w:val="en-US" w:eastAsia="zh-CN"/>
        </w:rPr>
        <w:t>6</w:t>
      </w:r>
      <w:r>
        <w:rPr>
          <w:rFonts w:hint="eastAsia" w:cs="宋体"/>
          <w:color w:val="auto"/>
          <w:szCs w:val="21"/>
        </w:rPr>
        <w:t>）提出质疑的日期。</w:t>
      </w:r>
    </w:p>
    <w:p w14:paraId="77140779">
      <w:pPr>
        <w:ind w:firstLine="420" w:firstLineChars="200"/>
        <w:jc w:val="left"/>
        <w:rPr>
          <w:rFonts w:hint="eastAsia" w:cs="宋体"/>
          <w:color w:val="auto"/>
          <w:szCs w:val="21"/>
        </w:rPr>
      </w:pPr>
      <w:r>
        <w:rPr>
          <w:rFonts w:hint="eastAsia" w:cs="宋体"/>
          <w:color w:val="auto"/>
          <w:szCs w:val="21"/>
          <w:lang w:val="en-US" w:eastAsia="zh-CN"/>
        </w:rPr>
        <w:t>7</w:t>
      </w:r>
      <w:r>
        <w:rPr>
          <w:rFonts w:hint="eastAsia" w:cs="宋体"/>
          <w:color w:val="auto"/>
          <w:szCs w:val="21"/>
        </w:rPr>
        <w:t>.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2C3ABDB4">
      <w:pPr>
        <w:ind w:firstLine="420" w:firstLineChars="200"/>
        <w:jc w:val="left"/>
        <w:rPr>
          <w:rFonts w:hint="eastAsia" w:cs="宋体"/>
          <w:color w:val="auto"/>
          <w:szCs w:val="21"/>
        </w:rPr>
      </w:pPr>
      <w:r>
        <w:rPr>
          <w:rFonts w:hint="eastAsia" w:cs="宋体"/>
          <w:color w:val="auto"/>
          <w:szCs w:val="21"/>
        </w:rPr>
        <w:t>接收质疑函的方式：以书面形式递交由法定代表人、主要负责人签字或者盖章，并加盖公章的质疑函原件和必要的证明材料；邮寄送达的以邮件交邮日期为准。</w:t>
      </w:r>
    </w:p>
    <w:p w14:paraId="4DCF3DA1">
      <w:pPr>
        <w:ind w:firstLine="420" w:firstLineChars="200"/>
        <w:jc w:val="left"/>
        <w:rPr>
          <w:rFonts w:hint="eastAsia" w:eastAsia="宋体"/>
          <w:color w:val="auto"/>
          <w:szCs w:val="21"/>
          <w:lang w:eastAsia="zh-CN"/>
        </w:rPr>
      </w:pPr>
      <w:r>
        <w:rPr>
          <w:color w:val="auto"/>
          <w:szCs w:val="21"/>
        </w:rPr>
        <w:t>联系</w:t>
      </w:r>
      <w:r>
        <w:rPr>
          <w:rFonts w:hint="eastAsia"/>
          <w:color w:val="auto"/>
          <w:szCs w:val="21"/>
          <w:lang w:val="en-US" w:eastAsia="zh-CN"/>
        </w:rPr>
        <w:t>人</w:t>
      </w:r>
      <w:r>
        <w:rPr>
          <w:rFonts w:hint="eastAsia"/>
          <w:color w:val="auto"/>
          <w:szCs w:val="21"/>
        </w:rPr>
        <w:t>：洱市普平工程招标有限责任公司</w:t>
      </w:r>
      <w:r>
        <w:rPr>
          <w:rFonts w:hint="eastAsia"/>
          <w:color w:val="auto"/>
          <w:szCs w:val="21"/>
          <w:lang w:eastAsia="zh-CN"/>
        </w:rPr>
        <w:t>（</w:t>
      </w:r>
      <w:r>
        <w:rPr>
          <w:rFonts w:hint="eastAsia"/>
          <w:color w:val="auto"/>
          <w:szCs w:val="21"/>
          <w:lang w:val="en-US" w:eastAsia="zh-CN"/>
        </w:rPr>
        <w:t>刘工</w:t>
      </w:r>
      <w:r>
        <w:rPr>
          <w:rFonts w:hint="eastAsia"/>
          <w:color w:val="auto"/>
          <w:szCs w:val="21"/>
          <w:lang w:eastAsia="zh-CN"/>
        </w:rPr>
        <w:t>）</w:t>
      </w:r>
    </w:p>
    <w:p w14:paraId="07FA3FCD">
      <w:pPr>
        <w:ind w:firstLine="420" w:firstLineChars="200"/>
        <w:jc w:val="left"/>
        <w:rPr>
          <w:rFonts w:hint="default" w:eastAsia="宋体"/>
          <w:color w:val="auto"/>
          <w:szCs w:val="21"/>
          <w:lang w:val="en-US" w:eastAsia="zh-CN"/>
        </w:rPr>
      </w:pPr>
      <w:r>
        <w:rPr>
          <w:color w:val="auto"/>
          <w:szCs w:val="21"/>
        </w:rPr>
        <w:t>联系电话</w:t>
      </w:r>
      <w:r>
        <w:rPr>
          <w:rFonts w:hint="eastAsia"/>
          <w:color w:val="auto"/>
          <w:szCs w:val="21"/>
        </w:rPr>
        <w:t>：</w:t>
      </w:r>
      <w:r>
        <w:rPr>
          <w:rFonts w:hint="eastAsia"/>
          <w:color w:val="auto"/>
          <w:szCs w:val="21"/>
          <w:lang w:val="en-US" w:eastAsia="zh-CN"/>
        </w:rPr>
        <w:t>15752026689</w:t>
      </w:r>
    </w:p>
    <w:p w14:paraId="7B06D75C">
      <w:pPr>
        <w:ind w:firstLine="420" w:firstLineChars="200"/>
        <w:jc w:val="left"/>
        <w:rPr>
          <w:rFonts w:hint="eastAsia"/>
          <w:color w:val="auto"/>
          <w:szCs w:val="21"/>
        </w:rPr>
      </w:pPr>
      <w:r>
        <w:rPr>
          <w:color w:val="auto"/>
          <w:szCs w:val="21"/>
        </w:rPr>
        <w:t>通讯地址</w:t>
      </w:r>
      <w:r>
        <w:rPr>
          <w:rFonts w:hint="eastAsia"/>
          <w:color w:val="auto"/>
          <w:szCs w:val="21"/>
        </w:rPr>
        <w:t>：云南省普洱市思茅区龙生路83号一楼</w:t>
      </w:r>
    </w:p>
    <w:p w14:paraId="3C615CD3">
      <w:pPr>
        <w:ind w:firstLine="420" w:firstLineChars="200"/>
        <w:jc w:val="left"/>
        <w:rPr>
          <w:rFonts w:hint="eastAsia" w:cs="宋体"/>
          <w:bCs/>
          <w:color w:val="auto"/>
          <w:szCs w:val="21"/>
        </w:rPr>
      </w:pPr>
      <w:r>
        <w:rPr>
          <w:rFonts w:hint="eastAsia" w:cs="宋体"/>
          <w:color w:val="auto"/>
          <w:szCs w:val="21"/>
          <w:lang w:val="en-US" w:eastAsia="zh-CN"/>
        </w:rPr>
        <w:t>7</w:t>
      </w:r>
      <w:r>
        <w:rPr>
          <w:rFonts w:hint="eastAsia" w:cs="宋体"/>
          <w:color w:val="auto"/>
          <w:szCs w:val="21"/>
        </w:rPr>
        <w:t>.5采购代理机构将在收到投标人的质疑函后7个工作日内作出答复，并以书面形式通知质疑投标人和其他有关投标人。</w:t>
      </w:r>
    </w:p>
    <w:p w14:paraId="3A43DE5E">
      <w:pPr>
        <w:ind w:firstLine="420" w:firstLineChars="200"/>
        <w:rPr>
          <w:rFonts w:hint="eastAsia" w:cs="宋体"/>
          <w:b/>
          <w:color w:val="auto"/>
          <w:szCs w:val="21"/>
        </w:rPr>
      </w:pPr>
      <w:r>
        <w:rPr>
          <w:rFonts w:hint="eastAsia" w:cs="宋体"/>
          <w:b/>
          <w:color w:val="auto"/>
          <w:szCs w:val="21"/>
          <w:lang w:val="en-US" w:eastAsia="zh-CN"/>
        </w:rPr>
        <w:t>8</w:t>
      </w:r>
      <w:r>
        <w:rPr>
          <w:rFonts w:hint="eastAsia" w:cs="宋体"/>
          <w:b/>
          <w:color w:val="auto"/>
          <w:szCs w:val="21"/>
        </w:rPr>
        <w:t>.投诉</w:t>
      </w:r>
      <w:bookmarkEnd w:id="92"/>
    </w:p>
    <w:p w14:paraId="5FD62223">
      <w:pPr>
        <w:pStyle w:val="23"/>
        <w:ind w:firstLine="420" w:firstLineChars="200"/>
        <w:rPr>
          <w:rFonts w:hint="eastAsia" w:cs="宋体"/>
          <w:color w:val="auto"/>
          <w:szCs w:val="21"/>
        </w:rPr>
      </w:pPr>
      <w:r>
        <w:rPr>
          <w:rFonts w:hint="eastAsia" w:cs="宋体"/>
          <w:color w:val="auto"/>
          <w:szCs w:val="21"/>
          <w:lang w:val="en-US" w:eastAsia="zh-CN"/>
        </w:rPr>
        <w:t>8</w:t>
      </w:r>
      <w:r>
        <w:rPr>
          <w:rFonts w:hint="eastAsia" w:cs="宋体"/>
          <w:color w:val="auto"/>
          <w:szCs w:val="21"/>
        </w:rPr>
        <w:t>.1投诉必须首先经过质疑程序。质疑人对采购人、采购代理机构的答复不满意，或者采购人、采购代理机构未在规定的时间内做出答复的，可以在答复期满后15个工作日内书面向同级财政部门提出投诉</w:t>
      </w:r>
      <w:bookmarkEnd w:id="91"/>
      <w:r>
        <w:rPr>
          <w:rFonts w:hint="eastAsia" w:cs="宋体"/>
          <w:color w:val="auto"/>
          <w:szCs w:val="21"/>
        </w:rPr>
        <w:t>。</w:t>
      </w:r>
    </w:p>
    <w:p w14:paraId="1151FEDB">
      <w:pPr>
        <w:pStyle w:val="3"/>
        <w:numPr>
          <w:ilvl w:val="1"/>
          <w:numId w:val="0"/>
        </w:numPr>
        <w:spacing w:before="0"/>
        <w:jc w:val="center"/>
        <w:rPr>
          <w:rFonts w:hint="eastAsia" w:eastAsia="宋体" w:cs="宋体"/>
          <w:color w:val="auto"/>
          <w:szCs w:val="28"/>
        </w:rPr>
      </w:pPr>
      <w:bookmarkStart w:id="93" w:name="_Toc170120932"/>
      <w:bookmarkStart w:id="94" w:name="_Toc27934"/>
      <w:bookmarkStart w:id="95" w:name="_Toc13181"/>
      <w:bookmarkStart w:id="96" w:name="_Toc3941"/>
      <w:bookmarkStart w:id="97" w:name="_Toc491076989"/>
      <w:r>
        <w:rPr>
          <w:rFonts w:hint="eastAsia" w:eastAsia="宋体" w:cs="宋体"/>
          <w:color w:val="auto"/>
          <w:szCs w:val="28"/>
        </w:rPr>
        <w:t>二、招标文件</w:t>
      </w:r>
      <w:bookmarkEnd w:id="93"/>
      <w:bookmarkEnd w:id="94"/>
      <w:bookmarkEnd w:id="95"/>
      <w:bookmarkEnd w:id="96"/>
      <w:bookmarkEnd w:id="97"/>
    </w:p>
    <w:p w14:paraId="6BD4528F">
      <w:pPr>
        <w:pStyle w:val="23"/>
        <w:ind w:firstLine="420" w:firstLineChars="200"/>
        <w:rPr>
          <w:rFonts w:hint="eastAsia" w:cs="宋体"/>
          <w:b/>
          <w:bCs/>
          <w:color w:val="auto"/>
          <w:szCs w:val="21"/>
        </w:rPr>
      </w:pPr>
      <w:r>
        <w:rPr>
          <w:rFonts w:hint="eastAsia" w:cs="宋体"/>
          <w:b/>
          <w:bCs/>
          <w:color w:val="auto"/>
          <w:szCs w:val="21"/>
          <w:lang w:val="en-US" w:eastAsia="zh-CN"/>
        </w:rPr>
        <w:t>9</w:t>
      </w:r>
      <w:r>
        <w:rPr>
          <w:rFonts w:hint="eastAsia" w:cs="宋体"/>
          <w:b/>
          <w:bCs/>
          <w:color w:val="auto"/>
          <w:szCs w:val="21"/>
        </w:rPr>
        <w:t>.招标文件构成</w:t>
      </w:r>
    </w:p>
    <w:p w14:paraId="063CC0A8">
      <w:pPr>
        <w:ind w:firstLine="420" w:firstLineChars="200"/>
        <w:jc w:val="left"/>
        <w:rPr>
          <w:rFonts w:hint="eastAsia" w:cs="宋体"/>
          <w:color w:val="auto"/>
          <w:szCs w:val="21"/>
        </w:rPr>
      </w:pPr>
      <w:r>
        <w:rPr>
          <w:rFonts w:hint="eastAsia" w:cs="宋体"/>
          <w:color w:val="auto"/>
          <w:szCs w:val="21"/>
          <w:lang w:val="en-US" w:eastAsia="zh-CN"/>
        </w:rPr>
        <w:t>9</w:t>
      </w:r>
      <w:r>
        <w:rPr>
          <w:rFonts w:hint="eastAsia" w:cs="宋体"/>
          <w:color w:val="auto"/>
          <w:szCs w:val="21"/>
        </w:rPr>
        <w:t>.1要求提供的货物、采购过程及合同条款在招标文件中均有说明，招标文件共七章，各章的内容如下：</w:t>
      </w:r>
    </w:p>
    <w:p w14:paraId="4AFE4801">
      <w:pPr>
        <w:ind w:firstLine="420" w:firstLineChars="200"/>
        <w:jc w:val="left"/>
        <w:rPr>
          <w:rFonts w:hint="eastAsia" w:cs="宋体"/>
          <w:color w:val="auto"/>
          <w:szCs w:val="21"/>
        </w:rPr>
      </w:pPr>
      <w:r>
        <w:rPr>
          <w:rFonts w:hint="eastAsia" w:cs="宋体"/>
          <w:color w:val="auto"/>
          <w:szCs w:val="21"/>
        </w:rPr>
        <w:t>第一章  招标公告</w:t>
      </w:r>
    </w:p>
    <w:p w14:paraId="753913E2">
      <w:pPr>
        <w:ind w:firstLine="420" w:firstLineChars="200"/>
        <w:jc w:val="left"/>
        <w:rPr>
          <w:rFonts w:hint="eastAsia" w:cs="宋体"/>
          <w:color w:val="auto"/>
          <w:szCs w:val="21"/>
        </w:rPr>
      </w:pPr>
      <w:r>
        <w:rPr>
          <w:rFonts w:hint="eastAsia" w:cs="宋体"/>
          <w:color w:val="auto"/>
          <w:szCs w:val="21"/>
        </w:rPr>
        <w:t>第二章  投标人须知</w:t>
      </w:r>
    </w:p>
    <w:p w14:paraId="37935A1A">
      <w:pPr>
        <w:ind w:firstLine="420" w:firstLineChars="200"/>
        <w:jc w:val="left"/>
        <w:rPr>
          <w:rFonts w:hint="eastAsia" w:cs="宋体"/>
          <w:color w:val="auto"/>
          <w:szCs w:val="21"/>
        </w:rPr>
      </w:pPr>
      <w:r>
        <w:rPr>
          <w:rFonts w:hint="eastAsia" w:cs="宋体"/>
          <w:color w:val="auto"/>
          <w:szCs w:val="21"/>
        </w:rPr>
        <w:t>第三章  合同书样式及主要条款</w:t>
      </w:r>
    </w:p>
    <w:p w14:paraId="77792441">
      <w:pPr>
        <w:ind w:firstLine="420" w:firstLineChars="200"/>
        <w:jc w:val="left"/>
        <w:rPr>
          <w:rFonts w:hint="eastAsia" w:cs="宋体"/>
          <w:color w:val="auto"/>
          <w:szCs w:val="21"/>
        </w:rPr>
      </w:pPr>
      <w:r>
        <w:rPr>
          <w:rFonts w:hint="eastAsia" w:cs="宋体"/>
          <w:color w:val="auto"/>
          <w:szCs w:val="21"/>
        </w:rPr>
        <w:t>第四章  投标文件格式</w:t>
      </w:r>
    </w:p>
    <w:p w14:paraId="1A71C595">
      <w:pPr>
        <w:ind w:firstLine="420" w:firstLineChars="200"/>
        <w:jc w:val="left"/>
        <w:rPr>
          <w:rFonts w:hint="eastAsia" w:cs="宋体"/>
          <w:color w:val="auto"/>
          <w:szCs w:val="21"/>
        </w:rPr>
      </w:pPr>
      <w:r>
        <w:rPr>
          <w:rFonts w:hint="eastAsia" w:cs="宋体"/>
          <w:color w:val="auto"/>
          <w:szCs w:val="21"/>
        </w:rPr>
        <w:t>第五章  货物需求及技术要求</w:t>
      </w:r>
    </w:p>
    <w:p w14:paraId="045E0AF6">
      <w:pPr>
        <w:ind w:firstLine="420" w:firstLineChars="200"/>
        <w:jc w:val="left"/>
        <w:rPr>
          <w:rFonts w:hint="eastAsia" w:cs="宋体"/>
          <w:color w:val="auto"/>
          <w:szCs w:val="21"/>
        </w:rPr>
      </w:pPr>
      <w:r>
        <w:rPr>
          <w:rFonts w:hint="eastAsia" w:cs="宋体"/>
          <w:color w:val="auto"/>
          <w:szCs w:val="21"/>
        </w:rPr>
        <w:t>第六章  资格评审标准</w:t>
      </w:r>
    </w:p>
    <w:p w14:paraId="5A2D0A72">
      <w:pPr>
        <w:ind w:firstLine="420" w:firstLineChars="200"/>
        <w:jc w:val="left"/>
        <w:rPr>
          <w:rFonts w:hint="eastAsia" w:cs="宋体"/>
          <w:color w:val="auto"/>
          <w:szCs w:val="21"/>
        </w:rPr>
      </w:pPr>
      <w:r>
        <w:rPr>
          <w:rFonts w:hint="eastAsia" w:cs="宋体"/>
          <w:color w:val="auto"/>
          <w:szCs w:val="21"/>
        </w:rPr>
        <w:t>第七章  评标办法</w:t>
      </w:r>
    </w:p>
    <w:p w14:paraId="41EF9BE7">
      <w:pPr>
        <w:ind w:firstLine="420" w:firstLineChars="200"/>
        <w:jc w:val="left"/>
        <w:rPr>
          <w:rFonts w:hint="eastAsia" w:cs="宋体"/>
          <w:b/>
          <w:bCs/>
          <w:color w:val="auto"/>
          <w:szCs w:val="21"/>
        </w:rPr>
      </w:pPr>
      <w:r>
        <w:rPr>
          <w:rFonts w:hint="eastAsia" w:cs="宋体"/>
          <w:b/>
          <w:bCs/>
          <w:color w:val="auto"/>
          <w:szCs w:val="21"/>
        </w:rPr>
        <w:t>10.招标文件的澄清或者修改</w:t>
      </w:r>
    </w:p>
    <w:p w14:paraId="16A97B6A">
      <w:pPr>
        <w:ind w:firstLine="420" w:firstLineChars="200"/>
        <w:jc w:val="left"/>
        <w:rPr>
          <w:rFonts w:hint="eastAsia" w:cs="宋体"/>
          <w:color w:val="auto"/>
          <w:szCs w:val="21"/>
        </w:rPr>
      </w:pPr>
      <w:bookmarkStart w:id="98" w:name="_Toc491076990"/>
      <w:r>
        <w:rPr>
          <w:rFonts w:hint="eastAsia" w:cs="宋体"/>
          <w:color w:val="auto"/>
          <w:szCs w:val="21"/>
        </w:rPr>
        <w:t>10.1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260C6D1C">
      <w:pPr>
        <w:ind w:firstLine="420" w:firstLineChars="200"/>
        <w:jc w:val="left"/>
        <w:rPr>
          <w:rFonts w:hint="eastAsia" w:cs="宋体"/>
          <w:color w:val="auto"/>
          <w:szCs w:val="21"/>
        </w:rPr>
      </w:pPr>
      <w:r>
        <w:rPr>
          <w:rFonts w:hint="eastAsia" w:cs="宋体"/>
          <w:color w:val="auto"/>
          <w:szCs w:val="21"/>
        </w:rPr>
        <w:t>10.2澄清或者修改的内容可能影响投标文件编制的，采购代理机构在投标截止时间至少15日前，以书面形式通知所有获取招标文件的潜在投标人；不足15日的，采购代理机构将顺延提交投标文件的截止时间。</w:t>
      </w:r>
    </w:p>
    <w:p w14:paraId="64814DC3">
      <w:pPr>
        <w:ind w:firstLine="420" w:firstLineChars="200"/>
        <w:jc w:val="left"/>
        <w:rPr>
          <w:rFonts w:hint="eastAsia" w:cs="宋体"/>
          <w:color w:val="auto"/>
          <w:szCs w:val="21"/>
        </w:rPr>
      </w:pPr>
      <w:r>
        <w:rPr>
          <w:rFonts w:hint="eastAsia" w:cs="宋体"/>
          <w:color w:val="auto"/>
          <w:szCs w:val="21"/>
        </w:rPr>
        <w:t>10.3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6E3DAB44">
      <w:pPr>
        <w:ind w:firstLine="420" w:firstLineChars="200"/>
        <w:jc w:val="left"/>
        <w:rPr>
          <w:rFonts w:hint="eastAsia" w:cs="宋体"/>
          <w:color w:val="auto"/>
          <w:szCs w:val="21"/>
        </w:rPr>
      </w:pPr>
      <w:r>
        <w:rPr>
          <w:rFonts w:hint="eastAsia" w:cs="宋体"/>
          <w:color w:val="auto"/>
          <w:szCs w:val="21"/>
        </w:rPr>
        <w:t>10.4</w:t>
      </w:r>
      <w:r>
        <w:rPr>
          <w:rFonts w:hint="eastAsia"/>
          <w:color w:val="auto"/>
          <w:szCs w:val="21"/>
        </w:rPr>
        <w:t>投标人应在投标截止时间前及时登录政府采购云平台（https://www.zcygov.cn/）中查看有关招标文件的答疑、补遗内容。否则，后果自负</w:t>
      </w:r>
      <w:r>
        <w:rPr>
          <w:rFonts w:hint="eastAsia" w:cs="宋体"/>
          <w:color w:val="auto"/>
          <w:szCs w:val="21"/>
        </w:rPr>
        <w:t>。</w:t>
      </w:r>
    </w:p>
    <w:p w14:paraId="20E66940">
      <w:pPr>
        <w:ind w:firstLine="420" w:firstLineChars="200"/>
        <w:jc w:val="left"/>
        <w:rPr>
          <w:rFonts w:hint="eastAsia" w:cs="宋体"/>
          <w:color w:val="auto"/>
          <w:szCs w:val="21"/>
        </w:rPr>
      </w:pPr>
      <w:r>
        <w:rPr>
          <w:rFonts w:hint="eastAsia" w:cs="宋体"/>
          <w:color w:val="auto"/>
          <w:szCs w:val="21"/>
        </w:rPr>
        <w:t>10.5招标文件澄清、招标文件修改文件内容均以网上电子文件为准，当招标文件、招标文件澄清、招标文件修改文件内容后前相互矛盾时，以最后发出的为准。</w:t>
      </w:r>
    </w:p>
    <w:p w14:paraId="551EC7F7">
      <w:pPr>
        <w:pStyle w:val="3"/>
        <w:numPr>
          <w:ilvl w:val="1"/>
          <w:numId w:val="0"/>
        </w:numPr>
        <w:spacing w:before="0"/>
        <w:jc w:val="center"/>
        <w:rPr>
          <w:rFonts w:hint="eastAsia" w:eastAsia="宋体" w:cs="宋体"/>
          <w:color w:val="auto"/>
          <w:szCs w:val="28"/>
        </w:rPr>
      </w:pPr>
      <w:bookmarkStart w:id="99" w:name="_Toc11469"/>
      <w:bookmarkStart w:id="100" w:name="_Toc170120933"/>
      <w:bookmarkStart w:id="101" w:name="_Toc12286"/>
      <w:bookmarkStart w:id="102" w:name="_Toc4438"/>
      <w:r>
        <w:rPr>
          <w:rFonts w:hint="eastAsia" w:eastAsia="宋体" w:cs="宋体"/>
          <w:color w:val="auto"/>
          <w:szCs w:val="28"/>
        </w:rPr>
        <w:t>三、投标文件</w:t>
      </w:r>
      <w:bookmarkEnd w:id="98"/>
      <w:bookmarkEnd w:id="99"/>
      <w:bookmarkEnd w:id="100"/>
      <w:bookmarkEnd w:id="101"/>
      <w:bookmarkEnd w:id="102"/>
    </w:p>
    <w:p w14:paraId="0628163F">
      <w:pPr>
        <w:ind w:firstLine="420" w:firstLineChars="200"/>
        <w:jc w:val="left"/>
        <w:rPr>
          <w:rFonts w:hint="eastAsia" w:cs="宋体"/>
          <w:b/>
          <w:color w:val="auto"/>
          <w:szCs w:val="21"/>
        </w:rPr>
      </w:pPr>
      <w:r>
        <w:rPr>
          <w:rFonts w:hint="eastAsia" w:cs="宋体"/>
          <w:b/>
          <w:color w:val="auto"/>
          <w:szCs w:val="21"/>
        </w:rPr>
        <w:t>11.投标文件编写注意事项</w:t>
      </w:r>
    </w:p>
    <w:p w14:paraId="122A66E9">
      <w:pPr>
        <w:ind w:firstLine="420" w:firstLineChars="200"/>
        <w:jc w:val="left"/>
        <w:rPr>
          <w:rFonts w:hint="eastAsia" w:cs="宋体"/>
          <w:color w:val="auto"/>
          <w:szCs w:val="21"/>
        </w:rPr>
      </w:pPr>
      <w:r>
        <w:rPr>
          <w:rFonts w:hint="eastAsia" w:cs="宋体"/>
          <w:color w:val="auto"/>
          <w:szCs w:val="21"/>
        </w:rPr>
        <w:t>11.1投标人应仔细阅读招标文件，在完全了解采购的内容、技术性能要求(详见</w:t>
      </w:r>
      <w:r>
        <w:rPr>
          <w:rFonts w:hint="eastAsia" w:cs="宋体"/>
          <w:bCs/>
          <w:color w:val="auto"/>
          <w:szCs w:val="21"/>
        </w:rPr>
        <w:t>第五章《货物需求及技术要求》</w:t>
      </w:r>
      <w:r>
        <w:rPr>
          <w:rFonts w:hint="eastAsia" w:cs="宋体"/>
          <w:color w:val="auto"/>
          <w:szCs w:val="21"/>
        </w:rPr>
        <w:t>)和商务条件后，编写投标文件。</w:t>
      </w:r>
      <w:r>
        <w:rPr>
          <w:rFonts w:hint="eastAsia" w:cs="宋体"/>
          <w:b/>
          <w:bCs/>
          <w:color w:val="auto"/>
          <w:szCs w:val="21"/>
        </w:rPr>
        <w:t>招标文件中标注★号的条款为实质性要求和条件，投标文件必须响应招标文件的实质性要求和条件，不满足任何一条将导致投标无效。</w:t>
      </w:r>
    </w:p>
    <w:p w14:paraId="001EBED5">
      <w:pPr>
        <w:ind w:firstLine="420" w:firstLineChars="200"/>
        <w:jc w:val="left"/>
        <w:rPr>
          <w:rFonts w:hint="eastAsia" w:cs="宋体"/>
          <w:color w:val="auto"/>
          <w:szCs w:val="21"/>
        </w:rPr>
      </w:pPr>
      <w:r>
        <w:rPr>
          <w:rFonts w:hint="eastAsia" w:cs="宋体"/>
          <w:color w:val="auto"/>
          <w:szCs w:val="21"/>
        </w:rPr>
        <w:t>11.2对招标文件提出的实质性要求和条件作出响应是指：投标人必须对招标文件中的实质性要求和条件的内容作出满足或者优于原要求和条件的承诺，并提供相应的材料。</w:t>
      </w:r>
    </w:p>
    <w:p w14:paraId="05DB90C6">
      <w:pPr>
        <w:ind w:firstLine="420" w:firstLineChars="200"/>
        <w:jc w:val="left"/>
        <w:rPr>
          <w:rFonts w:hint="eastAsia" w:cs="宋体"/>
          <w:b/>
          <w:color w:val="auto"/>
          <w:szCs w:val="21"/>
        </w:rPr>
      </w:pPr>
      <w:r>
        <w:rPr>
          <w:rFonts w:hint="eastAsia" w:cs="宋体"/>
          <w:b/>
          <w:color w:val="auto"/>
          <w:szCs w:val="21"/>
        </w:rPr>
        <w:t>12.投标的语言及计量单位</w:t>
      </w:r>
    </w:p>
    <w:p w14:paraId="617BC050">
      <w:pPr>
        <w:ind w:firstLine="420" w:firstLineChars="200"/>
        <w:jc w:val="left"/>
        <w:rPr>
          <w:rFonts w:hint="eastAsia" w:cs="宋体"/>
          <w:color w:val="auto"/>
          <w:szCs w:val="21"/>
        </w:rPr>
      </w:pPr>
      <w:r>
        <w:rPr>
          <w:rFonts w:hint="eastAsia" w:cs="宋体"/>
          <w:color w:val="auto"/>
          <w:szCs w:val="21"/>
        </w:rPr>
        <w:t>12.1投标人的投标文件以及投标人与采购代理机构就有关投标的所有来往函电统一使用中文（特别规定除外）。</w:t>
      </w:r>
    </w:p>
    <w:p w14:paraId="6429D307">
      <w:pPr>
        <w:ind w:firstLine="420" w:firstLineChars="200"/>
        <w:jc w:val="left"/>
        <w:rPr>
          <w:rFonts w:hint="eastAsia" w:cs="宋体"/>
          <w:color w:val="auto"/>
          <w:szCs w:val="21"/>
        </w:rPr>
      </w:pPr>
      <w:r>
        <w:rPr>
          <w:rFonts w:hint="eastAsia" w:cs="宋体"/>
          <w:color w:val="auto"/>
          <w:szCs w:val="21"/>
        </w:rPr>
        <w:t>12.2投标文件中使用的计量单位除招标文件中有特殊规定外，一律使用中国法定计量单位。</w:t>
      </w:r>
    </w:p>
    <w:p w14:paraId="57557D27">
      <w:pPr>
        <w:ind w:firstLine="420" w:firstLineChars="200"/>
        <w:jc w:val="left"/>
        <w:rPr>
          <w:rFonts w:hint="eastAsia" w:cs="宋体"/>
          <w:b/>
          <w:color w:val="auto"/>
          <w:szCs w:val="21"/>
        </w:rPr>
      </w:pPr>
      <w:r>
        <w:rPr>
          <w:rFonts w:hint="eastAsia" w:cs="宋体"/>
          <w:b/>
          <w:color w:val="auto"/>
          <w:szCs w:val="21"/>
        </w:rPr>
        <w:t>13.投标文件构成</w:t>
      </w:r>
    </w:p>
    <w:p w14:paraId="5031AC4F">
      <w:pPr>
        <w:ind w:firstLine="420" w:firstLineChars="200"/>
        <w:jc w:val="left"/>
        <w:rPr>
          <w:rFonts w:hint="eastAsia" w:cs="宋体"/>
          <w:color w:val="auto"/>
          <w:szCs w:val="21"/>
        </w:rPr>
      </w:pPr>
      <w:r>
        <w:rPr>
          <w:rFonts w:hint="eastAsia" w:cs="宋体"/>
          <w:color w:val="auto"/>
          <w:szCs w:val="21"/>
        </w:rPr>
        <w:t>13.1投标人编写的投标文件应由下列部分构成，并按第四章“投标文件格式”要求填写。有关文件的提交如未特别注明需提供原件的，可提供复印件/扫描件。</w:t>
      </w:r>
    </w:p>
    <w:p w14:paraId="4C8B1C8F">
      <w:pPr>
        <w:pStyle w:val="363"/>
        <w:ind w:firstLine="420" w:firstLineChars="200"/>
        <w:rPr>
          <w:rFonts w:hint="eastAsia"/>
          <w:color w:val="auto"/>
          <w:szCs w:val="21"/>
        </w:rPr>
      </w:pPr>
      <w:r>
        <w:rPr>
          <w:rFonts w:hint="eastAsia"/>
          <w:color w:val="auto"/>
        </w:rPr>
        <w:t>13.1.1</w:t>
      </w:r>
      <w:r>
        <w:rPr>
          <w:rFonts w:hint="eastAsia"/>
          <w:color w:val="auto"/>
          <w:szCs w:val="21"/>
        </w:rPr>
        <w:t>构成投标文件技术部分的其他资料：详见</w:t>
      </w:r>
      <w:r>
        <w:rPr>
          <w:rFonts w:hint="eastAsia"/>
          <w:b/>
          <w:bCs w:val="0"/>
          <w:color w:val="auto"/>
          <w:szCs w:val="21"/>
        </w:rPr>
        <w:t>“投标人须知前附表”</w:t>
      </w:r>
      <w:r>
        <w:rPr>
          <w:rFonts w:hint="eastAsia"/>
          <w:color w:val="auto"/>
          <w:szCs w:val="21"/>
        </w:rPr>
        <w:t>要求。</w:t>
      </w:r>
    </w:p>
    <w:p w14:paraId="1CC00A58">
      <w:pPr>
        <w:pStyle w:val="363"/>
        <w:ind w:firstLine="420" w:firstLineChars="200"/>
        <w:rPr>
          <w:rFonts w:hint="eastAsia"/>
          <w:color w:val="auto"/>
        </w:rPr>
      </w:pPr>
      <w:r>
        <w:rPr>
          <w:rFonts w:hint="eastAsia"/>
          <w:color w:val="auto"/>
          <w:szCs w:val="21"/>
        </w:rPr>
        <w:t>13.1.2构成投标文件商务部分的其他资料：详见</w:t>
      </w:r>
      <w:r>
        <w:rPr>
          <w:rFonts w:hint="eastAsia"/>
          <w:b/>
          <w:bCs w:val="0"/>
          <w:color w:val="auto"/>
          <w:szCs w:val="21"/>
        </w:rPr>
        <w:t>“投标人须知前附表”</w:t>
      </w:r>
      <w:r>
        <w:rPr>
          <w:rFonts w:hint="eastAsia"/>
          <w:color w:val="auto"/>
          <w:szCs w:val="21"/>
        </w:rPr>
        <w:t>要求。</w:t>
      </w:r>
    </w:p>
    <w:p w14:paraId="00BF7432">
      <w:pPr>
        <w:ind w:firstLine="420" w:firstLineChars="200"/>
        <w:jc w:val="left"/>
        <w:rPr>
          <w:rFonts w:hint="eastAsia" w:cs="宋体"/>
          <w:color w:val="auto"/>
          <w:szCs w:val="21"/>
        </w:rPr>
      </w:pPr>
      <w:r>
        <w:rPr>
          <w:rFonts w:hint="eastAsia" w:cs="宋体"/>
          <w:color w:val="auto"/>
          <w:szCs w:val="21"/>
        </w:rPr>
        <w:t>13.2投标人同时投多个标段</w:t>
      </w:r>
      <w:r>
        <w:rPr>
          <w:rFonts w:hint="eastAsia" w:cs="宋体"/>
          <w:b/>
          <w:bCs/>
          <w:color w:val="auto"/>
          <w:szCs w:val="21"/>
        </w:rPr>
        <w:t>（若分标段时）</w:t>
      </w:r>
      <w:r>
        <w:rPr>
          <w:rFonts w:hint="eastAsia" w:cs="宋体"/>
          <w:color w:val="auto"/>
          <w:szCs w:val="21"/>
        </w:rPr>
        <w:t>的，投标文件应按标段分别编制，并按标段单独递交。</w:t>
      </w:r>
    </w:p>
    <w:p w14:paraId="7F16AFEB">
      <w:pPr>
        <w:ind w:firstLine="420" w:firstLineChars="200"/>
        <w:jc w:val="left"/>
        <w:rPr>
          <w:rFonts w:hint="eastAsia" w:cs="宋体"/>
          <w:b/>
          <w:color w:val="auto"/>
          <w:szCs w:val="21"/>
        </w:rPr>
      </w:pPr>
      <w:r>
        <w:rPr>
          <w:rFonts w:hint="eastAsia" w:cs="宋体"/>
          <w:b/>
          <w:color w:val="auto"/>
          <w:szCs w:val="21"/>
        </w:rPr>
        <w:t>14.投标文件的格式要求</w:t>
      </w:r>
    </w:p>
    <w:p w14:paraId="1C85B10C">
      <w:pPr>
        <w:pStyle w:val="23"/>
        <w:tabs>
          <w:tab w:val="left" w:pos="3030"/>
        </w:tabs>
        <w:ind w:firstLine="420" w:firstLineChars="200"/>
        <w:rPr>
          <w:rFonts w:hint="eastAsia" w:cs="宋体"/>
          <w:color w:val="auto"/>
          <w:szCs w:val="21"/>
        </w:rPr>
      </w:pPr>
      <w:r>
        <w:rPr>
          <w:rFonts w:hint="eastAsia" w:cs="宋体"/>
          <w:color w:val="auto"/>
          <w:szCs w:val="21"/>
        </w:rPr>
        <w:t>14.1投标人应按第四章</w:t>
      </w:r>
      <w:r>
        <w:rPr>
          <w:rFonts w:hint="eastAsia" w:cs="宋体"/>
          <w:b/>
          <w:bCs/>
          <w:color w:val="auto"/>
          <w:szCs w:val="21"/>
        </w:rPr>
        <w:t>“投标文件格式”</w:t>
      </w:r>
      <w:r>
        <w:rPr>
          <w:rFonts w:hint="eastAsia" w:cs="宋体"/>
          <w:color w:val="auto"/>
          <w:szCs w:val="21"/>
        </w:rPr>
        <w:t>提供的格式完整地填写。</w:t>
      </w:r>
    </w:p>
    <w:p w14:paraId="1D29FF42">
      <w:pPr>
        <w:ind w:firstLine="420" w:firstLineChars="200"/>
        <w:jc w:val="left"/>
        <w:rPr>
          <w:rFonts w:hint="eastAsia" w:cs="宋体"/>
          <w:b/>
          <w:color w:val="auto"/>
          <w:szCs w:val="21"/>
        </w:rPr>
      </w:pPr>
      <w:r>
        <w:rPr>
          <w:rFonts w:hint="eastAsia" w:cs="宋体"/>
          <w:b/>
          <w:color w:val="auto"/>
          <w:szCs w:val="21"/>
        </w:rPr>
        <w:t>15.投标报价</w:t>
      </w:r>
    </w:p>
    <w:p w14:paraId="5F2DCC6B">
      <w:pPr>
        <w:ind w:firstLine="420" w:firstLineChars="200"/>
        <w:rPr>
          <w:rFonts w:hint="eastAsia"/>
          <w:bCs/>
          <w:color w:val="auto"/>
          <w:szCs w:val="21"/>
        </w:rPr>
      </w:pPr>
      <w:r>
        <w:rPr>
          <w:rFonts w:cs="Segoe UI Symbol"/>
          <w:bCs/>
          <w:color w:val="auto"/>
          <w:szCs w:val="21"/>
        </w:rPr>
        <w:t>★</w:t>
      </w:r>
      <w:r>
        <w:rPr>
          <w:bCs/>
          <w:color w:val="auto"/>
          <w:szCs w:val="21"/>
        </w:rPr>
        <w:t>15.1本项目预算金额及最高限价见</w:t>
      </w:r>
      <w:r>
        <w:rPr>
          <w:b/>
          <w:color w:val="auto"/>
          <w:szCs w:val="21"/>
        </w:rPr>
        <w:t>“投标人须知前附表”</w:t>
      </w:r>
      <w:r>
        <w:rPr>
          <w:bCs/>
          <w:color w:val="auto"/>
          <w:szCs w:val="21"/>
        </w:rPr>
        <w:t>，若投标人的投标报价超过最高限价，按未实质性响应招标文件要求处理。</w:t>
      </w:r>
    </w:p>
    <w:p w14:paraId="1F2426CB">
      <w:pPr>
        <w:ind w:firstLine="420" w:firstLineChars="200"/>
        <w:rPr>
          <w:rFonts w:hint="eastAsia"/>
          <w:bCs/>
          <w:color w:val="auto"/>
          <w:szCs w:val="21"/>
        </w:rPr>
      </w:pPr>
      <w:r>
        <w:rPr>
          <w:bCs/>
          <w:color w:val="auto"/>
          <w:szCs w:val="21"/>
        </w:rPr>
        <w:t>15.2投标人须就第五章《</w:t>
      </w:r>
      <w:r>
        <w:rPr>
          <w:rFonts w:hint="eastAsia"/>
          <w:bCs/>
          <w:color w:val="auto"/>
          <w:szCs w:val="21"/>
        </w:rPr>
        <w:t>货物需求及技术要求</w:t>
      </w:r>
      <w:r>
        <w:rPr>
          <w:bCs/>
          <w:color w:val="auto"/>
          <w:szCs w:val="21"/>
        </w:rPr>
        <w:t>》中的所有内容作完整唯一报价。</w:t>
      </w:r>
    </w:p>
    <w:p w14:paraId="3EF8402E">
      <w:pPr>
        <w:ind w:firstLine="420" w:firstLineChars="200"/>
        <w:rPr>
          <w:rFonts w:hint="eastAsia"/>
          <w:bCs/>
          <w:color w:val="auto"/>
          <w:szCs w:val="21"/>
        </w:rPr>
      </w:pPr>
      <w:r>
        <w:rPr>
          <w:bCs/>
          <w:color w:val="auto"/>
          <w:szCs w:val="21"/>
        </w:rPr>
        <w:t>15.3</w:t>
      </w:r>
      <w:r>
        <w:rPr>
          <w:color w:val="auto"/>
        </w:rPr>
        <w:t>投标人应依据招标文件的要求及有关资料，按国家或行业现行技术经济标准、定额及规范，自行测算出满足招标要求的投标货物的报价。</w:t>
      </w:r>
      <w:r>
        <w:rPr>
          <w:b/>
          <w:color w:val="auto"/>
        </w:rPr>
        <w:t>投标报价</w:t>
      </w:r>
      <w:r>
        <w:rPr>
          <w:color w:val="auto"/>
        </w:rPr>
        <w:t>包括但不仅限于货物的出厂价</w:t>
      </w:r>
      <w:r>
        <w:rPr>
          <w:rFonts w:hint="eastAsia"/>
          <w:color w:val="auto"/>
        </w:rPr>
        <w:t>、</w:t>
      </w:r>
      <w:r>
        <w:rPr>
          <w:color w:val="auto"/>
        </w:rPr>
        <w:t>安装调试需求的备品备件的价格、运杂费</w:t>
      </w:r>
      <w:r>
        <w:rPr>
          <w:rFonts w:hint="eastAsia"/>
          <w:color w:val="auto"/>
        </w:rPr>
        <w:t>、</w:t>
      </w:r>
      <w:r>
        <w:rPr>
          <w:color w:val="auto"/>
        </w:rPr>
        <w:t>投标人技术服务费</w:t>
      </w:r>
      <w:r>
        <w:rPr>
          <w:rFonts w:hint="eastAsia"/>
          <w:color w:val="auto"/>
        </w:rPr>
        <w:t>、</w:t>
      </w:r>
      <w:r>
        <w:rPr>
          <w:color w:val="auto"/>
        </w:rPr>
        <w:t>保证期内缺陷的修复补救费用</w:t>
      </w:r>
      <w:r>
        <w:rPr>
          <w:rFonts w:hint="eastAsia"/>
          <w:color w:val="auto"/>
        </w:rPr>
        <w:t>、SPD服务费（如有）</w:t>
      </w:r>
      <w:r>
        <w:rPr>
          <w:rFonts w:hint="eastAsia"/>
          <w:color w:val="auto"/>
          <w:lang w:eastAsia="zh-CN"/>
        </w:rPr>
        <w:t>、</w:t>
      </w:r>
      <w:r>
        <w:rPr>
          <w:color w:val="auto"/>
        </w:rPr>
        <w:t>市场价格变化的风险费用、利润、税金等的总和，该报价应考虑市场风险、政策性风险、汇率风险等因素，并能保证投标人完成履行合同所需的全部工作，此价格在合同签订后将不作调整。</w:t>
      </w:r>
    </w:p>
    <w:p w14:paraId="20D76EB6">
      <w:pPr>
        <w:ind w:firstLine="420"/>
        <w:rPr>
          <w:rFonts w:hint="eastAsia"/>
          <w:color w:val="auto"/>
        </w:rPr>
      </w:pPr>
      <w:r>
        <w:rPr>
          <w:color w:val="auto"/>
        </w:rPr>
        <w:t>15.4货物的</w:t>
      </w:r>
      <w:r>
        <w:rPr>
          <w:b/>
          <w:color w:val="auto"/>
        </w:rPr>
        <w:t>出厂价</w:t>
      </w:r>
      <w:r>
        <w:rPr>
          <w:color w:val="auto"/>
        </w:rPr>
        <w:t>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bCs/>
          <w:color w:val="auto"/>
        </w:rPr>
        <w:t>的价格</w:t>
      </w:r>
      <w:r>
        <w:rPr>
          <w:color w:val="auto"/>
        </w:rPr>
        <w:t>。</w:t>
      </w:r>
    </w:p>
    <w:p w14:paraId="78A78F05">
      <w:pPr>
        <w:ind w:firstLine="420"/>
        <w:rPr>
          <w:rFonts w:hint="eastAsia"/>
          <w:color w:val="auto"/>
        </w:rPr>
      </w:pPr>
      <w:r>
        <w:rPr>
          <w:color w:val="auto"/>
        </w:rPr>
        <w:t>15.5安装调试需求的备品备件，指按“</w:t>
      </w:r>
      <w:r>
        <w:rPr>
          <w:b/>
          <w:color w:val="auto"/>
        </w:rPr>
        <w:t>投标人须知前附表</w:t>
      </w:r>
      <w:r>
        <w:rPr>
          <w:color w:val="auto"/>
        </w:rPr>
        <w:t>”</w:t>
      </w:r>
      <w:r>
        <w:rPr>
          <w:bCs/>
          <w:color w:val="auto"/>
        </w:rPr>
        <w:t>的要求</w:t>
      </w:r>
      <w:r>
        <w:rPr>
          <w:color w:val="auto"/>
        </w:rPr>
        <w:t>提供规定时间内所需的备品备件清单和报价。</w:t>
      </w:r>
    </w:p>
    <w:p w14:paraId="39B45027">
      <w:pPr>
        <w:ind w:firstLine="420"/>
        <w:rPr>
          <w:rFonts w:hint="eastAsia"/>
          <w:color w:val="auto"/>
        </w:rPr>
      </w:pPr>
      <w:r>
        <w:rPr>
          <w:color w:val="auto"/>
        </w:rPr>
        <w:t>15.6进口组部件、元器件或全进口产品的全部费用须折合成人民币报价，并注明进口件的原产地，交货时需提供商检证明。汇率风险由投标人自行承担。</w:t>
      </w:r>
    </w:p>
    <w:p w14:paraId="4CA714AC">
      <w:pPr>
        <w:ind w:firstLine="420"/>
        <w:rPr>
          <w:rFonts w:hint="eastAsia"/>
          <w:color w:val="auto"/>
        </w:rPr>
      </w:pPr>
      <w:r>
        <w:rPr>
          <w:bCs/>
          <w:color w:val="auto"/>
        </w:rPr>
        <w:t>15.7</w:t>
      </w:r>
      <w:r>
        <w:rPr>
          <w:b/>
          <w:color w:val="auto"/>
        </w:rPr>
        <w:t>运杂费用</w:t>
      </w:r>
      <w:r>
        <w:rPr>
          <w:color w:val="auto"/>
        </w:rPr>
        <w:t>：即投标货物到交货地点前的所有费用，包括铁路或公路运费、提货及转运费用、短途运费、包装费、装卸费用、加固费用、保险费等。</w:t>
      </w:r>
    </w:p>
    <w:p w14:paraId="2B304086">
      <w:pPr>
        <w:pStyle w:val="23"/>
        <w:ind w:firstLine="420" w:firstLineChars="200"/>
        <w:rPr>
          <w:rFonts w:hint="eastAsia" w:cs="宋体"/>
          <w:color w:val="auto"/>
        </w:rPr>
      </w:pPr>
      <w:r>
        <w:rPr>
          <w:color w:val="auto"/>
          <w:szCs w:val="24"/>
        </w:rPr>
        <w:t>15.8</w:t>
      </w:r>
      <w:r>
        <w:rPr>
          <w:b/>
          <w:color w:val="auto"/>
          <w:szCs w:val="24"/>
        </w:rPr>
        <w:t>技术服务费用</w:t>
      </w:r>
      <w:r>
        <w:rPr>
          <w:color w:val="auto"/>
          <w:szCs w:val="24"/>
        </w:rPr>
        <w:t>包括：设计联络费用（若有）、现场服务（包括指导安装和调试费用）和人员培训的费用、技术资料费以及技术咨询协调费用等。</w:t>
      </w:r>
    </w:p>
    <w:p w14:paraId="6A9A847A">
      <w:pPr>
        <w:ind w:firstLine="420" w:firstLineChars="200"/>
        <w:jc w:val="left"/>
        <w:rPr>
          <w:rFonts w:hint="eastAsia" w:cs="宋体"/>
          <w:b/>
          <w:color w:val="auto"/>
          <w:szCs w:val="21"/>
        </w:rPr>
      </w:pPr>
      <w:r>
        <w:rPr>
          <w:rFonts w:hint="eastAsia" w:cs="宋体"/>
          <w:b/>
          <w:color w:val="auto"/>
          <w:szCs w:val="21"/>
        </w:rPr>
        <w:t>16.投标货币</w:t>
      </w:r>
    </w:p>
    <w:p w14:paraId="54C760BE">
      <w:pPr>
        <w:pStyle w:val="23"/>
        <w:ind w:firstLine="420" w:firstLineChars="200"/>
        <w:rPr>
          <w:rFonts w:hint="eastAsia" w:cs="宋体"/>
          <w:bCs/>
          <w:color w:val="auto"/>
          <w:szCs w:val="21"/>
        </w:rPr>
      </w:pPr>
      <w:r>
        <w:rPr>
          <w:rFonts w:hint="eastAsia" w:cs="宋体"/>
          <w:color w:val="auto"/>
          <w:szCs w:val="21"/>
        </w:rPr>
        <w:t>16.1投标以人民币报价。</w:t>
      </w:r>
    </w:p>
    <w:p w14:paraId="61971600">
      <w:pPr>
        <w:ind w:firstLine="420" w:firstLineChars="200"/>
        <w:jc w:val="left"/>
        <w:rPr>
          <w:rFonts w:hint="eastAsia" w:cs="宋体"/>
          <w:b/>
          <w:color w:val="auto"/>
          <w:szCs w:val="21"/>
        </w:rPr>
      </w:pPr>
      <w:r>
        <w:rPr>
          <w:rFonts w:hint="eastAsia" w:cs="宋体"/>
          <w:b/>
          <w:color w:val="auto"/>
          <w:szCs w:val="21"/>
        </w:rPr>
        <w:t>17.投标文件有效期</w:t>
      </w:r>
    </w:p>
    <w:p w14:paraId="4755697A">
      <w:pPr>
        <w:ind w:firstLine="420" w:firstLineChars="200"/>
        <w:jc w:val="left"/>
        <w:rPr>
          <w:rFonts w:hint="eastAsia" w:cs="宋体"/>
          <w:color w:val="auto"/>
          <w:szCs w:val="21"/>
        </w:rPr>
      </w:pPr>
      <w:r>
        <w:rPr>
          <w:rFonts w:hint="eastAsia" w:cs="宋体"/>
          <w:color w:val="auto"/>
          <w:szCs w:val="21"/>
        </w:rPr>
        <w:t>★17.1在</w:t>
      </w:r>
      <w:r>
        <w:rPr>
          <w:rFonts w:hint="eastAsia" w:cs="宋体"/>
          <w:b/>
          <w:bCs/>
          <w:color w:val="auto"/>
          <w:szCs w:val="21"/>
        </w:rPr>
        <w:t>“投标人须知前附表”</w:t>
      </w:r>
      <w:r>
        <w:rPr>
          <w:rFonts w:hint="eastAsia" w:cs="宋体"/>
          <w:color w:val="auto"/>
          <w:szCs w:val="21"/>
        </w:rPr>
        <w:t>规定的投标有效期内，投标人不得要求撤销或修改其投标文件。</w:t>
      </w:r>
    </w:p>
    <w:p w14:paraId="176C85E7">
      <w:pPr>
        <w:ind w:firstLine="420" w:firstLineChars="200"/>
        <w:jc w:val="left"/>
        <w:rPr>
          <w:rFonts w:hint="eastAsia" w:cs="宋体"/>
          <w:color w:val="auto"/>
          <w:szCs w:val="21"/>
        </w:rPr>
      </w:pPr>
      <w:r>
        <w:rPr>
          <w:rFonts w:hint="eastAsia" w:cs="宋体"/>
          <w:color w:val="auto"/>
          <w:szCs w:val="21"/>
        </w:rPr>
        <w:t>17.2投标有效期从提交投标文件的截止之日起算。投标文件中承诺的投标有效期应当不少于招标文件中载明的投标有效期。投标有效期内投标人撤销投标文件的，采购代理机构可以不退还投标保证金。</w:t>
      </w:r>
    </w:p>
    <w:p w14:paraId="3C042F18">
      <w:pPr>
        <w:ind w:firstLine="420" w:firstLineChars="200"/>
        <w:jc w:val="left"/>
        <w:rPr>
          <w:rFonts w:hint="eastAsia" w:cs="宋体"/>
          <w:color w:val="auto"/>
          <w:szCs w:val="21"/>
        </w:rPr>
      </w:pPr>
      <w:r>
        <w:rPr>
          <w:rFonts w:hint="eastAsia" w:cs="宋体"/>
          <w:color w:val="auto"/>
          <w:szCs w:val="21"/>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877CB33">
      <w:pPr>
        <w:ind w:firstLine="420" w:firstLineChars="200"/>
        <w:jc w:val="left"/>
        <w:rPr>
          <w:rFonts w:hint="eastAsia" w:cs="宋体"/>
          <w:b/>
          <w:color w:val="auto"/>
          <w:szCs w:val="21"/>
        </w:rPr>
      </w:pPr>
      <w:r>
        <w:rPr>
          <w:rFonts w:hint="eastAsia" w:cs="宋体"/>
          <w:b/>
          <w:color w:val="auto"/>
          <w:szCs w:val="21"/>
        </w:rPr>
        <w:t>18.分包</w:t>
      </w:r>
    </w:p>
    <w:p w14:paraId="2DB62F38">
      <w:pPr>
        <w:ind w:firstLine="420" w:firstLineChars="200"/>
        <w:jc w:val="left"/>
        <w:rPr>
          <w:rFonts w:hint="eastAsia" w:cs="宋体"/>
          <w:color w:val="auto"/>
          <w:kern w:val="0"/>
          <w:szCs w:val="21"/>
        </w:rPr>
      </w:pPr>
      <w:r>
        <w:rPr>
          <w:rFonts w:hint="eastAsia" w:cs="宋体"/>
          <w:color w:val="auto"/>
          <w:szCs w:val="21"/>
        </w:rPr>
        <w:t>18.1</w:t>
      </w:r>
      <w:r>
        <w:rPr>
          <w:rFonts w:hint="eastAsia" w:cs="宋体"/>
          <w:b/>
          <w:bCs/>
          <w:color w:val="auto"/>
          <w:szCs w:val="21"/>
        </w:rPr>
        <w:t>“投标人须知前附表”</w:t>
      </w:r>
      <w:r>
        <w:rPr>
          <w:rFonts w:hint="eastAsia" w:cs="宋体"/>
          <w:color w:val="auto"/>
          <w:szCs w:val="21"/>
        </w:rPr>
        <w:t>规定允许分包的项目，投标人在中标后只能将项目的非主体、</w:t>
      </w:r>
      <w:r>
        <w:rPr>
          <w:rFonts w:hint="eastAsia" w:cs="宋体"/>
          <w:color w:val="auto"/>
          <w:kern w:val="0"/>
          <w:szCs w:val="21"/>
        </w:rPr>
        <w:t>非关键性工作分包。投标人应当在投标文件中载明分包承担主体，分包承担主体应当具备相应资质条件且不得再次分包。</w:t>
      </w:r>
    </w:p>
    <w:p w14:paraId="2D3E6276">
      <w:pPr>
        <w:ind w:firstLine="420" w:firstLineChars="200"/>
        <w:jc w:val="left"/>
        <w:rPr>
          <w:rFonts w:hint="eastAsia" w:cs="宋体"/>
          <w:b/>
          <w:bCs/>
          <w:color w:val="auto"/>
          <w:kern w:val="0"/>
          <w:szCs w:val="21"/>
        </w:rPr>
      </w:pPr>
      <w:r>
        <w:rPr>
          <w:rFonts w:hint="eastAsia" w:cs="宋体"/>
          <w:b/>
          <w:bCs/>
          <w:color w:val="auto"/>
          <w:kern w:val="0"/>
          <w:szCs w:val="21"/>
        </w:rPr>
        <w:t>★19.投标人应当遵循公平竞争的原则，不得恶意串通，不得妨碍其他投标人的竞争行为，不得损害采购人或者其他投标人的合法权益。</w:t>
      </w:r>
    </w:p>
    <w:p w14:paraId="316F893E">
      <w:pPr>
        <w:ind w:firstLine="420" w:firstLineChars="200"/>
        <w:jc w:val="left"/>
        <w:rPr>
          <w:rFonts w:hint="eastAsia" w:cs="宋体"/>
          <w:b/>
          <w:color w:val="auto"/>
          <w:szCs w:val="21"/>
        </w:rPr>
      </w:pPr>
      <w:r>
        <w:rPr>
          <w:rFonts w:hint="eastAsia" w:cs="宋体"/>
          <w:b/>
          <w:color w:val="auto"/>
          <w:szCs w:val="21"/>
        </w:rPr>
        <w:t>20.投标文件的编制</w:t>
      </w:r>
    </w:p>
    <w:p w14:paraId="2A026089">
      <w:pPr>
        <w:pStyle w:val="23"/>
        <w:ind w:firstLine="420" w:firstLineChars="200"/>
        <w:rPr>
          <w:rFonts w:hint="eastAsia" w:cs="宋体"/>
          <w:color w:val="auto"/>
          <w:szCs w:val="21"/>
        </w:rPr>
      </w:pPr>
      <w:r>
        <w:rPr>
          <w:rFonts w:hint="eastAsia" w:cs="宋体"/>
          <w:color w:val="auto"/>
          <w:szCs w:val="21"/>
        </w:rPr>
        <w:t>20.1</w:t>
      </w:r>
      <w:r>
        <w:rPr>
          <w:rFonts w:hint="eastAsia"/>
          <w:color w:val="auto"/>
          <w:szCs w:val="21"/>
        </w:rPr>
        <w:t>投标文件全部采用电子文档，投标人应安装客户端软件—</w:t>
      </w:r>
      <w:r>
        <w:rPr>
          <w:rFonts w:hint="eastAsia"/>
          <w:b/>
          <w:bCs/>
          <w:color w:val="auto"/>
          <w:szCs w:val="21"/>
        </w:rPr>
        <w:t>“政采云电子交易客户端”</w:t>
      </w:r>
      <w:r>
        <w:rPr>
          <w:rFonts w:hint="eastAsia"/>
          <w:color w:val="auto"/>
          <w:szCs w:val="21"/>
        </w:rPr>
        <w:t>，并按照招标文件和政采云电子交易平台的要求编制，编制后应进行电子签名及加密</w:t>
      </w:r>
      <w:r>
        <w:rPr>
          <w:rFonts w:hint="eastAsia" w:cs="宋体"/>
          <w:color w:val="auto"/>
          <w:szCs w:val="21"/>
        </w:rPr>
        <w:t>。</w:t>
      </w:r>
    </w:p>
    <w:p w14:paraId="741262C0">
      <w:pPr>
        <w:pStyle w:val="23"/>
        <w:ind w:firstLine="420" w:firstLineChars="200"/>
        <w:rPr>
          <w:rFonts w:hint="eastAsia" w:cs="宋体"/>
          <w:color w:val="auto"/>
          <w:szCs w:val="21"/>
        </w:rPr>
      </w:pPr>
      <w:r>
        <w:rPr>
          <w:rFonts w:hint="eastAsia"/>
          <w:color w:val="auto"/>
          <w:szCs w:val="21"/>
        </w:rPr>
        <w:t>★20.</w:t>
      </w:r>
      <w:r>
        <w:rPr>
          <w:color w:val="auto"/>
          <w:szCs w:val="21"/>
        </w:rPr>
        <w:t>2</w:t>
      </w:r>
      <w:r>
        <w:rPr>
          <w:rFonts w:hint="eastAsia"/>
          <w:color w:val="auto"/>
          <w:szCs w:val="21"/>
        </w:rPr>
        <w:t>如投标人提交的电子标书不符合2</w:t>
      </w:r>
      <w:r>
        <w:rPr>
          <w:color w:val="auto"/>
          <w:szCs w:val="21"/>
        </w:rPr>
        <w:t>0.1</w:t>
      </w:r>
      <w:r>
        <w:rPr>
          <w:rFonts w:hint="eastAsia"/>
          <w:color w:val="auto"/>
          <w:szCs w:val="21"/>
        </w:rPr>
        <w:t>要求或开标时无法读取导入或解密，其投标文件将不予受理。</w:t>
      </w:r>
    </w:p>
    <w:p w14:paraId="6F7FFF5F">
      <w:pPr>
        <w:pStyle w:val="23"/>
        <w:ind w:firstLine="420" w:firstLineChars="200"/>
        <w:rPr>
          <w:rFonts w:hint="eastAsia" w:cs="宋体"/>
          <w:color w:val="auto"/>
          <w:szCs w:val="21"/>
        </w:rPr>
      </w:pPr>
      <w:r>
        <w:rPr>
          <w:rFonts w:hint="eastAsia" w:cs="宋体"/>
          <w:color w:val="auto"/>
          <w:szCs w:val="21"/>
        </w:rPr>
        <w:t>20.3</w:t>
      </w:r>
      <w:r>
        <w:rPr>
          <w:rFonts w:hint="eastAsia"/>
          <w:color w:val="auto"/>
          <w:szCs w:val="21"/>
        </w:rPr>
        <w:t>投标文件应尽量避免涂改、行间插字或删除。如果出现上述情况，改动之处应加盖单位章或由投标人的法定代表人/单位负责人（签名或盖章）确认</w:t>
      </w:r>
      <w:r>
        <w:rPr>
          <w:rFonts w:hint="eastAsia" w:cs="宋体"/>
          <w:color w:val="auto"/>
          <w:szCs w:val="21"/>
        </w:rPr>
        <w:t>。</w:t>
      </w:r>
    </w:p>
    <w:p w14:paraId="2A1A6868">
      <w:pPr>
        <w:pStyle w:val="23"/>
        <w:ind w:firstLine="420" w:firstLineChars="200"/>
        <w:rPr>
          <w:rFonts w:hint="eastAsia" w:cs="宋体"/>
          <w:color w:val="auto"/>
          <w:szCs w:val="21"/>
        </w:rPr>
      </w:pPr>
      <w:r>
        <w:rPr>
          <w:rFonts w:hint="eastAsia" w:cs="宋体"/>
          <w:color w:val="auto"/>
          <w:szCs w:val="21"/>
        </w:rPr>
        <w:t>★20.4</w:t>
      </w:r>
      <w:r>
        <w:rPr>
          <w:rFonts w:hint="eastAsia"/>
          <w:color w:val="auto"/>
          <w:szCs w:val="21"/>
        </w:rPr>
        <w:t>关键内容字迹潦草、表达不清、未按要求填写而导致非唯一理解，视为未实质性响应招标文件的投标文件</w:t>
      </w:r>
      <w:r>
        <w:rPr>
          <w:rFonts w:hint="eastAsia" w:cs="宋体"/>
          <w:color w:val="auto"/>
          <w:szCs w:val="21"/>
        </w:rPr>
        <w:t>。</w:t>
      </w:r>
    </w:p>
    <w:p w14:paraId="5125BF89">
      <w:pPr>
        <w:pStyle w:val="23"/>
        <w:ind w:firstLine="420" w:firstLineChars="200"/>
        <w:rPr>
          <w:rFonts w:hint="eastAsia" w:cs="宋体"/>
          <w:color w:val="auto"/>
          <w:szCs w:val="21"/>
        </w:rPr>
      </w:pPr>
      <w:r>
        <w:rPr>
          <w:rFonts w:hint="eastAsia" w:cs="宋体"/>
          <w:color w:val="auto"/>
          <w:szCs w:val="21"/>
        </w:rPr>
        <w:t>★20.5</w:t>
      </w:r>
      <w:r>
        <w:rPr>
          <w:rFonts w:hint="eastAsia"/>
          <w:color w:val="auto"/>
          <w:szCs w:val="21"/>
        </w:rPr>
        <w:t>投标文件中提供的资料（复印件或扫描件），内容必须清晰可辨，若内容模糊，无法辨识，均视为未提供</w:t>
      </w:r>
      <w:r>
        <w:rPr>
          <w:rFonts w:hint="eastAsia" w:cs="宋体"/>
          <w:color w:val="auto"/>
          <w:szCs w:val="21"/>
        </w:rPr>
        <w:t>。</w:t>
      </w:r>
    </w:p>
    <w:p w14:paraId="64A35C76">
      <w:pPr>
        <w:pStyle w:val="23"/>
        <w:ind w:firstLine="420" w:firstLineChars="200"/>
        <w:rPr>
          <w:rFonts w:hint="eastAsia" w:cs="宋体"/>
          <w:color w:val="auto"/>
          <w:szCs w:val="21"/>
        </w:rPr>
      </w:pPr>
      <w:r>
        <w:rPr>
          <w:color w:val="auto"/>
        </w:rPr>
        <w:t>20.6投标文件应由法定代表人/单位负责人在规定（签字或电子签名）处逐一电子签名（电子签名或电子签章），要求盖章处应盖单位章（电子签章）。</w:t>
      </w:r>
    </w:p>
    <w:p w14:paraId="46B95971">
      <w:pPr>
        <w:ind w:firstLine="420" w:firstLineChars="200"/>
        <w:jc w:val="left"/>
        <w:rPr>
          <w:rFonts w:hint="eastAsia" w:cs="宋体"/>
          <w:b/>
          <w:color w:val="auto"/>
          <w:szCs w:val="21"/>
        </w:rPr>
      </w:pPr>
      <w:r>
        <w:rPr>
          <w:rFonts w:hint="eastAsia" w:cs="宋体"/>
          <w:b/>
          <w:color w:val="auto"/>
          <w:szCs w:val="21"/>
        </w:rPr>
        <w:t>21.投标保证金</w:t>
      </w:r>
    </w:p>
    <w:p w14:paraId="4EF7014E">
      <w:pPr>
        <w:pStyle w:val="23"/>
        <w:tabs>
          <w:tab w:val="left" w:pos="710"/>
        </w:tabs>
        <w:ind w:firstLine="420" w:firstLineChars="200"/>
        <w:rPr>
          <w:rFonts w:hint="eastAsia" w:cs="宋体"/>
          <w:color w:val="auto"/>
          <w:szCs w:val="21"/>
        </w:rPr>
      </w:pPr>
      <w:r>
        <w:rPr>
          <w:rFonts w:hint="eastAsia" w:cs="宋体"/>
          <w:color w:val="auto"/>
          <w:szCs w:val="21"/>
        </w:rPr>
        <w:t>21.1投标保证金为人民币。投标人应在提交投标文件截止时间以前按“</w:t>
      </w:r>
      <w:r>
        <w:rPr>
          <w:rFonts w:hint="eastAsia" w:cs="宋体"/>
          <w:b/>
          <w:color w:val="auto"/>
          <w:szCs w:val="21"/>
        </w:rPr>
        <w:t>投标人须知前附表</w:t>
      </w:r>
      <w:r>
        <w:rPr>
          <w:rFonts w:hint="eastAsia" w:cs="宋体"/>
          <w:color w:val="auto"/>
          <w:szCs w:val="21"/>
        </w:rPr>
        <w:t>”规定的金额提交，并在规定的时间内保持有效。</w:t>
      </w:r>
    </w:p>
    <w:p w14:paraId="0830F789">
      <w:pPr>
        <w:pStyle w:val="23"/>
        <w:ind w:firstLine="420" w:firstLineChars="200"/>
        <w:rPr>
          <w:rFonts w:hint="eastAsia" w:cs="宋体"/>
          <w:color w:val="auto"/>
          <w:szCs w:val="21"/>
        </w:rPr>
      </w:pPr>
      <w:r>
        <w:rPr>
          <w:rFonts w:hint="eastAsia" w:cs="宋体"/>
          <w:color w:val="auto"/>
          <w:szCs w:val="21"/>
        </w:rPr>
        <w:t>21.2</w:t>
      </w:r>
      <w:r>
        <w:rPr>
          <w:rFonts w:hint="eastAsia" w:cs="宋体"/>
          <w:color w:val="auto"/>
          <w:szCs w:val="24"/>
        </w:rPr>
        <w:t>投标保证金形式：投标保证金应按“</w:t>
      </w:r>
      <w:r>
        <w:rPr>
          <w:rFonts w:hint="eastAsia" w:cs="宋体"/>
          <w:b/>
          <w:color w:val="auto"/>
          <w:szCs w:val="24"/>
        </w:rPr>
        <w:t>投标人须知前附表</w:t>
      </w:r>
      <w:r>
        <w:rPr>
          <w:rFonts w:hint="eastAsia" w:cs="宋体"/>
          <w:color w:val="auto"/>
          <w:szCs w:val="24"/>
        </w:rPr>
        <w:t>”规定的形式提交。</w:t>
      </w:r>
    </w:p>
    <w:p w14:paraId="7BC9BF7D">
      <w:pPr>
        <w:pStyle w:val="23"/>
        <w:ind w:firstLine="420" w:firstLineChars="200"/>
        <w:rPr>
          <w:rFonts w:hint="eastAsia" w:cs="宋体"/>
          <w:color w:val="auto"/>
          <w:szCs w:val="21"/>
        </w:rPr>
      </w:pPr>
      <w:r>
        <w:rPr>
          <w:rFonts w:hint="eastAsia" w:cs="宋体"/>
          <w:color w:val="auto"/>
          <w:szCs w:val="21"/>
        </w:rPr>
        <w:t>21.3</w:t>
      </w:r>
      <w:r>
        <w:rPr>
          <w:rFonts w:hint="eastAsia" w:cs="宋体"/>
          <w:color w:val="auto"/>
          <w:kern w:val="0"/>
          <w:szCs w:val="24"/>
        </w:rPr>
        <w:t>投标人在投标截止时间前撤回已提交的投标文件的，采购代理机构将在自收到投标人书面撤回通知之日起</w:t>
      </w:r>
      <w:r>
        <w:rPr>
          <w:rFonts w:hint="eastAsia" w:cs="宋体"/>
          <w:color w:val="auto"/>
          <w:szCs w:val="24"/>
        </w:rPr>
        <w:t>5</w:t>
      </w:r>
      <w:r>
        <w:rPr>
          <w:rFonts w:hint="eastAsia" w:cs="宋体"/>
          <w:color w:val="auto"/>
          <w:kern w:val="0"/>
          <w:szCs w:val="24"/>
        </w:rPr>
        <w:t>个工作日内，退还已收取的投标保证金，但因投标人自身原因导致无法及时退还的除外</w:t>
      </w:r>
      <w:r>
        <w:rPr>
          <w:rFonts w:hint="eastAsia" w:cs="宋体"/>
          <w:color w:val="auto"/>
          <w:szCs w:val="24"/>
        </w:rPr>
        <w:t>。</w:t>
      </w:r>
    </w:p>
    <w:p w14:paraId="77FC1DF3">
      <w:pPr>
        <w:pStyle w:val="23"/>
        <w:ind w:firstLine="420" w:firstLineChars="200"/>
        <w:rPr>
          <w:rFonts w:hint="eastAsia" w:cs="宋体"/>
          <w:color w:val="auto"/>
          <w:szCs w:val="24"/>
        </w:rPr>
      </w:pPr>
      <w:r>
        <w:rPr>
          <w:rFonts w:hint="eastAsia" w:cs="宋体"/>
          <w:color w:val="auto"/>
          <w:szCs w:val="21"/>
        </w:rPr>
        <w:t>21.4</w:t>
      </w:r>
      <w:r>
        <w:rPr>
          <w:rFonts w:hint="eastAsia" w:cs="宋体"/>
          <w:color w:val="auto"/>
          <w:szCs w:val="24"/>
        </w:rPr>
        <w:t>未中标人的投标保证金将在中标公告发出后5个工作日退还；中标人的投标保证金将在</w:t>
      </w:r>
      <w:r>
        <w:rPr>
          <w:rFonts w:hint="eastAsia" w:cs="宋体"/>
          <w:color w:val="auto"/>
          <w:kern w:val="0"/>
          <w:szCs w:val="24"/>
        </w:rPr>
        <w:t>采购合同签订之日起5个工作日内退还</w:t>
      </w:r>
      <w:r>
        <w:rPr>
          <w:rFonts w:hint="eastAsia" w:cs="宋体"/>
          <w:color w:val="auto"/>
          <w:szCs w:val="24"/>
        </w:rPr>
        <w:t>。</w:t>
      </w:r>
    </w:p>
    <w:p w14:paraId="2E657063">
      <w:pPr>
        <w:pStyle w:val="23"/>
        <w:ind w:firstLine="420" w:firstLineChars="200"/>
        <w:rPr>
          <w:rFonts w:hint="eastAsia" w:cs="宋体"/>
          <w:color w:val="auto"/>
          <w:szCs w:val="21"/>
        </w:rPr>
      </w:pPr>
      <w:r>
        <w:rPr>
          <w:rFonts w:hint="eastAsia" w:cs="宋体"/>
          <w:color w:val="auto"/>
          <w:szCs w:val="21"/>
        </w:rPr>
        <w:t>21.</w:t>
      </w:r>
      <w:r>
        <w:rPr>
          <w:rFonts w:hint="eastAsia" w:cs="宋体"/>
          <w:color w:val="auto"/>
          <w:szCs w:val="21"/>
          <w:lang w:val="en-US" w:eastAsia="zh-CN"/>
        </w:rPr>
        <w:t>5</w:t>
      </w:r>
      <w:r>
        <w:rPr>
          <w:rFonts w:hint="eastAsia" w:cs="宋体"/>
          <w:color w:val="auto"/>
          <w:szCs w:val="21"/>
        </w:rPr>
        <w:t>下列情况发生时，投标保证金将不予退还：</w:t>
      </w:r>
    </w:p>
    <w:p w14:paraId="55385B0E">
      <w:pPr>
        <w:ind w:firstLine="420" w:firstLineChars="200"/>
        <w:jc w:val="left"/>
        <w:rPr>
          <w:rFonts w:hint="eastAsia" w:cs="宋体"/>
          <w:color w:val="auto"/>
          <w:szCs w:val="21"/>
        </w:rPr>
      </w:pPr>
      <w:r>
        <w:rPr>
          <w:rFonts w:hint="eastAsia" w:cs="宋体"/>
          <w:color w:val="auto"/>
          <w:szCs w:val="21"/>
        </w:rPr>
        <w:t>（1）投标人在投标有效期内要求撤回投标的；</w:t>
      </w:r>
    </w:p>
    <w:p w14:paraId="5BDAB353">
      <w:pPr>
        <w:ind w:firstLine="420" w:firstLineChars="200"/>
        <w:jc w:val="left"/>
        <w:rPr>
          <w:rFonts w:hint="eastAsia" w:cs="宋体"/>
          <w:color w:val="auto"/>
          <w:szCs w:val="21"/>
        </w:rPr>
      </w:pPr>
      <w:r>
        <w:rPr>
          <w:rFonts w:hint="eastAsia" w:cs="宋体"/>
          <w:color w:val="auto"/>
          <w:szCs w:val="21"/>
        </w:rPr>
        <w:t>（2）中标人中标后无正当理由不与采购人签订合同的；</w:t>
      </w:r>
    </w:p>
    <w:p w14:paraId="013AAD6A">
      <w:pPr>
        <w:ind w:firstLine="420" w:firstLineChars="200"/>
        <w:jc w:val="left"/>
        <w:rPr>
          <w:rFonts w:hint="eastAsia" w:cs="宋体"/>
          <w:color w:val="auto"/>
          <w:szCs w:val="21"/>
        </w:rPr>
      </w:pPr>
      <w:r>
        <w:rPr>
          <w:rFonts w:hint="eastAsia" w:cs="宋体"/>
          <w:color w:val="auto"/>
          <w:szCs w:val="21"/>
        </w:rPr>
        <w:t>（3）中标人将中标项目转让给他人，或者在投标文件中未说明，且未经采购人同意，将中标项目分包给他人的；</w:t>
      </w:r>
    </w:p>
    <w:p w14:paraId="79E8E2C9">
      <w:pPr>
        <w:ind w:firstLine="420" w:firstLineChars="200"/>
        <w:jc w:val="left"/>
        <w:rPr>
          <w:rFonts w:hint="eastAsia" w:cs="宋体"/>
          <w:color w:val="auto"/>
          <w:szCs w:val="21"/>
        </w:rPr>
      </w:pPr>
      <w:r>
        <w:rPr>
          <w:rFonts w:hint="eastAsia" w:cs="宋体"/>
          <w:color w:val="auto"/>
          <w:szCs w:val="21"/>
        </w:rPr>
        <w:t>（4）中标人拒绝履行合同义务的。</w:t>
      </w:r>
    </w:p>
    <w:p w14:paraId="7817867C">
      <w:pPr>
        <w:pStyle w:val="3"/>
        <w:numPr>
          <w:ilvl w:val="1"/>
          <w:numId w:val="0"/>
        </w:numPr>
        <w:spacing w:before="0"/>
        <w:jc w:val="center"/>
        <w:rPr>
          <w:rFonts w:hint="eastAsia" w:eastAsia="宋体" w:cs="宋体"/>
          <w:color w:val="auto"/>
          <w:szCs w:val="28"/>
        </w:rPr>
      </w:pPr>
      <w:bookmarkStart w:id="103" w:name="_Toc7380"/>
      <w:bookmarkStart w:id="104" w:name="_Toc11884"/>
      <w:bookmarkStart w:id="105" w:name="_Toc5421"/>
      <w:bookmarkStart w:id="106" w:name="_Toc170120934"/>
      <w:bookmarkStart w:id="107" w:name="_Toc491076991"/>
      <w:r>
        <w:rPr>
          <w:rFonts w:hint="eastAsia" w:eastAsia="宋体" w:cs="宋体"/>
          <w:color w:val="auto"/>
          <w:szCs w:val="28"/>
        </w:rPr>
        <w:t>四、投标文件的提交</w:t>
      </w:r>
      <w:bookmarkEnd w:id="103"/>
      <w:bookmarkEnd w:id="104"/>
      <w:bookmarkEnd w:id="105"/>
      <w:bookmarkEnd w:id="106"/>
      <w:bookmarkEnd w:id="107"/>
    </w:p>
    <w:p w14:paraId="1C6CB26D">
      <w:pPr>
        <w:ind w:firstLine="420" w:firstLineChars="200"/>
        <w:jc w:val="left"/>
        <w:rPr>
          <w:rFonts w:hint="eastAsia" w:cs="宋体"/>
          <w:b/>
          <w:color w:val="auto"/>
          <w:szCs w:val="21"/>
        </w:rPr>
      </w:pPr>
      <w:bookmarkStart w:id="108" w:name="_Toc491076992"/>
      <w:r>
        <w:rPr>
          <w:rFonts w:hint="eastAsia" w:cs="宋体"/>
          <w:b/>
          <w:color w:val="auto"/>
          <w:szCs w:val="21"/>
        </w:rPr>
        <w:t>22.投标文件递交及有关内容</w:t>
      </w:r>
    </w:p>
    <w:p w14:paraId="09623EDE">
      <w:pPr>
        <w:ind w:firstLine="420" w:firstLineChars="200"/>
        <w:jc w:val="left"/>
        <w:rPr>
          <w:rFonts w:hint="eastAsia" w:cs="宋体"/>
          <w:color w:val="auto"/>
          <w:szCs w:val="21"/>
        </w:rPr>
      </w:pPr>
      <w:r>
        <w:rPr>
          <w:rFonts w:hint="eastAsia" w:cs="宋体"/>
          <w:color w:val="auto"/>
          <w:szCs w:val="21"/>
        </w:rPr>
        <w:t>22.1</w:t>
      </w:r>
      <w:r>
        <w:rPr>
          <w:rFonts w:hint="eastAsia"/>
          <w:color w:val="auto"/>
        </w:rPr>
        <w:t>投标人进行电子交易应安装客户端软件—</w:t>
      </w:r>
      <w:r>
        <w:rPr>
          <w:rFonts w:hint="eastAsia"/>
          <w:b/>
          <w:bCs/>
          <w:color w:val="auto"/>
        </w:rPr>
        <w:t>“政采云电子交易客户端”</w:t>
      </w:r>
      <w:r>
        <w:rPr>
          <w:rFonts w:hint="eastAsia"/>
          <w:color w:val="auto"/>
        </w:rPr>
        <w:t>，并按照招标文件和电子交易平台的要求编制并加密投标文件。招标人未按规定加密的投标文件，电子交易平台将拒收并提示。</w:t>
      </w:r>
    </w:p>
    <w:p w14:paraId="5A34828C">
      <w:pPr>
        <w:ind w:firstLine="420" w:firstLineChars="200"/>
        <w:jc w:val="left"/>
        <w:rPr>
          <w:rFonts w:hint="eastAsia" w:cs="宋体"/>
          <w:color w:val="auto"/>
          <w:szCs w:val="21"/>
        </w:rPr>
      </w:pPr>
      <w:r>
        <w:rPr>
          <w:rFonts w:hint="eastAsia" w:cs="宋体"/>
          <w:color w:val="auto"/>
          <w:szCs w:val="21"/>
        </w:rPr>
        <w:t>22.2</w:t>
      </w:r>
      <w:r>
        <w:rPr>
          <w:rFonts w:hint="eastAsia"/>
          <w:color w:val="auto"/>
        </w:rPr>
        <w:t>使用“政采云电子交易客户端”需要提前申领 CA 数字证书</w:t>
      </w:r>
      <w:r>
        <w:rPr>
          <w:rFonts w:hint="eastAsia" w:cs="宋体"/>
          <w:color w:val="auto"/>
          <w:szCs w:val="21"/>
        </w:rPr>
        <w:t>。</w:t>
      </w:r>
    </w:p>
    <w:p w14:paraId="729A1735">
      <w:pPr>
        <w:ind w:firstLine="420" w:firstLineChars="200"/>
        <w:jc w:val="left"/>
        <w:rPr>
          <w:rFonts w:hint="eastAsia" w:cs="宋体"/>
          <w:color w:val="auto"/>
          <w:szCs w:val="21"/>
        </w:rPr>
      </w:pPr>
      <w:r>
        <w:rPr>
          <w:rFonts w:hint="eastAsia" w:cs="宋体"/>
          <w:color w:val="auto"/>
          <w:szCs w:val="21"/>
        </w:rPr>
        <w:t>22.3</w:t>
      </w:r>
      <w:r>
        <w:rPr>
          <w:rFonts w:hint="eastAsia"/>
          <w:color w:val="auto"/>
        </w:rPr>
        <w:t>为确保网上操作合法、有效和安全，投标人应当在投标文件提交截止时间前完成在“政府采购云平台”的身份认证，确保在电子交易过程中能够对相关数据电文进行加密和使用电子签名</w:t>
      </w:r>
      <w:r>
        <w:rPr>
          <w:rFonts w:hint="eastAsia" w:cs="宋体"/>
          <w:color w:val="auto"/>
          <w:szCs w:val="21"/>
        </w:rPr>
        <w:t>。</w:t>
      </w:r>
    </w:p>
    <w:p w14:paraId="7D1EE4E9">
      <w:pPr>
        <w:ind w:firstLine="420" w:firstLineChars="200"/>
        <w:jc w:val="left"/>
        <w:rPr>
          <w:rFonts w:hint="eastAsia" w:cs="宋体"/>
          <w:color w:val="auto"/>
          <w:szCs w:val="21"/>
        </w:rPr>
      </w:pPr>
      <w:r>
        <w:rPr>
          <w:rFonts w:hint="eastAsia" w:cs="宋体"/>
          <w:b/>
          <w:color w:val="auto"/>
          <w:szCs w:val="21"/>
        </w:rPr>
        <w:t>23.投标文件截止时间及有关内容</w:t>
      </w:r>
    </w:p>
    <w:p w14:paraId="5D12AD03">
      <w:pPr>
        <w:ind w:firstLine="420" w:firstLineChars="200"/>
        <w:jc w:val="left"/>
        <w:rPr>
          <w:rFonts w:hint="eastAsia" w:cs="宋体"/>
          <w:color w:val="auto"/>
          <w:szCs w:val="21"/>
        </w:rPr>
      </w:pPr>
      <w:r>
        <w:rPr>
          <w:rFonts w:hint="eastAsia" w:cs="宋体"/>
          <w:color w:val="auto"/>
        </w:rPr>
        <w:t>23.1投标文件的递</w:t>
      </w:r>
      <w:r>
        <w:rPr>
          <w:rFonts w:hint="eastAsia" w:ascii="Times New Roman" w:cs="宋体"/>
          <w:color w:val="auto"/>
        </w:rPr>
        <w:t>交</w:t>
      </w:r>
      <w:r>
        <w:rPr>
          <w:rFonts w:hint="eastAsia"/>
          <w:color w:val="auto"/>
          <w:szCs w:val="21"/>
        </w:rPr>
        <w:t>/上传</w:t>
      </w:r>
      <w:r>
        <w:rPr>
          <w:rFonts w:hint="eastAsia" w:ascii="Times New Roman" w:cs="宋体"/>
          <w:color w:val="auto"/>
        </w:rPr>
        <w:t>不得迟于“</w:t>
      </w:r>
      <w:r>
        <w:rPr>
          <w:rFonts w:hint="eastAsia" w:ascii="Times New Roman" w:cs="宋体"/>
          <w:b/>
          <w:bCs/>
          <w:color w:val="auto"/>
        </w:rPr>
        <w:t>投标人须知前附表</w:t>
      </w:r>
      <w:r>
        <w:rPr>
          <w:rFonts w:hint="eastAsia" w:ascii="Times New Roman" w:cs="宋体"/>
          <w:color w:val="auto"/>
        </w:rPr>
        <w:t>”规定的提交投标文件截止时间。</w:t>
      </w:r>
      <w:r>
        <w:rPr>
          <w:rFonts w:hint="eastAsia"/>
          <w:b/>
          <w:bCs/>
          <w:color w:val="auto"/>
          <w:szCs w:val="21"/>
        </w:rPr>
        <w:t>逾期送达/上传的投标文件，采购人不予接收。</w:t>
      </w:r>
    </w:p>
    <w:p w14:paraId="4AF45238">
      <w:pPr>
        <w:ind w:firstLine="420" w:firstLineChars="200"/>
        <w:rPr>
          <w:rFonts w:hint="eastAsia" w:cs="宋体"/>
          <w:color w:val="auto"/>
        </w:rPr>
      </w:pPr>
      <w:r>
        <w:rPr>
          <w:rFonts w:hint="eastAsia" w:cs="宋体"/>
          <w:color w:val="auto"/>
        </w:rPr>
        <w:t>23.2投标人必须在规定时间内将投标文件递交</w:t>
      </w:r>
      <w:r>
        <w:rPr>
          <w:rFonts w:hint="eastAsia"/>
          <w:color w:val="auto"/>
          <w:szCs w:val="21"/>
        </w:rPr>
        <w:t>/上传</w:t>
      </w:r>
      <w:r>
        <w:rPr>
          <w:rFonts w:hint="eastAsia" w:cs="宋体"/>
          <w:color w:val="auto"/>
        </w:rPr>
        <w:t>到“</w:t>
      </w:r>
      <w:r>
        <w:rPr>
          <w:rFonts w:hint="eastAsia" w:cs="宋体"/>
          <w:b/>
          <w:bCs/>
          <w:color w:val="auto"/>
        </w:rPr>
        <w:t>投标人须知前附表</w:t>
      </w:r>
      <w:r>
        <w:rPr>
          <w:rFonts w:hint="eastAsia" w:cs="宋体"/>
          <w:color w:val="auto"/>
        </w:rPr>
        <w:t>”规定的地点。</w:t>
      </w:r>
    </w:p>
    <w:p w14:paraId="5DF421C0">
      <w:pPr>
        <w:ind w:firstLine="420" w:firstLineChars="200"/>
        <w:rPr>
          <w:rFonts w:hint="eastAsia" w:cs="宋体"/>
          <w:color w:val="auto"/>
        </w:rPr>
      </w:pPr>
      <w:r>
        <w:rPr>
          <w:rFonts w:hint="eastAsia" w:cs="宋体"/>
          <w:color w:val="auto"/>
        </w:rPr>
        <w:t>23.3除“</w:t>
      </w:r>
      <w:r>
        <w:rPr>
          <w:rFonts w:hint="eastAsia" w:cs="宋体"/>
          <w:b/>
          <w:color w:val="auto"/>
        </w:rPr>
        <w:t>投标人须知前附表</w:t>
      </w:r>
      <w:r>
        <w:rPr>
          <w:rFonts w:hint="eastAsia" w:cs="宋体"/>
          <w:color w:val="auto"/>
        </w:rPr>
        <w:t>”另有规定外，投标人所递交的投标文件不予退还。</w:t>
      </w:r>
    </w:p>
    <w:p w14:paraId="1844CC45">
      <w:pPr>
        <w:ind w:firstLine="420" w:firstLineChars="200"/>
        <w:rPr>
          <w:rFonts w:hint="eastAsia"/>
          <w:color w:val="auto"/>
          <w:szCs w:val="21"/>
        </w:rPr>
      </w:pPr>
      <w:r>
        <w:rPr>
          <w:rFonts w:hint="eastAsia"/>
          <w:color w:val="auto"/>
          <w:szCs w:val="21"/>
        </w:rPr>
        <w:t>2</w:t>
      </w:r>
      <w:r>
        <w:rPr>
          <w:color w:val="auto"/>
          <w:szCs w:val="21"/>
        </w:rPr>
        <w:t>3.4</w:t>
      </w:r>
      <w:r>
        <w:rPr>
          <w:rFonts w:hint="eastAsia"/>
          <w:color w:val="auto"/>
          <w:szCs w:val="21"/>
        </w:rPr>
        <w:t>在投标截止时间前，投标人可以撤回在网上已递交的投标文件，修改后重新上传，无须书面形式通知采购人。</w:t>
      </w:r>
    </w:p>
    <w:p w14:paraId="70D57A58">
      <w:pPr>
        <w:ind w:firstLine="420" w:firstLineChars="200"/>
        <w:rPr>
          <w:rFonts w:hint="eastAsia"/>
          <w:color w:val="auto"/>
          <w:szCs w:val="21"/>
        </w:rPr>
      </w:pPr>
      <w:r>
        <w:rPr>
          <w:rFonts w:hint="eastAsia"/>
          <w:color w:val="auto"/>
          <w:szCs w:val="21"/>
        </w:rPr>
        <w:t>2</w:t>
      </w:r>
      <w:r>
        <w:rPr>
          <w:color w:val="auto"/>
          <w:szCs w:val="21"/>
        </w:rPr>
        <w:t>3.5</w:t>
      </w:r>
      <w:r>
        <w:rPr>
          <w:rFonts w:hint="eastAsia"/>
          <w:color w:val="auto"/>
          <w:szCs w:val="21"/>
        </w:rPr>
        <w:t>修改的投标文件应按照本章第</w:t>
      </w:r>
      <w:r>
        <w:rPr>
          <w:color w:val="auto"/>
          <w:szCs w:val="21"/>
        </w:rPr>
        <w:t>20</w:t>
      </w:r>
      <w:r>
        <w:rPr>
          <w:rFonts w:hint="eastAsia"/>
          <w:color w:val="auto"/>
          <w:szCs w:val="21"/>
        </w:rPr>
        <w:t>款、第</w:t>
      </w:r>
      <w:r>
        <w:rPr>
          <w:color w:val="auto"/>
          <w:szCs w:val="21"/>
        </w:rPr>
        <w:t>22</w:t>
      </w:r>
      <w:r>
        <w:rPr>
          <w:rFonts w:hint="eastAsia"/>
          <w:color w:val="auto"/>
          <w:szCs w:val="21"/>
        </w:rPr>
        <w:t>款的要求进行重新编制、加密和递交。</w:t>
      </w:r>
    </w:p>
    <w:p w14:paraId="585CB8E7">
      <w:pPr>
        <w:ind w:firstLine="420" w:firstLineChars="200"/>
        <w:jc w:val="left"/>
        <w:rPr>
          <w:rFonts w:hint="eastAsia" w:cs="宋体"/>
          <w:color w:val="auto"/>
          <w:szCs w:val="21"/>
        </w:rPr>
      </w:pPr>
      <w:r>
        <w:rPr>
          <w:rFonts w:hint="eastAsia"/>
          <w:color w:val="auto"/>
          <w:szCs w:val="21"/>
        </w:rPr>
        <w:t>23.6在</w:t>
      </w:r>
      <w:r>
        <w:rPr>
          <w:rFonts w:hint="eastAsia" w:ascii="Times New Roman"/>
          <w:color w:val="auto"/>
          <w:szCs w:val="21"/>
        </w:rPr>
        <w:t>投标截止时间后递交的投标文件不予撤回。</w:t>
      </w:r>
    </w:p>
    <w:p w14:paraId="587BB84F">
      <w:pPr>
        <w:pStyle w:val="3"/>
        <w:numPr>
          <w:ilvl w:val="1"/>
          <w:numId w:val="0"/>
        </w:numPr>
        <w:spacing w:before="0"/>
        <w:jc w:val="center"/>
        <w:rPr>
          <w:rFonts w:hint="eastAsia" w:eastAsia="宋体" w:cs="宋体"/>
          <w:color w:val="auto"/>
          <w:szCs w:val="28"/>
        </w:rPr>
      </w:pPr>
      <w:bookmarkStart w:id="109" w:name="_Toc18044"/>
      <w:bookmarkStart w:id="110" w:name="_Toc170120935"/>
      <w:bookmarkStart w:id="111" w:name="_Toc27640"/>
      <w:bookmarkStart w:id="112" w:name="_Toc28435"/>
      <w:r>
        <w:rPr>
          <w:rFonts w:hint="eastAsia" w:eastAsia="宋体" w:cs="宋体"/>
          <w:color w:val="auto"/>
          <w:szCs w:val="28"/>
        </w:rPr>
        <w:t>五、开标与评标</w:t>
      </w:r>
      <w:bookmarkEnd w:id="108"/>
      <w:bookmarkEnd w:id="109"/>
      <w:bookmarkEnd w:id="110"/>
      <w:bookmarkEnd w:id="111"/>
      <w:bookmarkEnd w:id="112"/>
    </w:p>
    <w:p w14:paraId="4CB401CE">
      <w:pPr>
        <w:ind w:firstLine="420" w:firstLineChars="200"/>
        <w:jc w:val="left"/>
        <w:rPr>
          <w:rFonts w:hint="eastAsia" w:cs="宋体"/>
          <w:b/>
          <w:color w:val="auto"/>
          <w:szCs w:val="21"/>
        </w:rPr>
      </w:pPr>
      <w:r>
        <w:rPr>
          <w:rFonts w:hint="eastAsia" w:cs="宋体"/>
          <w:b/>
          <w:color w:val="auto"/>
          <w:szCs w:val="21"/>
        </w:rPr>
        <w:t>24.开标</w:t>
      </w:r>
    </w:p>
    <w:p w14:paraId="60421419">
      <w:pPr>
        <w:ind w:firstLine="420" w:firstLineChars="200"/>
        <w:rPr>
          <w:rFonts w:hint="eastAsia"/>
          <w:color w:val="auto"/>
          <w:szCs w:val="21"/>
        </w:rPr>
      </w:pPr>
      <w:r>
        <w:rPr>
          <w:rFonts w:hint="eastAsia"/>
          <w:color w:val="auto"/>
          <w:szCs w:val="21"/>
        </w:rPr>
        <w:t>2</w:t>
      </w:r>
      <w:r>
        <w:rPr>
          <w:color w:val="auto"/>
          <w:szCs w:val="21"/>
        </w:rPr>
        <w:t>4</w:t>
      </w:r>
      <w:r>
        <w:rPr>
          <w:rFonts w:hint="eastAsia"/>
          <w:color w:val="auto"/>
          <w:szCs w:val="21"/>
        </w:rPr>
        <w:t>.1采购代理机构将在“</w:t>
      </w:r>
      <w:r>
        <w:rPr>
          <w:rFonts w:hint="eastAsia"/>
          <w:b/>
          <w:bCs/>
          <w:color w:val="auto"/>
          <w:szCs w:val="21"/>
        </w:rPr>
        <w:t>投标人须知前附表</w:t>
      </w:r>
      <w:r>
        <w:rPr>
          <w:rFonts w:hint="eastAsia"/>
          <w:color w:val="auto"/>
          <w:szCs w:val="21"/>
        </w:rPr>
        <w:t>”规定的时间和地点进行开标，请各投标人代表准时参加线上开标会。</w:t>
      </w:r>
    </w:p>
    <w:p w14:paraId="025D9EDD">
      <w:pPr>
        <w:ind w:firstLine="420" w:firstLineChars="200"/>
        <w:rPr>
          <w:rFonts w:hint="eastAsia"/>
          <w:color w:val="auto"/>
          <w:szCs w:val="21"/>
        </w:rPr>
      </w:pPr>
      <w:r>
        <w:rPr>
          <w:rFonts w:hint="eastAsia"/>
          <w:color w:val="auto"/>
          <w:szCs w:val="21"/>
        </w:rPr>
        <w:t>2</w:t>
      </w:r>
      <w:r>
        <w:rPr>
          <w:color w:val="auto"/>
          <w:szCs w:val="21"/>
        </w:rPr>
        <w:t>4</w:t>
      </w:r>
      <w:r>
        <w:rPr>
          <w:rFonts w:hint="eastAsia"/>
          <w:color w:val="auto"/>
          <w:szCs w:val="21"/>
        </w:rPr>
        <w:t>.2投标截止后投标人不足3家的，不得开标。</w:t>
      </w:r>
    </w:p>
    <w:p w14:paraId="3D1DE3DB">
      <w:pPr>
        <w:ind w:firstLine="420" w:firstLineChars="200"/>
        <w:rPr>
          <w:rFonts w:hint="eastAsia"/>
          <w:color w:val="auto"/>
          <w:szCs w:val="21"/>
        </w:rPr>
      </w:pPr>
      <w:r>
        <w:rPr>
          <w:rFonts w:hint="eastAsia"/>
          <w:color w:val="auto"/>
          <w:szCs w:val="21"/>
        </w:rPr>
        <w:t>2</w:t>
      </w:r>
      <w:r>
        <w:rPr>
          <w:color w:val="auto"/>
          <w:szCs w:val="21"/>
        </w:rPr>
        <w:t>4</w:t>
      </w:r>
      <w:r>
        <w:rPr>
          <w:rFonts w:hint="eastAsia"/>
          <w:color w:val="auto"/>
          <w:szCs w:val="21"/>
        </w:rPr>
        <w:t>.</w:t>
      </w:r>
      <w:r>
        <w:rPr>
          <w:color w:val="auto"/>
          <w:szCs w:val="21"/>
        </w:rPr>
        <w:t>3</w:t>
      </w:r>
      <w:r>
        <w:rPr>
          <w:rFonts w:hint="eastAsia"/>
          <w:color w:val="auto"/>
          <w:szCs w:val="21"/>
        </w:rPr>
        <w:t>开标会：开标会由采购代理机构主持，具体流程如下：</w:t>
      </w:r>
    </w:p>
    <w:p w14:paraId="69331F77">
      <w:pPr>
        <w:ind w:firstLine="420" w:firstLineChars="200"/>
        <w:rPr>
          <w:rFonts w:hint="eastAsia"/>
          <w:color w:val="auto"/>
          <w:szCs w:val="21"/>
        </w:rPr>
      </w:pPr>
      <w:r>
        <w:rPr>
          <w:rFonts w:hint="eastAsia"/>
          <w:color w:val="auto"/>
          <w:szCs w:val="21"/>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588843CB">
      <w:pPr>
        <w:ind w:firstLine="420" w:firstLineChars="200"/>
        <w:rPr>
          <w:rFonts w:hint="eastAsia"/>
          <w:color w:val="auto"/>
          <w:szCs w:val="21"/>
        </w:rPr>
      </w:pPr>
      <w:r>
        <w:rPr>
          <w:rFonts w:hint="eastAsia"/>
          <w:color w:val="auto"/>
          <w:szCs w:val="21"/>
        </w:rPr>
        <w:t>（2）发起解密指令之时起 5 分钟内投标人还未进行解密的，代理机构可通知投标人，投标人未预留联系方式或预留联系方式无效，导致代理机构无法联系到投标人进行解密的，视为撤回投标文件。</w:t>
      </w:r>
    </w:p>
    <w:p w14:paraId="105E9323">
      <w:pPr>
        <w:ind w:firstLine="420" w:firstLineChars="200"/>
        <w:rPr>
          <w:rFonts w:hint="eastAsia"/>
          <w:color w:val="auto"/>
          <w:szCs w:val="21"/>
        </w:rPr>
      </w:pPr>
      <w:r>
        <w:rPr>
          <w:rFonts w:hint="eastAsia"/>
          <w:color w:val="auto"/>
          <w:szCs w:val="21"/>
        </w:rPr>
        <w:t xml:space="preserve">（解密异常情况处理：详见本章 </w:t>
      </w:r>
      <w:r>
        <w:rPr>
          <w:color w:val="auto"/>
          <w:szCs w:val="21"/>
        </w:rPr>
        <w:t>27.2</w:t>
      </w:r>
      <w:r>
        <w:rPr>
          <w:rFonts w:hint="eastAsia"/>
          <w:color w:val="auto"/>
          <w:szCs w:val="21"/>
        </w:rPr>
        <w:t>电子交易活动的中止）如投标人成功解密投标文件，但未在“政采云”电子开标大厅参加开标的，视同认可开标过程和结果，由此产生的后果由投标人自行负责。</w:t>
      </w:r>
    </w:p>
    <w:p w14:paraId="0AD3BD6E">
      <w:pPr>
        <w:ind w:firstLine="420" w:firstLineChars="200"/>
        <w:rPr>
          <w:rFonts w:hint="eastAsia"/>
          <w:color w:val="auto"/>
          <w:szCs w:val="21"/>
        </w:rPr>
      </w:pPr>
      <w:r>
        <w:rPr>
          <w:rFonts w:hint="eastAsia"/>
          <w:color w:val="auto"/>
          <w:szCs w:val="21"/>
        </w:rPr>
        <w:t>2</w:t>
      </w:r>
      <w:r>
        <w:rPr>
          <w:color w:val="auto"/>
          <w:szCs w:val="21"/>
        </w:rPr>
        <w:t>4</w:t>
      </w:r>
      <w:r>
        <w:rPr>
          <w:rFonts w:hint="eastAsia"/>
          <w:color w:val="auto"/>
          <w:szCs w:val="21"/>
        </w:rPr>
        <w:t>.</w:t>
      </w:r>
      <w:r>
        <w:rPr>
          <w:color w:val="auto"/>
          <w:szCs w:val="21"/>
        </w:rPr>
        <w:t>4</w:t>
      </w:r>
      <w:r>
        <w:rPr>
          <w:rFonts w:hint="eastAsia"/>
          <w:color w:val="auto"/>
          <w:szCs w:val="21"/>
        </w:rPr>
        <w:t>开标工作人员将做开标记录。</w:t>
      </w:r>
    </w:p>
    <w:p w14:paraId="28B8D075">
      <w:pPr>
        <w:pStyle w:val="23"/>
        <w:ind w:firstLine="420" w:firstLineChars="200"/>
        <w:rPr>
          <w:rFonts w:hint="eastAsia" w:cs="宋体"/>
          <w:color w:val="auto"/>
          <w:szCs w:val="21"/>
        </w:rPr>
      </w:pPr>
      <w:r>
        <w:rPr>
          <w:rFonts w:hint="eastAsia"/>
          <w:color w:val="auto"/>
          <w:szCs w:val="21"/>
        </w:rPr>
        <w:t>2</w:t>
      </w:r>
      <w:r>
        <w:rPr>
          <w:color w:val="auto"/>
          <w:szCs w:val="21"/>
        </w:rPr>
        <w:t>4</w:t>
      </w:r>
      <w:r>
        <w:rPr>
          <w:rFonts w:hint="eastAsia"/>
          <w:color w:val="auto"/>
          <w:szCs w:val="21"/>
        </w:rPr>
        <w:t>.5</w:t>
      </w:r>
      <w:r>
        <w:rPr>
          <w:rFonts w:hint="eastAsia" w:ascii="Times New Roman"/>
          <w:color w:val="auto"/>
          <w:szCs w:val="21"/>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3699300A">
      <w:pPr>
        <w:pStyle w:val="23"/>
        <w:ind w:left="2" w:firstLine="420" w:firstLineChars="200"/>
        <w:jc w:val="left"/>
        <w:rPr>
          <w:rFonts w:hint="eastAsia" w:cs="宋体"/>
          <w:b/>
          <w:color w:val="auto"/>
          <w:szCs w:val="21"/>
        </w:rPr>
      </w:pPr>
      <w:r>
        <w:rPr>
          <w:rFonts w:hint="eastAsia" w:cs="宋体"/>
          <w:b/>
          <w:color w:val="auto"/>
          <w:szCs w:val="21"/>
        </w:rPr>
        <w:t>25.资格审查</w:t>
      </w:r>
    </w:p>
    <w:p w14:paraId="44610F2F">
      <w:pPr>
        <w:pStyle w:val="23"/>
        <w:ind w:left="2" w:firstLine="420" w:firstLineChars="200"/>
        <w:jc w:val="left"/>
        <w:rPr>
          <w:rFonts w:hint="eastAsia" w:cs="宋体"/>
          <w:color w:val="auto"/>
          <w:szCs w:val="21"/>
        </w:rPr>
      </w:pPr>
      <w:r>
        <w:rPr>
          <w:rFonts w:hint="eastAsia" w:cs="宋体"/>
          <w:color w:val="auto"/>
          <w:szCs w:val="21"/>
        </w:rPr>
        <w:t>25.1开标结束后，采购人或者采购代理机构应当依法对投标人的资格进行审查。合格投标人不足3家的，不得评标。</w:t>
      </w:r>
    </w:p>
    <w:p w14:paraId="30F9D587">
      <w:pPr>
        <w:ind w:firstLine="420" w:firstLineChars="200"/>
        <w:jc w:val="left"/>
        <w:rPr>
          <w:rFonts w:hint="eastAsia" w:cs="宋体"/>
          <w:b/>
          <w:color w:val="auto"/>
          <w:szCs w:val="21"/>
        </w:rPr>
      </w:pPr>
      <w:r>
        <w:rPr>
          <w:rFonts w:hint="eastAsia" w:cs="宋体"/>
          <w:b/>
          <w:color w:val="auto"/>
          <w:szCs w:val="21"/>
        </w:rPr>
        <w:t>26.评标</w:t>
      </w:r>
    </w:p>
    <w:p w14:paraId="09883B80">
      <w:pPr>
        <w:ind w:firstLine="420" w:firstLineChars="200"/>
        <w:jc w:val="left"/>
        <w:rPr>
          <w:rFonts w:hint="eastAsia" w:cs="宋体"/>
          <w:color w:val="auto"/>
          <w:szCs w:val="21"/>
        </w:rPr>
      </w:pPr>
      <w:r>
        <w:rPr>
          <w:rFonts w:hint="eastAsia" w:cs="宋体"/>
          <w:color w:val="auto"/>
          <w:szCs w:val="21"/>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04CA859B">
      <w:pPr>
        <w:ind w:firstLine="420" w:firstLineChars="200"/>
        <w:jc w:val="left"/>
        <w:rPr>
          <w:rFonts w:hint="eastAsia" w:cs="宋体"/>
          <w:color w:val="auto"/>
          <w:szCs w:val="21"/>
        </w:rPr>
      </w:pPr>
      <w:r>
        <w:rPr>
          <w:rFonts w:hint="eastAsia" w:cs="宋体"/>
          <w:color w:val="auto"/>
          <w:szCs w:val="21"/>
        </w:rPr>
        <w:t>采购人委派代表参加评标委员会的，要向采购代理机构出具授权函。</w:t>
      </w:r>
    </w:p>
    <w:p w14:paraId="664C8519">
      <w:pPr>
        <w:pStyle w:val="23"/>
        <w:ind w:firstLine="420" w:firstLineChars="200"/>
        <w:rPr>
          <w:rFonts w:hint="eastAsia" w:cs="宋体"/>
          <w:bCs/>
          <w:color w:val="auto"/>
          <w:szCs w:val="21"/>
        </w:rPr>
      </w:pPr>
      <w:bookmarkStart w:id="113" w:name="_Toc191374422"/>
      <w:r>
        <w:rPr>
          <w:rFonts w:hint="eastAsia" w:cs="宋体"/>
          <w:bCs/>
          <w:color w:val="auto"/>
          <w:szCs w:val="21"/>
        </w:rPr>
        <w:t>26.2评标原则</w:t>
      </w:r>
      <w:bookmarkEnd w:id="113"/>
      <w:r>
        <w:rPr>
          <w:rFonts w:hint="eastAsia" w:cs="宋体"/>
          <w:bCs/>
          <w:color w:val="auto"/>
          <w:szCs w:val="21"/>
        </w:rPr>
        <w:t>及方法</w:t>
      </w:r>
    </w:p>
    <w:p w14:paraId="162FB53E">
      <w:pPr>
        <w:ind w:firstLine="420" w:firstLineChars="200"/>
        <w:jc w:val="left"/>
        <w:rPr>
          <w:rFonts w:hint="eastAsia" w:cs="宋体"/>
          <w:color w:val="auto"/>
          <w:szCs w:val="21"/>
        </w:rPr>
      </w:pPr>
      <w:r>
        <w:rPr>
          <w:rFonts w:hint="eastAsia" w:cs="宋体"/>
          <w:color w:val="auto"/>
          <w:szCs w:val="21"/>
        </w:rPr>
        <w:t>评标活动遵循公平、公正、科学和择优的原则。</w:t>
      </w:r>
    </w:p>
    <w:p w14:paraId="01C0C47E">
      <w:pPr>
        <w:pStyle w:val="23"/>
        <w:ind w:firstLine="420" w:firstLineChars="200"/>
        <w:rPr>
          <w:rFonts w:hint="eastAsia" w:cs="宋体"/>
          <w:bCs/>
          <w:color w:val="auto"/>
          <w:szCs w:val="21"/>
        </w:rPr>
      </w:pPr>
      <w:r>
        <w:rPr>
          <w:rFonts w:hint="eastAsia" w:cs="宋体"/>
          <w:color w:val="auto"/>
          <w:szCs w:val="21"/>
        </w:rPr>
        <w:t>26.3</w:t>
      </w:r>
      <w:r>
        <w:rPr>
          <w:rFonts w:hint="eastAsia" w:cs="宋体"/>
          <w:bCs/>
          <w:color w:val="auto"/>
          <w:szCs w:val="21"/>
        </w:rPr>
        <w:t>评标方法</w:t>
      </w:r>
    </w:p>
    <w:p w14:paraId="395574C6">
      <w:pPr>
        <w:ind w:firstLine="420" w:firstLineChars="200"/>
        <w:jc w:val="left"/>
        <w:rPr>
          <w:rFonts w:hint="eastAsia" w:cs="宋体"/>
          <w:color w:val="auto"/>
          <w:szCs w:val="21"/>
        </w:rPr>
      </w:pPr>
      <w:r>
        <w:rPr>
          <w:rFonts w:hint="eastAsia" w:cs="宋体"/>
          <w:color w:val="auto"/>
          <w:szCs w:val="21"/>
        </w:rPr>
        <w:t>本项目按</w:t>
      </w:r>
      <w:r>
        <w:rPr>
          <w:rFonts w:hint="eastAsia" w:cs="宋体"/>
          <w:b/>
          <w:bCs/>
          <w:color w:val="auto"/>
          <w:szCs w:val="21"/>
        </w:rPr>
        <w:t>“投标人须知前附表”</w:t>
      </w:r>
      <w:r>
        <w:rPr>
          <w:rFonts w:hint="eastAsia" w:cs="宋体"/>
          <w:color w:val="auto"/>
          <w:szCs w:val="21"/>
        </w:rPr>
        <w:t>规定的评标方法评标。在评标中，不得改变招标文件中规定的评标标准、方法和中标条件。第七章</w:t>
      </w:r>
      <w:r>
        <w:rPr>
          <w:rFonts w:hint="eastAsia" w:cs="宋体"/>
          <w:b/>
          <w:bCs/>
          <w:color w:val="auto"/>
          <w:szCs w:val="21"/>
        </w:rPr>
        <w:t>“评标方法”</w:t>
      </w:r>
      <w:r>
        <w:rPr>
          <w:rFonts w:hint="eastAsia" w:cs="宋体"/>
          <w:color w:val="auto"/>
          <w:szCs w:val="21"/>
        </w:rPr>
        <w:t>没有规定的评审因素和标准，不作为评标依据。</w:t>
      </w:r>
    </w:p>
    <w:p w14:paraId="293AA5BE">
      <w:pPr>
        <w:ind w:firstLine="420" w:firstLineChars="200"/>
        <w:rPr>
          <w:rFonts w:hint="eastAsia" w:cs="宋体"/>
          <w:color w:val="auto"/>
          <w:szCs w:val="21"/>
        </w:rPr>
      </w:pPr>
      <w:r>
        <w:rPr>
          <w:rFonts w:hint="eastAsia" w:cs="宋体"/>
          <w:color w:val="auto"/>
          <w:szCs w:val="21"/>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513541A8">
      <w:pPr>
        <w:ind w:firstLine="420" w:firstLineChars="200"/>
        <w:rPr>
          <w:rFonts w:hint="eastAsia" w:cs="宋体"/>
          <w:color w:val="auto"/>
          <w:kern w:val="0"/>
          <w:szCs w:val="21"/>
        </w:rPr>
      </w:pPr>
      <w:r>
        <w:rPr>
          <w:rFonts w:hint="eastAsia" w:cs="宋体"/>
          <w:color w:val="auto"/>
          <w:szCs w:val="21"/>
        </w:rPr>
        <w:t>★26.5</w:t>
      </w:r>
      <w:r>
        <w:rPr>
          <w:rFonts w:hint="eastAsia" w:cs="宋体"/>
          <w:color w:val="auto"/>
          <w:kern w:val="0"/>
          <w:szCs w:val="21"/>
        </w:rPr>
        <w:t>在评标过程中，评标委员会发现投标人有本须知19条款规定的情形，应当认定其投标无效，并书面报告本级财政部门。</w:t>
      </w:r>
    </w:p>
    <w:p w14:paraId="029E7F48">
      <w:pPr>
        <w:ind w:firstLine="420" w:firstLineChars="200"/>
        <w:rPr>
          <w:rFonts w:hint="eastAsia" w:cs="宋体"/>
          <w:b/>
          <w:bCs/>
          <w:color w:val="auto"/>
          <w:kern w:val="0"/>
          <w:szCs w:val="21"/>
        </w:rPr>
      </w:pPr>
      <w:r>
        <w:rPr>
          <w:rFonts w:hint="eastAsia" w:cs="宋体"/>
          <w:b/>
          <w:bCs/>
          <w:color w:val="auto"/>
          <w:szCs w:val="21"/>
        </w:rPr>
        <w:t>★26.6有</w:t>
      </w:r>
      <w:r>
        <w:rPr>
          <w:rFonts w:hint="eastAsia" w:cs="宋体"/>
          <w:b/>
          <w:bCs/>
          <w:color w:val="auto"/>
          <w:kern w:val="0"/>
          <w:szCs w:val="21"/>
        </w:rPr>
        <w:t>下列情形之一的，视为投标人串通投标，其投标无效：</w:t>
      </w:r>
    </w:p>
    <w:p w14:paraId="6D6385A1">
      <w:pPr>
        <w:pStyle w:val="23"/>
        <w:ind w:firstLine="630" w:firstLineChars="300"/>
        <w:rPr>
          <w:rFonts w:hint="eastAsia" w:cs="宋体"/>
          <w:color w:val="auto"/>
          <w:szCs w:val="21"/>
        </w:rPr>
      </w:pPr>
      <w:r>
        <w:rPr>
          <w:rFonts w:hint="eastAsia" w:cs="宋体"/>
          <w:color w:val="auto"/>
          <w:szCs w:val="21"/>
        </w:rPr>
        <w:t>（一）不同投标人的投标文件由同一单位或者个人编制；</w:t>
      </w:r>
    </w:p>
    <w:p w14:paraId="07334D7E">
      <w:pPr>
        <w:pStyle w:val="23"/>
        <w:ind w:firstLine="630" w:firstLineChars="300"/>
        <w:rPr>
          <w:rFonts w:hint="eastAsia" w:cs="宋体"/>
          <w:color w:val="auto"/>
          <w:szCs w:val="21"/>
        </w:rPr>
      </w:pPr>
      <w:r>
        <w:rPr>
          <w:rFonts w:hint="eastAsia" w:cs="宋体"/>
          <w:color w:val="auto"/>
          <w:szCs w:val="21"/>
        </w:rPr>
        <w:t>（二）不同投标人委托同一单位或者个人办理投标事宜；</w:t>
      </w:r>
    </w:p>
    <w:p w14:paraId="1F9CE576">
      <w:pPr>
        <w:pStyle w:val="23"/>
        <w:ind w:firstLine="630" w:firstLineChars="300"/>
        <w:rPr>
          <w:rFonts w:hint="eastAsia" w:cs="宋体"/>
          <w:color w:val="auto"/>
          <w:szCs w:val="21"/>
        </w:rPr>
      </w:pPr>
      <w:r>
        <w:rPr>
          <w:rFonts w:hint="eastAsia" w:cs="宋体"/>
          <w:color w:val="auto"/>
          <w:szCs w:val="21"/>
        </w:rPr>
        <w:t>（三）不同投标人的投标文件载明的项目管理成员或者联系人员为同一人；</w:t>
      </w:r>
    </w:p>
    <w:p w14:paraId="6BA27C3D">
      <w:pPr>
        <w:pStyle w:val="23"/>
        <w:ind w:firstLine="630" w:firstLineChars="300"/>
        <w:rPr>
          <w:rFonts w:hint="eastAsia" w:cs="宋体"/>
          <w:color w:val="auto"/>
          <w:szCs w:val="21"/>
        </w:rPr>
      </w:pPr>
      <w:r>
        <w:rPr>
          <w:rFonts w:hint="eastAsia" w:cs="宋体"/>
          <w:color w:val="auto"/>
          <w:szCs w:val="21"/>
        </w:rPr>
        <w:t>（四）不同投标人的投标文件异常一致或者投标报价呈规律性差异；</w:t>
      </w:r>
    </w:p>
    <w:p w14:paraId="581F965F">
      <w:pPr>
        <w:pStyle w:val="23"/>
        <w:ind w:firstLine="630" w:firstLineChars="300"/>
        <w:rPr>
          <w:rFonts w:hint="eastAsia" w:cs="宋体"/>
          <w:color w:val="auto"/>
          <w:szCs w:val="21"/>
        </w:rPr>
      </w:pPr>
      <w:r>
        <w:rPr>
          <w:rFonts w:hint="eastAsia" w:cs="宋体"/>
          <w:color w:val="auto"/>
          <w:szCs w:val="21"/>
        </w:rPr>
        <w:t>（五）不同投标人的投标文件相互混装；</w:t>
      </w:r>
    </w:p>
    <w:p w14:paraId="7381E147">
      <w:pPr>
        <w:pStyle w:val="23"/>
        <w:ind w:firstLine="630" w:firstLineChars="300"/>
        <w:rPr>
          <w:rFonts w:hint="eastAsia" w:cs="宋体"/>
          <w:color w:val="auto"/>
          <w:szCs w:val="21"/>
        </w:rPr>
      </w:pPr>
      <w:r>
        <w:rPr>
          <w:rFonts w:hint="eastAsia" w:cs="宋体"/>
          <w:color w:val="auto"/>
          <w:szCs w:val="21"/>
        </w:rPr>
        <w:t>（六）不同投标人的投标保证金从同一单位或者个人的账户转出。</w:t>
      </w:r>
    </w:p>
    <w:p w14:paraId="22E034DB">
      <w:pPr>
        <w:pStyle w:val="23"/>
        <w:ind w:firstLine="420" w:firstLineChars="200"/>
        <w:rPr>
          <w:rFonts w:hint="eastAsia" w:cs="宋体"/>
          <w:b/>
          <w:bCs/>
          <w:color w:val="auto"/>
          <w:szCs w:val="21"/>
        </w:rPr>
      </w:pPr>
      <w:r>
        <w:rPr>
          <w:b/>
          <w:bCs/>
          <w:color w:val="auto"/>
          <w:szCs w:val="21"/>
        </w:rPr>
        <w:t>27.</w:t>
      </w:r>
      <w:r>
        <w:rPr>
          <w:rFonts w:hint="eastAsia"/>
          <w:b/>
          <w:bCs/>
          <w:color w:val="auto"/>
          <w:szCs w:val="21"/>
        </w:rPr>
        <w:t>采购活动的终止</w:t>
      </w:r>
    </w:p>
    <w:p w14:paraId="78AB9744">
      <w:pPr>
        <w:pStyle w:val="23"/>
        <w:ind w:firstLine="420" w:firstLineChars="200"/>
        <w:rPr>
          <w:rFonts w:hint="eastAsia" w:cs="宋体"/>
          <w:b/>
          <w:bCs/>
          <w:color w:val="auto"/>
          <w:szCs w:val="21"/>
        </w:rPr>
      </w:pPr>
      <w:r>
        <w:rPr>
          <w:rFonts w:hint="eastAsia" w:cs="宋体"/>
          <w:b/>
          <w:bCs/>
          <w:color w:val="auto"/>
          <w:szCs w:val="21"/>
        </w:rPr>
        <w:t>27.1在招标采购中，出现下列情形之一的，应予废标：</w:t>
      </w:r>
    </w:p>
    <w:p w14:paraId="19255B4C">
      <w:pPr>
        <w:pStyle w:val="23"/>
        <w:ind w:firstLine="630" w:firstLineChars="300"/>
        <w:rPr>
          <w:rFonts w:hint="eastAsia" w:cs="宋体"/>
          <w:color w:val="auto"/>
          <w:szCs w:val="21"/>
        </w:rPr>
      </w:pPr>
      <w:r>
        <w:rPr>
          <w:rFonts w:hint="eastAsia" w:cs="宋体"/>
          <w:color w:val="auto"/>
          <w:szCs w:val="21"/>
        </w:rPr>
        <w:t>（1）符合专业条件的投标人或者对招标文件作实质响应的投标人不足3家的；</w:t>
      </w:r>
    </w:p>
    <w:p w14:paraId="0815D69B">
      <w:pPr>
        <w:pStyle w:val="23"/>
        <w:ind w:firstLine="630" w:firstLineChars="300"/>
        <w:rPr>
          <w:rFonts w:hint="eastAsia" w:cs="宋体"/>
          <w:color w:val="auto"/>
          <w:szCs w:val="21"/>
        </w:rPr>
      </w:pPr>
      <w:r>
        <w:rPr>
          <w:rFonts w:hint="eastAsia" w:cs="宋体"/>
          <w:color w:val="auto"/>
          <w:szCs w:val="21"/>
        </w:rPr>
        <w:t>（2）出现影响采购公正的违法、违规行为的；</w:t>
      </w:r>
    </w:p>
    <w:p w14:paraId="33C2B566">
      <w:pPr>
        <w:pStyle w:val="23"/>
        <w:ind w:firstLine="630" w:firstLineChars="300"/>
        <w:rPr>
          <w:rFonts w:hint="eastAsia" w:cs="宋体"/>
          <w:color w:val="auto"/>
          <w:szCs w:val="21"/>
        </w:rPr>
      </w:pPr>
      <w:r>
        <w:rPr>
          <w:rFonts w:hint="eastAsia" w:cs="宋体"/>
          <w:color w:val="auto"/>
          <w:szCs w:val="21"/>
        </w:rPr>
        <w:t>（3）投标人的报价均超过了采购预算，采购人不能支付的；</w:t>
      </w:r>
    </w:p>
    <w:p w14:paraId="13CD6557">
      <w:pPr>
        <w:pStyle w:val="23"/>
        <w:ind w:firstLine="630" w:firstLineChars="300"/>
        <w:rPr>
          <w:rFonts w:hint="eastAsia" w:cs="宋体"/>
          <w:color w:val="auto"/>
          <w:szCs w:val="21"/>
        </w:rPr>
      </w:pPr>
      <w:r>
        <w:rPr>
          <w:rFonts w:hint="eastAsia" w:cs="宋体"/>
          <w:color w:val="auto"/>
          <w:szCs w:val="21"/>
        </w:rPr>
        <w:t>（4）因重大变故，采购任务取消的。</w:t>
      </w:r>
    </w:p>
    <w:p w14:paraId="3D164D91">
      <w:pPr>
        <w:pStyle w:val="23"/>
        <w:ind w:firstLine="630" w:firstLineChars="300"/>
        <w:rPr>
          <w:rFonts w:hint="eastAsia" w:cs="宋体"/>
          <w:b/>
          <w:bCs/>
          <w:color w:val="auto"/>
          <w:szCs w:val="21"/>
        </w:rPr>
      </w:pPr>
      <w:r>
        <w:rPr>
          <w:rFonts w:hint="eastAsia" w:cs="宋体"/>
          <w:b/>
          <w:bCs/>
          <w:color w:val="auto"/>
          <w:szCs w:val="21"/>
        </w:rPr>
        <w:t>废标后，应当将废标理由通知所有投标人。</w:t>
      </w:r>
    </w:p>
    <w:p w14:paraId="554A1469">
      <w:pPr>
        <w:ind w:firstLine="420" w:firstLineChars="200"/>
        <w:rPr>
          <w:rFonts w:hint="eastAsia"/>
          <w:b/>
          <w:color w:val="auto"/>
          <w:szCs w:val="21"/>
        </w:rPr>
      </w:pPr>
      <w:r>
        <w:rPr>
          <w:rFonts w:hint="eastAsia"/>
          <w:b/>
          <w:color w:val="auto"/>
          <w:szCs w:val="21"/>
        </w:rPr>
        <w:t>2</w:t>
      </w:r>
      <w:r>
        <w:rPr>
          <w:b/>
          <w:color w:val="auto"/>
          <w:szCs w:val="21"/>
        </w:rPr>
        <w:t>7.2</w:t>
      </w:r>
      <w:r>
        <w:rPr>
          <w:rFonts w:hint="eastAsia"/>
          <w:b/>
          <w:color w:val="auto"/>
          <w:szCs w:val="21"/>
        </w:rPr>
        <w:t>电子交易活动的中止</w:t>
      </w:r>
    </w:p>
    <w:p w14:paraId="6F650543">
      <w:pPr>
        <w:ind w:firstLine="420" w:firstLineChars="200"/>
        <w:rPr>
          <w:rFonts w:hint="eastAsia"/>
          <w:bCs/>
          <w:color w:val="auto"/>
          <w:szCs w:val="21"/>
        </w:rPr>
      </w:pPr>
      <w:r>
        <w:rPr>
          <w:rFonts w:hint="eastAsia"/>
          <w:bCs/>
          <w:color w:val="auto"/>
          <w:szCs w:val="21"/>
        </w:rPr>
        <w:t>采购过程中出现以下情形，导致电子交易平台无法正常运行，或者无法保证电子交易的公平、公正和安全时，采购代理机构可中止电子交易活动：</w:t>
      </w:r>
    </w:p>
    <w:p w14:paraId="4D84D439">
      <w:pPr>
        <w:ind w:firstLine="420" w:firstLineChars="200"/>
        <w:rPr>
          <w:rFonts w:hint="eastAsia"/>
          <w:bCs/>
          <w:color w:val="auto"/>
          <w:szCs w:val="21"/>
        </w:rPr>
      </w:pPr>
      <w:r>
        <w:rPr>
          <w:rFonts w:hint="eastAsia"/>
          <w:bCs/>
          <w:color w:val="auto"/>
          <w:szCs w:val="21"/>
        </w:rPr>
        <w:t>（1）电子交易平台发生故障而无法登录访问的；</w:t>
      </w:r>
    </w:p>
    <w:p w14:paraId="72CFF694">
      <w:pPr>
        <w:ind w:firstLine="420" w:firstLineChars="200"/>
        <w:rPr>
          <w:rFonts w:hint="eastAsia"/>
          <w:bCs/>
          <w:color w:val="auto"/>
          <w:szCs w:val="21"/>
        </w:rPr>
      </w:pPr>
      <w:r>
        <w:rPr>
          <w:rFonts w:hint="eastAsia"/>
          <w:bCs/>
          <w:color w:val="auto"/>
          <w:szCs w:val="21"/>
        </w:rPr>
        <w:t>（2）电子交易平台应用或数据库出现错误，不能进行正常操作的；</w:t>
      </w:r>
    </w:p>
    <w:p w14:paraId="2C39A329">
      <w:pPr>
        <w:ind w:firstLine="420" w:firstLineChars="200"/>
        <w:rPr>
          <w:rFonts w:hint="eastAsia"/>
          <w:bCs/>
          <w:color w:val="auto"/>
          <w:szCs w:val="21"/>
        </w:rPr>
      </w:pPr>
      <w:r>
        <w:rPr>
          <w:rFonts w:hint="eastAsia"/>
          <w:bCs/>
          <w:color w:val="auto"/>
          <w:szCs w:val="21"/>
        </w:rPr>
        <w:t>（3）电子交易平台发现严重安全漏洞，有潜在泄密危险的；</w:t>
      </w:r>
    </w:p>
    <w:p w14:paraId="3132D268">
      <w:pPr>
        <w:ind w:firstLine="420" w:firstLineChars="200"/>
        <w:rPr>
          <w:rFonts w:hint="eastAsia"/>
          <w:bCs/>
          <w:color w:val="auto"/>
          <w:szCs w:val="21"/>
        </w:rPr>
      </w:pPr>
      <w:r>
        <w:rPr>
          <w:rFonts w:hint="eastAsia"/>
          <w:bCs/>
          <w:color w:val="auto"/>
          <w:szCs w:val="21"/>
        </w:rPr>
        <w:t>（4）病毒发作导致不能进行正常操作的；</w:t>
      </w:r>
    </w:p>
    <w:p w14:paraId="4761D9C3">
      <w:pPr>
        <w:ind w:firstLine="420" w:firstLineChars="200"/>
        <w:rPr>
          <w:rFonts w:hint="eastAsia"/>
          <w:bCs/>
          <w:color w:val="auto"/>
          <w:szCs w:val="21"/>
        </w:rPr>
      </w:pPr>
      <w:r>
        <w:rPr>
          <w:rFonts w:hint="eastAsia"/>
          <w:bCs/>
          <w:color w:val="auto"/>
          <w:szCs w:val="21"/>
        </w:rPr>
        <w:t>（5）其他无法保证电子交易的公平、公正和安全的情况。</w:t>
      </w:r>
    </w:p>
    <w:p w14:paraId="4138CEE9">
      <w:pPr>
        <w:pStyle w:val="23"/>
        <w:ind w:firstLine="630" w:firstLineChars="300"/>
        <w:rPr>
          <w:rFonts w:hint="eastAsia" w:cs="宋体"/>
          <w:color w:val="auto"/>
          <w:szCs w:val="21"/>
        </w:rPr>
      </w:pPr>
      <w:r>
        <w:rPr>
          <w:b/>
          <w:color w:val="auto"/>
          <w:szCs w:val="21"/>
        </w:rPr>
        <w:t>27.3</w:t>
      </w:r>
      <w:r>
        <w:rPr>
          <w:rFonts w:hint="eastAsia"/>
          <w:b/>
          <w:color w:val="auto"/>
          <w:szCs w:val="21"/>
        </w:rPr>
        <w:t>出现2</w:t>
      </w:r>
      <w:r>
        <w:rPr>
          <w:b/>
          <w:color w:val="auto"/>
          <w:szCs w:val="21"/>
        </w:rPr>
        <w:t>7.2</w:t>
      </w:r>
      <w:r>
        <w:rPr>
          <w:rFonts w:hint="eastAsia"/>
          <w:b/>
          <w:color w:val="auto"/>
          <w:szCs w:val="21"/>
        </w:rPr>
        <w:t>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39884A30">
      <w:pPr>
        <w:pStyle w:val="3"/>
        <w:numPr>
          <w:ilvl w:val="1"/>
          <w:numId w:val="0"/>
        </w:numPr>
        <w:spacing w:before="0"/>
        <w:jc w:val="center"/>
        <w:rPr>
          <w:rFonts w:hint="eastAsia" w:eastAsia="宋体" w:cs="宋体"/>
          <w:color w:val="auto"/>
          <w:szCs w:val="28"/>
        </w:rPr>
      </w:pPr>
      <w:bookmarkStart w:id="114" w:name="_Toc170120936"/>
      <w:bookmarkStart w:id="115" w:name="_Toc25921"/>
      <w:bookmarkStart w:id="116" w:name="_Toc24605"/>
      <w:bookmarkStart w:id="117" w:name="_Toc13999"/>
      <w:bookmarkStart w:id="118" w:name="_Toc491076993"/>
      <w:r>
        <w:rPr>
          <w:rFonts w:hint="eastAsia" w:eastAsia="宋体" w:cs="宋体"/>
          <w:color w:val="auto"/>
          <w:szCs w:val="28"/>
        </w:rPr>
        <w:t>六、中标结果</w:t>
      </w:r>
      <w:bookmarkEnd w:id="114"/>
      <w:bookmarkEnd w:id="115"/>
      <w:bookmarkEnd w:id="116"/>
      <w:bookmarkEnd w:id="117"/>
      <w:bookmarkEnd w:id="118"/>
    </w:p>
    <w:p w14:paraId="559C5571">
      <w:pPr>
        <w:ind w:firstLine="420" w:firstLineChars="200"/>
        <w:jc w:val="left"/>
        <w:rPr>
          <w:rFonts w:hint="eastAsia" w:cs="宋体"/>
          <w:b/>
          <w:bCs/>
          <w:color w:val="auto"/>
          <w:szCs w:val="21"/>
        </w:rPr>
      </w:pPr>
      <w:bookmarkStart w:id="119" w:name="_Toc491076994"/>
      <w:r>
        <w:rPr>
          <w:rFonts w:hint="eastAsia" w:cs="宋体"/>
          <w:b/>
          <w:bCs/>
          <w:color w:val="auto"/>
          <w:szCs w:val="21"/>
        </w:rPr>
        <w:t>28.中标人的确定</w:t>
      </w:r>
    </w:p>
    <w:p w14:paraId="18F1F534">
      <w:pPr>
        <w:ind w:firstLine="420" w:firstLineChars="200"/>
        <w:jc w:val="left"/>
        <w:rPr>
          <w:rFonts w:hint="eastAsia" w:cs="宋体"/>
          <w:color w:val="auto"/>
          <w:szCs w:val="21"/>
        </w:rPr>
      </w:pPr>
      <w:r>
        <w:rPr>
          <w:rFonts w:hint="eastAsia" w:cs="宋体"/>
          <w:color w:val="auto"/>
          <w:szCs w:val="21"/>
        </w:rPr>
        <w:t>28.1采购代理机构应当在评标结束之日起2个工作日内将评标报告送采购人确认。</w:t>
      </w:r>
    </w:p>
    <w:p w14:paraId="391813EF">
      <w:pPr>
        <w:ind w:firstLine="420" w:firstLineChars="200"/>
        <w:jc w:val="left"/>
        <w:rPr>
          <w:rFonts w:hint="eastAsia" w:cs="宋体"/>
          <w:color w:val="auto"/>
          <w:szCs w:val="21"/>
        </w:rPr>
      </w:pPr>
      <w:r>
        <w:rPr>
          <w:rFonts w:hint="eastAsia" w:cs="宋体"/>
          <w:color w:val="auto"/>
          <w:szCs w:val="21"/>
        </w:rPr>
        <w:t>28.2采购人应当在收到评标报告之日起5个工作日内，在评标报告中推荐的中标候选人中按顺序确定中标人。</w:t>
      </w:r>
    </w:p>
    <w:p w14:paraId="5DD836D2">
      <w:pPr>
        <w:ind w:firstLine="420" w:firstLineChars="200"/>
        <w:jc w:val="left"/>
        <w:rPr>
          <w:rFonts w:hint="eastAsia" w:cs="宋体"/>
          <w:b/>
          <w:bCs/>
          <w:color w:val="auto"/>
          <w:szCs w:val="21"/>
        </w:rPr>
      </w:pPr>
      <w:r>
        <w:rPr>
          <w:rFonts w:hint="eastAsia" w:cs="宋体"/>
          <w:b/>
          <w:bCs/>
          <w:color w:val="auto"/>
          <w:szCs w:val="21"/>
        </w:rPr>
        <w:t>29.中标通知书</w:t>
      </w:r>
    </w:p>
    <w:p w14:paraId="7F22CD8D">
      <w:pPr>
        <w:ind w:firstLine="420" w:firstLineChars="200"/>
        <w:jc w:val="left"/>
        <w:rPr>
          <w:rFonts w:hint="eastAsia" w:cs="宋体"/>
          <w:color w:val="auto"/>
          <w:szCs w:val="21"/>
        </w:rPr>
      </w:pPr>
      <w:r>
        <w:rPr>
          <w:rFonts w:hint="eastAsia" w:cs="宋体"/>
          <w:color w:val="auto"/>
          <w:szCs w:val="21"/>
        </w:rPr>
        <w:t>29.1中标人确定之日起2个工作日内，采购代理机构在上财政部门指定的媒体上公告中标结果，中标公告期限为1个工作日，同时向中标人发出中标通知书。</w:t>
      </w:r>
    </w:p>
    <w:p w14:paraId="24CE5263">
      <w:pPr>
        <w:ind w:firstLine="420" w:firstLineChars="200"/>
        <w:jc w:val="left"/>
        <w:rPr>
          <w:rFonts w:hint="eastAsia" w:cs="宋体"/>
          <w:color w:val="auto"/>
          <w:szCs w:val="21"/>
        </w:rPr>
      </w:pPr>
      <w:r>
        <w:rPr>
          <w:rFonts w:hint="eastAsia" w:cs="宋体"/>
          <w:color w:val="auto"/>
          <w:szCs w:val="21"/>
        </w:rPr>
        <w:t>29.2中标通知书是合同的一个组成部分。</w:t>
      </w:r>
    </w:p>
    <w:p w14:paraId="3CC237F7">
      <w:pPr>
        <w:ind w:firstLine="420" w:firstLineChars="200"/>
        <w:jc w:val="left"/>
        <w:rPr>
          <w:rFonts w:hint="eastAsia" w:cs="宋体"/>
          <w:b/>
          <w:bCs/>
          <w:color w:val="auto"/>
          <w:szCs w:val="21"/>
        </w:rPr>
      </w:pPr>
      <w:r>
        <w:rPr>
          <w:rFonts w:hint="eastAsia" w:cs="宋体"/>
          <w:b/>
          <w:bCs/>
          <w:color w:val="auto"/>
          <w:szCs w:val="21"/>
        </w:rPr>
        <w:t>30.签订合同</w:t>
      </w:r>
    </w:p>
    <w:p w14:paraId="12427CC1">
      <w:pPr>
        <w:ind w:firstLine="420" w:firstLineChars="200"/>
        <w:jc w:val="left"/>
        <w:rPr>
          <w:rFonts w:hint="eastAsia" w:cs="宋体"/>
          <w:color w:val="auto"/>
          <w:szCs w:val="21"/>
        </w:rPr>
      </w:pPr>
      <w:r>
        <w:rPr>
          <w:rFonts w:hint="eastAsia" w:cs="宋体"/>
          <w:color w:val="auto"/>
          <w:szCs w:val="21"/>
        </w:rPr>
        <w:t>30.1采购人与中标人应当在中标通知书发出之日起30日内，按照招标文件和中标人投标文件的规定签订政府采购合同。</w:t>
      </w:r>
    </w:p>
    <w:p w14:paraId="3BDA8213">
      <w:pPr>
        <w:ind w:firstLine="420" w:firstLineChars="200"/>
        <w:jc w:val="left"/>
        <w:rPr>
          <w:rFonts w:hint="eastAsia" w:cs="宋体"/>
          <w:color w:val="auto"/>
          <w:szCs w:val="21"/>
        </w:rPr>
      </w:pPr>
      <w:r>
        <w:rPr>
          <w:rFonts w:hint="eastAsia" w:cs="宋体"/>
          <w:color w:val="auto"/>
          <w:szCs w:val="21"/>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7A74B25">
      <w:pPr>
        <w:ind w:firstLine="420" w:firstLineChars="200"/>
        <w:jc w:val="left"/>
        <w:rPr>
          <w:rFonts w:hint="eastAsia" w:cs="宋体"/>
          <w:color w:val="auto"/>
          <w:szCs w:val="21"/>
        </w:rPr>
      </w:pPr>
      <w:r>
        <w:rPr>
          <w:rFonts w:hint="eastAsia" w:cs="宋体"/>
          <w:color w:val="auto"/>
          <w:szCs w:val="21"/>
        </w:rPr>
        <w:t>30.3政府采购合同履行中，采购人需追加与合同标的相同的货物的，在不改变合同其他条款的前提下，可以与中标人协商签订补充合同，但所有补充合同的采购金额不得超过原合同采购金额的百分之十。</w:t>
      </w:r>
    </w:p>
    <w:p w14:paraId="67391CA8">
      <w:pPr>
        <w:ind w:firstLine="420" w:firstLineChars="200"/>
        <w:jc w:val="left"/>
        <w:rPr>
          <w:rFonts w:hint="eastAsia" w:cs="宋体"/>
          <w:b/>
          <w:bCs/>
          <w:color w:val="auto"/>
          <w:szCs w:val="21"/>
        </w:rPr>
      </w:pPr>
      <w:r>
        <w:rPr>
          <w:rFonts w:hint="eastAsia" w:cs="宋体"/>
          <w:b/>
          <w:bCs/>
          <w:color w:val="auto"/>
          <w:szCs w:val="21"/>
        </w:rPr>
        <w:t>31.履约担保</w:t>
      </w:r>
    </w:p>
    <w:p w14:paraId="325220BE">
      <w:pPr>
        <w:ind w:firstLine="420" w:firstLineChars="200"/>
        <w:jc w:val="left"/>
        <w:rPr>
          <w:rFonts w:hint="eastAsia" w:cs="宋体"/>
          <w:color w:val="auto"/>
          <w:szCs w:val="21"/>
        </w:rPr>
      </w:pPr>
      <w:r>
        <w:rPr>
          <w:rFonts w:hint="eastAsia" w:cs="宋体"/>
          <w:color w:val="auto"/>
          <w:szCs w:val="21"/>
        </w:rPr>
        <w:t>31.1签订合同前，中标人应按</w:t>
      </w:r>
      <w:r>
        <w:rPr>
          <w:rFonts w:hint="eastAsia" w:cs="宋体"/>
          <w:b/>
          <w:bCs/>
          <w:color w:val="auto"/>
          <w:szCs w:val="21"/>
        </w:rPr>
        <w:t>“投标人须知前附表”</w:t>
      </w:r>
      <w:r>
        <w:rPr>
          <w:rFonts w:hint="eastAsia" w:cs="宋体"/>
          <w:color w:val="auto"/>
          <w:szCs w:val="21"/>
        </w:rPr>
        <w:t>上确定的履约担保的金额，向采购人提交履约担保，联合体中标的，其履约担保由牵头人递交。否则，视为放弃中标项目，投标保证金将不予退还。</w:t>
      </w:r>
    </w:p>
    <w:p w14:paraId="5B71A9D0">
      <w:pPr>
        <w:ind w:firstLine="420" w:firstLineChars="200"/>
        <w:jc w:val="left"/>
        <w:rPr>
          <w:rFonts w:hint="eastAsia" w:cs="宋体"/>
          <w:color w:val="auto"/>
          <w:szCs w:val="21"/>
        </w:rPr>
      </w:pPr>
      <w:r>
        <w:rPr>
          <w:rFonts w:hint="eastAsia" w:cs="宋体"/>
          <w:color w:val="auto"/>
          <w:szCs w:val="21"/>
        </w:rPr>
        <w:t>31.2签订合同后，如中标人不按双方签订合同约定履约，则没收其全部履约保证金，履约保证金不足以赔偿损失的，按实际损失赔偿。</w:t>
      </w:r>
    </w:p>
    <w:p w14:paraId="7CAEFAB0">
      <w:pPr>
        <w:pStyle w:val="3"/>
        <w:numPr>
          <w:ilvl w:val="1"/>
          <w:numId w:val="0"/>
        </w:numPr>
        <w:spacing w:before="0"/>
        <w:jc w:val="center"/>
        <w:rPr>
          <w:rFonts w:hint="eastAsia" w:eastAsia="宋体" w:cs="宋体"/>
          <w:color w:val="auto"/>
          <w:szCs w:val="28"/>
        </w:rPr>
      </w:pPr>
      <w:bookmarkStart w:id="120" w:name="_Toc17375"/>
      <w:bookmarkStart w:id="121" w:name="_Toc170120937"/>
      <w:bookmarkStart w:id="122" w:name="_Toc14360"/>
      <w:bookmarkStart w:id="123" w:name="_Toc9632"/>
      <w:r>
        <w:rPr>
          <w:rFonts w:hint="eastAsia" w:eastAsia="宋体" w:cs="宋体"/>
          <w:color w:val="auto"/>
          <w:szCs w:val="28"/>
        </w:rPr>
        <w:t>七、其他事项</w:t>
      </w:r>
      <w:bookmarkEnd w:id="119"/>
      <w:bookmarkEnd w:id="120"/>
      <w:bookmarkEnd w:id="121"/>
      <w:bookmarkEnd w:id="122"/>
      <w:bookmarkEnd w:id="123"/>
    </w:p>
    <w:p w14:paraId="1BB13484">
      <w:pPr>
        <w:ind w:firstLine="420" w:firstLineChars="200"/>
        <w:jc w:val="left"/>
        <w:rPr>
          <w:rFonts w:hint="eastAsia" w:cs="宋体"/>
          <w:b/>
          <w:bCs/>
          <w:color w:val="auto"/>
          <w:szCs w:val="21"/>
        </w:rPr>
      </w:pPr>
      <w:r>
        <w:rPr>
          <w:rFonts w:hint="eastAsia" w:cs="宋体"/>
          <w:b/>
          <w:bCs/>
          <w:color w:val="auto"/>
          <w:szCs w:val="21"/>
        </w:rPr>
        <w:t>32.需要补充的其他内容</w:t>
      </w:r>
    </w:p>
    <w:p w14:paraId="28A45A81">
      <w:pPr>
        <w:ind w:firstLine="420" w:firstLineChars="200"/>
        <w:jc w:val="left"/>
        <w:rPr>
          <w:rFonts w:hint="eastAsia" w:cs="宋体"/>
          <w:color w:val="auto"/>
          <w:szCs w:val="21"/>
        </w:rPr>
      </w:pPr>
      <w:r>
        <w:rPr>
          <w:rFonts w:hint="eastAsia" w:cs="宋体"/>
          <w:color w:val="auto"/>
          <w:szCs w:val="21"/>
        </w:rPr>
        <w:t>32.</w:t>
      </w:r>
      <w:r>
        <w:rPr>
          <w:rFonts w:hint="eastAsia" w:cs="宋体"/>
          <w:color w:val="auto"/>
          <w:szCs w:val="21"/>
          <w:lang w:val="en-US" w:eastAsia="zh-CN"/>
        </w:rPr>
        <w:t>1</w:t>
      </w:r>
      <w:r>
        <w:rPr>
          <w:rFonts w:hint="eastAsia" w:cs="宋体"/>
          <w:color w:val="auto"/>
          <w:szCs w:val="21"/>
        </w:rPr>
        <w:t>其它需要补充的其他内容：见“投标人须知前附表”。</w:t>
      </w:r>
    </w:p>
    <w:p w14:paraId="70303A18">
      <w:pPr>
        <w:pStyle w:val="23"/>
        <w:ind w:firstLine="420" w:firstLineChars="200"/>
        <w:rPr>
          <w:rFonts w:hint="eastAsia"/>
          <w:b/>
          <w:bCs/>
          <w:color w:val="auto"/>
          <w:szCs w:val="21"/>
        </w:rPr>
      </w:pPr>
      <w:r>
        <w:rPr>
          <w:rFonts w:hint="eastAsia"/>
          <w:b/>
          <w:bCs/>
          <w:color w:val="auto"/>
          <w:szCs w:val="21"/>
        </w:rPr>
        <w:t>33.招标文件编制依据</w:t>
      </w:r>
    </w:p>
    <w:p w14:paraId="6DD6E551">
      <w:pPr>
        <w:pStyle w:val="23"/>
        <w:ind w:firstLine="420" w:firstLineChars="200"/>
        <w:rPr>
          <w:rFonts w:hint="eastAsia"/>
          <w:color w:val="auto"/>
          <w:szCs w:val="21"/>
        </w:rPr>
      </w:pPr>
      <w:r>
        <w:rPr>
          <w:rFonts w:hint="eastAsia"/>
          <w:color w:val="auto"/>
          <w:szCs w:val="21"/>
        </w:rPr>
        <w:t>33.1本招标文件根据《中华人民共和国政府采购法》及相关法律法规编制。</w:t>
      </w:r>
    </w:p>
    <w:p w14:paraId="55D0AC8A">
      <w:pPr>
        <w:widowControl/>
        <w:ind w:firstLine="420" w:firstLineChars="200"/>
        <w:jc w:val="left"/>
        <w:rPr>
          <w:rFonts w:hint="eastAsia" w:cs="宋体"/>
          <w:color w:val="auto"/>
          <w:szCs w:val="21"/>
        </w:rPr>
      </w:pPr>
      <w:r>
        <w:rPr>
          <w:rFonts w:hint="eastAsia" w:cs="宋体"/>
          <w:color w:val="auto"/>
          <w:szCs w:val="21"/>
        </w:rPr>
        <w:br w:type="page"/>
      </w:r>
    </w:p>
    <w:p w14:paraId="36FD3137">
      <w:pPr>
        <w:pStyle w:val="2"/>
        <w:numPr>
          <w:ilvl w:val="0"/>
          <w:numId w:val="0"/>
        </w:numPr>
        <w:spacing w:line="600" w:lineRule="auto"/>
        <w:jc w:val="center"/>
        <w:rPr>
          <w:rFonts w:hint="eastAsia" w:eastAsia="宋体" w:cs="宋体"/>
          <w:bCs/>
          <w:color w:val="auto"/>
          <w:sz w:val="36"/>
        </w:rPr>
      </w:pPr>
      <w:bookmarkStart w:id="124" w:name="_Toc26989"/>
      <w:bookmarkStart w:id="125" w:name="_Toc170120938"/>
      <w:bookmarkStart w:id="126" w:name="_Toc213141090"/>
      <w:bookmarkStart w:id="127" w:name="_Toc8226"/>
      <w:bookmarkStart w:id="128" w:name="_Toc7277"/>
      <w:bookmarkStart w:id="129" w:name="_Toc18866"/>
      <w:bookmarkStart w:id="130" w:name="_Toc32200"/>
      <w:bookmarkStart w:id="131" w:name="_Hlk17287648"/>
      <w:r>
        <w:rPr>
          <w:rFonts w:hint="eastAsia" w:eastAsia="宋体" w:cs="宋体"/>
          <w:bCs/>
          <w:color w:val="auto"/>
          <w:sz w:val="36"/>
        </w:rPr>
        <w:t xml:space="preserve">第三章 </w:t>
      </w:r>
      <w:r>
        <w:rPr>
          <w:rFonts w:hint="eastAsia" w:eastAsia="宋体" w:cs="宋体"/>
          <w:bCs/>
          <w:color w:val="auto"/>
          <w:sz w:val="36"/>
          <w:lang w:val="en-US" w:eastAsia="zh-CN"/>
        </w:rPr>
        <w:t xml:space="preserve"> </w:t>
      </w:r>
      <w:r>
        <w:rPr>
          <w:rFonts w:hint="eastAsia" w:eastAsia="宋体" w:cs="宋体"/>
          <w:bCs/>
          <w:color w:val="auto"/>
          <w:sz w:val="36"/>
        </w:rPr>
        <w:t>合同书样式及主要条款</w:t>
      </w:r>
      <w:bookmarkEnd w:id="124"/>
      <w:bookmarkEnd w:id="125"/>
      <w:bookmarkEnd w:id="126"/>
      <w:bookmarkEnd w:id="127"/>
      <w:bookmarkEnd w:id="128"/>
    </w:p>
    <w:p w14:paraId="388FBD0C">
      <w:pPr>
        <w:tabs>
          <w:tab w:val="left" w:pos="6750"/>
        </w:tabs>
        <w:spacing w:before="25" w:line="240" w:lineRule="auto"/>
        <w:ind w:left="102"/>
        <w:rPr>
          <w:rFonts w:hint="eastAsia"/>
          <w:b/>
          <w:color w:val="auto"/>
          <w:sz w:val="24"/>
        </w:rPr>
      </w:pPr>
      <w:bookmarkStart w:id="132" w:name="_Toc331685783"/>
    </w:p>
    <w:p w14:paraId="323B8D2A">
      <w:pPr>
        <w:spacing w:before="6" w:after="160" w:line="240" w:lineRule="auto"/>
        <w:rPr>
          <w:rFonts w:hint="eastAsia"/>
          <w:b/>
          <w:color w:val="auto"/>
          <w:sz w:val="24"/>
        </w:rPr>
      </w:pPr>
    </w:p>
    <w:p w14:paraId="5A148934">
      <w:pPr>
        <w:pStyle w:val="17"/>
        <w:rPr>
          <w:rFonts w:hint="eastAsia"/>
          <w:color w:val="auto"/>
        </w:rPr>
      </w:pPr>
    </w:p>
    <w:p w14:paraId="153AB850">
      <w:pPr>
        <w:rPr>
          <w:rFonts w:hint="eastAsia"/>
          <w:color w:val="auto"/>
        </w:rPr>
      </w:pPr>
    </w:p>
    <w:p w14:paraId="59F8243C">
      <w:pPr>
        <w:tabs>
          <w:tab w:val="left" w:pos="2611"/>
        </w:tabs>
        <w:spacing w:line="240" w:lineRule="auto"/>
        <w:jc w:val="center"/>
        <w:rPr>
          <w:rFonts w:hint="eastAsia" w:cs="华文中宋"/>
          <w:b/>
          <w:color w:val="auto"/>
          <w:sz w:val="72"/>
          <w:szCs w:val="44"/>
        </w:rPr>
      </w:pPr>
      <w:r>
        <w:rPr>
          <w:rFonts w:hint="eastAsia" w:cs="华文中宋"/>
          <w:b/>
          <w:color w:val="auto"/>
          <w:sz w:val="72"/>
          <w:szCs w:val="44"/>
        </w:rPr>
        <w:t>政府采购合同</w:t>
      </w:r>
    </w:p>
    <w:p w14:paraId="309D5ECE">
      <w:pPr>
        <w:spacing w:after="160" w:line="240" w:lineRule="auto"/>
        <w:jc w:val="center"/>
        <w:rPr>
          <w:rFonts w:hint="eastAsia"/>
          <w:b/>
          <w:bCs/>
          <w:color w:val="auto"/>
          <w:sz w:val="26"/>
          <w:szCs w:val="20"/>
        </w:rPr>
      </w:pPr>
      <w:r>
        <w:rPr>
          <w:b/>
          <w:bCs/>
          <w:color w:val="auto"/>
          <w:sz w:val="26"/>
          <w:szCs w:val="20"/>
        </w:rPr>
        <w:t>(</w:t>
      </w:r>
      <w:r>
        <w:rPr>
          <w:rFonts w:hint="eastAsia"/>
          <w:b/>
          <w:bCs/>
          <w:color w:val="auto"/>
          <w:sz w:val="26"/>
          <w:szCs w:val="20"/>
        </w:rPr>
        <w:t>电子交易项目适用）</w:t>
      </w:r>
    </w:p>
    <w:p w14:paraId="7A25DDDA">
      <w:pPr>
        <w:tabs>
          <w:tab w:val="left" w:pos="2611"/>
        </w:tabs>
        <w:spacing w:line="240" w:lineRule="auto"/>
        <w:ind w:left="720"/>
        <w:jc w:val="center"/>
        <w:rPr>
          <w:rFonts w:hint="eastAsia"/>
          <w:b/>
          <w:color w:val="auto"/>
          <w:sz w:val="27"/>
        </w:rPr>
      </w:pPr>
    </w:p>
    <w:p w14:paraId="0D398D2E">
      <w:pPr>
        <w:spacing w:line="240" w:lineRule="auto"/>
        <w:rPr>
          <w:rFonts w:hint="eastAsia" w:cs="华文中宋"/>
          <w:b/>
          <w:color w:val="auto"/>
          <w:sz w:val="28"/>
          <w:szCs w:val="28"/>
        </w:rPr>
      </w:pPr>
    </w:p>
    <w:p w14:paraId="144A6E80">
      <w:pPr>
        <w:pStyle w:val="17"/>
        <w:rPr>
          <w:rFonts w:hint="eastAsia"/>
          <w:color w:val="auto"/>
        </w:rPr>
      </w:pPr>
    </w:p>
    <w:p w14:paraId="0B48F839">
      <w:pPr>
        <w:rPr>
          <w:rFonts w:hint="eastAsia"/>
          <w:color w:val="auto"/>
        </w:rPr>
      </w:pPr>
    </w:p>
    <w:p w14:paraId="27C829B4">
      <w:pPr>
        <w:spacing w:after="160" w:line="600" w:lineRule="auto"/>
        <w:ind w:left="1841" w:leftChars="877"/>
        <w:rPr>
          <w:rFonts w:hint="eastAsia"/>
          <w:b/>
          <w:bCs/>
          <w:color w:val="auto"/>
          <w:sz w:val="36"/>
          <w:szCs w:val="36"/>
          <w:u w:val="single"/>
        </w:rPr>
      </w:pPr>
      <w:r>
        <w:rPr>
          <w:rFonts w:hint="eastAsia"/>
          <w:b/>
          <w:bCs/>
          <w:color w:val="auto"/>
          <w:sz w:val="36"/>
          <w:szCs w:val="36"/>
        </w:rPr>
        <w:t>项目名称:</w:t>
      </w:r>
      <w:r>
        <w:rPr>
          <w:rFonts w:hint="eastAsia"/>
          <w:b/>
          <w:bCs/>
          <w:color w:val="auto"/>
          <w:sz w:val="36"/>
          <w:szCs w:val="36"/>
          <w:u w:val="single"/>
        </w:rPr>
        <w:t xml:space="preserve">                         </w:t>
      </w:r>
    </w:p>
    <w:p w14:paraId="6935DB18">
      <w:pPr>
        <w:spacing w:line="600" w:lineRule="auto"/>
        <w:ind w:left="1841" w:leftChars="877"/>
        <w:rPr>
          <w:rFonts w:hint="eastAsia" w:cs="华文中宋"/>
          <w:b/>
          <w:bCs/>
          <w:color w:val="auto"/>
          <w:sz w:val="36"/>
          <w:szCs w:val="36"/>
        </w:rPr>
      </w:pPr>
      <w:r>
        <w:rPr>
          <w:rFonts w:hint="eastAsia" w:cs="华文中宋"/>
          <w:b/>
          <w:bCs/>
          <w:color w:val="auto"/>
          <w:sz w:val="36"/>
          <w:szCs w:val="36"/>
        </w:rPr>
        <w:t>合同编号:</w:t>
      </w:r>
      <w:r>
        <w:rPr>
          <w:rFonts w:hint="eastAsia"/>
          <w:b/>
          <w:bCs/>
          <w:color w:val="auto"/>
          <w:sz w:val="36"/>
          <w:szCs w:val="36"/>
          <w:u w:val="single"/>
        </w:rPr>
        <w:t xml:space="preserve">                         </w:t>
      </w:r>
    </w:p>
    <w:p w14:paraId="2FBB7E48">
      <w:pPr>
        <w:spacing w:line="600" w:lineRule="auto"/>
        <w:ind w:left="1841" w:leftChars="877"/>
        <w:rPr>
          <w:rFonts w:hint="eastAsia" w:cs="华文中宋"/>
          <w:b/>
          <w:bCs/>
          <w:color w:val="auto"/>
          <w:sz w:val="36"/>
          <w:szCs w:val="36"/>
        </w:rPr>
      </w:pPr>
      <w:r>
        <w:rPr>
          <w:rFonts w:hint="eastAsia" w:cs="华文中宋"/>
          <w:b/>
          <w:bCs/>
          <w:color w:val="auto"/>
          <w:sz w:val="36"/>
          <w:szCs w:val="36"/>
        </w:rPr>
        <w:t>自 编 号:</w:t>
      </w:r>
      <w:r>
        <w:rPr>
          <w:rFonts w:hint="eastAsia"/>
          <w:b/>
          <w:bCs/>
          <w:color w:val="auto"/>
          <w:sz w:val="36"/>
          <w:szCs w:val="36"/>
          <w:u w:val="single"/>
        </w:rPr>
        <w:t xml:space="preserve">                           </w:t>
      </w:r>
    </w:p>
    <w:p w14:paraId="7067ECA8">
      <w:pPr>
        <w:pStyle w:val="17"/>
        <w:spacing w:line="600" w:lineRule="auto"/>
        <w:ind w:left="1841" w:leftChars="877"/>
        <w:rPr>
          <w:rFonts w:hint="eastAsia" w:ascii="宋体" w:hAnsi="宋体"/>
          <w:bCs/>
          <w:color w:val="auto"/>
          <w:sz w:val="36"/>
          <w:szCs w:val="36"/>
        </w:rPr>
      </w:pPr>
      <w:r>
        <w:rPr>
          <w:rFonts w:hint="eastAsia" w:ascii="宋体" w:hAnsi="宋体"/>
          <w:bCs/>
          <w:color w:val="auto"/>
          <w:sz w:val="36"/>
          <w:szCs w:val="36"/>
        </w:rPr>
        <w:t xml:space="preserve">甲    方: </w:t>
      </w:r>
      <w:r>
        <w:rPr>
          <w:rFonts w:hint="eastAsia" w:ascii="宋体" w:hAnsi="宋体"/>
          <w:bCs/>
          <w:color w:val="auto"/>
          <w:sz w:val="36"/>
          <w:szCs w:val="36"/>
          <w:u w:val="single"/>
        </w:rPr>
        <w:t>普洱市人民医院</w:t>
      </w:r>
    </w:p>
    <w:p w14:paraId="6366C177">
      <w:pPr>
        <w:spacing w:line="600" w:lineRule="auto"/>
        <w:ind w:left="1841" w:leftChars="877"/>
        <w:rPr>
          <w:rFonts w:hint="eastAsia"/>
          <w:b/>
          <w:bCs/>
          <w:color w:val="auto"/>
          <w:sz w:val="36"/>
          <w:szCs w:val="36"/>
        </w:rPr>
      </w:pPr>
      <w:r>
        <w:rPr>
          <w:rFonts w:hint="eastAsia"/>
          <w:b/>
          <w:bCs/>
          <w:color w:val="auto"/>
          <w:sz w:val="36"/>
          <w:szCs w:val="36"/>
        </w:rPr>
        <w:t xml:space="preserve">乙    方: </w:t>
      </w:r>
      <w:r>
        <w:rPr>
          <w:rFonts w:hint="eastAsia"/>
          <w:b/>
          <w:bCs/>
          <w:color w:val="auto"/>
          <w:sz w:val="36"/>
          <w:szCs w:val="36"/>
          <w:u w:val="single"/>
        </w:rPr>
        <w:t xml:space="preserve">             </w:t>
      </w:r>
    </w:p>
    <w:p w14:paraId="0D5785D2">
      <w:pPr>
        <w:adjustRightInd w:val="0"/>
        <w:snapToGrid w:val="0"/>
        <w:rPr>
          <w:rFonts w:hint="eastAsia" w:cs="华文中宋"/>
          <w:b/>
          <w:color w:val="auto"/>
          <w:szCs w:val="21"/>
        </w:rPr>
      </w:pPr>
      <w:r>
        <w:rPr>
          <w:color w:val="auto"/>
          <w:sz w:val="27"/>
        </w:rPr>
        <w:br w:type="page"/>
      </w:r>
      <w:r>
        <w:rPr>
          <w:rFonts w:cs="华文中宋"/>
          <w:b/>
          <w:color w:val="auto"/>
          <w:szCs w:val="21"/>
        </w:rPr>
        <w:t>甲方（采购人公章）名 称：普洱市人民医院</w:t>
      </w:r>
    </w:p>
    <w:p w14:paraId="34E3CE20">
      <w:pPr>
        <w:adjustRightInd w:val="0"/>
        <w:snapToGrid w:val="0"/>
        <w:rPr>
          <w:rFonts w:hint="eastAsia" w:cs="华文中宋"/>
          <w:b/>
          <w:color w:val="auto"/>
          <w:szCs w:val="21"/>
        </w:rPr>
      </w:pPr>
      <w:r>
        <w:rPr>
          <w:rFonts w:cs="华文中宋"/>
          <w:b/>
          <w:color w:val="auto"/>
          <w:szCs w:val="21"/>
        </w:rPr>
        <w:t>地 址：</w:t>
      </w:r>
      <w:r>
        <w:rPr>
          <w:rFonts w:hint="eastAsia" w:cs="华文中宋"/>
          <w:b/>
          <w:color w:val="auto"/>
          <w:szCs w:val="21"/>
        </w:rPr>
        <w:t>普洱市振兴大道44号</w:t>
      </w:r>
    </w:p>
    <w:p w14:paraId="62ABAD86">
      <w:pPr>
        <w:adjustRightInd w:val="0"/>
        <w:snapToGrid w:val="0"/>
        <w:rPr>
          <w:rFonts w:hint="eastAsia" w:cs="华文中宋"/>
          <w:b/>
          <w:color w:val="auto"/>
          <w:szCs w:val="21"/>
        </w:rPr>
      </w:pPr>
      <w:r>
        <w:rPr>
          <w:rFonts w:cs="华文中宋"/>
          <w:b/>
          <w:color w:val="auto"/>
          <w:szCs w:val="21"/>
        </w:rPr>
        <w:t>邮 编：</w:t>
      </w:r>
      <w:r>
        <w:rPr>
          <w:rFonts w:hint="eastAsia" w:cs="华文中宋"/>
          <w:b/>
          <w:color w:val="auto"/>
          <w:szCs w:val="21"/>
        </w:rPr>
        <w:t>665000</w:t>
      </w:r>
    </w:p>
    <w:p w14:paraId="30612CBD">
      <w:pPr>
        <w:adjustRightInd w:val="0"/>
        <w:snapToGrid w:val="0"/>
        <w:rPr>
          <w:rFonts w:hint="eastAsia" w:cs="华文中宋"/>
          <w:b/>
          <w:color w:val="auto"/>
          <w:szCs w:val="21"/>
        </w:rPr>
      </w:pPr>
      <w:r>
        <w:rPr>
          <w:rFonts w:cs="华文中宋"/>
          <w:b/>
          <w:color w:val="auto"/>
          <w:szCs w:val="21"/>
        </w:rPr>
        <w:t xml:space="preserve">法定代表人或委托代理人： </w:t>
      </w:r>
    </w:p>
    <w:p w14:paraId="352F96BC">
      <w:pPr>
        <w:adjustRightInd w:val="0"/>
        <w:snapToGrid w:val="0"/>
        <w:rPr>
          <w:rFonts w:hint="eastAsia" w:cs="华文中宋"/>
          <w:b/>
          <w:color w:val="auto"/>
          <w:szCs w:val="21"/>
        </w:rPr>
      </w:pPr>
      <w:r>
        <w:rPr>
          <w:rFonts w:hint="eastAsia" w:cs="华文中宋"/>
          <w:b/>
          <w:color w:val="auto"/>
          <w:szCs w:val="21"/>
        </w:rPr>
        <w:t>项目（技术）负责人：</w:t>
      </w:r>
    </w:p>
    <w:p w14:paraId="1E60149D">
      <w:pPr>
        <w:pStyle w:val="17"/>
        <w:adjustRightInd w:val="0"/>
        <w:snapToGrid w:val="0"/>
        <w:rPr>
          <w:rFonts w:hint="eastAsia"/>
          <w:color w:val="auto"/>
        </w:rPr>
      </w:pPr>
      <w:r>
        <w:rPr>
          <w:rFonts w:hint="eastAsia"/>
          <w:color w:val="auto"/>
        </w:rPr>
        <w:t>开户银行：中国银行普洱茶城大道支行</w:t>
      </w:r>
    </w:p>
    <w:p w14:paraId="4BFB3976">
      <w:pPr>
        <w:adjustRightInd w:val="0"/>
        <w:snapToGrid w:val="0"/>
        <w:rPr>
          <w:rFonts w:hint="eastAsia"/>
          <w:b/>
          <w:bCs/>
          <w:color w:val="auto"/>
        </w:rPr>
      </w:pPr>
      <w:r>
        <w:rPr>
          <w:rFonts w:hint="eastAsia"/>
          <w:b/>
          <w:bCs/>
          <w:color w:val="auto"/>
        </w:rPr>
        <w:t>账    号：135610936924</w:t>
      </w:r>
    </w:p>
    <w:p w14:paraId="661E71A1">
      <w:pPr>
        <w:adjustRightInd w:val="0"/>
        <w:snapToGrid w:val="0"/>
        <w:rPr>
          <w:rFonts w:hint="eastAsia" w:cs="华文中宋"/>
          <w:b/>
          <w:color w:val="auto"/>
          <w:szCs w:val="21"/>
        </w:rPr>
      </w:pPr>
      <w:r>
        <w:rPr>
          <w:rFonts w:hint="eastAsia" w:cs="华文中宋"/>
          <w:b/>
          <w:color w:val="auto"/>
          <w:szCs w:val="21"/>
        </w:rPr>
        <w:t xml:space="preserve">税  </w:t>
      </w:r>
      <w:r>
        <w:rPr>
          <w:rFonts w:hint="eastAsia" w:cs="华文中宋"/>
          <w:b/>
          <w:color w:val="auto"/>
          <w:szCs w:val="21"/>
          <w:lang w:val="en-US" w:eastAsia="zh-CN"/>
        </w:rPr>
        <w:t xml:space="preserve"> </w:t>
      </w:r>
      <w:r>
        <w:rPr>
          <w:rFonts w:hint="eastAsia" w:cs="华文中宋"/>
          <w:b/>
          <w:color w:val="auto"/>
          <w:szCs w:val="21"/>
        </w:rPr>
        <w:t xml:space="preserve"> 号: 125327004323756826</w:t>
      </w:r>
    </w:p>
    <w:p w14:paraId="49C1B56B">
      <w:pPr>
        <w:adjustRightInd w:val="0"/>
        <w:snapToGrid w:val="0"/>
        <w:rPr>
          <w:rFonts w:hint="eastAsia" w:cs="华文中宋"/>
          <w:b/>
          <w:color w:val="auto"/>
          <w:szCs w:val="21"/>
        </w:rPr>
      </w:pPr>
      <w:r>
        <w:rPr>
          <w:rFonts w:cs="华文中宋"/>
          <w:b/>
          <w:color w:val="auto"/>
          <w:szCs w:val="21"/>
        </w:rPr>
        <w:t>电 话：</w:t>
      </w:r>
      <w:r>
        <w:rPr>
          <w:rFonts w:hint="eastAsia" w:cs="华文中宋"/>
          <w:b/>
          <w:color w:val="auto"/>
          <w:szCs w:val="21"/>
        </w:rPr>
        <w:t>0879-2136667</w:t>
      </w:r>
    </w:p>
    <w:p w14:paraId="565E24A7">
      <w:pPr>
        <w:adjustRightInd w:val="0"/>
        <w:snapToGrid w:val="0"/>
        <w:rPr>
          <w:rFonts w:hint="eastAsia" w:cs="华文中宋"/>
          <w:b/>
          <w:color w:val="auto"/>
          <w:szCs w:val="21"/>
        </w:rPr>
      </w:pPr>
      <w:r>
        <w:rPr>
          <w:rFonts w:cs="华文中宋"/>
          <w:b/>
          <w:color w:val="auto"/>
          <w:szCs w:val="21"/>
        </w:rPr>
        <w:t>签订日期：</w:t>
      </w:r>
    </w:p>
    <w:p w14:paraId="4A71CAAA">
      <w:pPr>
        <w:adjustRightInd w:val="0"/>
        <w:snapToGrid w:val="0"/>
        <w:rPr>
          <w:rFonts w:hint="eastAsia" w:cs="华文中宋"/>
          <w:b/>
          <w:color w:val="auto"/>
          <w:szCs w:val="21"/>
        </w:rPr>
      </w:pPr>
    </w:p>
    <w:p w14:paraId="1ECF15C7">
      <w:pPr>
        <w:pStyle w:val="17"/>
        <w:rPr>
          <w:rFonts w:hint="eastAsia"/>
          <w:color w:val="auto"/>
        </w:rPr>
      </w:pPr>
    </w:p>
    <w:p w14:paraId="341C2272">
      <w:pPr>
        <w:adjustRightInd w:val="0"/>
        <w:snapToGrid w:val="0"/>
        <w:rPr>
          <w:rFonts w:hint="eastAsia" w:cs="华文中宋"/>
          <w:b/>
          <w:color w:val="auto"/>
          <w:szCs w:val="21"/>
        </w:rPr>
      </w:pPr>
      <w:r>
        <w:rPr>
          <w:rFonts w:cs="华文中宋"/>
          <w:b/>
          <w:color w:val="auto"/>
          <w:szCs w:val="21"/>
        </w:rPr>
        <w:t>乙方（供应商公章）名 称：</w:t>
      </w:r>
      <w:r>
        <w:rPr>
          <w:rFonts w:hint="eastAsia" w:cs="华文中宋"/>
          <w:b/>
          <w:color w:val="auto"/>
          <w:szCs w:val="21"/>
        </w:rPr>
        <w:t xml:space="preserve"> </w:t>
      </w:r>
    </w:p>
    <w:p w14:paraId="5D512447">
      <w:pPr>
        <w:adjustRightInd w:val="0"/>
        <w:snapToGrid w:val="0"/>
        <w:rPr>
          <w:rFonts w:hint="eastAsia" w:cs="华文中宋"/>
          <w:b/>
          <w:color w:val="auto"/>
          <w:szCs w:val="21"/>
        </w:rPr>
      </w:pPr>
      <w:r>
        <w:rPr>
          <w:rFonts w:cs="华文中宋"/>
          <w:b/>
          <w:color w:val="auto"/>
          <w:szCs w:val="21"/>
        </w:rPr>
        <w:t>地 址：</w:t>
      </w:r>
    </w:p>
    <w:p w14:paraId="725B624C">
      <w:pPr>
        <w:adjustRightInd w:val="0"/>
        <w:snapToGrid w:val="0"/>
        <w:rPr>
          <w:rFonts w:hint="eastAsia" w:cs="华文中宋"/>
          <w:b/>
          <w:color w:val="auto"/>
          <w:szCs w:val="21"/>
        </w:rPr>
      </w:pPr>
      <w:r>
        <w:rPr>
          <w:rFonts w:cs="华文中宋"/>
          <w:b/>
          <w:color w:val="auto"/>
          <w:szCs w:val="21"/>
        </w:rPr>
        <w:t>邮 编：</w:t>
      </w:r>
    </w:p>
    <w:p w14:paraId="1BF3585B">
      <w:pPr>
        <w:adjustRightInd w:val="0"/>
        <w:snapToGrid w:val="0"/>
        <w:rPr>
          <w:rFonts w:hint="eastAsia" w:cs="华文中宋"/>
          <w:b/>
          <w:color w:val="auto"/>
          <w:szCs w:val="21"/>
        </w:rPr>
      </w:pPr>
      <w:r>
        <w:rPr>
          <w:rFonts w:cs="华文中宋"/>
          <w:b/>
          <w:color w:val="auto"/>
          <w:szCs w:val="21"/>
        </w:rPr>
        <w:t xml:space="preserve">法定代表人或委托代理人： </w:t>
      </w:r>
    </w:p>
    <w:p w14:paraId="7CB507ED">
      <w:pPr>
        <w:adjustRightInd w:val="0"/>
        <w:snapToGrid w:val="0"/>
        <w:rPr>
          <w:rFonts w:hint="eastAsia" w:cs="华文中宋"/>
          <w:b/>
          <w:color w:val="auto"/>
          <w:szCs w:val="21"/>
        </w:rPr>
      </w:pPr>
      <w:r>
        <w:rPr>
          <w:rFonts w:cs="华文中宋"/>
          <w:b/>
          <w:color w:val="auto"/>
          <w:szCs w:val="21"/>
        </w:rPr>
        <w:t>经办人：</w:t>
      </w:r>
    </w:p>
    <w:p w14:paraId="7DF8BBE8">
      <w:pPr>
        <w:adjustRightInd w:val="0"/>
        <w:snapToGrid w:val="0"/>
        <w:rPr>
          <w:rFonts w:hint="eastAsia" w:cs="华文中宋"/>
          <w:b/>
          <w:color w:val="auto"/>
          <w:szCs w:val="21"/>
        </w:rPr>
      </w:pPr>
      <w:r>
        <w:rPr>
          <w:rFonts w:hint="eastAsia" w:cs="华文中宋"/>
          <w:b/>
          <w:color w:val="auto"/>
          <w:szCs w:val="21"/>
        </w:rPr>
        <w:t>开户银行：</w:t>
      </w:r>
    </w:p>
    <w:p w14:paraId="5BD0088F">
      <w:pPr>
        <w:adjustRightInd w:val="0"/>
        <w:snapToGrid w:val="0"/>
        <w:rPr>
          <w:rFonts w:hint="eastAsia" w:cs="华文中宋"/>
          <w:b/>
          <w:color w:val="auto"/>
          <w:szCs w:val="21"/>
        </w:rPr>
      </w:pPr>
      <w:r>
        <w:rPr>
          <w:rFonts w:hint="eastAsia" w:cs="华文中宋"/>
          <w:b/>
          <w:color w:val="auto"/>
          <w:szCs w:val="21"/>
        </w:rPr>
        <w:t>账    号：</w:t>
      </w:r>
    </w:p>
    <w:p w14:paraId="2646DFD2">
      <w:pPr>
        <w:adjustRightInd w:val="0"/>
        <w:snapToGrid w:val="0"/>
        <w:rPr>
          <w:rFonts w:hint="eastAsia" w:cs="华文中宋"/>
          <w:b/>
          <w:color w:val="auto"/>
          <w:szCs w:val="21"/>
        </w:rPr>
      </w:pPr>
      <w:r>
        <w:rPr>
          <w:rFonts w:hint="eastAsia" w:cs="华文中宋"/>
          <w:b/>
          <w:color w:val="auto"/>
          <w:szCs w:val="21"/>
        </w:rPr>
        <w:t>税   号:</w:t>
      </w:r>
    </w:p>
    <w:p w14:paraId="16B59464">
      <w:pPr>
        <w:adjustRightInd w:val="0"/>
        <w:snapToGrid w:val="0"/>
        <w:rPr>
          <w:rFonts w:hint="eastAsia" w:cs="华文中宋"/>
          <w:b/>
          <w:color w:val="auto"/>
          <w:szCs w:val="21"/>
        </w:rPr>
      </w:pPr>
      <w:r>
        <w:rPr>
          <w:rFonts w:cs="华文中宋"/>
          <w:b/>
          <w:color w:val="auto"/>
          <w:szCs w:val="21"/>
        </w:rPr>
        <w:t>电 话：</w:t>
      </w:r>
    </w:p>
    <w:p w14:paraId="707A40E8">
      <w:pPr>
        <w:adjustRightInd w:val="0"/>
        <w:snapToGrid w:val="0"/>
        <w:rPr>
          <w:rFonts w:hint="eastAsia" w:cs="华文中宋"/>
          <w:b/>
          <w:color w:val="auto"/>
          <w:szCs w:val="21"/>
        </w:rPr>
      </w:pPr>
      <w:r>
        <w:rPr>
          <w:rFonts w:cs="华文中宋"/>
          <w:b/>
          <w:color w:val="auto"/>
          <w:szCs w:val="21"/>
        </w:rPr>
        <w:t>签订日期：</w:t>
      </w:r>
    </w:p>
    <w:p w14:paraId="21798365">
      <w:pPr>
        <w:adjustRightInd w:val="0"/>
        <w:snapToGrid w:val="0"/>
        <w:rPr>
          <w:rFonts w:hint="eastAsia" w:cs="华文中宋"/>
          <w:b/>
          <w:color w:val="auto"/>
          <w:szCs w:val="21"/>
        </w:rPr>
      </w:pPr>
    </w:p>
    <w:p w14:paraId="7C80C934">
      <w:pPr>
        <w:pStyle w:val="17"/>
        <w:rPr>
          <w:rFonts w:hint="eastAsia"/>
          <w:color w:val="auto"/>
        </w:rPr>
      </w:pPr>
    </w:p>
    <w:p w14:paraId="3CC0093B">
      <w:pPr>
        <w:adjustRightInd w:val="0"/>
        <w:snapToGrid w:val="0"/>
        <w:rPr>
          <w:rFonts w:hint="eastAsia" w:cs="华文中宋"/>
          <w:b/>
          <w:color w:val="auto"/>
          <w:szCs w:val="21"/>
        </w:rPr>
      </w:pPr>
      <w:r>
        <w:rPr>
          <w:rFonts w:cs="华文中宋"/>
          <w:b/>
          <w:color w:val="auto"/>
          <w:szCs w:val="21"/>
        </w:rPr>
        <w:t>丙方（鉴证方公章）名 称：</w:t>
      </w:r>
      <w:r>
        <w:rPr>
          <w:rFonts w:hint="eastAsia" w:cs="华文中宋"/>
          <w:b/>
          <w:color w:val="auto"/>
          <w:szCs w:val="21"/>
        </w:rPr>
        <w:t xml:space="preserve"> </w:t>
      </w:r>
    </w:p>
    <w:p w14:paraId="3819CDFB">
      <w:pPr>
        <w:adjustRightInd w:val="0"/>
        <w:snapToGrid w:val="0"/>
        <w:rPr>
          <w:rFonts w:hint="eastAsia" w:cs="华文中宋"/>
          <w:b/>
          <w:color w:val="auto"/>
          <w:szCs w:val="21"/>
        </w:rPr>
      </w:pPr>
      <w:r>
        <w:rPr>
          <w:rFonts w:cs="华文中宋"/>
          <w:b/>
          <w:color w:val="auto"/>
          <w:szCs w:val="21"/>
        </w:rPr>
        <w:t>地 址：</w:t>
      </w:r>
    </w:p>
    <w:p w14:paraId="2E33B99E">
      <w:pPr>
        <w:adjustRightInd w:val="0"/>
        <w:snapToGrid w:val="0"/>
        <w:rPr>
          <w:rFonts w:hint="eastAsia" w:cs="华文中宋"/>
          <w:b/>
          <w:color w:val="auto"/>
          <w:szCs w:val="21"/>
        </w:rPr>
      </w:pPr>
      <w:r>
        <w:rPr>
          <w:rFonts w:cs="华文中宋"/>
          <w:b/>
          <w:color w:val="auto"/>
          <w:szCs w:val="21"/>
        </w:rPr>
        <w:t>邮 编：</w:t>
      </w:r>
    </w:p>
    <w:p w14:paraId="0B5056AD">
      <w:pPr>
        <w:adjustRightInd w:val="0"/>
        <w:snapToGrid w:val="0"/>
        <w:rPr>
          <w:rFonts w:hint="eastAsia" w:cs="华文中宋"/>
          <w:b/>
          <w:color w:val="auto"/>
          <w:szCs w:val="21"/>
        </w:rPr>
      </w:pPr>
      <w:r>
        <w:rPr>
          <w:rFonts w:cs="华文中宋"/>
          <w:b/>
          <w:color w:val="auto"/>
          <w:szCs w:val="21"/>
        </w:rPr>
        <w:t>法定代表人或委托代理人：</w:t>
      </w:r>
    </w:p>
    <w:p w14:paraId="0E58F1D8">
      <w:pPr>
        <w:adjustRightInd w:val="0"/>
        <w:snapToGrid w:val="0"/>
        <w:rPr>
          <w:rFonts w:hint="eastAsia" w:cs="华文中宋"/>
          <w:b/>
          <w:color w:val="auto"/>
          <w:szCs w:val="21"/>
        </w:rPr>
      </w:pPr>
      <w:r>
        <w:rPr>
          <w:rFonts w:cs="华文中宋"/>
          <w:b/>
          <w:color w:val="auto"/>
          <w:szCs w:val="21"/>
        </w:rPr>
        <w:t>经办人：</w:t>
      </w:r>
    </w:p>
    <w:p w14:paraId="76C19B53">
      <w:pPr>
        <w:adjustRightInd w:val="0"/>
        <w:snapToGrid w:val="0"/>
        <w:rPr>
          <w:rFonts w:hint="eastAsia" w:cs="华文中宋"/>
          <w:b/>
          <w:color w:val="auto"/>
          <w:szCs w:val="21"/>
        </w:rPr>
      </w:pPr>
      <w:r>
        <w:rPr>
          <w:rFonts w:cs="华文中宋"/>
          <w:b/>
          <w:color w:val="auto"/>
          <w:szCs w:val="21"/>
        </w:rPr>
        <w:t>电 话：</w:t>
      </w:r>
    </w:p>
    <w:p w14:paraId="01D8458E">
      <w:pPr>
        <w:spacing w:after="160" w:line="360" w:lineRule="exact"/>
        <w:rPr>
          <w:rFonts w:hint="eastAsia" w:cs="华文中宋"/>
          <w:b/>
          <w:color w:val="auto"/>
          <w:sz w:val="28"/>
          <w:szCs w:val="28"/>
        </w:rPr>
      </w:pPr>
    </w:p>
    <w:p w14:paraId="1CCF4634">
      <w:pPr>
        <w:autoSpaceDE w:val="0"/>
        <w:autoSpaceDN w:val="0"/>
        <w:adjustRightInd w:val="0"/>
        <w:spacing w:line="820" w:lineRule="exact"/>
        <w:rPr>
          <w:rFonts w:hint="eastAsia"/>
          <w:color w:val="auto"/>
          <w:sz w:val="20"/>
          <w:szCs w:val="20"/>
        </w:rPr>
      </w:pPr>
      <w:r>
        <w:rPr>
          <w:rFonts w:cs="华文中宋"/>
          <w:b/>
          <w:color w:val="auto"/>
          <w:sz w:val="28"/>
          <w:szCs w:val="28"/>
        </w:rPr>
        <w:br w:type="page"/>
      </w:r>
    </w:p>
    <w:p w14:paraId="4F20C628">
      <w:pPr>
        <w:adjustRightInd w:val="0"/>
        <w:snapToGrid w:val="0"/>
        <w:ind w:firstLine="420" w:firstLineChars="200"/>
        <w:rPr>
          <w:rFonts w:hint="eastAsia" w:cs="华文中宋"/>
          <w:b/>
          <w:bCs/>
          <w:color w:val="auto"/>
          <w:szCs w:val="21"/>
          <w:u w:val="single"/>
        </w:rPr>
      </w:pPr>
      <w:r>
        <w:rPr>
          <w:rFonts w:hint="eastAsia" w:cs="华文中宋"/>
          <w:b/>
          <w:bCs/>
          <w:color w:val="auto"/>
          <w:szCs w:val="21"/>
        </w:rPr>
        <w:t>甲  方：</w:t>
      </w:r>
      <w:r>
        <w:rPr>
          <w:rFonts w:hint="eastAsia" w:cs="华文中宋"/>
          <w:b/>
          <w:bCs/>
          <w:color w:val="auto"/>
          <w:szCs w:val="21"/>
          <w:u w:val="single"/>
        </w:rPr>
        <w:t>普洱市人民医院</w:t>
      </w:r>
    </w:p>
    <w:p w14:paraId="6AE5D913">
      <w:pPr>
        <w:adjustRightInd w:val="0"/>
        <w:snapToGrid w:val="0"/>
        <w:ind w:firstLine="420" w:firstLineChars="200"/>
        <w:rPr>
          <w:rFonts w:hint="eastAsia" w:cs="华文中宋"/>
          <w:b/>
          <w:bCs/>
          <w:color w:val="auto"/>
          <w:szCs w:val="21"/>
          <w:u w:val="single"/>
        </w:rPr>
      </w:pPr>
      <w:r>
        <w:rPr>
          <w:rFonts w:hint="eastAsia" w:cs="华文中宋"/>
          <w:b/>
          <w:bCs/>
          <w:color w:val="auto"/>
          <w:szCs w:val="21"/>
        </w:rPr>
        <w:t>乙  方：</w:t>
      </w:r>
      <w:r>
        <w:rPr>
          <w:rFonts w:hint="eastAsia" w:cs="华文中宋"/>
          <w:b/>
          <w:bCs/>
          <w:color w:val="auto"/>
          <w:szCs w:val="21"/>
          <w:u w:val="single"/>
        </w:rPr>
        <w:t xml:space="preserve">                </w:t>
      </w:r>
    </w:p>
    <w:p w14:paraId="7A66C387">
      <w:pPr>
        <w:adjustRightInd w:val="0"/>
        <w:snapToGrid w:val="0"/>
        <w:ind w:firstLine="420" w:firstLineChars="200"/>
        <w:rPr>
          <w:rFonts w:hint="eastAsia" w:cs="华文中宋"/>
          <w:color w:val="auto"/>
          <w:szCs w:val="21"/>
          <w:u w:val="single"/>
        </w:rPr>
      </w:pPr>
      <w:r>
        <w:rPr>
          <w:rFonts w:hint="eastAsia" w:cs="华文中宋"/>
          <w:color w:val="auto"/>
          <w:szCs w:val="21"/>
        </w:rPr>
        <w:t>甲乙双方根据</w:t>
      </w:r>
      <w:r>
        <w:rPr>
          <w:rFonts w:hint="eastAsia" w:cs="华文中宋"/>
          <w:b/>
          <w:bCs/>
          <w:color w:val="auto"/>
          <w:szCs w:val="21"/>
          <w:u w:val="single"/>
        </w:rPr>
        <w:t xml:space="preserve">    年   月   日</w:t>
      </w:r>
      <w:r>
        <w:rPr>
          <w:rFonts w:hint="eastAsia" w:cs="华文中宋"/>
          <w:color w:val="auto"/>
          <w:szCs w:val="21"/>
        </w:rPr>
        <w:t>普洱市人民医院</w:t>
      </w:r>
      <w:r>
        <w:rPr>
          <w:rFonts w:hint="eastAsia" w:cs="华文中宋"/>
          <w:b/>
          <w:bCs/>
          <w:color w:val="auto"/>
          <w:szCs w:val="21"/>
        </w:rPr>
        <w:t>“</w:t>
      </w:r>
      <w:r>
        <w:rPr>
          <w:rFonts w:hint="eastAsia" w:cs="华文中宋"/>
          <w:b/>
          <w:bCs/>
          <w:color w:val="auto"/>
          <w:szCs w:val="21"/>
          <w:u w:val="single"/>
        </w:rPr>
        <w:t xml:space="preserve">                </w:t>
      </w:r>
      <w:r>
        <w:rPr>
          <w:rFonts w:hint="eastAsia" w:cs="华文中宋"/>
          <w:b/>
          <w:bCs/>
          <w:color w:val="auto"/>
          <w:szCs w:val="21"/>
        </w:rPr>
        <w:t>”</w:t>
      </w:r>
      <w:r>
        <w:rPr>
          <w:rFonts w:hint="eastAsia" w:cs="华文中宋"/>
          <w:color w:val="auto"/>
          <w:szCs w:val="21"/>
        </w:rPr>
        <w:t>项目采购结果，经双方协定达成一致，签订以下内容：</w:t>
      </w:r>
    </w:p>
    <w:p w14:paraId="35A4E429">
      <w:pPr>
        <w:adjustRightInd w:val="0"/>
        <w:snapToGrid w:val="0"/>
        <w:ind w:firstLine="420" w:firstLineChars="200"/>
        <w:rPr>
          <w:rFonts w:hint="eastAsia" w:cs="华文中宋"/>
          <w:color w:val="auto"/>
          <w:szCs w:val="21"/>
        </w:rPr>
      </w:pPr>
      <w:r>
        <w:rPr>
          <w:rFonts w:hint="eastAsia" w:cs="华文中宋"/>
          <w:b/>
          <w:bCs/>
          <w:color w:val="auto"/>
          <w:szCs w:val="21"/>
        </w:rPr>
        <w:t>一、乙方所供设备的内容与甲方采购确认和乙方中标承诺情况必须一致，产品使用符合相关质量标准，并满足甲方技术要求。</w:t>
      </w:r>
    </w:p>
    <w:p w14:paraId="150F6972">
      <w:pPr>
        <w:adjustRightInd w:val="0"/>
        <w:snapToGrid w:val="0"/>
        <w:ind w:firstLine="420" w:firstLineChars="200"/>
        <w:rPr>
          <w:rFonts w:hint="eastAsia" w:cs="华文中宋"/>
          <w:color w:val="auto"/>
          <w:szCs w:val="21"/>
        </w:rPr>
      </w:pPr>
      <w:r>
        <w:rPr>
          <w:rFonts w:hint="eastAsia" w:cs="华文中宋"/>
          <w:color w:val="auto"/>
          <w:szCs w:val="21"/>
          <w:lang w:eastAsia="zh-CN"/>
        </w:rPr>
        <w:t>（</w:t>
      </w:r>
      <w:r>
        <w:rPr>
          <w:rFonts w:hint="eastAsia" w:cs="华文中宋"/>
          <w:color w:val="auto"/>
          <w:szCs w:val="21"/>
          <w:lang w:val="en-US" w:eastAsia="zh-CN"/>
        </w:rPr>
        <w:t>一</w:t>
      </w:r>
      <w:r>
        <w:rPr>
          <w:rFonts w:hint="eastAsia" w:cs="华文中宋"/>
          <w:color w:val="auto"/>
          <w:szCs w:val="21"/>
          <w:lang w:eastAsia="zh-CN"/>
        </w:rPr>
        <w:t>）</w:t>
      </w:r>
      <w:r>
        <w:rPr>
          <w:rFonts w:hint="eastAsia" w:cs="华文中宋"/>
          <w:color w:val="auto"/>
          <w:szCs w:val="21"/>
        </w:rPr>
        <w:t>乙方中标产品清单：</w:t>
      </w:r>
    </w:p>
    <w:tbl>
      <w:tblPr>
        <w:tblStyle w:val="44"/>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54"/>
        <w:gridCol w:w="1857"/>
        <w:gridCol w:w="825"/>
        <w:gridCol w:w="1812"/>
        <w:gridCol w:w="1776"/>
      </w:tblGrid>
      <w:tr w14:paraId="6C3C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7B89A372">
            <w:pPr>
              <w:widowControl/>
              <w:adjustRightInd w:val="0"/>
              <w:snapToGrid w:val="0"/>
              <w:spacing w:line="240" w:lineRule="auto"/>
              <w:jc w:val="center"/>
              <w:rPr>
                <w:rFonts w:hint="eastAsia"/>
                <w:b/>
                <w:bCs/>
                <w:color w:val="auto"/>
                <w:szCs w:val="21"/>
              </w:rPr>
            </w:pPr>
            <w:r>
              <w:rPr>
                <w:rFonts w:hint="eastAsia" w:cs="宋体"/>
                <w:b/>
                <w:bCs/>
                <w:color w:val="auto"/>
                <w:kern w:val="0"/>
                <w:szCs w:val="21"/>
                <w:lang w:bidi="ar"/>
              </w:rPr>
              <w:t>序号</w:t>
            </w:r>
          </w:p>
        </w:tc>
        <w:tc>
          <w:tcPr>
            <w:tcW w:w="2254" w:type="dxa"/>
            <w:tcBorders>
              <w:top w:val="single" w:color="auto" w:sz="4" w:space="0"/>
              <w:left w:val="single" w:color="auto" w:sz="4" w:space="0"/>
              <w:bottom w:val="single" w:color="auto" w:sz="4" w:space="0"/>
              <w:right w:val="single" w:color="auto" w:sz="4" w:space="0"/>
            </w:tcBorders>
            <w:vAlign w:val="center"/>
          </w:tcPr>
          <w:p w14:paraId="0FB1A72B">
            <w:pPr>
              <w:widowControl/>
              <w:adjustRightInd w:val="0"/>
              <w:snapToGrid w:val="0"/>
              <w:spacing w:line="240" w:lineRule="auto"/>
              <w:jc w:val="center"/>
              <w:rPr>
                <w:rFonts w:hint="eastAsia"/>
                <w:b/>
                <w:bCs/>
                <w:color w:val="auto"/>
                <w:szCs w:val="21"/>
              </w:rPr>
            </w:pPr>
            <w:r>
              <w:rPr>
                <w:rFonts w:hint="eastAsia" w:cs="宋体"/>
                <w:b/>
                <w:bCs/>
                <w:color w:val="auto"/>
                <w:kern w:val="0"/>
                <w:szCs w:val="21"/>
                <w:lang w:val="en-US" w:eastAsia="zh-CN" w:bidi="ar"/>
              </w:rPr>
              <w:t>产品</w:t>
            </w:r>
            <w:r>
              <w:rPr>
                <w:rFonts w:hint="eastAsia" w:cs="宋体"/>
                <w:b/>
                <w:bCs/>
                <w:color w:val="auto"/>
                <w:kern w:val="0"/>
                <w:szCs w:val="21"/>
                <w:lang w:bidi="ar"/>
              </w:rPr>
              <w:t>名称</w:t>
            </w:r>
          </w:p>
        </w:tc>
        <w:tc>
          <w:tcPr>
            <w:tcW w:w="1857" w:type="dxa"/>
            <w:tcBorders>
              <w:top w:val="single" w:color="auto" w:sz="4" w:space="0"/>
              <w:left w:val="single" w:color="auto" w:sz="4" w:space="0"/>
              <w:bottom w:val="single" w:color="auto" w:sz="4" w:space="0"/>
              <w:right w:val="single" w:color="auto" w:sz="4" w:space="0"/>
            </w:tcBorders>
            <w:vAlign w:val="center"/>
          </w:tcPr>
          <w:p w14:paraId="092366CC">
            <w:pPr>
              <w:widowControl/>
              <w:adjustRightInd w:val="0"/>
              <w:snapToGrid w:val="0"/>
              <w:spacing w:line="240" w:lineRule="auto"/>
              <w:jc w:val="center"/>
              <w:rPr>
                <w:rFonts w:hint="eastAsia"/>
                <w:b/>
                <w:bCs/>
                <w:color w:val="auto"/>
                <w:szCs w:val="21"/>
              </w:rPr>
            </w:pPr>
            <w:r>
              <w:rPr>
                <w:rFonts w:hint="eastAsia" w:cs="宋体"/>
                <w:b/>
                <w:bCs/>
                <w:color w:val="auto"/>
                <w:kern w:val="0"/>
                <w:szCs w:val="21"/>
                <w:lang w:bidi="ar"/>
              </w:rPr>
              <w:t>品牌/型号</w:t>
            </w:r>
          </w:p>
        </w:tc>
        <w:tc>
          <w:tcPr>
            <w:tcW w:w="825" w:type="dxa"/>
            <w:tcBorders>
              <w:top w:val="single" w:color="auto" w:sz="4" w:space="0"/>
              <w:left w:val="single" w:color="auto" w:sz="4" w:space="0"/>
              <w:bottom w:val="single" w:color="auto" w:sz="4" w:space="0"/>
              <w:right w:val="single" w:color="auto" w:sz="4" w:space="0"/>
            </w:tcBorders>
            <w:vAlign w:val="center"/>
          </w:tcPr>
          <w:p w14:paraId="012599BC">
            <w:pPr>
              <w:widowControl/>
              <w:adjustRightInd w:val="0"/>
              <w:snapToGrid w:val="0"/>
              <w:spacing w:line="240" w:lineRule="auto"/>
              <w:jc w:val="center"/>
              <w:rPr>
                <w:rFonts w:hint="eastAsia"/>
                <w:b/>
                <w:bCs/>
                <w:color w:val="auto"/>
                <w:szCs w:val="21"/>
              </w:rPr>
            </w:pPr>
            <w:r>
              <w:rPr>
                <w:rFonts w:hint="eastAsia" w:cs="宋体"/>
                <w:b/>
                <w:bCs/>
                <w:color w:val="auto"/>
                <w:kern w:val="0"/>
                <w:szCs w:val="21"/>
                <w:lang w:bidi="ar"/>
              </w:rPr>
              <w:t>单位</w:t>
            </w:r>
          </w:p>
        </w:tc>
        <w:tc>
          <w:tcPr>
            <w:tcW w:w="1812" w:type="dxa"/>
            <w:tcBorders>
              <w:top w:val="single" w:color="auto" w:sz="4" w:space="0"/>
              <w:left w:val="single" w:color="auto" w:sz="4" w:space="0"/>
              <w:bottom w:val="single" w:color="auto" w:sz="4" w:space="0"/>
              <w:right w:val="single" w:color="auto" w:sz="4" w:space="0"/>
            </w:tcBorders>
            <w:vAlign w:val="center"/>
          </w:tcPr>
          <w:p w14:paraId="795328F6">
            <w:pPr>
              <w:widowControl/>
              <w:adjustRightInd w:val="0"/>
              <w:snapToGrid w:val="0"/>
              <w:spacing w:line="240" w:lineRule="auto"/>
              <w:jc w:val="center"/>
              <w:rPr>
                <w:rFonts w:hint="eastAsia"/>
                <w:b/>
                <w:bCs/>
                <w:color w:val="auto"/>
                <w:szCs w:val="21"/>
              </w:rPr>
            </w:pPr>
            <w:r>
              <w:rPr>
                <w:rFonts w:hint="eastAsia" w:cs="宋体"/>
                <w:b/>
                <w:bCs/>
                <w:color w:val="auto"/>
                <w:kern w:val="0"/>
                <w:szCs w:val="21"/>
                <w:lang w:bidi="ar"/>
              </w:rPr>
              <w:t>单价（元）</w:t>
            </w:r>
          </w:p>
        </w:tc>
        <w:tc>
          <w:tcPr>
            <w:tcW w:w="1776" w:type="dxa"/>
            <w:tcBorders>
              <w:top w:val="single" w:color="auto" w:sz="4" w:space="0"/>
              <w:left w:val="single" w:color="auto" w:sz="4" w:space="0"/>
              <w:bottom w:val="single" w:color="auto" w:sz="4" w:space="0"/>
              <w:right w:val="single" w:color="auto" w:sz="4" w:space="0"/>
            </w:tcBorders>
            <w:vAlign w:val="center"/>
          </w:tcPr>
          <w:p w14:paraId="589CCE46">
            <w:pPr>
              <w:widowControl/>
              <w:adjustRightInd w:val="0"/>
              <w:snapToGrid w:val="0"/>
              <w:spacing w:line="240" w:lineRule="auto"/>
              <w:jc w:val="center"/>
              <w:rPr>
                <w:rFonts w:hint="eastAsia" w:eastAsia="宋体"/>
                <w:b/>
                <w:bCs/>
                <w:color w:val="auto"/>
                <w:szCs w:val="21"/>
                <w:lang w:eastAsia="zh-CN"/>
              </w:rPr>
            </w:pPr>
            <w:r>
              <w:rPr>
                <w:rFonts w:hint="eastAsia" w:cs="宋体"/>
                <w:b/>
                <w:bCs/>
                <w:color w:val="auto"/>
                <w:kern w:val="0"/>
                <w:szCs w:val="21"/>
                <w:lang w:val="en-US" w:eastAsia="zh-CN" w:bidi="ar"/>
              </w:rPr>
              <w:t>备注</w:t>
            </w:r>
          </w:p>
        </w:tc>
      </w:tr>
      <w:tr w14:paraId="14E5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3B2BB5A0">
            <w:pPr>
              <w:widowControl/>
              <w:adjustRightInd w:val="0"/>
              <w:snapToGrid w:val="0"/>
              <w:spacing w:line="240" w:lineRule="auto"/>
              <w:jc w:val="center"/>
              <w:rPr>
                <w:rFonts w:hint="eastAsia" w:cs="华文中宋"/>
                <w:color w:val="auto"/>
                <w:szCs w:val="21"/>
              </w:rPr>
            </w:pPr>
            <w:r>
              <w:rPr>
                <w:rFonts w:hint="eastAsia" w:cs="华文中宋"/>
                <w:color w:val="auto"/>
                <w:szCs w:val="21"/>
              </w:rPr>
              <w:t>1</w:t>
            </w:r>
          </w:p>
        </w:tc>
        <w:tc>
          <w:tcPr>
            <w:tcW w:w="2254" w:type="dxa"/>
            <w:tcBorders>
              <w:top w:val="single" w:color="auto" w:sz="4" w:space="0"/>
              <w:left w:val="single" w:color="auto" w:sz="4" w:space="0"/>
              <w:bottom w:val="single" w:color="auto" w:sz="4" w:space="0"/>
              <w:right w:val="single" w:color="auto" w:sz="4" w:space="0"/>
            </w:tcBorders>
            <w:vAlign w:val="center"/>
          </w:tcPr>
          <w:p w14:paraId="2CB31EA0">
            <w:pPr>
              <w:widowControl/>
              <w:adjustRightInd w:val="0"/>
              <w:snapToGrid w:val="0"/>
              <w:spacing w:line="240" w:lineRule="auto"/>
              <w:jc w:val="center"/>
              <w:rPr>
                <w:rFonts w:hint="eastAsia"/>
                <w:color w:val="auto"/>
                <w:szCs w:val="21"/>
              </w:rPr>
            </w:pPr>
          </w:p>
        </w:tc>
        <w:tc>
          <w:tcPr>
            <w:tcW w:w="1857" w:type="dxa"/>
            <w:tcBorders>
              <w:top w:val="single" w:color="auto" w:sz="4" w:space="0"/>
              <w:left w:val="single" w:color="auto" w:sz="4" w:space="0"/>
              <w:bottom w:val="single" w:color="auto" w:sz="4" w:space="0"/>
              <w:right w:val="single" w:color="auto" w:sz="4" w:space="0"/>
            </w:tcBorders>
            <w:vAlign w:val="center"/>
          </w:tcPr>
          <w:p w14:paraId="0AAF4373">
            <w:pPr>
              <w:widowControl/>
              <w:adjustRightInd w:val="0"/>
              <w:snapToGrid w:val="0"/>
              <w:spacing w:line="240" w:lineRule="auto"/>
              <w:jc w:val="center"/>
              <w:rPr>
                <w:rFonts w:hint="eastAsia"/>
                <w:color w:val="auto"/>
                <w:szCs w:val="21"/>
              </w:rPr>
            </w:pPr>
          </w:p>
        </w:tc>
        <w:tc>
          <w:tcPr>
            <w:tcW w:w="825" w:type="dxa"/>
            <w:tcBorders>
              <w:top w:val="single" w:color="auto" w:sz="4" w:space="0"/>
              <w:left w:val="single" w:color="auto" w:sz="4" w:space="0"/>
              <w:bottom w:val="single" w:color="auto" w:sz="4" w:space="0"/>
              <w:right w:val="single" w:color="auto" w:sz="4" w:space="0"/>
            </w:tcBorders>
            <w:vAlign w:val="center"/>
          </w:tcPr>
          <w:p w14:paraId="2AC07264">
            <w:pPr>
              <w:widowControl/>
              <w:adjustRightInd w:val="0"/>
              <w:snapToGrid w:val="0"/>
              <w:spacing w:line="240" w:lineRule="auto"/>
              <w:jc w:val="center"/>
              <w:rPr>
                <w:rFonts w:hint="eastAsia" w:cs="华文中宋"/>
                <w:color w:val="auto"/>
                <w:szCs w:val="21"/>
              </w:rPr>
            </w:pPr>
          </w:p>
        </w:tc>
        <w:tc>
          <w:tcPr>
            <w:tcW w:w="1812" w:type="dxa"/>
            <w:tcBorders>
              <w:top w:val="single" w:color="auto" w:sz="4" w:space="0"/>
              <w:left w:val="single" w:color="auto" w:sz="4" w:space="0"/>
              <w:bottom w:val="single" w:color="auto" w:sz="4" w:space="0"/>
              <w:right w:val="single" w:color="auto" w:sz="4" w:space="0"/>
            </w:tcBorders>
            <w:vAlign w:val="center"/>
          </w:tcPr>
          <w:p w14:paraId="7EC7B00A">
            <w:pPr>
              <w:widowControl/>
              <w:adjustRightInd w:val="0"/>
              <w:snapToGrid w:val="0"/>
              <w:spacing w:line="240" w:lineRule="auto"/>
              <w:jc w:val="center"/>
              <w:rPr>
                <w:rFonts w:hint="eastAsia" w:cs="华文中宋"/>
                <w:color w:val="auto"/>
                <w:w w:val="80"/>
                <w:szCs w:val="21"/>
              </w:rPr>
            </w:pPr>
          </w:p>
        </w:tc>
        <w:tc>
          <w:tcPr>
            <w:tcW w:w="1776" w:type="dxa"/>
            <w:tcBorders>
              <w:top w:val="single" w:color="auto" w:sz="4" w:space="0"/>
              <w:left w:val="single" w:color="auto" w:sz="4" w:space="0"/>
              <w:bottom w:val="single" w:color="auto" w:sz="4" w:space="0"/>
              <w:right w:val="single" w:color="auto" w:sz="4" w:space="0"/>
            </w:tcBorders>
            <w:vAlign w:val="center"/>
          </w:tcPr>
          <w:p w14:paraId="14571EFC">
            <w:pPr>
              <w:widowControl/>
              <w:adjustRightInd w:val="0"/>
              <w:snapToGrid w:val="0"/>
              <w:spacing w:line="240" w:lineRule="auto"/>
              <w:jc w:val="center"/>
              <w:rPr>
                <w:rFonts w:hint="eastAsia" w:cs="华文中宋"/>
                <w:color w:val="auto"/>
                <w:w w:val="90"/>
                <w:szCs w:val="21"/>
              </w:rPr>
            </w:pPr>
          </w:p>
        </w:tc>
      </w:tr>
      <w:tr w14:paraId="5DEE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4F22B98D">
            <w:pPr>
              <w:widowControl/>
              <w:adjustRightInd w:val="0"/>
              <w:snapToGrid w:val="0"/>
              <w:spacing w:line="240" w:lineRule="auto"/>
              <w:jc w:val="center"/>
              <w:rPr>
                <w:rFonts w:hint="eastAsia" w:cs="华文中宋"/>
                <w:color w:val="auto"/>
                <w:szCs w:val="21"/>
              </w:rPr>
            </w:pPr>
            <w:r>
              <w:rPr>
                <w:rFonts w:hint="eastAsia" w:cs="华文中宋"/>
                <w:color w:val="auto"/>
                <w:szCs w:val="21"/>
              </w:rPr>
              <w:t>2</w:t>
            </w:r>
          </w:p>
        </w:tc>
        <w:tc>
          <w:tcPr>
            <w:tcW w:w="2254" w:type="dxa"/>
            <w:tcBorders>
              <w:top w:val="single" w:color="auto" w:sz="4" w:space="0"/>
              <w:left w:val="single" w:color="auto" w:sz="4" w:space="0"/>
              <w:bottom w:val="single" w:color="auto" w:sz="4" w:space="0"/>
              <w:right w:val="single" w:color="auto" w:sz="4" w:space="0"/>
            </w:tcBorders>
            <w:vAlign w:val="center"/>
          </w:tcPr>
          <w:p w14:paraId="4F717339">
            <w:pPr>
              <w:widowControl/>
              <w:adjustRightInd w:val="0"/>
              <w:snapToGrid w:val="0"/>
              <w:spacing w:line="240" w:lineRule="auto"/>
              <w:jc w:val="center"/>
              <w:rPr>
                <w:rFonts w:hint="eastAsia"/>
                <w:color w:val="auto"/>
                <w:szCs w:val="21"/>
              </w:rPr>
            </w:pPr>
          </w:p>
        </w:tc>
        <w:tc>
          <w:tcPr>
            <w:tcW w:w="1857" w:type="dxa"/>
            <w:tcBorders>
              <w:top w:val="single" w:color="auto" w:sz="4" w:space="0"/>
              <w:left w:val="single" w:color="auto" w:sz="4" w:space="0"/>
              <w:bottom w:val="single" w:color="auto" w:sz="4" w:space="0"/>
              <w:right w:val="single" w:color="auto" w:sz="4" w:space="0"/>
            </w:tcBorders>
            <w:vAlign w:val="center"/>
          </w:tcPr>
          <w:p w14:paraId="4634E694">
            <w:pPr>
              <w:widowControl/>
              <w:adjustRightInd w:val="0"/>
              <w:snapToGrid w:val="0"/>
              <w:spacing w:line="240" w:lineRule="auto"/>
              <w:jc w:val="center"/>
              <w:rPr>
                <w:rFonts w:hint="eastAsia"/>
                <w:color w:val="auto"/>
                <w:szCs w:val="21"/>
              </w:rPr>
            </w:pPr>
          </w:p>
        </w:tc>
        <w:tc>
          <w:tcPr>
            <w:tcW w:w="825" w:type="dxa"/>
            <w:tcBorders>
              <w:top w:val="single" w:color="auto" w:sz="4" w:space="0"/>
              <w:left w:val="single" w:color="auto" w:sz="4" w:space="0"/>
              <w:bottom w:val="single" w:color="auto" w:sz="4" w:space="0"/>
              <w:right w:val="single" w:color="auto" w:sz="4" w:space="0"/>
            </w:tcBorders>
            <w:vAlign w:val="center"/>
          </w:tcPr>
          <w:p w14:paraId="6334954F">
            <w:pPr>
              <w:widowControl/>
              <w:adjustRightInd w:val="0"/>
              <w:snapToGrid w:val="0"/>
              <w:spacing w:line="240" w:lineRule="auto"/>
              <w:jc w:val="center"/>
              <w:rPr>
                <w:rFonts w:hint="eastAsia" w:cs="华文中宋"/>
                <w:color w:val="auto"/>
                <w:szCs w:val="21"/>
              </w:rPr>
            </w:pPr>
          </w:p>
        </w:tc>
        <w:tc>
          <w:tcPr>
            <w:tcW w:w="1812" w:type="dxa"/>
            <w:tcBorders>
              <w:top w:val="single" w:color="auto" w:sz="4" w:space="0"/>
              <w:left w:val="single" w:color="auto" w:sz="4" w:space="0"/>
              <w:bottom w:val="single" w:color="auto" w:sz="4" w:space="0"/>
              <w:right w:val="single" w:color="auto" w:sz="4" w:space="0"/>
            </w:tcBorders>
            <w:vAlign w:val="center"/>
          </w:tcPr>
          <w:p w14:paraId="7C5ABFF6">
            <w:pPr>
              <w:widowControl/>
              <w:adjustRightInd w:val="0"/>
              <w:snapToGrid w:val="0"/>
              <w:spacing w:line="240" w:lineRule="auto"/>
              <w:jc w:val="center"/>
              <w:rPr>
                <w:rFonts w:hint="eastAsia" w:cs="华文中宋"/>
                <w:color w:val="auto"/>
                <w:w w:val="80"/>
                <w:szCs w:val="21"/>
              </w:rPr>
            </w:pPr>
          </w:p>
        </w:tc>
        <w:tc>
          <w:tcPr>
            <w:tcW w:w="1776" w:type="dxa"/>
            <w:tcBorders>
              <w:top w:val="single" w:color="auto" w:sz="4" w:space="0"/>
              <w:left w:val="single" w:color="auto" w:sz="4" w:space="0"/>
              <w:bottom w:val="single" w:color="auto" w:sz="4" w:space="0"/>
              <w:right w:val="single" w:color="auto" w:sz="4" w:space="0"/>
            </w:tcBorders>
            <w:vAlign w:val="center"/>
          </w:tcPr>
          <w:p w14:paraId="79B2EA36">
            <w:pPr>
              <w:widowControl/>
              <w:adjustRightInd w:val="0"/>
              <w:snapToGrid w:val="0"/>
              <w:spacing w:line="240" w:lineRule="auto"/>
              <w:jc w:val="center"/>
              <w:rPr>
                <w:rFonts w:hint="eastAsia" w:cs="华文中宋"/>
                <w:color w:val="auto"/>
                <w:w w:val="90"/>
                <w:szCs w:val="21"/>
              </w:rPr>
            </w:pPr>
          </w:p>
        </w:tc>
      </w:tr>
      <w:tr w14:paraId="2E9E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0CDDDFD6">
            <w:pPr>
              <w:widowControl/>
              <w:adjustRightInd w:val="0"/>
              <w:snapToGrid w:val="0"/>
              <w:spacing w:line="240" w:lineRule="auto"/>
              <w:jc w:val="center"/>
              <w:rPr>
                <w:rFonts w:hint="eastAsia" w:cs="华文中宋"/>
                <w:color w:val="auto"/>
                <w:szCs w:val="21"/>
              </w:rPr>
            </w:pPr>
            <w:r>
              <w:rPr>
                <w:rFonts w:hint="eastAsia" w:cs="华文中宋"/>
                <w:color w:val="auto"/>
                <w:szCs w:val="21"/>
              </w:rPr>
              <w:t>3</w:t>
            </w:r>
          </w:p>
        </w:tc>
        <w:tc>
          <w:tcPr>
            <w:tcW w:w="2254" w:type="dxa"/>
            <w:tcBorders>
              <w:top w:val="single" w:color="auto" w:sz="4" w:space="0"/>
              <w:left w:val="single" w:color="auto" w:sz="4" w:space="0"/>
              <w:bottom w:val="single" w:color="auto" w:sz="4" w:space="0"/>
              <w:right w:val="single" w:color="auto" w:sz="4" w:space="0"/>
            </w:tcBorders>
            <w:vAlign w:val="center"/>
          </w:tcPr>
          <w:p w14:paraId="26995B86">
            <w:pPr>
              <w:widowControl/>
              <w:adjustRightInd w:val="0"/>
              <w:snapToGrid w:val="0"/>
              <w:spacing w:line="240" w:lineRule="auto"/>
              <w:jc w:val="center"/>
              <w:rPr>
                <w:rFonts w:hint="eastAsia"/>
                <w:color w:val="auto"/>
                <w:szCs w:val="21"/>
              </w:rPr>
            </w:pPr>
          </w:p>
        </w:tc>
        <w:tc>
          <w:tcPr>
            <w:tcW w:w="1857" w:type="dxa"/>
            <w:tcBorders>
              <w:top w:val="single" w:color="auto" w:sz="4" w:space="0"/>
              <w:left w:val="single" w:color="auto" w:sz="4" w:space="0"/>
              <w:bottom w:val="single" w:color="auto" w:sz="4" w:space="0"/>
              <w:right w:val="single" w:color="auto" w:sz="4" w:space="0"/>
            </w:tcBorders>
            <w:vAlign w:val="center"/>
          </w:tcPr>
          <w:p w14:paraId="5E016ADB">
            <w:pPr>
              <w:widowControl/>
              <w:adjustRightInd w:val="0"/>
              <w:snapToGrid w:val="0"/>
              <w:spacing w:line="240" w:lineRule="auto"/>
              <w:jc w:val="center"/>
              <w:rPr>
                <w:rFonts w:hint="eastAsia"/>
                <w:color w:val="auto"/>
                <w:szCs w:val="21"/>
              </w:rPr>
            </w:pPr>
          </w:p>
        </w:tc>
        <w:tc>
          <w:tcPr>
            <w:tcW w:w="825" w:type="dxa"/>
            <w:tcBorders>
              <w:top w:val="single" w:color="auto" w:sz="4" w:space="0"/>
              <w:left w:val="single" w:color="auto" w:sz="4" w:space="0"/>
              <w:bottom w:val="single" w:color="auto" w:sz="4" w:space="0"/>
              <w:right w:val="single" w:color="auto" w:sz="4" w:space="0"/>
            </w:tcBorders>
            <w:vAlign w:val="center"/>
          </w:tcPr>
          <w:p w14:paraId="30D05AC5">
            <w:pPr>
              <w:widowControl/>
              <w:adjustRightInd w:val="0"/>
              <w:snapToGrid w:val="0"/>
              <w:spacing w:line="240" w:lineRule="auto"/>
              <w:jc w:val="center"/>
              <w:rPr>
                <w:rFonts w:hint="eastAsia" w:cs="华文中宋"/>
                <w:color w:val="auto"/>
                <w:szCs w:val="21"/>
              </w:rPr>
            </w:pPr>
          </w:p>
        </w:tc>
        <w:tc>
          <w:tcPr>
            <w:tcW w:w="1812" w:type="dxa"/>
            <w:tcBorders>
              <w:top w:val="single" w:color="auto" w:sz="4" w:space="0"/>
              <w:left w:val="single" w:color="auto" w:sz="4" w:space="0"/>
              <w:bottom w:val="single" w:color="auto" w:sz="4" w:space="0"/>
              <w:right w:val="single" w:color="auto" w:sz="4" w:space="0"/>
            </w:tcBorders>
            <w:vAlign w:val="center"/>
          </w:tcPr>
          <w:p w14:paraId="282A720F">
            <w:pPr>
              <w:widowControl/>
              <w:adjustRightInd w:val="0"/>
              <w:snapToGrid w:val="0"/>
              <w:spacing w:line="240" w:lineRule="auto"/>
              <w:jc w:val="center"/>
              <w:rPr>
                <w:rFonts w:hint="eastAsia" w:cs="华文中宋"/>
                <w:color w:val="auto"/>
                <w:w w:val="80"/>
                <w:szCs w:val="21"/>
              </w:rPr>
            </w:pPr>
          </w:p>
        </w:tc>
        <w:tc>
          <w:tcPr>
            <w:tcW w:w="1776" w:type="dxa"/>
            <w:tcBorders>
              <w:top w:val="single" w:color="auto" w:sz="4" w:space="0"/>
              <w:left w:val="single" w:color="auto" w:sz="4" w:space="0"/>
              <w:bottom w:val="single" w:color="auto" w:sz="4" w:space="0"/>
              <w:right w:val="single" w:color="auto" w:sz="4" w:space="0"/>
            </w:tcBorders>
            <w:vAlign w:val="center"/>
          </w:tcPr>
          <w:p w14:paraId="1E806217">
            <w:pPr>
              <w:widowControl/>
              <w:adjustRightInd w:val="0"/>
              <w:snapToGrid w:val="0"/>
              <w:spacing w:line="240" w:lineRule="auto"/>
              <w:jc w:val="center"/>
              <w:rPr>
                <w:rFonts w:hint="eastAsia" w:cs="华文中宋"/>
                <w:color w:val="auto"/>
                <w:w w:val="90"/>
                <w:szCs w:val="21"/>
              </w:rPr>
            </w:pPr>
          </w:p>
        </w:tc>
      </w:tr>
    </w:tbl>
    <w:p w14:paraId="10F03399">
      <w:pPr>
        <w:adjustRightInd w:val="0"/>
        <w:snapToGrid w:val="0"/>
        <w:ind w:firstLine="420" w:firstLineChars="200"/>
        <w:rPr>
          <w:rFonts w:hint="default" w:eastAsia="宋体"/>
          <w:b/>
          <w:bCs/>
          <w:color w:val="auto"/>
          <w:szCs w:val="21"/>
          <w:highlight w:val="none"/>
          <w:lang w:val="en-US" w:eastAsia="zh-CN"/>
        </w:rPr>
      </w:pPr>
      <w:r>
        <w:rPr>
          <w:rFonts w:hint="eastAsia"/>
          <w:b/>
          <w:bCs/>
          <w:color w:val="auto"/>
          <w:szCs w:val="21"/>
          <w:highlight w:val="none"/>
          <w:lang w:val="en-US" w:eastAsia="zh-CN"/>
        </w:rPr>
        <w:t>（二）合同价格形式为：</w:t>
      </w:r>
      <w:r>
        <w:rPr>
          <w:rFonts w:hint="eastAsia"/>
          <w:b/>
          <w:bCs/>
          <w:color w:val="auto"/>
          <w:szCs w:val="21"/>
          <w:highlight w:val="none"/>
          <w:u w:val="single"/>
          <w:lang w:val="en-US" w:eastAsia="zh-CN"/>
        </w:rPr>
        <w:t xml:space="preserve"> 固定单价合同  </w:t>
      </w:r>
      <w:r>
        <w:rPr>
          <w:rFonts w:hint="eastAsia"/>
          <w:b/>
          <w:bCs/>
          <w:color w:val="auto"/>
          <w:szCs w:val="21"/>
          <w:highlight w:val="none"/>
          <w:lang w:val="en-US" w:eastAsia="zh-CN"/>
        </w:rPr>
        <w:t>。</w:t>
      </w:r>
    </w:p>
    <w:p w14:paraId="26BD1065">
      <w:pPr>
        <w:adjustRightInd w:val="0"/>
        <w:snapToGrid w:val="0"/>
        <w:ind w:firstLine="420" w:firstLineChars="200"/>
        <w:rPr>
          <w:rFonts w:hint="eastAsia" w:cs="华文中宋"/>
          <w:b/>
          <w:bCs/>
          <w:color w:val="auto"/>
          <w:szCs w:val="21"/>
        </w:rPr>
      </w:pPr>
      <w:r>
        <w:rPr>
          <w:rFonts w:hint="eastAsia" w:cs="华文中宋"/>
          <w:b/>
          <w:bCs/>
          <w:color w:val="auto"/>
          <w:szCs w:val="21"/>
          <w:lang w:eastAsia="zh-CN"/>
        </w:rPr>
        <w:t>（</w:t>
      </w:r>
      <w:r>
        <w:rPr>
          <w:rFonts w:hint="eastAsia" w:cs="华文中宋"/>
          <w:b/>
          <w:bCs/>
          <w:color w:val="auto"/>
          <w:szCs w:val="21"/>
          <w:lang w:val="en-US" w:eastAsia="zh-CN"/>
        </w:rPr>
        <w:t>三</w:t>
      </w:r>
      <w:r>
        <w:rPr>
          <w:rFonts w:hint="eastAsia" w:cs="华文中宋"/>
          <w:b/>
          <w:bCs/>
          <w:color w:val="auto"/>
          <w:szCs w:val="21"/>
          <w:lang w:eastAsia="zh-CN"/>
        </w:rPr>
        <w:t>）</w:t>
      </w:r>
      <w:r>
        <w:rPr>
          <w:rFonts w:hint="eastAsia" w:cs="华文中宋"/>
          <w:b/>
          <w:bCs/>
          <w:color w:val="auto"/>
          <w:szCs w:val="21"/>
        </w:rPr>
        <w:t>以上价格为甲方指定地点统一交货价并包含税收、安装、运输、调试等费用。</w:t>
      </w:r>
    </w:p>
    <w:p w14:paraId="0B17EF09">
      <w:pPr>
        <w:adjustRightInd w:val="0"/>
        <w:snapToGrid w:val="0"/>
        <w:ind w:firstLine="420" w:firstLineChars="200"/>
        <w:rPr>
          <w:rFonts w:hint="eastAsia"/>
          <w:b/>
          <w:bCs/>
          <w:color w:val="auto"/>
          <w:szCs w:val="21"/>
          <w:lang w:eastAsia="zh-CN"/>
        </w:rPr>
      </w:pPr>
      <w:r>
        <w:rPr>
          <w:rFonts w:hint="eastAsia"/>
          <w:b/>
          <w:bCs/>
          <w:color w:val="auto"/>
          <w:szCs w:val="21"/>
          <w:lang w:eastAsia="zh-CN"/>
        </w:rPr>
        <w:t>（</w:t>
      </w:r>
      <w:r>
        <w:rPr>
          <w:rFonts w:hint="eastAsia"/>
          <w:b/>
          <w:bCs/>
          <w:color w:val="auto"/>
          <w:szCs w:val="21"/>
          <w:lang w:val="en-US" w:eastAsia="zh-CN"/>
        </w:rPr>
        <w:t>四</w:t>
      </w:r>
      <w:r>
        <w:rPr>
          <w:rFonts w:hint="eastAsia"/>
          <w:b/>
          <w:bCs/>
          <w:color w:val="auto"/>
          <w:szCs w:val="21"/>
          <w:lang w:eastAsia="zh-CN"/>
        </w:rPr>
        <w:t>）</w:t>
      </w:r>
      <w:r>
        <w:rPr>
          <w:rFonts w:hint="eastAsia"/>
          <w:b/>
          <w:bCs/>
          <w:color w:val="auto"/>
          <w:szCs w:val="21"/>
        </w:rPr>
        <w:t>其他补充条款</w:t>
      </w:r>
      <w:r>
        <w:rPr>
          <w:rFonts w:hint="eastAsia"/>
          <w:b/>
          <w:bCs/>
          <w:color w:val="auto"/>
          <w:szCs w:val="21"/>
          <w:lang w:eastAsia="zh-CN"/>
        </w:rPr>
        <w:t>：</w:t>
      </w:r>
    </w:p>
    <w:p w14:paraId="3DD96562">
      <w:pPr>
        <w:adjustRightInd w:val="0"/>
        <w:snapToGrid w:val="0"/>
        <w:ind w:firstLine="420" w:firstLineChars="200"/>
        <w:rPr>
          <w:rFonts w:hint="eastAsia"/>
          <w:b/>
          <w:bCs/>
          <w:color w:val="auto"/>
          <w:szCs w:val="21"/>
          <w:u w:val="single"/>
        </w:rPr>
      </w:pPr>
      <w:r>
        <w:rPr>
          <w:rFonts w:hint="eastAsia"/>
          <w:b/>
          <w:bCs/>
          <w:color w:val="auto"/>
          <w:szCs w:val="21"/>
          <w:u w:val="single"/>
        </w:rPr>
        <w:t>1.在合同期限内乙方中标价格不作调整，一律按中标价格执行（在货物验收时，供货量以甲乙双方现场计量数据为准</w:t>
      </w:r>
      <w:r>
        <w:rPr>
          <w:rFonts w:hint="eastAsia"/>
          <w:b/>
          <w:bCs/>
          <w:color w:val="auto"/>
          <w:szCs w:val="21"/>
          <w:u w:val="single"/>
          <w:lang w:eastAsia="zh-CN"/>
        </w:rPr>
        <w:t>，</w:t>
      </w:r>
      <w:r>
        <w:rPr>
          <w:rFonts w:hint="eastAsia"/>
          <w:b/>
          <w:bCs/>
          <w:color w:val="auto"/>
          <w:szCs w:val="21"/>
          <w:u w:val="single"/>
          <w:lang w:val="en-US" w:eastAsia="zh-CN"/>
        </w:rPr>
        <w:t>若出现质量不合格的退货的，不予计算</w:t>
      </w:r>
      <w:r>
        <w:rPr>
          <w:rFonts w:hint="eastAsia"/>
          <w:b/>
          <w:bCs/>
          <w:color w:val="auto"/>
          <w:szCs w:val="21"/>
          <w:u w:val="single"/>
        </w:rPr>
        <w:t xml:space="preserve">）。 </w:t>
      </w:r>
    </w:p>
    <w:p w14:paraId="34112D52">
      <w:pPr>
        <w:adjustRightInd w:val="0"/>
        <w:snapToGrid w:val="0"/>
        <w:ind w:firstLine="420" w:firstLineChars="200"/>
        <w:rPr>
          <w:rFonts w:hint="eastAsia" w:ascii="宋体" w:hAnsi="宋体" w:eastAsia="宋体" w:cs="Times New Roman"/>
          <w:b/>
          <w:bCs/>
          <w:color w:val="auto"/>
          <w:szCs w:val="21"/>
          <w:u w:val="single"/>
        </w:rPr>
      </w:pPr>
      <w:r>
        <w:rPr>
          <w:rFonts w:hint="eastAsia"/>
          <w:b/>
          <w:bCs/>
          <w:color w:val="auto"/>
          <w:szCs w:val="21"/>
          <w:u w:val="single"/>
        </w:rPr>
        <w:t>2.</w:t>
      </w:r>
      <w:r>
        <w:rPr>
          <w:rFonts w:hint="eastAsia" w:ascii="宋体" w:hAnsi="宋体" w:eastAsia="宋体" w:cs="Times New Roman"/>
          <w:b/>
          <w:bCs/>
          <w:color w:val="auto"/>
          <w:szCs w:val="21"/>
          <w:u w:val="single"/>
        </w:rPr>
        <w:t>实际供货过程中，投标产品若因生产厂家破产倒闭、资质吊销等情况导致产品下架、商品召回等情况的，或因生产厂家产品升级换代导致包装或规格变更等情况导致需要使用同期同类的产品，或者因为</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rPr>
        <w:t>实际需求等情况需要新增的商品，</w:t>
      </w:r>
      <w:r>
        <w:rPr>
          <w:rFonts w:hint="eastAsia" w:ascii="宋体" w:hAnsi="宋体" w:eastAsia="宋体" w:cs="Times New Roman"/>
          <w:b/>
          <w:bCs/>
          <w:color w:val="auto"/>
          <w:szCs w:val="21"/>
          <w:u w:val="single"/>
          <w:lang w:val="en-US" w:eastAsia="zh-CN"/>
        </w:rPr>
        <w:t>乙方</w:t>
      </w:r>
      <w:r>
        <w:rPr>
          <w:rFonts w:hint="eastAsia" w:ascii="宋体" w:hAnsi="宋体" w:eastAsia="宋体" w:cs="Times New Roman"/>
          <w:b/>
          <w:bCs/>
          <w:color w:val="auto"/>
          <w:szCs w:val="21"/>
          <w:u w:val="single"/>
        </w:rPr>
        <w:t>应根据</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rPr>
        <w:t>的要求及标准提供同期同类商品目录，经</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rPr>
        <w:t>组织市场调研后确定新增商品，但</w:t>
      </w:r>
      <w:r>
        <w:rPr>
          <w:rFonts w:hint="eastAsia" w:ascii="宋体" w:hAnsi="宋体" w:eastAsia="宋体" w:cs="Times New Roman"/>
          <w:b/>
          <w:bCs/>
          <w:color w:val="auto"/>
          <w:szCs w:val="21"/>
          <w:u w:val="single"/>
          <w:lang w:val="en-US" w:eastAsia="zh-CN"/>
        </w:rPr>
        <w:t>乙方</w:t>
      </w:r>
      <w:r>
        <w:rPr>
          <w:rFonts w:hint="eastAsia" w:ascii="宋体" w:hAnsi="宋体" w:eastAsia="宋体" w:cs="Times New Roman"/>
          <w:b/>
          <w:bCs/>
          <w:color w:val="auto"/>
          <w:szCs w:val="21"/>
          <w:u w:val="single"/>
        </w:rPr>
        <w:t>必须确保所供应的商品价格不得高于当地社会同期同类商品平均销售价格（选取当地大型超市同期同类商品）。</w:t>
      </w:r>
    </w:p>
    <w:p w14:paraId="1B5D3F57">
      <w:pPr>
        <w:adjustRightInd w:val="0"/>
        <w:snapToGrid w:val="0"/>
        <w:ind w:firstLine="420" w:firstLineChars="200"/>
        <w:rPr>
          <w:rFonts w:hint="default"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3.</w:t>
      </w:r>
      <w:r>
        <w:rPr>
          <w:rFonts w:hint="eastAsia" w:ascii="宋体" w:hAnsi="宋体" w:eastAsia="宋体" w:cs="Times New Roman"/>
          <w:b/>
          <w:bCs/>
          <w:color w:val="auto"/>
          <w:szCs w:val="21"/>
          <w:u w:val="single"/>
        </w:rPr>
        <w:t>质保期：</w:t>
      </w:r>
      <w:r>
        <w:rPr>
          <w:rFonts w:hint="eastAsia" w:ascii="宋体" w:hAnsi="宋体" w:eastAsia="宋体" w:cs="Times New Roman"/>
          <w:b/>
          <w:bCs/>
          <w:color w:val="auto"/>
          <w:szCs w:val="21"/>
          <w:u w:val="single"/>
          <w:lang w:eastAsia="zh-CN"/>
        </w:rPr>
        <w:t>电缆线质保期不得少于</w:t>
      </w:r>
      <w:r>
        <w:rPr>
          <w:rFonts w:hint="eastAsia" w:ascii="宋体" w:hAnsi="宋体" w:eastAsia="宋体" w:cs="Times New Roman"/>
          <w:b/>
          <w:bCs/>
          <w:color w:val="auto"/>
          <w:szCs w:val="21"/>
          <w:u w:val="single"/>
          <w:lang w:val="en-US" w:eastAsia="zh-CN"/>
        </w:rPr>
        <w:t>5年，水泵、</w:t>
      </w:r>
      <w:r>
        <w:rPr>
          <w:rFonts w:hint="eastAsia" w:ascii="宋体" w:hAnsi="宋体" w:eastAsia="宋体" w:cs="Times New Roman"/>
          <w:b/>
          <w:bCs/>
          <w:color w:val="auto"/>
          <w:szCs w:val="21"/>
          <w:u w:val="single"/>
          <w:lang w:eastAsia="zh-CN"/>
        </w:rPr>
        <w:t>开水器、曝气机质保期不得少于</w:t>
      </w:r>
      <w:r>
        <w:rPr>
          <w:rFonts w:hint="eastAsia" w:ascii="宋体" w:hAnsi="宋体" w:eastAsia="宋体" w:cs="Times New Roman"/>
          <w:b/>
          <w:bCs/>
          <w:color w:val="auto"/>
          <w:szCs w:val="21"/>
          <w:u w:val="single"/>
          <w:lang w:val="en-US" w:eastAsia="zh-CN"/>
        </w:rPr>
        <w:t>3年，</w:t>
      </w:r>
      <w:r>
        <w:rPr>
          <w:rFonts w:hint="eastAsia" w:ascii="宋体" w:hAnsi="宋体" w:eastAsia="宋体" w:cs="Times New Roman"/>
          <w:b/>
          <w:bCs/>
          <w:color w:val="auto"/>
          <w:szCs w:val="21"/>
          <w:u w:val="single"/>
          <w:lang w:eastAsia="zh-CN"/>
        </w:rPr>
        <w:t>灯具、通风设备质保期不得少于</w:t>
      </w:r>
      <w:r>
        <w:rPr>
          <w:rFonts w:hint="eastAsia" w:ascii="宋体" w:hAnsi="宋体" w:eastAsia="宋体" w:cs="Times New Roman"/>
          <w:b/>
          <w:bCs/>
          <w:color w:val="auto"/>
          <w:szCs w:val="21"/>
          <w:u w:val="single"/>
          <w:lang w:val="en-US" w:eastAsia="zh-CN"/>
        </w:rPr>
        <w:t>1年。如以上设备验收后3个月内出现质量问题，乙方无条件进行更换，质保期内进行免费维修。</w:t>
      </w:r>
    </w:p>
    <w:p w14:paraId="5897BAF1">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val="en-US" w:eastAsia="zh-CN"/>
        </w:rPr>
        <w:t>4</w:t>
      </w:r>
      <w:r>
        <w:rPr>
          <w:rFonts w:hint="eastAsia" w:ascii="宋体" w:hAnsi="宋体" w:eastAsia="宋体" w:cs="Times New Roman"/>
          <w:b/>
          <w:bCs/>
          <w:color w:val="auto"/>
          <w:szCs w:val="21"/>
          <w:u w:val="single"/>
          <w:lang w:eastAsia="zh-CN"/>
        </w:rPr>
        <w:t>.</w:t>
      </w:r>
      <w:r>
        <w:rPr>
          <w:rFonts w:hint="eastAsia" w:ascii="宋体" w:hAnsi="宋体" w:eastAsia="宋体" w:cs="Times New Roman"/>
          <w:b/>
          <w:bCs/>
          <w:color w:val="auto"/>
          <w:szCs w:val="21"/>
          <w:u w:val="single"/>
          <w:lang w:val="en-US" w:eastAsia="zh-CN"/>
        </w:rPr>
        <w:t>乙方</w:t>
      </w:r>
      <w:r>
        <w:rPr>
          <w:rFonts w:hint="eastAsia" w:ascii="宋体" w:hAnsi="宋体" w:eastAsia="宋体" w:cs="Times New Roman"/>
          <w:b/>
          <w:bCs/>
          <w:color w:val="auto"/>
          <w:szCs w:val="21"/>
          <w:u w:val="single"/>
          <w:lang w:eastAsia="zh-CN"/>
        </w:rPr>
        <w:t>应派驻一名工作人员在</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，配合</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对物资进行登记、入库、出库、清点、结算等，每周至少工作2天。</w:t>
      </w:r>
    </w:p>
    <w:p w14:paraId="5DE7BB22">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val="en-US" w:eastAsia="zh-CN"/>
        </w:rPr>
        <w:t>5</w:t>
      </w:r>
      <w:r>
        <w:rPr>
          <w:rFonts w:hint="eastAsia" w:ascii="宋体" w:hAnsi="宋体" w:eastAsia="宋体" w:cs="Times New Roman"/>
          <w:b/>
          <w:bCs/>
          <w:color w:val="auto"/>
          <w:szCs w:val="21"/>
          <w:u w:val="single"/>
          <w:lang w:eastAsia="zh-CN"/>
        </w:rPr>
        <w:t>.</w:t>
      </w:r>
      <w:r>
        <w:rPr>
          <w:rFonts w:hint="eastAsia" w:ascii="宋体" w:hAnsi="宋体" w:eastAsia="宋体" w:cs="Times New Roman"/>
          <w:b/>
          <w:bCs/>
          <w:color w:val="auto"/>
          <w:szCs w:val="21"/>
          <w:u w:val="single"/>
          <w:lang w:val="en-US" w:eastAsia="zh-CN"/>
        </w:rPr>
        <w:t>乙方</w:t>
      </w:r>
      <w:r>
        <w:rPr>
          <w:rFonts w:hint="eastAsia" w:ascii="宋体" w:hAnsi="宋体" w:eastAsia="宋体" w:cs="Times New Roman"/>
          <w:b/>
          <w:bCs/>
          <w:color w:val="auto"/>
          <w:szCs w:val="21"/>
          <w:u w:val="single"/>
          <w:lang w:eastAsia="zh-CN"/>
        </w:rPr>
        <w:t>需按</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需求将几种常用、必须的物资保留少量的库存量于</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医院库房，按实际使用量结算，并结合医院实际使用情况及时补货</w:t>
      </w:r>
      <w:r>
        <w:rPr>
          <w:rFonts w:hint="eastAsia" w:ascii="宋体" w:hAnsi="宋体" w:cs="Times New Roman"/>
          <w:b/>
          <w:bCs/>
          <w:color w:val="auto"/>
          <w:szCs w:val="21"/>
          <w:u w:val="single"/>
          <w:lang w:eastAsia="zh-CN"/>
        </w:rPr>
        <w:t>，</w:t>
      </w:r>
      <w:r>
        <w:rPr>
          <w:rFonts w:hint="eastAsia" w:ascii="宋体" w:hAnsi="宋体" w:eastAsia="宋体" w:cs="Times New Roman"/>
          <w:b/>
          <w:bCs/>
          <w:color w:val="auto"/>
          <w:szCs w:val="21"/>
          <w:u w:val="single"/>
          <w:lang w:eastAsia="zh-CN"/>
        </w:rPr>
        <w:t>并按</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需求将常用、必须的物资保留适量的库存，按照</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需求随要随送，保证货品的正常供应。</w:t>
      </w:r>
    </w:p>
    <w:p w14:paraId="0B03180E">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val="en-US" w:eastAsia="zh-CN"/>
        </w:rPr>
        <w:t>6</w:t>
      </w:r>
      <w:r>
        <w:rPr>
          <w:rFonts w:hint="eastAsia" w:ascii="宋体" w:hAnsi="宋体" w:eastAsia="宋体" w:cs="Times New Roman"/>
          <w:b/>
          <w:bCs/>
          <w:color w:val="auto"/>
          <w:szCs w:val="21"/>
          <w:u w:val="single"/>
          <w:lang w:eastAsia="zh-CN"/>
        </w:rPr>
        <w:t>.交货时须保证货品必须完好无损，对意外损伤的货品，免费修补和配备。</w:t>
      </w:r>
    </w:p>
    <w:p w14:paraId="2A7FFE4D">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val="en-US" w:eastAsia="zh-CN"/>
        </w:rPr>
        <w:t>7</w:t>
      </w:r>
      <w:r>
        <w:rPr>
          <w:rFonts w:hint="eastAsia" w:ascii="宋体" w:hAnsi="宋体" w:eastAsia="宋体" w:cs="Times New Roman"/>
          <w:b/>
          <w:bCs/>
          <w:color w:val="auto"/>
          <w:szCs w:val="21"/>
          <w:u w:val="single"/>
          <w:lang w:eastAsia="zh-CN"/>
        </w:rPr>
        <w:t>.按</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指定品种、规格供应的商品，</w:t>
      </w:r>
      <w:r>
        <w:rPr>
          <w:rFonts w:hint="eastAsia" w:ascii="宋体" w:hAnsi="宋体" w:eastAsia="宋体" w:cs="Times New Roman"/>
          <w:b/>
          <w:bCs/>
          <w:color w:val="auto"/>
          <w:szCs w:val="21"/>
          <w:u w:val="single"/>
          <w:lang w:val="en-US" w:eastAsia="zh-CN"/>
        </w:rPr>
        <w:t>乙</w:t>
      </w:r>
      <w:r>
        <w:rPr>
          <w:rFonts w:hint="eastAsia" w:ascii="宋体" w:hAnsi="宋体" w:eastAsia="宋体" w:cs="Times New Roman"/>
          <w:b/>
          <w:bCs/>
          <w:color w:val="auto"/>
          <w:szCs w:val="21"/>
          <w:u w:val="single"/>
          <w:lang w:eastAsia="zh-CN"/>
        </w:rPr>
        <w:t>方在安排生产或发货后，如不能按期、按质、按量、按指定要求供货，其损失由</w:t>
      </w:r>
      <w:r>
        <w:rPr>
          <w:rFonts w:hint="eastAsia" w:ascii="宋体" w:hAnsi="宋体" w:eastAsia="宋体" w:cs="Times New Roman"/>
          <w:b/>
          <w:bCs/>
          <w:color w:val="auto"/>
          <w:szCs w:val="21"/>
          <w:u w:val="single"/>
          <w:lang w:val="en-US" w:eastAsia="zh-CN"/>
        </w:rPr>
        <w:t>乙</w:t>
      </w:r>
      <w:r>
        <w:rPr>
          <w:rFonts w:hint="eastAsia" w:ascii="宋体" w:hAnsi="宋体" w:eastAsia="宋体" w:cs="Times New Roman"/>
          <w:b/>
          <w:bCs/>
          <w:color w:val="auto"/>
          <w:szCs w:val="21"/>
          <w:u w:val="single"/>
          <w:lang w:eastAsia="zh-CN"/>
        </w:rPr>
        <w:t>方负担。</w:t>
      </w:r>
    </w:p>
    <w:p w14:paraId="55A2A456">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val="en-US" w:eastAsia="zh-CN"/>
        </w:rPr>
        <w:t>8</w:t>
      </w:r>
      <w:r>
        <w:rPr>
          <w:rFonts w:hint="eastAsia" w:ascii="宋体" w:hAnsi="宋体" w:eastAsia="宋体" w:cs="Times New Roman"/>
          <w:b/>
          <w:bCs/>
          <w:color w:val="auto"/>
          <w:szCs w:val="21"/>
          <w:u w:val="single"/>
          <w:lang w:eastAsia="zh-CN"/>
        </w:rPr>
        <w:t>.在订购商品供应链中断的情况下，</w:t>
      </w:r>
      <w:r>
        <w:rPr>
          <w:rFonts w:hint="eastAsia" w:ascii="宋体" w:hAnsi="宋体" w:eastAsia="宋体" w:cs="Times New Roman"/>
          <w:b/>
          <w:bCs/>
          <w:color w:val="auto"/>
          <w:szCs w:val="21"/>
          <w:u w:val="single"/>
          <w:lang w:val="en-US" w:eastAsia="zh-CN"/>
        </w:rPr>
        <w:t>乙</w:t>
      </w:r>
      <w:r>
        <w:rPr>
          <w:rFonts w:hint="eastAsia" w:ascii="宋体" w:hAnsi="宋体" w:eastAsia="宋体" w:cs="Times New Roman"/>
          <w:b/>
          <w:bCs/>
          <w:color w:val="auto"/>
          <w:szCs w:val="21"/>
          <w:u w:val="single"/>
          <w:lang w:eastAsia="zh-CN"/>
        </w:rPr>
        <w:t>方应事先将要停止供货的计划通知</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，以便</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有足够的时间采购所需货品。</w:t>
      </w:r>
    </w:p>
    <w:p w14:paraId="08FBC471">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val="en-US" w:eastAsia="zh-CN"/>
        </w:rPr>
        <w:t>9.</w:t>
      </w:r>
      <w:r>
        <w:rPr>
          <w:rFonts w:hint="eastAsia" w:ascii="宋体" w:hAnsi="宋体" w:cs="Times New Roman"/>
          <w:b/>
          <w:bCs/>
          <w:color w:val="auto"/>
          <w:szCs w:val="21"/>
          <w:u w:val="single"/>
          <w:lang w:val="en-US" w:eastAsia="zh-CN"/>
        </w:rPr>
        <w:t>甲方</w:t>
      </w:r>
      <w:r>
        <w:rPr>
          <w:rFonts w:hint="eastAsia" w:ascii="宋体" w:hAnsi="宋体" w:eastAsia="宋体" w:cs="Times New Roman"/>
          <w:b/>
          <w:bCs/>
          <w:color w:val="auto"/>
          <w:szCs w:val="21"/>
          <w:u w:val="single"/>
          <w:lang w:eastAsia="zh-CN"/>
        </w:rPr>
        <w:t>从</w:t>
      </w:r>
      <w:r>
        <w:rPr>
          <w:rFonts w:hint="eastAsia" w:ascii="宋体" w:hAnsi="宋体" w:eastAsia="宋体" w:cs="Times New Roman"/>
          <w:b/>
          <w:bCs/>
          <w:color w:val="auto"/>
          <w:szCs w:val="21"/>
          <w:u w:val="single"/>
          <w:lang w:val="en-US" w:eastAsia="zh-CN"/>
        </w:rPr>
        <w:t>乙</w:t>
      </w:r>
      <w:r>
        <w:rPr>
          <w:rFonts w:hint="eastAsia" w:ascii="宋体" w:hAnsi="宋体" w:eastAsia="宋体" w:cs="Times New Roman"/>
          <w:b/>
          <w:bCs/>
          <w:color w:val="auto"/>
          <w:szCs w:val="21"/>
          <w:u w:val="single"/>
          <w:lang w:eastAsia="zh-CN"/>
        </w:rPr>
        <w:t>方选购的临时特需商品，</w:t>
      </w:r>
      <w:r>
        <w:rPr>
          <w:rFonts w:hint="eastAsia" w:ascii="宋体" w:hAnsi="宋体" w:eastAsia="宋体" w:cs="Times New Roman"/>
          <w:b/>
          <w:bCs/>
          <w:color w:val="auto"/>
          <w:szCs w:val="21"/>
          <w:u w:val="single"/>
          <w:lang w:val="en-US" w:eastAsia="zh-CN"/>
        </w:rPr>
        <w:t>乙</w:t>
      </w:r>
      <w:r>
        <w:rPr>
          <w:rFonts w:hint="eastAsia" w:ascii="宋体" w:hAnsi="宋体" w:eastAsia="宋体" w:cs="Times New Roman"/>
          <w:b/>
          <w:bCs/>
          <w:color w:val="auto"/>
          <w:szCs w:val="21"/>
          <w:u w:val="single"/>
          <w:lang w:eastAsia="zh-CN"/>
        </w:rPr>
        <w:t>方仍须遵守在合同保证期内所承担的义务。</w:t>
      </w:r>
    </w:p>
    <w:p w14:paraId="5F7017E6">
      <w:pPr>
        <w:adjustRightInd w:val="0"/>
        <w:snapToGrid w:val="0"/>
        <w:ind w:firstLine="420" w:firstLineChars="200"/>
        <w:rPr>
          <w:rFonts w:hint="eastAsia" w:ascii="宋体" w:hAnsi="宋体" w:eastAsia="宋体" w:cs="Times New Roman"/>
          <w:b/>
          <w:bCs/>
          <w:color w:val="auto"/>
          <w:szCs w:val="21"/>
          <w:u w:val="single"/>
          <w:lang w:eastAsia="zh-CN"/>
        </w:rPr>
      </w:pPr>
      <w:r>
        <w:rPr>
          <w:rFonts w:hint="eastAsia" w:ascii="宋体" w:hAnsi="宋体" w:eastAsia="宋体" w:cs="Times New Roman"/>
          <w:b/>
          <w:bCs/>
          <w:color w:val="auto"/>
          <w:szCs w:val="21"/>
          <w:u w:val="single"/>
          <w:lang w:eastAsia="zh-CN"/>
        </w:rPr>
        <w:t>1</w:t>
      </w:r>
      <w:r>
        <w:rPr>
          <w:rFonts w:hint="eastAsia" w:cs="Times New Roman"/>
          <w:b/>
          <w:bCs/>
          <w:color w:val="auto"/>
          <w:szCs w:val="21"/>
          <w:u w:val="single"/>
          <w:lang w:val="en-US" w:eastAsia="zh-CN"/>
        </w:rPr>
        <w:t>0</w:t>
      </w:r>
      <w:r>
        <w:rPr>
          <w:rFonts w:hint="eastAsia" w:ascii="宋体" w:hAnsi="宋体" w:eastAsia="宋体" w:cs="Times New Roman"/>
          <w:b/>
          <w:bCs/>
          <w:color w:val="auto"/>
          <w:szCs w:val="21"/>
          <w:u w:val="single"/>
          <w:lang w:eastAsia="zh-CN"/>
        </w:rPr>
        <w:t>.逾期交货的，如遇市场价格上调时，按原价执行；遇市场价格下调时，按新价执行。</w:t>
      </w:r>
    </w:p>
    <w:p w14:paraId="357288E6">
      <w:pPr>
        <w:adjustRightInd w:val="0"/>
        <w:snapToGrid w:val="0"/>
        <w:ind w:firstLine="420" w:firstLineChars="200"/>
        <w:rPr>
          <w:rFonts w:hint="eastAsia" w:cs="华文中宋"/>
          <w:b/>
          <w:bCs/>
          <w:color w:val="auto"/>
          <w:szCs w:val="21"/>
          <w:lang w:val="en-US" w:eastAsia="zh-CN"/>
        </w:rPr>
      </w:pPr>
      <w:r>
        <w:rPr>
          <w:rFonts w:hint="eastAsia" w:cs="华文中宋"/>
          <w:b/>
          <w:bCs/>
          <w:color w:val="auto"/>
          <w:szCs w:val="21"/>
          <w:lang w:val="en-US" w:eastAsia="zh-CN"/>
        </w:rPr>
        <w:t>二、合同履行期限：</w:t>
      </w:r>
      <w:r>
        <w:rPr>
          <w:rFonts w:hint="eastAsia" w:cs="华文中宋"/>
          <w:b/>
          <w:bCs/>
          <w:color w:val="auto"/>
          <w:szCs w:val="21"/>
          <w:u w:val="single"/>
          <w:lang w:val="en-US" w:eastAsia="zh-CN"/>
        </w:rPr>
        <w:t>三年，合同一年一签。（年度合同到期或供应商年度合同期内所供产品金额达到60万元，以先到为准，本年度周期合同自然终止。）</w:t>
      </w:r>
    </w:p>
    <w:p w14:paraId="028BDF29">
      <w:pPr>
        <w:adjustRightInd w:val="0"/>
        <w:snapToGrid w:val="0"/>
        <w:ind w:firstLine="420" w:firstLineChars="200"/>
        <w:rPr>
          <w:rFonts w:hint="eastAsia" w:cs="华文中宋"/>
          <w:b/>
          <w:bCs/>
          <w:color w:val="auto"/>
          <w:szCs w:val="21"/>
          <w:lang w:val="en-US" w:eastAsia="zh-CN"/>
        </w:rPr>
      </w:pPr>
      <w:r>
        <w:rPr>
          <w:rFonts w:hint="eastAsia" w:cs="华文中宋"/>
          <w:b/>
          <w:bCs/>
          <w:color w:val="auto"/>
          <w:szCs w:val="21"/>
          <w:lang w:val="en-US" w:eastAsia="zh-CN"/>
        </w:rPr>
        <w:t>三、货物的交付及验收</w:t>
      </w:r>
    </w:p>
    <w:p w14:paraId="7F1AD049">
      <w:pPr>
        <w:adjustRightInd w:val="0"/>
        <w:snapToGrid w:val="0"/>
        <w:ind w:firstLine="420" w:firstLineChars="200"/>
        <w:rPr>
          <w:rFonts w:hint="default" w:cs="华文中宋"/>
          <w:b w:val="0"/>
          <w:bCs w:val="0"/>
          <w:color w:val="auto"/>
          <w:szCs w:val="21"/>
          <w:lang w:val="en-US" w:eastAsia="zh-CN"/>
        </w:rPr>
      </w:pPr>
      <w:r>
        <w:rPr>
          <w:rFonts w:hint="eastAsia" w:cs="华文中宋"/>
          <w:b w:val="0"/>
          <w:bCs w:val="0"/>
          <w:color w:val="auto"/>
          <w:szCs w:val="21"/>
          <w:lang w:val="en-US" w:eastAsia="zh-CN"/>
        </w:rPr>
        <w:t>1、交货期：乙方接到甲方通知后120分钟以内，如遇到紧急情况的，应在接到通知后45分钟以内。特殊情况以双方约定时间为准。</w:t>
      </w:r>
    </w:p>
    <w:p w14:paraId="036D99B9">
      <w:pPr>
        <w:adjustRightInd w:val="0"/>
        <w:snapToGrid w:val="0"/>
        <w:ind w:firstLine="420" w:firstLineChars="200"/>
        <w:rPr>
          <w:rFonts w:hint="default" w:cs="华文中宋"/>
          <w:b w:val="0"/>
          <w:bCs w:val="0"/>
          <w:color w:val="auto"/>
          <w:szCs w:val="21"/>
          <w:lang w:val="en-US" w:eastAsia="zh-CN"/>
        </w:rPr>
      </w:pPr>
      <w:r>
        <w:rPr>
          <w:rFonts w:hint="eastAsia" w:cs="华文中宋"/>
          <w:b w:val="0"/>
          <w:bCs w:val="0"/>
          <w:color w:val="auto"/>
          <w:szCs w:val="21"/>
          <w:lang w:val="en-US" w:eastAsia="zh-CN"/>
        </w:rPr>
        <w:t>2、交货地点：甲方指定地点。</w:t>
      </w:r>
    </w:p>
    <w:p w14:paraId="3179F40B">
      <w:pPr>
        <w:adjustRightInd w:val="0"/>
        <w:snapToGrid w:val="0"/>
        <w:ind w:firstLine="420" w:firstLineChars="200"/>
        <w:rPr>
          <w:rFonts w:hint="eastAsia" w:cs="华文中宋"/>
          <w:b w:val="0"/>
          <w:bCs w:val="0"/>
          <w:color w:val="auto"/>
          <w:szCs w:val="21"/>
          <w:lang w:val="en-US" w:eastAsia="zh-CN"/>
        </w:rPr>
      </w:pPr>
      <w:r>
        <w:rPr>
          <w:rFonts w:hint="eastAsia" w:cs="华文中宋"/>
          <w:b w:val="0"/>
          <w:bCs w:val="0"/>
          <w:color w:val="auto"/>
          <w:szCs w:val="21"/>
          <w:lang w:val="en-US" w:eastAsia="zh-CN"/>
        </w:rPr>
        <w:t>3、配送及交货方式：使用院内第三方SPD物流配送，或由自有仓库自行配送至甲方各科室及指定地点。</w:t>
      </w:r>
    </w:p>
    <w:p w14:paraId="588B3DD2">
      <w:pPr>
        <w:adjustRightInd w:val="0"/>
        <w:snapToGrid w:val="0"/>
        <w:ind w:firstLine="420" w:firstLineChars="200"/>
        <w:rPr>
          <w:rFonts w:hint="eastAsia" w:cs="华文中宋"/>
          <w:b w:val="0"/>
          <w:bCs w:val="0"/>
          <w:color w:val="auto"/>
          <w:szCs w:val="21"/>
          <w:lang w:val="en-US" w:eastAsia="zh-CN"/>
        </w:rPr>
      </w:pPr>
      <w:r>
        <w:rPr>
          <w:rFonts w:hint="eastAsia" w:cs="华文中宋"/>
          <w:b w:val="0"/>
          <w:bCs w:val="0"/>
          <w:color w:val="auto"/>
          <w:szCs w:val="21"/>
          <w:lang w:val="en-US" w:eastAsia="zh-CN"/>
        </w:rPr>
        <w:t>4、送货要求</w:t>
      </w:r>
    </w:p>
    <w:p w14:paraId="5FE23610">
      <w:pPr>
        <w:adjustRightInd w:val="0"/>
        <w:snapToGrid w:val="0"/>
        <w:ind w:firstLine="420" w:firstLineChars="200"/>
        <w:rPr>
          <w:rFonts w:hint="eastAsia" w:cs="华文中宋"/>
          <w:b w:val="0"/>
          <w:bCs w:val="0"/>
          <w:color w:val="auto"/>
          <w:szCs w:val="21"/>
          <w:lang w:val="en-US" w:eastAsia="zh-CN"/>
        </w:rPr>
      </w:pPr>
      <w:r>
        <w:rPr>
          <w:rFonts w:hint="eastAsia" w:cs="华文中宋"/>
          <w:b w:val="0"/>
          <w:bCs w:val="0"/>
          <w:color w:val="auto"/>
          <w:szCs w:val="21"/>
          <w:lang w:val="en-US" w:eastAsia="zh-CN"/>
        </w:rPr>
        <w:t>（1）按甲方要求的品种、规格、数量、时间和地点送货。</w:t>
      </w:r>
    </w:p>
    <w:p w14:paraId="47227C1D">
      <w:pPr>
        <w:adjustRightInd w:val="0"/>
        <w:snapToGrid w:val="0"/>
        <w:ind w:firstLine="420" w:firstLineChars="200"/>
        <w:rPr>
          <w:rFonts w:hint="default" w:cs="华文中宋"/>
          <w:b w:val="0"/>
          <w:bCs w:val="0"/>
          <w:color w:val="auto"/>
          <w:szCs w:val="21"/>
          <w:lang w:val="en-US" w:eastAsia="zh-CN"/>
        </w:rPr>
      </w:pPr>
      <w:r>
        <w:rPr>
          <w:rFonts w:hint="eastAsia" w:cs="华文中宋"/>
          <w:b w:val="0"/>
          <w:bCs w:val="0"/>
          <w:color w:val="auto"/>
          <w:szCs w:val="21"/>
          <w:lang w:val="en-US" w:eastAsia="zh-CN"/>
        </w:rPr>
        <w:t>（2）乙方提供的物品品种、规格、数量和质量标准等不符时，甲方有权拒收，乙方应无条件换货，由此造成的一切损失，由乙方承担全部责任。</w:t>
      </w:r>
    </w:p>
    <w:p w14:paraId="2344EFA1">
      <w:pPr>
        <w:adjustRightInd w:val="0"/>
        <w:snapToGrid w:val="0"/>
        <w:ind w:firstLine="420" w:firstLineChars="200"/>
        <w:rPr>
          <w:rFonts w:hint="default" w:cs="华文中宋"/>
          <w:b w:val="0"/>
          <w:bCs w:val="0"/>
          <w:color w:val="auto"/>
          <w:szCs w:val="21"/>
          <w:lang w:val="en-US" w:eastAsia="zh-CN"/>
        </w:rPr>
      </w:pPr>
      <w:r>
        <w:rPr>
          <w:rFonts w:hint="eastAsia"/>
          <w:b/>
          <w:bCs/>
          <w:color w:val="auto"/>
        </w:rPr>
        <w:t>注：运输工具应清洁、无异味，运输时不得与有毒、有害、有腐蚀性货物混装，运输中应注意轻装、轻卸、防雨、防晒。</w:t>
      </w:r>
    </w:p>
    <w:p w14:paraId="19A05B5D">
      <w:pPr>
        <w:adjustRightInd w:val="0"/>
        <w:snapToGrid w:val="0"/>
        <w:ind w:firstLine="420" w:firstLineChars="200"/>
        <w:rPr>
          <w:rFonts w:hint="eastAsia" w:cs="华文中宋"/>
          <w:b w:val="0"/>
          <w:bCs w:val="0"/>
          <w:color w:val="auto"/>
          <w:szCs w:val="21"/>
          <w:lang w:val="en-US" w:eastAsia="zh-CN"/>
        </w:rPr>
      </w:pPr>
      <w:r>
        <w:rPr>
          <w:rFonts w:hint="eastAsia" w:cs="华文中宋"/>
          <w:b w:val="0"/>
          <w:bCs w:val="0"/>
          <w:color w:val="auto"/>
          <w:szCs w:val="21"/>
          <w:lang w:val="en-US" w:eastAsia="zh-CN"/>
        </w:rPr>
        <w:t>5、验收方法</w:t>
      </w:r>
    </w:p>
    <w:p w14:paraId="0B0E8A23">
      <w:pPr>
        <w:adjustRightInd w:val="0"/>
        <w:snapToGrid w:val="0"/>
        <w:ind w:firstLine="420" w:firstLineChars="200"/>
        <w:rPr>
          <w:rFonts w:hint="default" w:cs="华文中宋"/>
          <w:b w:val="0"/>
          <w:bCs w:val="0"/>
          <w:color w:val="auto"/>
          <w:szCs w:val="21"/>
          <w:lang w:val="en-US" w:eastAsia="zh-CN"/>
        </w:rPr>
      </w:pPr>
      <w:r>
        <w:rPr>
          <w:rFonts w:hint="eastAsia" w:cs="华文中宋"/>
          <w:b w:val="0"/>
          <w:bCs w:val="0"/>
          <w:color w:val="auto"/>
          <w:szCs w:val="21"/>
          <w:lang w:val="en-US" w:eastAsia="zh-CN"/>
        </w:rPr>
        <w:t>乙方将货物送达指定地点后，甲方按招标文件规定的标准验收乙方提供货物，甲方验收人员签字确认后出现数量短少、品种不符合或者损坏等情况，乙方概不承担任何责任。验收合格后开具验收凭证(收货单)，由双方共同签字、盖章确认。如货物与合同规格、型号、品牌不一致的，甲方有权拒收，产生的相关损失由乙方负责。</w:t>
      </w:r>
    </w:p>
    <w:p w14:paraId="3CA6CBE6">
      <w:pPr>
        <w:adjustRightInd w:val="0"/>
        <w:snapToGrid w:val="0"/>
        <w:ind w:firstLine="420" w:firstLineChars="200"/>
        <w:rPr>
          <w:rFonts w:hint="eastAsia" w:cs="华文中宋"/>
          <w:b/>
          <w:bCs/>
          <w:color w:val="auto"/>
          <w:szCs w:val="21"/>
          <w:lang w:eastAsia="zh-CN"/>
        </w:rPr>
      </w:pPr>
      <w:r>
        <w:rPr>
          <w:rFonts w:hint="eastAsia" w:cs="华文中宋"/>
          <w:b/>
          <w:bCs/>
          <w:color w:val="auto"/>
          <w:szCs w:val="21"/>
          <w:lang w:val="en-US" w:eastAsia="zh-CN"/>
        </w:rPr>
        <w:t>四</w:t>
      </w:r>
      <w:r>
        <w:rPr>
          <w:rFonts w:hint="eastAsia" w:cs="华文中宋"/>
          <w:b/>
          <w:bCs/>
          <w:color w:val="auto"/>
          <w:szCs w:val="21"/>
        </w:rPr>
        <w:t>、</w:t>
      </w:r>
      <w:r>
        <w:rPr>
          <w:rFonts w:hint="eastAsia" w:cs="华文中宋"/>
          <w:b/>
          <w:bCs/>
          <w:color w:val="auto"/>
          <w:szCs w:val="21"/>
          <w:lang w:eastAsia="zh-CN"/>
        </w:rPr>
        <w:t>质量要求</w:t>
      </w:r>
    </w:p>
    <w:p w14:paraId="1A89CB93">
      <w:pPr>
        <w:adjustRightInd w:val="0"/>
        <w:snapToGrid w:val="0"/>
        <w:ind w:firstLine="420" w:firstLineChars="200"/>
        <w:rPr>
          <w:rFonts w:hint="eastAsia" w:cs="华文中宋"/>
          <w:b w:val="0"/>
          <w:bCs w:val="0"/>
          <w:color w:val="auto"/>
          <w:szCs w:val="21"/>
        </w:rPr>
      </w:pPr>
      <w:r>
        <w:rPr>
          <w:rFonts w:hint="eastAsia" w:cs="华文中宋"/>
          <w:b w:val="0"/>
          <w:bCs w:val="0"/>
          <w:color w:val="auto"/>
          <w:szCs w:val="21"/>
        </w:rPr>
        <w:t>1.乙方所供应的商品必须符合《中华人民共和国产品质量法》、《中华人民共和</w:t>
      </w:r>
      <w:r>
        <w:rPr>
          <w:rFonts w:hint="eastAsia" w:cs="华文中宋"/>
          <w:b w:val="0"/>
          <w:bCs w:val="0"/>
          <w:color w:val="auto"/>
          <w:szCs w:val="21"/>
          <w:lang w:eastAsia="zh-CN"/>
        </w:rPr>
        <w:t>满足国标要求</w:t>
      </w:r>
      <w:r>
        <w:rPr>
          <w:rFonts w:hint="eastAsia" w:cs="华文中宋"/>
          <w:b w:val="0"/>
          <w:bCs w:val="0"/>
          <w:color w:val="auto"/>
          <w:szCs w:val="21"/>
        </w:rPr>
        <w:t>准化法》等相关法律法规的要求、规范及标准，满足</w:t>
      </w:r>
      <w:r>
        <w:rPr>
          <w:rFonts w:hint="eastAsia" w:cs="华文中宋"/>
          <w:b w:val="0"/>
          <w:bCs w:val="0"/>
          <w:color w:val="auto"/>
          <w:szCs w:val="21"/>
          <w:lang w:val="en-US" w:eastAsia="zh-CN"/>
        </w:rPr>
        <w:t>甲方</w:t>
      </w:r>
      <w:r>
        <w:rPr>
          <w:rFonts w:hint="eastAsia" w:cs="华文中宋"/>
          <w:b w:val="0"/>
          <w:bCs w:val="0"/>
          <w:color w:val="auto"/>
          <w:szCs w:val="21"/>
        </w:rPr>
        <w:t>的质量要求及《招标文件》中的质量标准及要求。</w:t>
      </w:r>
    </w:p>
    <w:p w14:paraId="0EBB566F">
      <w:pPr>
        <w:adjustRightInd w:val="0"/>
        <w:snapToGrid w:val="0"/>
        <w:ind w:firstLine="420" w:firstLineChars="200"/>
        <w:rPr>
          <w:rFonts w:hint="eastAsia" w:cs="华文中宋"/>
          <w:b w:val="0"/>
          <w:bCs w:val="0"/>
          <w:color w:val="auto"/>
          <w:szCs w:val="21"/>
        </w:rPr>
      </w:pPr>
      <w:r>
        <w:rPr>
          <w:rFonts w:hint="eastAsia" w:cs="华文中宋"/>
          <w:b w:val="0"/>
          <w:bCs w:val="0"/>
          <w:color w:val="auto"/>
          <w:szCs w:val="21"/>
        </w:rPr>
        <w:t>2.所有产品外包装严密，图案完整，包装材料应符合国家相关标准。</w:t>
      </w:r>
    </w:p>
    <w:p w14:paraId="1F933263">
      <w:pPr>
        <w:adjustRightInd w:val="0"/>
        <w:snapToGrid w:val="0"/>
        <w:ind w:firstLine="420" w:firstLineChars="200"/>
        <w:rPr>
          <w:rFonts w:hint="eastAsia" w:cs="华文中宋"/>
          <w:b w:val="0"/>
          <w:bCs w:val="0"/>
          <w:color w:val="auto"/>
          <w:szCs w:val="21"/>
        </w:rPr>
      </w:pPr>
      <w:r>
        <w:rPr>
          <w:rFonts w:hint="eastAsia" w:cs="华文中宋"/>
          <w:b w:val="0"/>
          <w:bCs w:val="0"/>
          <w:color w:val="auto"/>
          <w:szCs w:val="21"/>
        </w:rPr>
        <w:t>3.货物包装要标明货物名称、净含量、生产者名称、地址及电话、生产日期、保质期、质量等级、生产许可证号、货物批号等内容。</w:t>
      </w:r>
    </w:p>
    <w:p w14:paraId="71EF85F7">
      <w:pPr>
        <w:adjustRightInd w:val="0"/>
        <w:snapToGrid w:val="0"/>
        <w:ind w:firstLine="420" w:firstLineChars="200"/>
        <w:rPr>
          <w:rFonts w:hint="eastAsia" w:ascii="宋体" w:hAnsi="宋体" w:eastAsia="宋体" w:cs="华文中宋"/>
          <w:b w:val="0"/>
          <w:bCs w:val="0"/>
          <w:color w:val="auto"/>
          <w:szCs w:val="21"/>
        </w:rPr>
      </w:pPr>
      <w:r>
        <w:rPr>
          <w:rFonts w:hint="eastAsia" w:ascii="宋体" w:hAnsi="宋体" w:eastAsia="宋体" w:cs="华文中宋"/>
          <w:b w:val="0"/>
          <w:bCs w:val="0"/>
          <w:color w:val="auto"/>
          <w:szCs w:val="21"/>
          <w:lang w:val="en-US" w:eastAsia="zh-CN"/>
        </w:rPr>
        <w:t>4</w:t>
      </w:r>
      <w:r>
        <w:rPr>
          <w:rFonts w:hint="eastAsia" w:ascii="宋体" w:hAnsi="宋体" w:eastAsia="宋体" w:cs="华文中宋"/>
          <w:b w:val="0"/>
          <w:bCs w:val="0"/>
          <w:color w:val="auto"/>
          <w:szCs w:val="21"/>
        </w:rPr>
        <w:t>.若所供货品质量不符合标准或发现型号不对等问题，</w:t>
      </w:r>
      <w:r>
        <w:rPr>
          <w:rFonts w:hint="eastAsia" w:ascii="宋体" w:hAnsi="宋体" w:eastAsia="宋体" w:cs="华文中宋"/>
          <w:b w:val="0"/>
          <w:bCs w:val="0"/>
          <w:color w:val="auto"/>
          <w:szCs w:val="21"/>
          <w:lang w:val="en-US" w:eastAsia="zh-CN"/>
        </w:rPr>
        <w:t>乙方</w:t>
      </w:r>
      <w:r>
        <w:rPr>
          <w:rFonts w:hint="eastAsia" w:ascii="宋体" w:hAnsi="宋体" w:eastAsia="宋体" w:cs="华文中宋"/>
          <w:b w:val="0"/>
          <w:bCs w:val="0"/>
          <w:color w:val="auto"/>
          <w:szCs w:val="21"/>
        </w:rPr>
        <w:t>应按照</w:t>
      </w:r>
      <w:r>
        <w:rPr>
          <w:rFonts w:hint="eastAsia" w:ascii="宋体" w:hAnsi="宋体" w:cs="华文中宋"/>
          <w:b w:val="0"/>
          <w:bCs w:val="0"/>
          <w:color w:val="auto"/>
          <w:szCs w:val="21"/>
          <w:lang w:val="en-US" w:eastAsia="zh-CN"/>
        </w:rPr>
        <w:t>甲方</w:t>
      </w:r>
      <w:r>
        <w:rPr>
          <w:rFonts w:hint="eastAsia" w:ascii="宋体" w:hAnsi="宋体" w:eastAsia="宋体" w:cs="华文中宋"/>
          <w:b w:val="0"/>
          <w:bCs w:val="0"/>
          <w:color w:val="auto"/>
          <w:szCs w:val="21"/>
        </w:rPr>
        <w:t>要求免费更换或做退货处理。</w:t>
      </w:r>
    </w:p>
    <w:p w14:paraId="00E72513">
      <w:pPr>
        <w:adjustRightInd w:val="0"/>
        <w:snapToGrid w:val="0"/>
        <w:ind w:firstLine="420" w:firstLineChars="200"/>
        <w:rPr>
          <w:rFonts w:hint="eastAsia" w:ascii="宋体" w:hAnsi="宋体" w:eastAsia="宋体" w:cs="华文中宋"/>
          <w:b w:val="0"/>
          <w:bCs w:val="0"/>
          <w:color w:val="auto"/>
          <w:szCs w:val="21"/>
        </w:rPr>
      </w:pPr>
      <w:r>
        <w:rPr>
          <w:rFonts w:hint="eastAsia" w:ascii="宋体" w:hAnsi="宋体" w:eastAsia="宋体" w:cs="华文中宋"/>
          <w:b w:val="0"/>
          <w:bCs w:val="0"/>
          <w:color w:val="auto"/>
          <w:szCs w:val="21"/>
          <w:lang w:val="en-US" w:eastAsia="zh-CN"/>
        </w:rPr>
        <w:t>5.</w:t>
      </w:r>
      <w:r>
        <w:rPr>
          <w:rFonts w:hint="eastAsia" w:ascii="宋体" w:hAnsi="宋体" w:eastAsia="宋体" w:cs="华文中宋"/>
          <w:b w:val="0"/>
          <w:bCs w:val="0"/>
          <w:color w:val="auto"/>
          <w:szCs w:val="21"/>
        </w:rPr>
        <w:t>有国家标准或专业标准的，按国家标准或专业标准执行；无上述标准的，按生产企业标准执行；无生产企业标准的，由双方协商确定。</w:t>
      </w:r>
    </w:p>
    <w:p w14:paraId="2EFCD766">
      <w:pPr>
        <w:adjustRightInd w:val="0"/>
        <w:snapToGrid w:val="0"/>
        <w:ind w:firstLine="420" w:firstLineChars="200"/>
        <w:rPr>
          <w:rFonts w:hint="eastAsia" w:cs="华文中宋"/>
          <w:b/>
          <w:bCs/>
          <w:color w:val="auto"/>
          <w:szCs w:val="21"/>
        </w:rPr>
      </w:pPr>
      <w:r>
        <w:rPr>
          <w:rFonts w:hint="eastAsia" w:cs="华文中宋"/>
          <w:b/>
          <w:bCs/>
          <w:color w:val="auto"/>
          <w:szCs w:val="21"/>
          <w:lang w:eastAsia="zh-CN"/>
        </w:rPr>
        <w:t>五、</w:t>
      </w:r>
      <w:r>
        <w:rPr>
          <w:rFonts w:hint="eastAsia" w:cs="华文中宋"/>
          <w:b/>
          <w:bCs/>
          <w:color w:val="auto"/>
          <w:szCs w:val="21"/>
        </w:rPr>
        <w:t>甲乙双方的权利和义务</w:t>
      </w:r>
    </w:p>
    <w:p w14:paraId="0E8500CD">
      <w:pPr>
        <w:adjustRightInd w:val="0"/>
        <w:snapToGrid w:val="0"/>
        <w:ind w:firstLine="420" w:firstLineChars="200"/>
        <w:rPr>
          <w:rFonts w:hint="eastAsia" w:cs="华文中宋"/>
          <w:b/>
          <w:bCs/>
          <w:color w:val="auto"/>
          <w:szCs w:val="21"/>
        </w:rPr>
      </w:pPr>
      <w:r>
        <w:rPr>
          <w:rFonts w:hint="eastAsia" w:cs="华文中宋"/>
          <w:b/>
          <w:bCs/>
          <w:color w:val="auto"/>
          <w:szCs w:val="21"/>
        </w:rPr>
        <w:t>（一）甲方的权利和义务</w:t>
      </w:r>
    </w:p>
    <w:p w14:paraId="275F808E">
      <w:pPr>
        <w:adjustRightInd w:val="0"/>
        <w:snapToGrid w:val="0"/>
        <w:ind w:firstLine="420" w:firstLineChars="200"/>
        <w:rPr>
          <w:rFonts w:hint="eastAsia" w:cs="华文中宋"/>
          <w:color w:val="auto"/>
          <w:szCs w:val="21"/>
        </w:rPr>
      </w:pPr>
      <w:r>
        <w:rPr>
          <w:rFonts w:hint="eastAsia" w:cs="华文中宋"/>
          <w:color w:val="auto"/>
          <w:szCs w:val="21"/>
        </w:rPr>
        <w:t>1、合同签订后负责监管及配合项目实施的工作；</w:t>
      </w:r>
    </w:p>
    <w:p w14:paraId="7EAD92C3">
      <w:pPr>
        <w:adjustRightInd w:val="0"/>
        <w:snapToGrid w:val="0"/>
        <w:ind w:firstLine="420" w:firstLineChars="200"/>
        <w:rPr>
          <w:rFonts w:hint="eastAsia" w:cs="华文中宋"/>
          <w:color w:val="auto"/>
          <w:szCs w:val="21"/>
        </w:rPr>
      </w:pPr>
      <w:r>
        <w:rPr>
          <w:rFonts w:hint="eastAsia" w:cs="华文中宋"/>
          <w:color w:val="auto"/>
          <w:szCs w:val="21"/>
        </w:rPr>
        <w:t>2、甲方仓管人员负责与乙方进行沟通、协调相关事务；</w:t>
      </w:r>
    </w:p>
    <w:p w14:paraId="715C3D25">
      <w:pPr>
        <w:adjustRightInd w:val="0"/>
        <w:snapToGrid w:val="0"/>
        <w:ind w:firstLine="420" w:firstLineChars="200"/>
        <w:rPr>
          <w:rFonts w:hint="eastAsia" w:cs="华文中宋"/>
          <w:color w:val="auto"/>
          <w:szCs w:val="21"/>
        </w:rPr>
      </w:pPr>
      <w:r>
        <w:rPr>
          <w:rFonts w:hint="eastAsia" w:cs="华文中宋"/>
          <w:color w:val="auto"/>
          <w:szCs w:val="21"/>
        </w:rPr>
        <w:t>3、负责组织对</w:t>
      </w:r>
      <w:r>
        <w:rPr>
          <w:rFonts w:hint="eastAsia" w:cs="华文中宋"/>
          <w:color w:val="auto"/>
          <w:szCs w:val="21"/>
          <w:lang w:eastAsia="zh-CN"/>
        </w:rPr>
        <w:t>货物</w:t>
      </w:r>
      <w:r>
        <w:rPr>
          <w:rFonts w:hint="eastAsia" w:cs="华文中宋"/>
          <w:color w:val="auto"/>
          <w:szCs w:val="21"/>
        </w:rPr>
        <w:t>进行验收并签署验收</w:t>
      </w:r>
      <w:r>
        <w:rPr>
          <w:rFonts w:hint="eastAsia" w:cs="华文中宋"/>
          <w:color w:val="auto"/>
          <w:szCs w:val="21"/>
          <w:lang w:eastAsia="zh-CN"/>
        </w:rPr>
        <w:t>单</w:t>
      </w:r>
      <w:r>
        <w:rPr>
          <w:rFonts w:hint="eastAsia" w:cs="华文中宋"/>
          <w:color w:val="auto"/>
          <w:szCs w:val="21"/>
        </w:rPr>
        <w:t>；</w:t>
      </w:r>
    </w:p>
    <w:p w14:paraId="28A44055">
      <w:pPr>
        <w:adjustRightInd w:val="0"/>
        <w:snapToGrid w:val="0"/>
        <w:ind w:firstLine="420" w:firstLineChars="200"/>
        <w:rPr>
          <w:rFonts w:hint="eastAsia" w:cs="华文中宋"/>
          <w:color w:val="auto"/>
          <w:szCs w:val="21"/>
        </w:rPr>
      </w:pPr>
      <w:r>
        <w:rPr>
          <w:rFonts w:hint="eastAsia" w:cs="华文中宋"/>
          <w:color w:val="auto"/>
          <w:szCs w:val="21"/>
        </w:rPr>
        <w:t>4、甲方严格按照协议约定及时付款，确保乙方运营资金的回笼。</w:t>
      </w:r>
    </w:p>
    <w:p w14:paraId="7C29BCEC">
      <w:pPr>
        <w:adjustRightInd w:val="0"/>
        <w:snapToGrid w:val="0"/>
        <w:ind w:firstLine="420" w:firstLineChars="200"/>
        <w:rPr>
          <w:rFonts w:hint="eastAsia" w:cs="华文中宋"/>
          <w:b/>
          <w:bCs/>
          <w:color w:val="auto"/>
          <w:szCs w:val="21"/>
        </w:rPr>
      </w:pPr>
      <w:r>
        <w:rPr>
          <w:rFonts w:hint="eastAsia" w:cs="华文中宋"/>
          <w:b/>
          <w:bCs/>
          <w:color w:val="auto"/>
          <w:szCs w:val="21"/>
        </w:rPr>
        <w:t>（二）乙方的权利和义务</w:t>
      </w:r>
    </w:p>
    <w:p w14:paraId="55BDF367">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w:t>
      </w:r>
      <w:r>
        <w:rPr>
          <w:rFonts w:hint="eastAsia" w:cs="华文中宋"/>
          <w:color w:val="auto"/>
          <w:szCs w:val="21"/>
          <w:lang w:val="en-US" w:eastAsia="zh-CN"/>
        </w:rPr>
        <w:t>1</w:t>
      </w:r>
      <w:r>
        <w:rPr>
          <w:rFonts w:hint="eastAsia" w:cs="华文中宋"/>
          <w:color w:val="auto"/>
          <w:szCs w:val="21"/>
          <w:lang w:eastAsia="zh-CN"/>
        </w:rPr>
        <w:t>）乙方指定一名项目联系人（</w:t>
      </w:r>
      <w:r>
        <w:rPr>
          <w:rFonts w:hint="eastAsia" w:cs="华文中宋"/>
          <w:color w:val="auto"/>
          <w:szCs w:val="21"/>
          <w:lang w:val="en-US" w:eastAsia="zh-CN"/>
        </w:rPr>
        <w:t xml:space="preserve">姓名：    ，联系电话：    </w:t>
      </w:r>
      <w:r>
        <w:rPr>
          <w:rFonts w:hint="eastAsia" w:cs="华文中宋"/>
          <w:color w:val="auto"/>
          <w:szCs w:val="21"/>
          <w:lang w:eastAsia="zh-CN"/>
        </w:rPr>
        <w:t>），负责与甲方仓管人员进行业务联系，乙方项目负责人的更换需甲乙双方协商确定；乙方派驻一名工作人员（</w:t>
      </w:r>
      <w:r>
        <w:rPr>
          <w:rFonts w:hint="eastAsia" w:cs="华文中宋"/>
          <w:color w:val="auto"/>
          <w:szCs w:val="21"/>
          <w:lang w:val="en-US" w:eastAsia="zh-CN"/>
        </w:rPr>
        <w:t xml:space="preserve">姓名：    ，联系电话：    </w:t>
      </w:r>
      <w:r>
        <w:rPr>
          <w:rFonts w:hint="eastAsia" w:cs="华文中宋"/>
          <w:color w:val="auto"/>
          <w:szCs w:val="21"/>
          <w:lang w:eastAsia="zh-CN"/>
        </w:rPr>
        <w:t>）在甲方配合甲方对物资进行登记、入库、出库、清点、结算等工作。</w:t>
      </w:r>
    </w:p>
    <w:p w14:paraId="63E5C8EA">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（2）乙方根据甲方的订单，及时配送到位，运输费、</w:t>
      </w:r>
      <w:r>
        <w:rPr>
          <w:rFonts w:hint="eastAsia" w:cs="华文中宋"/>
          <w:color w:val="auto"/>
          <w:szCs w:val="21"/>
          <w:lang w:val="en-US" w:eastAsia="zh-CN"/>
        </w:rPr>
        <w:t>运输风险</w:t>
      </w:r>
      <w:r>
        <w:rPr>
          <w:rFonts w:hint="eastAsia" w:cs="华文中宋"/>
          <w:color w:val="auto"/>
          <w:szCs w:val="21"/>
          <w:lang w:eastAsia="zh-CN"/>
        </w:rPr>
        <w:t>由乙方自行承担。若乙方不能按期、按质、按量、按指定要求供货，其由此</w:t>
      </w:r>
      <w:r>
        <w:rPr>
          <w:rFonts w:hint="eastAsia" w:cs="华文中宋"/>
          <w:color w:val="auto"/>
          <w:szCs w:val="21"/>
          <w:lang w:val="en-US" w:eastAsia="zh-CN"/>
        </w:rPr>
        <w:t>给甲方</w:t>
      </w:r>
      <w:r>
        <w:rPr>
          <w:rFonts w:hint="eastAsia" w:cs="华文中宋"/>
          <w:color w:val="auto"/>
          <w:szCs w:val="21"/>
          <w:lang w:eastAsia="zh-CN"/>
        </w:rPr>
        <w:t>造成的损失由乙方负担。</w:t>
      </w:r>
    </w:p>
    <w:p w14:paraId="3B30C5EE">
      <w:pPr>
        <w:adjustRightInd w:val="0"/>
        <w:snapToGrid w:val="0"/>
        <w:ind w:firstLine="420" w:firstLineChars="200"/>
        <w:rPr>
          <w:rFonts w:hint="eastAsia" w:cs="华文中宋"/>
          <w:color w:val="auto"/>
          <w:szCs w:val="21"/>
        </w:rPr>
      </w:pPr>
      <w:r>
        <w:rPr>
          <w:rFonts w:hint="eastAsia" w:cs="华文中宋"/>
          <w:color w:val="auto"/>
          <w:szCs w:val="21"/>
        </w:rPr>
        <w:t>（3）乙方有向甲方提供质量合格产品的义务。乙方保证所供商品质量须符合国家标准，若出现商品质量安全问题，乙方承担全部经济责任和法律责任，甲方也有权单方面选择解除本协议。</w:t>
      </w:r>
    </w:p>
    <w:p w14:paraId="67757997">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（4）若所供货品质量不符合标准或发现型号不对等问题，乙方应无条件免费包退包换。</w:t>
      </w:r>
    </w:p>
    <w:p w14:paraId="3C4F4AB6">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（5）乙方交货时须保证货品必须完好无损，对意外损伤的货品，免费修补和配备。</w:t>
      </w:r>
    </w:p>
    <w:p w14:paraId="5C4E3956">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（6）在订购商品供应链中断的情况下，乙方应事先将要停止供货的计划通知甲方，以便甲方有足够的时间采购所需货品。</w:t>
      </w:r>
    </w:p>
    <w:p w14:paraId="6483500E">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（7）甲方从乙方选购的临时特需货品，即目录外的供货商品，乙方仍须遵守在合同保证期内所承担的义务。</w:t>
      </w:r>
    </w:p>
    <w:p w14:paraId="481D96DC">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（8）乙方自行安排车辆配送甲方订购的货品，并对所提供货物的安全完好负责。</w:t>
      </w:r>
    </w:p>
    <w:p w14:paraId="5453C1CE">
      <w:pPr>
        <w:adjustRightInd w:val="0"/>
        <w:snapToGrid w:val="0"/>
        <w:ind w:firstLine="420" w:firstLineChars="200"/>
        <w:rPr>
          <w:rFonts w:hint="eastAsia" w:cs="华文中宋"/>
          <w:color w:val="auto"/>
          <w:szCs w:val="21"/>
          <w:lang w:eastAsia="zh-CN"/>
        </w:rPr>
      </w:pPr>
      <w:r>
        <w:rPr>
          <w:rFonts w:hint="eastAsia" w:cs="华文中宋"/>
          <w:color w:val="auto"/>
          <w:szCs w:val="21"/>
          <w:lang w:eastAsia="zh-CN"/>
        </w:rPr>
        <w:t>（9）乙方为甲方提供优质售后服务，甲方提出需求，乙方响应时间＜20分钟，备品备件到达时间≤</w:t>
      </w:r>
      <w:r>
        <w:rPr>
          <w:rFonts w:hint="eastAsia" w:cs="华文中宋"/>
          <w:color w:val="auto"/>
          <w:szCs w:val="21"/>
          <w:lang w:val="en-US" w:eastAsia="zh-CN"/>
        </w:rPr>
        <w:t>12</w:t>
      </w:r>
      <w:r>
        <w:rPr>
          <w:rFonts w:hint="eastAsia" w:cs="华文中宋"/>
          <w:color w:val="auto"/>
          <w:szCs w:val="21"/>
          <w:lang w:eastAsia="zh-CN"/>
        </w:rPr>
        <w:t>0分钟。如属特殊情况，以双方协商一致的方式解决。</w:t>
      </w:r>
    </w:p>
    <w:p w14:paraId="625B6977">
      <w:pPr>
        <w:adjustRightInd w:val="0"/>
        <w:snapToGrid w:val="0"/>
        <w:ind w:firstLine="420" w:firstLineChars="200"/>
        <w:rPr>
          <w:rFonts w:hint="eastAsia" w:cs="华文中宋"/>
          <w:b/>
          <w:bCs/>
          <w:color w:val="auto"/>
          <w:szCs w:val="21"/>
        </w:rPr>
      </w:pPr>
      <w:r>
        <w:rPr>
          <w:rFonts w:hint="eastAsia" w:cs="华文中宋"/>
          <w:b/>
          <w:bCs/>
          <w:color w:val="auto"/>
          <w:szCs w:val="21"/>
          <w:lang w:val="en-US" w:eastAsia="zh-CN"/>
        </w:rPr>
        <w:t>六</w:t>
      </w:r>
      <w:r>
        <w:rPr>
          <w:rFonts w:hint="eastAsia" w:cs="华文中宋"/>
          <w:b/>
          <w:bCs/>
          <w:color w:val="auto"/>
          <w:szCs w:val="21"/>
        </w:rPr>
        <w:t>、</w:t>
      </w:r>
      <w:r>
        <w:rPr>
          <w:rFonts w:hint="eastAsia" w:cs="华文中宋"/>
          <w:b/>
          <w:bCs/>
          <w:color w:val="auto"/>
          <w:szCs w:val="21"/>
          <w:lang w:val="en-US" w:eastAsia="zh-CN"/>
        </w:rPr>
        <w:t>结算方式</w:t>
      </w:r>
    </w:p>
    <w:p w14:paraId="395AE032">
      <w:pPr>
        <w:adjustRightInd w:val="0"/>
        <w:snapToGrid w:val="0"/>
        <w:ind w:firstLine="420" w:firstLineChars="200"/>
        <w:rPr>
          <w:rFonts w:hint="eastAsia" w:cs="华文中宋"/>
          <w:color w:val="auto"/>
          <w:szCs w:val="21"/>
        </w:rPr>
      </w:pPr>
      <w:r>
        <w:rPr>
          <w:rFonts w:hint="eastAsia" w:cs="华文中宋"/>
          <w:color w:val="auto"/>
          <w:szCs w:val="21"/>
        </w:rPr>
        <w:t>1.合同签订后，如无质量和其它问题，按照每月供货情况，甲方凭核对的验收单据于次月15日之前结算上月货款，若遇特殊情况双方协商解决。</w:t>
      </w:r>
    </w:p>
    <w:p w14:paraId="2394354F">
      <w:pPr>
        <w:adjustRightInd w:val="0"/>
        <w:snapToGrid w:val="0"/>
        <w:ind w:firstLine="420" w:firstLineChars="200"/>
        <w:rPr>
          <w:rFonts w:hint="eastAsia" w:cs="华文中宋"/>
          <w:color w:val="auto"/>
          <w:szCs w:val="21"/>
        </w:rPr>
      </w:pPr>
      <w:r>
        <w:rPr>
          <w:rFonts w:hint="eastAsia" w:cs="华文中宋"/>
          <w:color w:val="auto"/>
          <w:szCs w:val="21"/>
        </w:rPr>
        <w:t>2.合同标的价格均为含税价格，各物品价格不得高于当地市场平均价，结算支付货款时，乙方需提供等额增值税普通发票，付款方式为</w:t>
      </w:r>
      <w:r>
        <w:rPr>
          <w:rFonts w:hint="eastAsia" w:cs="华文中宋"/>
          <w:color w:val="auto"/>
          <w:szCs w:val="21"/>
          <w:lang w:val="en-US" w:eastAsia="zh-CN"/>
        </w:rPr>
        <w:t>甲方</w:t>
      </w:r>
      <w:r>
        <w:rPr>
          <w:rFonts w:hint="eastAsia" w:cs="华文中宋"/>
          <w:color w:val="auto"/>
          <w:szCs w:val="21"/>
        </w:rPr>
        <w:t>向乙方的银行基本账户对公转账方式支付。</w:t>
      </w:r>
    </w:p>
    <w:p w14:paraId="1221E511">
      <w:pPr>
        <w:adjustRightInd w:val="0"/>
        <w:snapToGrid w:val="0"/>
        <w:ind w:firstLine="420" w:firstLineChars="200"/>
        <w:rPr>
          <w:rFonts w:hint="eastAsia" w:cs="华文中宋"/>
          <w:color w:val="auto"/>
          <w:szCs w:val="21"/>
        </w:rPr>
      </w:pPr>
      <w:r>
        <w:rPr>
          <w:rFonts w:hint="eastAsia" w:cs="华文中宋"/>
          <w:color w:val="auto"/>
          <w:szCs w:val="21"/>
        </w:rPr>
        <w:t>3、发票的出具</w:t>
      </w:r>
    </w:p>
    <w:p w14:paraId="1333E64C">
      <w:pPr>
        <w:adjustRightInd w:val="0"/>
        <w:snapToGrid w:val="0"/>
        <w:ind w:firstLine="420" w:firstLineChars="200"/>
        <w:rPr>
          <w:rFonts w:hint="eastAsia" w:cs="华文中宋"/>
          <w:color w:val="auto"/>
          <w:szCs w:val="21"/>
        </w:rPr>
      </w:pPr>
      <w:r>
        <w:rPr>
          <w:rFonts w:hint="eastAsia" w:cs="华文中宋"/>
          <w:color w:val="auto"/>
          <w:szCs w:val="21"/>
          <w:lang w:val="en-US" w:eastAsia="zh-CN"/>
        </w:rPr>
        <w:t>甲方</w:t>
      </w:r>
      <w:r>
        <w:rPr>
          <w:rFonts w:hint="eastAsia" w:cs="华文中宋"/>
          <w:color w:val="auto"/>
          <w:szCs w:val="21"/>
        </w:rPr>
        <w:t>自</w:t>
      </w:r>
      <w:r>
        <w:rPr>
          <w:rFonts w:hint="eastAsia" w:cs="华文中宋"/>
          <w:color w:val="auto"/>
          <w:szCs w:val="21"/>
          <w:lang w:val="en-US" w:eastAsia="zh-CN"/>
        </w:rPr>
        <w:t>乙方</w:t>
      </w:r>
      <w:r>
        <w:rPr>
          <w:rFonts w:hint="eastAsia" w:cs="华文中宋"/>
          <w:color w:val="auto"/>
          <w:szCs w:val="21"/>
        </w:rPr>
        <w:t>开具发票后向</w:t>
      </w:r>
      <w:r>
        <w:rPr>
          <w:rFonts w:hint="eastAsia" w:cs="华文中宋"/>
          <w:color w:val="auto"/>
          <w:szCs w:val="21"/>
          <w:lang w:val="en-US" w:eastAsia="zh-CN"/>
        </w:rPr>
        <w:t>乙方</w:t>
      </w:r>
      <w:r>
        <w:rPr>
          <w:rFonts w:hint="eastAsia" w:cs="华文中宋"/>
          <w:color w:val="auto"/>
          <w:szCs w:val="21"/>
        </w:rPr>
        <w:t>支付货款，</w:t>
      </w:r>
      <w:r>
        <w:rPr>
          <w:rFonts w:hint="eastAsia" w:cs="华文中宋"/>
          <w:color w:val="auto"/>
          <w:szCs w:val="21"/>
          <w:lang w:val="en-US" w:eastAsia="zh-CN"/>
        </w:rPr>
        <w:t>甲方</w:t>
      </w:r>
      <w:r>
        <w:rPr>
          <w:rFonts w:hint="eastAsia" w:cs="华文中宋"/>
          <w:color w:val="auto"/>
          <w:szCs w:val="21"/>
        </w:rPr>
        <w:t>在支付货款之前，</w:t>
      </w:r>
      <w:r>
        <w:rPr>
          <w:rFonts w:hint="eastAsia" w:cs="华文中宋"/>
          <w:color w:val="auto"/>
          <w:szCs w:val="21"/>
          <w:lang w:val="en-US" w:eastAsia="zh-CN"/>
        </w:rPr>
        <w:t>乙方</w:t>
      </w:r>
      <w:r>
        <w:rPr>
          <w:rFonts w:hint="eastAsia" w:cs="华文中宋"/>
          <w:color w:val="auto"/>
          <w:szCs w:val="21"/>
        </w:rPr>
        <w:t>应提供相应的正式</w:t>
      </w:r>
      <w:r>
        <w:rPr>
          <w:rFonts w:hint="eastAsia" w:cs="华文中宋"/>
          <w:color w:val="auto"/>
          <w:szCs w:val="21"/>
          <w:lang w:eastAsia="zh-CN"/>
        </w:rPr>
        <w:t>、</w:t>
      </w:r>
      <w:r>
        <w:rPr>
          <w:rFonts w:hint="eastAsia" w:cs="华文中宋"/>
          <w:color w:val="auto"/>
          <w:szCs w:val="21"/>
          <w:lang w:val="en-US" w:eastAsia="zh-CN"/>
        </w:rPr>
        <w:t>足额</w:t>
      </w:r>
      <w:r>
        <w:rPr>
          <w:rFonts w:hint="eastAsia" w:cs="华文中宋"/>
          <w:color w:val="auto"/>
          <w:szCs w:val="21"/>
        </w:rPr>
        <w:t>发票，否则，</w:t>
      </w:r>
      <w:r>
        <w:rPr>
          <w:rFonts w:hint="eastAsia" w:cs="华文中宋"/>
          <w:color w:val="auto"/>
          <w:szCs w:val="21"/>
          <w:lang w:val="en-US" w:eastAsia="zh-CN"/>
        </w:rPr>
        <w:t>甲</w:t>
      </w:r>
      <w:r>
        <w:rPr>
          <w:rFonts w:hint="eastAsia" w:cs="华文中宋"/>
          <w:color w:val="auto"/>
          <w:szCs w:val="21"/>
        </w:rPr>
        <w:t>有权拒付相应货款。</w:t>
      </w:r>
      <w:r>
        <w:rPr>
          <w:rFonts w:hint="eastAsia" w:cs="华文中宋"/>
          <w:color w:val="auto"/>
          <w:szCs w:val="21"/>
          <w:lang w:val="en-US" w:eastAsia="zh-CN"/>
        </w:rPr>
        <w:t>乙方</w:t>
      </w:r>
      <w:r>
        <w:rPr>
          <w:rFonts w:hint="eastAsia" w:cs="华文中宋"/>
          <w:color w:val="auto"/>
          <w:szCs w:val="21"/>
        </w:rPr>
        <w:t>必须做到供货名称、收款人、发票必须与双方签订合同所载明的供应商单位名称一致，所开具发票必须是税局核发的正规发票，</w:t>
      </w:r>
      <w:r>
        <w:rPr>
          <w:rFonts w:hint="eastAsia" w:cs="华文中宋"/>
          <w:color w:val="auto"/>
          <w:szCs w:val="21"/>
          <w:lang w:val="en-US" w:eastAsia="zh-CN"/>
        </w:rPr>
        <w:t>乙方</w:t>
      </w:r>
      <w:r>
        <w:rPr>
          <w:rFonts w:hint="eastAsia" w:cs="华文中宋"/>
          <w:color w:val="auto"/>
          <w:szCs w:val="21"/>
        </w:rPr>
        <w:t>不得转让供货权。如</w:t>
      </w:r>
      <w:r>
        <w:rPr>
          <w:rFonts w:hint="eastAsia" w:cs="华文中宋"/>
          <w:color w:val="auto"/>
          <w:szCs w:val="21"/>
          <w:lang w:val="en-US" w:eastAsia="zh-CN"/>
        </w:rPr>
        <w:t>乙方</w:t>
      </w:r>
      <w:r>
        <w:rPr>
          <w:rFonts w:hint="eastAsia" w:cs="华文中宋"/>
          <w:color w:val="auto"/>
          <w:szCs w:val="21"/>
        </w:rPr>
        <w:t>不能满足上述条件的，</w:t>
      </w:r>
      <w:r>
        <w:rPr>
          <w:rFonts w:hint="eastAsia" w:cs="华文中宋"/>
          <w:color w:val="auto"/>
          <w:szCs w:val="21"/>
          <w:lang w:val="en-US" w:eastAsia="zh-CN"/>
        </w:rPr>
        <w:t>甲方</w:t>
      </w:r>
      <w:r>
        <w:rPr>
          <w:rFonts w:hint="eastAsia" w:cs="华文中宋"/>
          <w:color w:val="auto"/>
          <w:szCs w:val="21"/>
        </w:rPr>
        <w:t>有权拒付货款，并有权解除合同。</w:t>
      </w:r>
    </w:p>
    <w:p w14:paraId="691D8D9A">
      <w:pPr>
        <w:adjustRightInd w:val="0"/>
        <w:snapToGrid w:val="0"/>
        <w:ind w:firstLine="420" w:firstLineChars="200"/>
        <w:rPr>
          <w:rFonts w:hint="eastAsia" w:ascii="宋体" w:hAnsi="宋体" w:eastAsia="宋体" w:cs="华文中宋"/>
          <w:color w:val="auto"/>
          <w:szCs w:val="21"/>
        </w:rPr>
      </w:pPr>
      <w:r>
        <w:rPr>
          <w:rFonts w:hint="eastAsia" w:ascii="宋体" w:hAnsi="宋体" w:eastAsia="宋体" w:cs="华文中宋"/>
          <w:color w:val="auto"/>
          <w:szCs w:val="21"/>
        </w:rPr>
        <w:t>本项目无预付款，根据</w:t>
      </w:r>
      <w:r>
        <w:rPr>
          <w:rFonts w:hint="eastAsia" w:ascii="宋体" w:hAnsi="宋体" w:cs="华文中宋"/>
          <w:color w:val="auto"/>
          <w:szCs w:val="21"/>
          <w:lang w:val="en-US" w:eastAsia="zh-CN"/>
        </w:rPr>
        <w:t>甲方</w:t>
      </w:r>
      <w:r>
        <w:rPr>
          <w:rFonts w:hint="eastAsia" w:ascii="宋体" w:hAnsi="宋体" w:eastAsia="宋体" w:cs="华文中宋"/>
          <w:color w:val="auto"/>
          <w:szCs w:val="21"/>
        </w:rPr>
        <w:t>验收合格的入库货品品种的数量乘以单价核算当月货款总额，经</w:t>
      </w:r>
      <w:r>
        <w:rPr>
          <w:rFonts w:hint="eastAsia" w:ascii="宋体" w:hAnsi="宋体" w:cs="华文中宋"/>
          <w:color w:val="auto"/>
          <w:szCs w:val="21"/>
          <w:lang w:val="en-US" w:eastAsia="zh-CN"/>
        </w:rPr>
        <w:t>甲方</w:t>
      </w:r>
      <w:r>
        <w:rPr>
          <w:rFonts w:hint="eastAsia" w:ascii="宋体" w:hAnsi="宋体" w:eastAsia="宋体" w:cs="华文中宋"/>
          <w:color w:val="auto"/>
          <w:szCs w:val="21"/>
        </w:rPr>
        <w:t>财务人员核实确认后结算。</w:t>
      </w:r>
    </w:p>
    <w:p w14:paraId="4C064BE7">
      <w:pPr>
        <w:adjustRightInd w:val="0"/>
        <w:snapToGrid w:val="0"/>
        <w:ind w:firstLine="420" w:firstLineChars="200"/>
        <w:rPr>
          <w:rFonts w:hint="eastAsia" w:cs="华文中宋"/>
          <w:color w:val="auto"/>
          <w:szCs w:val="21"/>
        </w:rPr>
      </w:pPr>
    </w:p>
    <w:p w14:paraId="6D905F55">
      <w:pPr>
        <w:adjustRightInd w:val="0"/>
        <w:snapToGrid w:val="0"/>
        <w:ind w:firstLine="420" w:firstLineChars="200"/>
        <w:rPr>
          <w:rFonts w:hint="eastAsia" w:cs="华文中宋"/>
          <w:b/>
          <w:bCs/>
          <w:color w:val="auto"/>
          <w:szCs w:val="21"/>
        </w:rPr>
      </w:pPr>
      <w:r>
        <w:rPr>
          <w:rFonts w:hint="eastAsia" w:cs="华文中宋"/>
          <w:b/>
          <w:bCs/>
          <w:color w:val="auto"/>
          <w:szCs w:val="21"/>
          <w:lang w:val="en-US" w:eastAsia="zh-CN"/>
        </w:rPr>
        <w:t>七</w:t>
      </w:r>
      <w:r>
        <w:rPr>
          <w:rFonts w:hint="eastAsia" w:cs="华文中宋"/>
          <w:b/>
          <w:bCs/>
          <w:color w:val="auto"/>
          <w:szCs w:val="21"/>
        </w:rPr>
        <w:t>、违约责任</w:t>
      </w:r>
    </w:p>
    <w:p w14:paraId="3BCF5FA7">
      <w:pPr>
        <w:adjustRightInd w:val="0"/>
        <w:snapToGrid w:val="0"/>
        <w:ind w:firstLine="420" w:firstLineChars="200"/>
        <w:rPr>
          <w:rFonts w:hint="eastAsia"/>
          <w:color w:val="auto"/>
          <w:szCs w:val="21"/>
          <w:lang w:val="en-US" w:eastAsia="zh-CN"/>
        </w:rPr>
      </w:pPr>
      <w:r>
        <w:rPr>
          <w:rFonts w:hint="eastAsia"/>
          <w:color w:val="auto"/>
          <w:szCs w:val="21"/>
          <w:lang w:val="en-US" w:eastAsia="zh-CN"/>
        </w:rPr>
        <w:t>本合同生效后，双方均不得违约，如出现违约现象，双方应承担相应的责任：</w:t>
      </w:r>
    </w:p>
    <w:p w14:paraId="26D8A2E8">
      <w:pPr>
        <w:adjustRightInd w:val="0"/>
        <w:snapToGrid w:val="0"/>
        <w:ind w:firstLine="420" w:firstLineChars="200"/>
        <w:rPr>
          <w:rFonts w:hint="default"/>
          <w:color w:val="auto"/>
          <w:szCs w:val="21"/>
          <w:lang w:val="en-US" w:eastAsia="zh-CN"/>
        </w:rPr>
      </w:pPr>
      <w:r>
        <w:rPr>
          <w:rFonts w:hint="eastAsia"/>
          <w:color w:val="auto"/>
          <w:szCs w:val="21"/>
          <w:lang w:val="en-US" w:eastAsia="zh-CN"/>
        </w:rPr>
        <w:t>1. 乙方供应的产品没有达到质量标准，或产生以下任一情形的，甲方可无条件拒收，要求乙方更换，若因此给甲方造成损失的，由乙方承担。若乙方出现三次以下任一情形的的，甲方有权解除本合同，并要求乙方向甲方支付本批次采购货物金额3倍的违约金（注：如中标人在投标文件中有具体违约承诺措施，则按投标文件的违约承诺签订）。</w:t>
      </w:r>
    </w:p>
    <w:p w14:paraId="61D3C84A">
      <w:pPr>
        <w:adjustRightInd w:val="0"/>
        <w:snapToGrid w:val="0"/>
        <w:ind w:firstLine="420" w:firstLineChars="200"/>
        <w:rPr>
          <w:rFonts w:hint="eastAsia"/>
          <w:color w:val="auto"/>
          <w:szCs w:val="21"/>
          <w:lang w:val="en-US" w:eastAsia="zh-CN"/>
        </w:rPr>
      </w:pPr>
      <w:r>
        <w:rPr>
          <w:rFonts w:hint="eastAsia"/>
          <w:color w:val="auto"/>
          <w:szCs w:val="21"/>
          <w:lang w:val="en-US" w:eastAsia="zh-CN"/>
        </w:rPr>
        <w:t>（1）乙方向甲方提供变质商品或者“三无”产品；</w:t>
      </w:r>
    </w:p>
    <w:p w14:paraId="24B5562D">
      <w:pPr>
        <w:adjustRightInd w:val="0"/>
        <w:snapToGrid w:val="0"/>
        <w:ind w:firstLine="420" w:firstLineChars="200"/>
        <w:rPr>
          <w:rFonts w:hint="eastAsia"/>
          <w:color w:val="auto"/>
          <w:szCs w:val="21"/>
          <w:lang w:val="en-US" w:eastAsia="zh-CN"/>
        </w:rPr>
      </w:pPr>
      <w:r>
        <w:rPr>
          <w:rFonts w:hint="eastAsia"/>
          <w:color w:val="auto"/>
          <w:szCs w:val="21"/>
          <w:lang w:val="en-US" w:eastAsia="zh-CN"/>
        </w:rPr>
        <w:t>（2）乙方向甲方提供质量低下产品，不能及时退货或者换货；</w:t>
      </w:r>
    </w:p>
    <w:p w14:paraId="3453013F">
      <w:pPr>
        <w:adjustRightInd w:val="0"/>
        <w:snapToGrid w:val="0"/>
        <w:ind w:firstLine="420" w:firstLineChars="200"/>
        <w:rPr>
          <w:rFonts w:hint="eastAsia"/>
          <w:color w:val="auto"/>
          <w:szCs w:val="21"/>
          <w:lang w:val="en-US" w:eastAsia="zh-CN"/>
        </w:rPr>
      </w:pPr>
      <w:r>
        <w:rPr>
          <w:rFonts w:hint="eastAsia"/>
          <w:color w:val="auto"/>
          <w:szCs w:val="21"/>
          <w:lang w:val="en-US" w:eastAsia="zh-CN"/>
        </w:rPr>
        <w:t>（3）不经双方协商，乙方向甲方提供不合符协议产品规格的产品；</w:t>
      </w:r>
    </w:p>
    <w:p w14:paraId="24FBCCA0">
      <w:pPr>
        <w:adjustRightInd w:val="0"/>
        <w:snapToGrid w:val="0"/>
        <w:ind w:firstLine="420" w:firstLineChars="200"/>
        <w:rPr>
          <w:rFonts w:hint="eastAsia"/>
          <w:color w:val="auto"/>
          <w:szCs w:val="21"/>
          <w:lang w:val="en-US" w:eastAsia="zh-CN"/>
        </w:rPr>
      </w:pPr>
      <w:r>
        <w:rPr>
          <w:rFonts w:hint="eastAsia"/>
          <w:color w:val="auto"/>
          <w:szCs w:val="21"/>
          <w:lang w:val="en-US" w:eastAsia="zh-CN"/>
        </w:rPr>
        <w:t>（4）乙方提供产品数量不足，不能及时补偿；</w:t>
      </w:r>
    </w:p>
    <w:p w14:paraId="6FAB22DE">
      <w:pPr>
        <w:adjustRightInd w:val="0"/>
        <w:snapToGrid w:val="0"/>
        <w:ind w:firstLine="420" w:firstLineChars="200"/>
        <w:rPr>
          <w:rFonts w:hint="eastAsia"/>
          <w:color w:val="auto"/>
          <w:szCs w:val="21"/>
          <w:lang w:val="en-US" w:eastAsia="zh-CN"/>
        </w:rPr>
      </w:pPr>
      <w:r>
        <w:rPr>
          <w:rFonts w:hint="eastAsia"/>
          <w:color w:val="auto"/>
          <w:szCs w:val="21"/>
          <w:lang w:val="en-US" w:eastAsia="zh-CN"/>
        </w:rPr>
        <w:t>（5）乙方不能及时向甲方提供产品的检验合格证；</w:t>
      </w:r>
    </w:p>
    <w:p w14:paraId="5234422E">
      <w:pPr>
        <w:adjustRightInd w:val="0"/>
        <w:snapToGrid w:val="0"/>
        <w:ind w:firstLine="420" w:firstLineChars="200"/>
        <w:rPr>
          <w:rFonts w:hint="eastAsia"/>
          <w:color w:val="auto"/>
          <w:szCs w:val="21"/>
          <w:lang w:val="en-US" w:eastAsia="zh-CN"/>
        </w:rPr>
      </w:pPr>
      <w:r>
        <w:rPr>
          <w:rFonts w:hint="eastAsia"/>
          <w:color w:val="auto"/>
          <w:szCs w:val="21"/>
          <w:lang w:val="en-US" w:eastAsia="zh-CN"/>
        </w:rPr>
        <w:t>（6）乙方不能提供厂家出具的产品下架、商品召回或规格变更等情况说明而变更不同品牌同期同类的产品。</w:t>
      </w:r>
    </w:p>
    <w:p w14:paraId="662DD0DB">
      <w:pPr>
        <w:adjustRightInd w:val="0"/>
        <w:snapToGrid w:val="0"/>
        <w:ind w:firstLine="420" w:firstLineChars="200"/>
        <w:rPr>
          <w:rFonts w:hint="eastAsia"/>
          <w:color w:val="auto"/>
          <w:szCs w:val="21"/>
          <w:lang w:val="en-US" w:eastAsia="zh-CN"/>
        </w:rPr>
      </w:pPr>
      <w:r>
        <w:rPr>
          <w:rFonts w:hint="eastAsia"/>
          <w:color w:val="auto"/>
          <w:szCs w:val="21"/>
          <w:lang w:val="en-US" w:eastAsia="zh-CN"/>
        </w:rPr>
        <w:t>2.乙方逾期交货的，应按照未交货部分货款金额的日万分之五向甲方支付违约金，逾期超过10日的，甲方有权单方解除本合同，乙方应承担本批次采购货物金额3倍的违约金，如给甲方造成损失还应赔偿损失。</w:t>
      </w:r>
    </w:p>
    <w:p w14:paraId="732AC05E">
      <w:pPr>
        <w:adjustRightInd w:val="0"/>
        <w:snapToGrid w:val="0"/>
        <w:ind w:firstLine="420" w:firstLineChars="200"/>
        <w:rPr>
          <w:rFonts w:hint="eastAsia"/>
          <w:color w:val="auto"/>
          <w:szCs w:val="21"/>
          <w:lang w:val="en-US" w:eastAsia="zh-CN"/>
        </w:rPr>
      </w:pPr>
      <w:r>
        <w:rPr>
          <w:rFonts w:hint="eastAsia"/>
          <w:color w:val="auto"/>
          <w:szCs w:val="21"/>
          <w:lang w:val="en-US" w:eastAsia="zh-CN"/>
        </w:rPr>
        <w:t>3.乙方供货的包装不符合协议中有关规定，需返修或重新包装的，乙方应负责返修或重新包装，并承担由此造成的经济损失。因包装不合格给甲方造成损失的，乙方应负责赔偿。</w:t>
      </w:r>
    </w:p>
    <w:p w14:paraId="09513267">
      <w:pPr>
        <w:adjustRightInd w:val="0"/>
        <w:snapToGrid w:val="0"/>
        <w:ind w:firstLine="420" w:firstLineChars="200"/>
        <w:rPr>
          <w:rFonts w:hint="eastAsia"/>
          <w:color w:val="auto"/>
          <w:szCs w:val="21"/>
          <w:lang w:val="en-US" w:eastAsia="zh-CN"/>
        </w:rPr>
      </w:pPr>
      <w:r>
        <w:rPr>
          <w:rFonts w:hint="eastAsia"/>
          <w:color w:val="auto"/>
          <w:szCs w:val="21"/>
          <w:lang w:val="en-US" w:eastAsia="zh-CN"/>
        </w:rPr>
        <w:t>4.乙方超甲方采购计划供货时，甲方可拒收，因此造成的损失由乙方自行负责。</w:t>
      </w:r>
    </w:p>
    <w:p w14:paraId="7E357985">
      <w:pPr>
        <w:adjustRightInd w:val="0"/>
        <w:snapToGrid w:val="0"/>
        <w:ind w:firstLine="420" w:firstLineChars="200"/>
        <w:rPr>
          <w:rFonts w:hint="eastAsia"/>
          <w:color w:val="auto"/>
          <w:szCs w:val="21"/>
          <w:lang w:val="en-US" w:eastAsia="zh-CN"/>
        </w:rPr>
      </w:pPr>
      <w:r>
        <w:rPr>
          <w:rFonts w:hint="eastAsia"/>
          <w:color w:val="auto"/>
          <w:szCs w:val="21"/>
          <w:lang w:val="en-US" w:eastAsia="zh-CN"/>
        </w:rPr>
        <w:t>5.甲方逾期付款的，在乙方书面催告后仍不付款，则按照未付款部分的日万分之五向乙方支付违约金。</w:t>
      </w:r>
    </w:p>
    <w:p w14:paraId="7FA3691A">
      <w:pPr>
        <w:adjustRightInd w:val="0"/>
        <w:snapToGrid w:val="0"/>
        <w:ind w:firstLine="420" w:firstLineChars="200"/>
        <w:rPr>
          <w:rFonts w:hint="default"/>
          <w:color w:val="auto"/>
          <w:szCs w:val="21"/>
          <w:lang w:val="en-US" w:eastAsia="zh-CN"/>
        </w:rPr>
      </w:pPr>
      <w:r>
        <w:rPr>
          <w:rFonts w:hint="eastAsia"/>
          <w:color w:val="auto"/>
          <w:szCs w:val="21"/>
          <w:lang w:val="en-US" w:eastAsia="zh-CN"/>
        </w:rPr>
        <w:t>6.守约方为实现债权产生的所有费用（包括但不限于律师费、差旅费、保全费、保全担保费等）由违约方承担。</w:t>
      </w:r>
    </w:p>
    <w:p w14:paraId="7B7B6833">
      <w:pPr>
        <w:adjustRightInd w:val="0"/>
        <w:snapToGrid w:val="0"/>
        <w:ind w:firstLine="420" w:firstLineChars="200"/>
        <w:rPr>
          <w:rFonts w:hint="eastAsia"/>
          <w:color w:val="auto"/>
          <w:szCs w:val="21"/>
          <w:lang w:val="en-US" w:eastAsia="zh-CN"/>
        </w:rPr>
      </w:pPr>
      <w:r>
        <w:rPr>
          <w:rFonts w:hint="eastAsia"/>
          <w:color w:val="auto"/>
          <w:szCs w:val="21"/>
          <w:lang w:val="en-US" w:eastAsia="zh-CN"/>
        </w:rPr>
        <w:t>7.其他违约责任本合同有约定的按照相关约定执行，本合同没有约定的按照《中华人民共和国民法典》的相关规定执行。</w:t>
      </w:r>
    </w:p>
    <w:p w14:paraId="0957EB61">
      <w:pPr>
        <w:adjustRightInd w:val="0"/>
        <w:snapToGrid w:val="0"/>
        <w:ind w:firstLine="420" w:firstLineChars="200"/>
        <w:rPr>
          <w:rFonts w:hint="default"/>
          <w:color w:val="auto"/>
          <w:szCs w:val="21"/>
          <w:lang w:val="en-US" w:eastAsia="zh-CN"/>
        </w:rPr>
      </w:pPr>
      <w:r>
        <w:rPr>
          <w:rFonts w:hint="eastAsia"/>
          <w:color w:val="auto"/>
          <w:szCs w:val="21"/>
          <w:lang w:val="en-US" w:eastAsia="zh-CN"/>
        </w:rPr>
        <w:t>8.甲乙双方在履行合同过程中发生纠纷，应友好协商解决；协商不成的，双方均有权向甲方所在地人民法院提起诉讼。</w:t>
      </w:r>
    </w:p>
    <w:p w14:paraId="23E452AA">
      <w:pPr>
        <w:adjustRightInd w:val="0"/>
        <w:snapToGrid w:val="0"/>
        <w:ind w:firstLine="420" w:firstLineChars="200"/>
        <w:rPr>
          <w:rFonts w:hint="eastAsia" w:cs="华文中宋"/>
          <w:b/>
          <w:bCs/>
          <w:color w:val="auto"/>
          <w:szCs w:val="21"/>
        </w:rPr>
      </w:pPr>
      <w:r>
        <w:rPr>
          <w:rFonts w:hint="eastAsia" w:cs="华文中宋"/>
          <w:b/>
          <w:bCs/>
          <w:color w:val="auto"/>
          <w:szCs w:val="21"/>
          <w:lang w:val="en-US" w:eastAsia="zh-CN"/>
        </w:rPr>
        <w:t>八</w:t>
      </w:r>
      <w:r>
        <w:rPr>
          <w:rFonts w:hint="eastAsia" w:cs="华文中宋"/>
          <w:b/>
          <w:bCs/>
          <w:color w:val="auto"/>
          <w:szCs w:val="21"/>
        </w:rPr>
        <w:t>、本合同其他未尽事宜，</w:t>
      </w:r>
      <w:r>
        <w:rPr>
          <w:rFonts w:hint="eastAsia" w:cs="华文中宋"/>
          <w:b/>
          <w:bCs/>
          <w:color w:val="auto"/>
          <w:szCs w:val="21"/>
          <w:lang w:val="en-US" w:eastAsia="zh-CN"/>
        </w:rPr>
        <w:t>双方另行协商确定签订补充协议，补充协议与本合同具有同等法律效力</w:t>
      </w:r>
      <w:r>
        <w:rPr>
          <w:rFonts w:hint="eastAsia" w:cs="华文中宋"/>
          <w:b/>
          <w:bCs/>
          <w:color w:val="auto"/>
          <w:szCs w:val="21"/>
        </w:rPr>
        <w:t>。</w:t>
      </w:r>
    </w:p>
    <w:p w14:paraId="5C3324AD">
      <w:pPr>
        <w:adjustRightInd w:val="0"/>
        <w:snapToGrid w:val="0"/>
        <w:ind w:firstLine="420" w:firstLineChars="200"/>
        <w:rPr>
          <w:rFonts w:hint="eastAsia" w:cs="华文中宋"/>
          <w:b/>
          <w:bCs/>
          <w:color w:val="auto"/>
          <w:szCs w:val="21"/>
        </w:rPr>
      </w:pPr>
      <w:r>
        <w:rPr>
          <w:rFonts w:hint="eastAsia" w:cs="华文中宋"/>
          <w:b/>
          <w:bCs/>
          <w:color w:val="auto"/>
          <w:szCs w:val="21"/>
          <w:lang w:val="en-US" w:eastAsia="zh-CN"/>
        </w:rPr>
        <w:t>九</w:t>
      </w:r>
      <w:r>
        <w:rPr>
          <w:rFonts w:hint="eastAsia" w:cs="华文中宋"/>
          <w:b/>
          <w:bCs/>
          <w:color w:val="auto"/>
          <w:szCs w:val="21"/>
        </w:rPr>
        <w:t>、本合同一式</w:t>
      </w:r>
      <w:r>
        <w:rPr>
          <w:rFonts w:hint="eastAsia" w:cs="华文中宋"/>
          <w:b/>
          <w:bCs/>
          <w:color w:val="auto"/>
          <w:szCs w:val="21"/>
          <w:lang w:val="en-US" w:eastAsia="zh-CN"/>
        </w:rPr>
        <w:t>伍</w:t>
      </w:r>
      <w:r>
        <w:rPr>
          <w:rFonts w:hint="eastAsia" w:cs="华文中宋"/>
          <w:b/>
          <w:bCs/>
          <w:color w:val="auto"/>
          <w:szCs w:val="21"/>
        </w:rPr>
        <w:t>份，甲方</w:t>
      </w:r>
      <w:r>
        <w:rPr>
          <w:rFonts w:hint="eastAsia" w:cs="华文中宋"/>
          <w:b/>
          <w:bCs/>
          <w:color w:val="auto"/>
          <w:szCs w:val="21"/>
          <w:lang w:eastAsia="zh-CN"/>
        </w:rPr>
        <w:t>肆</w:t>
      </w:r>
      <w:r>
        <w:rPr>
          <w:rFonts w:hint="eastAsia" w:cs="华文中宋"/>
          <w:b/>
          <w:bCs/>
          <w:color w:val="auto"/>
          <w:szCs w:val="21"/>
        </w:rPr>
        <w:t>份，乙方壹份</w:t>
      </w:r>
      <w:r>
        <w:rPr>
          <w:rFonts w:hint="eastAsia" w:cs="华文中宋"/>
          <w:b/>
          <w:bCs/>
          <w:color w:val="auto"/>
          <w:szCs w:val="21"/>
          <w:lang w:eastAsia="zh-CN"/>
        </w:rPr>
        <w:t>，</w:t>
      </w:r>
      <w:r>
        <w:rPr>
          <w:rFonts w:hint="eastAsia" w:cs="华文中宋"/>
          <w:b/>
          <w:bCs/>
          <w:color w:val="auto"/>
          <w:szCs w:val="21"/>
          <w:lang w:val="en-US" w:eastAsia="zh-CN"/>
        </w:rPr>
        <w:t>均具有同等法律效力</w:t>
      </w:r>
      <w:r>
        <w:rPr>
          <w:rFonts w:hint="eastAsia" w:cs="华文中宋"/>
          <w:b/>
          <w:bCs/>
          <w:color w:val="auto"/>
          <w:szCs w:val="21"/>
        </w:rPr>
        <w:t>。</w:t>
      </w:r>
    </w:p>
    <w:p w14:paraId="167BFBE9">
      <w:pPr>
        <w:adjustRightInd w:val="0"/>
        <w:snapToGrid w:val="0"/>
        <w:ind w:firstLine="420" w:firstLineChars="200"/>
        <w:rPr>
          <w:rFonts w:hint="eastAsia" w:cs="华文中宋"/>
          <w:b/>
          <w:bCs/>
          <w:color w:val="auto"/>
          <w:szCs w:val="21"/>
        </w:rPr>
      </w:pPr>
      <w:r>
        <w:rPr>
          <w:rFonts w:hint="eastAsia" w:cs="华文中宋"/>
          <w:b/>
          <w:bCs/>
          <w:color w:val="auto"/>
          <w:szCs w:val="21"/>
          <w:lang w:val="en-US" w:eastAsia="zh-CN"/>
        </w:rPr>
        <w:t>十</w:t>
      </w:r>
      <w:r>
        <w:rPr>
          <w:rFonts w:hint="eastAsia" w:cs="华文中宋"/>
          <w:b/>
          <w:bCs/>
          <w:color w:val="auto"/>
          <w:szCs w:val="21"/>
        </w:rPr>
        <w:t>、本合同自甲乙双方法定代表人或代理人签字并加盖公章之日起生效。</w:t>
      </w:r>
    </w:p>
    <w:p w14:paraId="6B0C6F04">
      <w:pPr>
        <w:adjustRightInd w:val="0"/>
        <w:snapToGrid w:val="0"/>
        <w:ind w:firstLine="420" w:firstLineChars="200"/>
        <w:rPr>
          <w:rFonts w:hint="eastAsia" w:cs="华文中宋"/>
          <w:b/>
          <w:bCs/>
          <w:color w:val="auto"/>
          <w:szCs w:val="21"/>
        </w:rPr>
      </w:pPr>
      <w:r>
        <w:rPr>
          <w:rFonts w:hint="eastAsia" w:cs="华文中宋"/>
          <w:b/>
          <w:bCs/>
          <w:color w:val="auto"/>
          <w:szCs w:val="21"/>
        </w:rPr>
        <w:t>十</w:t>
      </w:r>
      <w:r>
        <w:rPr>
          <w:rFonts w:hint="eastAsia" w:cs="华文中宋"/>
          <w:b/>
          <w:bCs/>
          <w:color w:val="auto"/>
          <w:szCs w:val="21"/>
          <w:lang w:val="en-US" w:eastAsia="zh-CN"/>
        </w:rPr>
        <w:t>一</w:t>
      </w:r>
      <w:r>
        <w:rPr>
          <w:rFonts w:hint="eastAsia" w:cs="华文中宋"/>
          <w:b/>
          <w:bCs/>
          <w:color w:val="auto"/>
          <w:szCs w:val="21"/>
        </w:rPr>
        <w:t>、本合同不可分割部分</w:t>
      </w:r>
    </w:p>
    <w:p w14:paraId="5AFD8714">
      <w:pPr>
        <w:adjustRightInd w:val="0"/>
        <w:snapToGrid w:val="0"/>
        <w:ind w:firstLine="420" w:firstLineChars="200"/>
        <w:rPr>
          <w:rFonts w:hint="eastAsia" w:cs="华文中宋"/>
          <w:color w:val="auto"/>
          <w:szCs w:val="21"/>
        </w:rPr>
      </w:pPr>
      <w:r>
        <w:rPr>
          <w:rFonts w:hint="eastAsia" w:cs="华文中宋"/>
          <w:color w:val="auto"/>
          <w:szCs w:val="21"/>
        </w:rPr>
        <w:t>1、本合同项目</w:t>
      </w:r>
    </w:p>
    <w:p w14:paraId="169FC860">
      <w:pPr>
        <w:adjustRightInd w:val="0"/>
        <w:snapToGrid w:val="0"/>
        <w:ind w:firstLine="420" w:firstLineChars="200"/>
        <w:rPr>
          <w:rFonts w:hint="eastAsia" w:cs="华文中宋"/>
          <w:color w:val="auto"/>
          <w:szCs w:val="21"/>
        </w:rPr>
      </w:pPr>
      <w:r>
        <w:rPr>
          <w:rFonts w:hint="eastAsia" w:cs="华文中宋"/>
          <w:color w:val="auto"/>
          <w:szCs w:val="21"/>
        </w:rPr>
        <w:t>2、招标文件</w:t>
      </w:r>
    </w:p>
    <w:p w14:paraId="0C8BA854">
      <w:pPr>
        <w:adjustRightInd w:val="0"/>
        <w:snapToGrid w:val="0"/>
        <w:ind w:firstLine="420" w:firstLineChars="200"/>
        <w:rPr>
          <w:rFonts w:hint="eastAsia" w:cs="华文中宋"/>
          <w:color w:val="auto"/>
          <w:szCs w:val="21"/>
        </w:rPr>
      </w:pPr>
      <w:r>
        <w:rPr>
          <w:rFonts w:hint="eastAsia" w:cs="华文中宋"/>
          <w:color w:val="auto"/>
          <w:szCs w:val="21"/>
        </w:rPr>
        <w:t>3、投标文件</w:t>
      </w:r>
    </w:p>
    <w:p w14:paraId="693FC776">
      <w:pPr>
        <w:adjustRightInd w:val="0"/>
        <w:snapToGrid w:val="0"/>
        <w:ind w:firstLine="420" w:firstLineChars="200"/>
        <w:rPr>
          <w:rFonts w:hint="eastAsia" w:cs="华文中宋"/>
          <w:color w:val="auto"/>
          <w:szCs w:val="21"/>
        </w:rPr>
      </w:pPr>
      <w:r>
        <w:rPr>
          <w:rFonts w:hint="eastAsia" w:cs="华文中宋"/>
          <w:color w:val="auto"/>
          <w:szCs w:val="21"/>
        </w:rPr>
        <w:t>4、中标通知书</w:t>
      </w:r>
    </w:p>
    <w:p w14:paraId="4BD724AF">
      <w:pPr>
        <w:adjustRightInd w:val="0"/>
        <w:snapToGrid w:val="0"/>
        <w:ind w:firstLine="420" w:firstLineChars="200"/>
        <w:rPr>
          <w:rFonts w:hint="eastAsia" w:cs="华文中宋"/>
          <w:color w:val="auto"/>
          <w:szCs w:val="21"/>
        </w:rPr>
      </w:pPr>
      <w:r>
        <w:rPr>
          <w:rFonts w:hint="eastAsia" w:cs="华文中宋"/>
          <w:color w:val="auto"/>
          <w:szCs w:val="21"/>
        </w:rPr>
        <w:t>5、其他资料或文件</w:t>
      </w:r>
    </w:p>
    <w:p w14:paraId="0BA53C7B">
      <w:pPr>
        <w:adjustRightInd w:val="0"/>
        <w:snapToGrid w:val="0"/>
        <w:ind w:firstLine="420" w:firstLineChars="200"/>
        <w:rPr>
          <w:rFonts w:hint="eastAsia" w:cs="华文中宋"/>
          <w:color w:val="auto"/>
          <w:szCs w:val="21"/>
        </w:rPr>
      </w:pPr>
    </w:p>
    <w:p w14:paraId="415B285C">
      <w:r>
        <w:rPr>
          <w:rFonts w:hint="eastAsia" w:cs="华文中宋"/>
          <w:color w:val="auto"/>
          <w:szCs w:val="21"/>
        </w:rPr>
        <w:t>以下请放入中标通知、</w:t>
      </w:r>
      <w:r>
        <w:rPr>
          <w:rFonts w:hint="eastAsia" w:cs="华文中宋"/>
          <w:color w:val="auto"/>
          <w:szCs w:val="21"/>
          <w:lang w:val="en-US" w:eastAsia="zh-CN"/>
        </w:rPr>
        <w:t>物资</w:t>
      </w:r>
      <w:r>
        <w:rPr>
          <w:rFonts w:hint="eastAsia" w:cs="华文中宋"/>
          <w:color w:val="auto"/>
          <w:szCs w:val="21"/>
        </w:rPr>
        <w:t>清单</w:t>
      </w:r>
      <w:r>
        <w:rPr>
          <w:rFonts w:hint="eastAsia" w:cs="华文中宋"/>
          <w:color w:val="auto"/>
          <w:szCs w:val="21"/>
          <w:lang w:eastAsia="zh-CN"/>
        </w:rPr>
        <w:t>。</w:t>
      </w:r>
    </w:p>
    <w:bookmarkEnd w:id="132"/>
    <w:p w14:paraId="338D9758">
      <w:pPr>
        <w:widowControl/>
        <w:jc w:val="center"/>
        <w:outlineLvl w:val="0"/>
        <w:rPr>
          <w:rFonts w:hint="eastAsia" w:cs="宋体"/>
          <w:b/>
          <w:bCs/>
          <w:color w:val="auto"/>
          <w:sz w:val="36"/>
        </w:rPr>
      </w:pPr>
      <w:bookmarkStart w:id="133" w:name="_Toc2251"/>
      <w:bookmarkStart w:id="134" w:name="_Toc170120939"/>
      <w:r>
        <w:rPr>
          <w:rFonts w:hint="eastAsia" w:cs="宋体"/>
          <w:b/>
          <w:bCs/>
          <w:color w:val="auto"/>
          <w:sz w:val="36"/>
        </w:rPr>
        <w:t>第四章  投标文件格式</w:t>
      </w:r>
      <w:bookmarkEnd w:id="129"/>
      <w:bookmarkEnd w:id="130"/>
      <w:bookmarkEnd w:id="133"/>
      <w:bookmarkEnd w:id="134"/>
    </w:p>
    <w:p w14:paraId="0EA47BBD">
      <w:pPr>
        <w:widowControl/>
        <w:rPr>
          <w:rFonts w:hint="eastAsia" w:cs="宋体"/>
          <w:b/>
          <w:bCs/>
          <w:color w:val="auto"/>
          <w:sz w:val="44"/>
          <w:szCs w:val="44"/>
        </w:rPr>
      </w:pPr>
      <w:bookmarkStart w:id="135" w:name="_Toc213141093"/>
      <w:bookmarkStart w:id="136" w:name="_Toc496520982"/>
      <w:r>
        <w:rPr>
          <w:rFonts w:hint="eastAsia" w:cs="宋体"/>
          <w:b/>
          <w:bCs/>
          <w:color w:val="auto"/>
          <w:sz w:val="44"/>
          <w:szCs w:val="44"/>
        </w:rPr>
        <w:t>封面</w:t>
      </w:r>
    </w:p>
    <w:p w14:paraId="44FF31E2">
      <w:pPr>
        <w:widowControl/>
        <w:jc w:val="center"/>
        <w:rPr>
          <w:rFonts w:hint="default" w:eastAsia="宋体" w:cs="宋体"/>
          <w:b/>
          <w:bCs/>
          <w:color w:val="auto"/>
          <w:sz w:val="40"/>
          <w:szCs w:val="40"/>
          <w:lang w:val="en-US" w:eastAsia="zh-CN"/>
        </w:rPr>
      </w:pPr>
      <w:r>
        <w:rPr>
          <w:rFonts w:hint="eastAsia" w:cs="宋体"/>
          <w:b/>
          <w:bCs/>
          <w:color w:val="auto"/>
          <w:sz w:val="40"/>
          <w:szCs w:val="40"/>
          <w:lang w:eastAsia="zh-CN"/>
        </w:rPr>
        <w:t>普洱市人民医院后勤物资仓库五金材料供货服务</w:t>
      </w:r>
    </w:p>
    <w:p w14:paraId="6AAB2107">
      <w:pPr>
        <w:pStyle w:val="23"/>
        <w:spacing w:line="500" w:lineRule="exact"/>
        <w:jc w:val="center"/>
        <w:rPr>
          <w:rFonts w:hint="eastAsia" w:cs="宋体"/>
          <w:b/>
          <w:color w:val="auto"/>
          <w:sz w:val="32"/>
          <w:szCs w:val="32"/>
        </w:rPr>
      </w:pPr>
    </w:p>
    <w:p w14:paraId="1A0D0B52">
      <w:pPr>
        <w:pStyle w:val="23"/>
        <w:spacing w:line="500" w:lineRule="exact"/>
        <w:jc w:val="center"/>
        <w:rPr>
          <w:rFonts w:hint="eastAsia" w:cs="宋体"/>
          <w:b/>
          <w:color w:val="auto"/>
          <w:sz w:val="32"/>
          <w:szCs w:val="32"/>
        </w:rPr>
      </w:pPr>
    </w:p>
    <w:p w14:paraId="2ECDD424">
      <w:pPr>
        <w:pStyle w:val="23"/>
        <w:spacing w:line="500" w:lineRule="exact"/>
        <w:jc w:val="center"/>
        <w:rPr>
          <w:rFonts w:hint="eastAsia" w:cs="宋体"/>
          <w:b/>
          <w:color w:val="auto"/>
          <w:sz w:val="32"/>
          <w:szCs w:val="32"/>
        </w:rPr>
      </w:pPr>
    </w:p>
    <w:p w14:paraId="0CF55ECF">
      <w:pPr>
        <w:pStyle w:val="23"/>
        <w:spacing w:line="500" w:lineRule="exact"/>
        <w:jc w:val="center"/>
        <w:rPr>
          <w:rFonts w:hint="eastAsia" w:cs="宋体"/>
          <w:b/>
          <w:color w:val="auto"/>
          <w:sz w:val="32"/>
          <w:szCs w:val="32"/>
        </w:rPr>
      </w:pPr>
    </w:p>
    <w:p w14:paraId="3BA6E137">
      <w:pPr>
        <w:pStyle w:val="23"/>
        <w:spacing w:line="500" w:lineRule="exact"/>
        <w:jc w:val="center"/>
        <w:rPr>
          <w:rFonts w:hint="eastAsia" w:cs="宋体"/>
          <w:b/>
          <w:color w:val="auto"/>
          <w:sz w:val="32"/>
          <w:szCs w:val="32"/>
        </w:rPr>
      </w:pPr>
    </w:p>
    <w:p w14:paraId="0AACCC4F">
      <w:pPr>
        <w:pStyle w:val="23"/>
        <w:spacing w:line="500" w:lineRule="exact"/>
        <w:jc w:val="center"/>
        <w:rPr>
          <w:rFonts w:hint="eastAsia" w:cs="宋体"/>
          <w:b/>
          <w:color w:val="auto"/>
          <w:sz w:val="32"/>
          <w:szCs w:val="32"/>
        </w:rPr>
      </w:pPr>
    </w:p>
    <w:p w14:paraId="7499189C">
      <w:pPr>
        <w:pStyle w:val="23"/>
        <w:spacing w:line="780" w:lineRule="exact"/>
        <w:jc w:val="center"/>
        <w:rPr>
          <w:rFonts w:hint="eastAsia" w:cs="宋体"/>
          <w:b/>
          <w:color w:val="auto"/>
          <w:sz w:val="72"/>
          <w:szCs w:val="72"/>
        </w:rPr>
      </w:pPr>
      <w:r>
        <w:rPr>
          <w:rFonts w:hint="eastAsia" w:cs="宋体"/>
          <w:b/>
          <w:color w:val="auto"/>
          <w:sz w:val="72"/>
          <w:szCs w:val="72"/>
        </w:rPr>
        <w:t>投 标 文 件</w:t>
      </w:r>
    </w:p>
    <w:p w14:paraId="09FB7485">
      <w:pPr>
        <w:pStyle w:val="23"/>
        <w:spacing w:line="500" w:lineRule="exact"/>
        <w:ind w:firstLine="3080" w:firstLineChars="1100"/>
        <w:jc w:val="left"/>
        <w:rPr>
          <w:rFonts w:hint="default" w:eastAsia="宋体" w:cs="宋体"/>
          <w:b/>
          <w:color w:val="auto"/>
          <w:sz w:val="28"/>
          <w:szCs w:val="28"/>
          <w:lang w:val="en-US" w:eastAsia="zh-CN"/>
        </w:rPr>
      </w:pPr>
      <w:r>
        <w:rPr>
          <w:rFonts w:hint="eastAsia" w:cs="宋体"/>
          <w:b/>
          <w:color w:val="auto"/>
          <w:sz w:val="28"/>
          <w:szCs w:val="28"/>
          <w:lang w:val="en-US" w:eastAsia="zh-CN"/>
        </w:rPr>
        <w:t>项目</w:t>
      </w:r>
      <w:r>
        <w:rPr>
          <w:rFonts w:hint="eastAsia" w:cs="宋体"/>
          <w:b/>
          <w:color w:val="auto"/>
          <w:sz w:val="28"/>
          <w:szCs w:val="28"/>
        </w:rPr>
        <w:t>编号：</w:t>
      </w:r>
    </w:p>
    <w:p w14:paraId="3B00F192">
      <w:pPr>
        <w:rPr>
          <w:rFonts w:hint="eastAsia" w:cs="宋体"/>
          <w:b/>
          <w:color w:val="auto"/>
          <w:sz w:val="28"/>
          <w:szCs w:val="28"/>
        </w:rPr>
      </w:pPr>
    </w:p>
    <w:p w14:paraId="01EF59CF">
      <w:pPr>
        <w:ind w:firstLine="2" w:firstLineChars="1"/>
        <w:rPr>
          <w:rFonts w:hint="eastAsia" w:cs="宋体"/>
          <w:b/>
          <w:color w:val="auto"/>
          <w:szCs w:val="21"/>
        </w:rPr>
      </w:pPr>
    </w:p>
    <w:p w14:paraId="0B0C7056">
      <w:pPr>
        <w:ind w:firstLine="2" w:firstLineChars="1"/>
        <w:rPr>
          <w:rFonts w:hint="eastAsia" w:cs="宋体"/>
          <w:b/>
          <w:color w:val="auto"/>
          <w:szCs w:val="21"/>
        </w:rPr>
      </w:pPr>
    </w:p>
    <w:p w14:paraId="2FA83466">
      <w:pPr>
        <w:ind w:firstLine="2" w:firstLineChars="1"/>
        <w:rPr>
          <w:rFonts w:hint="eastAsia" w:cs="宋体"/>
          <w:b/>
          <w:color w:val="auto"/>
          <w:szCs w:val="21"/>
        </w:rPr>
      </w:pPr>
    </w:p>
    <w:p w14:paraId="5597A01E">
      <w:pPr>
        <w:ind w:firstLine="2" w:firstLineChars="1"/>
        <w:rPr>
          <w:rFonts w:hint="eastAsia" w:cs="宋体"/>
          <w:b/>
          <w:color w:val="auto"/>
          <w:sz w:val="20"/>
          <w:szCs w:val="20"/>
        </w:rPr>
      </w:pPr>
    </w:p>
    <w:p w14:paraId="55B6E4A7">
      <w:pPr>
        <w:ind w:firstLine="2160" w:firstLineChars="900"/>
        <w:rPr>
          <w:rFonts w:hint="eastAsia" w:cs="宋体"/>
          <w:b/>
          <w:color w:val="auto"/>
          <w:sz w:val="24"/>
        </w:rPr>
      </w:pPr>
      <w:r>
        <w:rPr>
          <w:rFonts w:hint="eastAsia" w:cs="宋体"/>
          <w:b/>
          <w:color w:val="auto"/>
          <w:sz w:val="24"/>
        </w:rPr>
        <w:t>投标人：（加盖电子公章）</w:t>
      </w:r>
    </w:p>
    <w:p w14:paraId="1A86FAD5">
      <w:pPr>
        <w:ind w:firstLine="2" w:firstLineChars="1"/>
        <w:jc w:val="center"/>
        <w:rPr>
          <w:rFonts w:hint="eastAsia" w:cs="宋体"/>
          <w:b/>
          <w:color w:val="auto"/>
          <w:sz w:val="24"/>
        </w:rPr>
      </w:pPr>
    </w:p>
    <w:p w14:paraId="6A397C35">
      <w:pPr>
        <w:ind w:firstLine="2160" w:firstLineChars="900"/>
        <w:rPr>
          <w:rFonts w:hint="eastAsia" w:cs="宋体"/>
          <w:b/>
          <w:color w:val="auto"/>
          <w:sz w:val="24"/>
        </w:rPr>
      </w:pPr>
      <w:r>
        <w:rPr>
          <w:rFonts w:hint="eastAsia" w:cs="宋体"/>
          <w:b/>
          <w:color w:val="auto"/>
          <w:sz w:val="24"/>
        </w:rPr>
        <w:t>法定代表人/单位负责人（电子签名）：</w:t>
      </w:r>
    </w:p>
    <w:p w14:paraId="382F321D">
      <w:pPr>
        <w:ind w:firstLine="2" w:firstLineChars="1"/>
        <w:jc w:val="center"/>
        <w:rPr>
          <w:rFonts w:hint="eastAsia" w:cs="宋体"/>
          <w:b/>
          <w:color w:val="auto"/>
          <w:sz w:val="24"/>
          <w:u w:val="single"/>
        </w:rPr>
      </w:pPr>
    </w:p>
    <w:p w14:paraId="3D9EDD5C">
      <w:pPr>
        <w:ind w:firstLine="4080" w:firstLineChars="1700"/>
        <w:rPr>
          <w:rFonts w:hint="eastAsia" w:cs="宋体"/>
          <w:b/>
          <w:color w:val="auto"/>
          <w:sz w:val="24"/>
        </w:rPr>
      </w:pPr>
      <w:r>
        <w:rPr>
          <w:rFonts w:hint="eastAsia" w:cs="宋体"/>
          <w:b/>
          <w:color w:val="auto"/>
          <w:sz w:val="24"/>
        </w:rPr>
        <w:t>年   月   日</w:t>
      </w:r>
    </w:p>
    <w:p w14:paraId="37398A31">
      <w:pPr>
        <w:rPr>
          <w:rFonts w:hint="eastAsia" w:cs="宋体"/>
          <w:color w:val="auto"/>
        </w:rPr>
      </w:pPr>
      <w:r>
        <w:rPr>
          <w:rFonts w:hint="eastAsia" w:cs="宋体"/>
          <w:color w:val="auto"/>
        </w:rPr>
        <w:br w:type="page"/>
      </w:r>
    </w:p>
    <w:p w14:paraId="5D6E1A53">
      <w:pPr>
        <w:jc w:val="center"/>
        <w:outlineLvl w:val="1"/>
        <w:rPr>
          <w:rFonts w:hint="eastAsia" w:cs="宋体"/>
          <w:b/>
          <w:bCs/>
          <w:color w:val="auto"/>
          <w:sz w:val="32"/>
          <w:szCs w:val="21"/>
        </w:rPr>
      </w:pPr>
      <w:bookmarkStart w:id="137" w:name="_Toc16252"/>
      <w:bookmarkStart w:id="138" w:name="_Toc31667"/>
      <w:bookmarkStart w:id="139" w:name="_Toc170120940"/>
      <w:bookmarkStart w:id="140" w:name="_Toc28588"/>
      <w:r>
        <w:rPr>
          <w:rFonts w:hint="eastAsia" w:cs="宋体"/>
          <w:b/>
          <w:bCs/>
          <w:color w:val="auto"/>
          <w:sz w:val="32"/>
          <w:szCs w:val="21"/>
        </w:rPr>
        <w:t>一、开标一览表</w:t>
      </w:r>
      <w:bookmarkEnd w:id="135"/>
      <w:bookmarkEnd w:id="136"/>
      <w:bookmarkEnd w:id="137"/>
      <w:bookmarkEnd w:id="138"/>
      <w:bookmarkEnd w:id="139"/>
      <w:bookmarkEnd w:id="140"/>
    </w:p>
    <w:p w14:paraId="00FC83C1">
      <w:pPr>
        <w:pStyle w:val="23"/>
        <w:rPr>
          <w:rFonts w:hint="eastAsia" w:cs="宋体"/>
          <w:b/>
          <w:color w:val="auto"/>
          <w:szCs w:val="21"/>
        </w:rPr>
      </w:pPr>
      <w:r>
        <w:rPr>
          <w:rFonts w:hint="eastAsia" w:cs="宋体"/>
          <w:b/>
          <w:color w:val="auto"/>
          <w:szCs w:val="21"/>
        </w:rPr>
        <w:t>项目名称：</w:t>
      </w:r>
    </w:p>
    <w:p w14:paraId="10BD5FF4">
      <w:pPr>
        <w:pStyle w:val="23"/>
        <w:rPr>
          <w:rFonts w:hint="eastAsia" w:cs="宋体"/>
          <w:color w:val="auto"/>
          <w:szCs w:val="21"/>
          <w:u w:val="single"/>
        </w:rPr>
      </w:pPr>
      <w:r>
        <w:rPr>
          <w:rFonts w:hint="eastAsia" w:cs="宋体"/>
          <w:b/>
          <w:color w:val="auto"/>
          <w:szCs w:val="21"/>
          <w:lang w:eastAsia="zh-CN"/>
        </w:rPr>
        <w:t>项目编号</w:t>
      </w:r>
      <w:r>
        <w:rPr>
          <w:rFonts w:hint="eastAsia" w:cs="宋体"/>
          <w:b/>
          <w:color w:val="auto"/>
          <w:szCs w:val="21"/>
        </w:rPr>
        <w:t>：</w:t>
      </w:r>
    </w:p>
    <w:tbl>
      <w:tblPr>
        <w:tblStyle w:val="44"/>
        <w:tblW w:w="103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42"/>
        <w:gridCol w:w="1650"/>
        <w:gridCol w:w="1835"/>
        <w:gridCol w:w="1400"/>
        <w:gridCol w:w="1643"/>
        <w:gridCol w:w="1548"/>
        <w:gridCol w:w="655"/>
      </w:tblGrid>
      <w:tr w14:paraId="531236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7" w:hRule="atLeast"/>
        </w:trPr>
        <w:tc>
          <w:tcPr>
            <w:tcW w:w="1642" w:type="dxa"/>
            <w:noWrap/>
            <w:vAlign w:val="center"/>
          </w:tcPr>
          <w:p w14:paraId="2C71E515">
            <w:pPr>
              <w:pStyle w:val="23"/>
              <w:spacing w:line="240" w:lineRule="auto"/>
              <w:jc w:val="center"/>
              <w:rPr>
                <w:rFonts w:hint="eastAsia" w:cs="宋体"/>
                <w:b/>
                <w:color w:val="auto"/>
                <w:szCs w:val="21"/>
              </w:rPr>
            </w:pPr>
            <w:r>
              <w:rPr>
                <w:rFonts w:hint="eastAsia" w:cs="宋体"/>
                <w:b/>
                <w:color w:val="auto"/>
                <w:szCs w:val="21"/>
              </w:rPr>
              <w:t>投标人名称</w:t>
            </w:r>
          </w:p>
        </w:tc>
        <w:tc>
          <w:tcPr>
            <w:tcW w:w="1650" w:type="dxa"/>
            <w:noWrap/>
            <w:vAlign w:val="center"/>
          </w:tcPr>
          <w:p w14:paraId="4ED1D3AF">
            <w:pPr>
              <w:pStyle w:val="23"/>
              <w:spacing w:line="240" w:lineRule="auto"/>
              <w:jc w:val="center"/>
              <w:rPr>
                <w:rFonts w:hint="eastAsia" w:eastAsia="宋体" w:cs="宋体"/>
                <w:b/>
                <w:color w:val="auto"/>
                <w:szCs w:val="21"/>
                <w:lang w:val="en-US" w:eastAsia="zh-CN"/>
              </w:rPr>
            </w:pPr>
            <w:r>
              <w:rPr>
                <w:rFonts w:hint="eastAsia" w:cs="宋体"/>
                <w:b/>
                <w:color w:val="auto"/>
                <w:szCs w:val="21"/>
                <w:lang w:val="en-US" w:eastAsia="zh-CN"/>
              </w:rPr>
              <w:t>未</w:t>
            </w:r>
            <w:r>
              <w:rPr>
                <w:rFonts w:hint="eastAsia" w:ascii="宋体" w:hAnsi="宋体" w:eastAsia="宋体" w:cs="宋体"/>
                <w:b/>
                <w:color w:val="auto"/>
                <w:szCs w:val="21"/>
                <w:lang w:val="en-US" w:eastAsia="zh-CN"/>
              </w:rPr>
              <w:t>标注</w:t>
            </w:r>
            <w:r>
              <w:rPr>
                <w:rFonts w:hint="eastAsia" w:ascii="宋体" w:hAnsi="宋体" w:eastAsia="宋体" w:cs="宋体"/>
                <w:b/>
                <w:color w:val="auto"/>
                <w:szCs w:val="21"/>
                <w:lang w:eastAsia="zh-CN"/>
              </w:rPr>
              <w:t>“▲”</w:t>
            </w:r>
            <w:r>
              <w:rPr>
                <w:rFonts w:hint="eastAsia" w:ascii="宋体" w:hAnsi="宋体" w:eastAsia="宋体" w:cs="宋体"/>
                <w:b/>
                <w:color w:val="auto"/>
                <w:szCs w:val="21"/>
                <w:lang w:val="en-US" w:eastAsia="zh-CN"/>
              </w:rPr>
              <w:t>项</w:t>
            </w:r>
            <w:r>
              <w:rPr>
                <w:rFonts w:hint="eastAsia" w:cs="宋体"/>
                <w:b/>
                <w:color w:val="auto"/>
                <w:szCs w:val="21"/>
              </w:rPr>
              <w:t>投标报价</w:t>
            </w:r>
          </w:p>
          <w:p w14:paraId="58C8DB08">
            <w:pPr>
              <w:pStyle w:val="23"/>
              <w:spacing w:line="240" w:lineRule="auto"/>
              <w:jc w:val="center"/>
              <w:rPr>
                <w:rFonts w:hint="eastAsia" w:cs="宋体"/>
                <w:b/>
                <w:color w:val="auto"/>
                <w:szCs w:val="21"/>
              </w:rPr>
            </w:pPr>
            <w:r>
              <w:rPr>
                <w:rFonts w:hint="eastAsia" w:cs="宋体"/>
                <w:b/>
                <w:color w:val="auto"/>
                <w:szCs w:val="21"/>
              </w:rPr>
              <w:t>（</w:t>
            </w:r>
            <w:r>
              <w:rPr>
                <w:rFonts w:hint="eastAsia" w:cs="宋体"/>
                <w:b/>
                <w:color w:val="auto"/>
                <w:szCs w:val="21"/>
                <w:lang w:val="en-US" w:eastAsia="zh-CN"/>
              </w:rPr>
              <w:t>整体下浮率%</w:t>
            </w:r>
            <w:r>
              <w:rPr>
                <w:rFonts w:hint="eastAsia" w:cs="宋体"/>
                <w:b/>
                <w:color w:val="auto"/>
                <w:szCs w:val="21"/>
              </w:rPr>
              <w:t>）</w:t>
            </w:r>
          </w:p>
        </w:tc>
        <w:tc>
          <w:tcPr>
            <w:tcW w:w="1835" w:type="dxa"/>
            <w:noWrap/>
            <w:vAlign w:val="center"/>
          </w:tcPr>
          <w:p w14:paraId="6E4F7FAF">
            <w:pPr>
              <w:pStyle w:val="23"/>
              <w:spacing w:line="240" w:lineRule="auto"/>
              <w:jc w:val="center"/>
              <w:rPr>
                <w:rFonts w:hint="eastAsia" w:cs="宋体"/>
                <w:b/>
                <w:color w:val="auto"/>
                <w:szCs w:val="21"/>
              </w:rPr>
            </w:pPr>
            <w:r>
              <w:rPr>
                <w:rFonts w:hint="eastAsia" w:ascii="宋体" w:hAnsi="宋体" w:eastAsia="宋体" w:cs="宋体"/>
                <w:b/>
                <w:color w:val="auto"/>
                <w:szCs w:val="21"/>
                <w:lang w:eastAsia="zh-CN"/>
              </w:rPr>
              <w:t>“▲”</w:t>
            </w:r>
            <w:r>
              <w:rPr>
                <w:rFonts w:hint="eastAsia" w:ascii="宋体" w:hAnsi="宋体" w:eastAsia="宋体" w:cs="宋体"/>
                <w:b/>
                <w:color w:val="auto"/>
                <w:szCs w:val="21"/>
                <w:lang w:val="en-US" w:eastAsia="zh-CN"/>
              </w:rPr>
              <w:t>标注项</w:t>
            </w:r>
            <w:r>
              <w:rPr>
                <w:rFonts w:hint="eastAsia" w:cs="宋体"/>
                <w:b/>
                <w:color w:val="auto"/>
                <w:szCs w:val="21"/>
              </w:rPr>
              <w:t>投标报价（</w:t>
            </w:r>
            <w:r>
              <w:rPr>
                <w:rFonts w:hint="eastAsia" w:cs="宋体"/>
                <w:b/>
                <w:color w:val="auto"/>
                <w:szCs w:val="21"/>
                <w:lang w:val="en-US" w:eastAsia="zh-CN"/>
              </w:rPr>
              <w:t>整体下浮率%</w:t>
            </w:r>
            <w:r>
              <w:rPr>
                <w:rFonts w:hint="eastAsia" w:cs="宋体"/>
                <w:b/>
                <w:color w:val="auto"/>
                <w:szCs w:val="21"/>
              </w:rPr>
              <w:t>）</w:t>
            </w:r>
          </w:p>
        </w:tc>
        <w:tc>
          <w:tcPr>
            <w:tcW w:w="1400" w:type="dxa"/>
            <w:noWrap/>
            <w:vAlign w:val="center"/>
          </w:tcPr>
          <w:p w14:paraId="51C937E2">
            <w:pPr>
              <w:pStyle w:val="23"/>
              <w:spacing w:line="240" w:lineRule="auto"/>
              <w:jc w:val="center"/>
              <w:rPr>
                <w:rFonts w:hint="eastAsia" w:cs="宋体"/>
                <w:b/>
                <w:color w:val="auto"/>
                <w:szCs w:val="21"/>
              </w:rPr>
            </w:pPr>
            <w:r>
              <w:rPr>
                <w:rFonts w:hint="eastAsia" w:cs="宋体"/>
                <w:b/>
                <w:color w:val="auto"/>
                <w:szCs w:val="21"/>
              </w:rPr>
              <w:t>交货期</w:t>
            </w:r>
          </w:p>
        </w:tc>
        <w:tc>
          <w:tcPr>
            <w:tcW w:w="1643" w:type="dxa"/>
            <w:noWrap/>
            <w:vAlign w:val="center"/>
          </w:tcPr>
          <w:p w14:paraId="7C69F7B0">
            <w:pPr>
              <w:pStyle w:val="23"/>
              <w:spacing w:line="240" w:lineRule="auto"/>
              <w:jc w:val="center"/>
              <w:rPr>
                <w:rFonts w:hint="eastAsia" w:cs="宋体"/>
                <w:b/>
                <w:color w:val="auto"/>
                <w:szCs w:val="21"/>
              </w:rPr>
            </w:pPr>
            <w:r>
              <w:rPr>
                <w:rFonts w:hint="eastAsia" w:cs="宋体"/>
                <w:b/>
                <w:color w:val="auto"/>
                <w:szCs w:val="21"/>
              </w:rPr>
              <w:t>交货地点</w:t>
            </w:r>
          </w:p>
        </w:tc>
        <w:tc>
          <w:tcPr>
            <w:tcW w:w="1548" w:type="dxa"/>
            <w:vAlign w:val="center"/>
          </w:tcPr>
          <w:p w14:paraId="22A30FF3">
            <w:pPr>
              <w:pStyle w:val="23"/>
              <w:spacing w:line="240" w:lineRule="auto"/>
              <w:jc w:val="center"/>
              <w:rPr>
                <w:rFonts w:hint="default"/>
                <w:b/>
                <w:bCs/>
                <w:color w:val="auto"/>
                <w:lang w:val="en-US" w:eastAsia="zh-CN"/>
              </w:rPr>
            </w:pPr>
            <w:r>
              <w:rPr>
                <w:rFonts w:hint="eastAsia"/>
                <w:b/>
                <w:bCs/>
                <w:color w:val="auto"/>
                <w:lang w:val="en-US" w:eastAsia="zh-CN"/>
              </w:rPr>
              <w:t>质量标准</w:t>
            </w:r>
          </w:p>
        </w:tc>
        <w:tc>
          <w:tcPr>
            <w:tcW w:w="655" w:type="dxa"/>
            <w:noWrap/>
            <w:vAlign w:val="center"/>
          </w:tcPr>
          <w:p w14:paraId="68114CFC">
            <w:pPr>
              <w:pStyle w:val="23"/>
              <w:spacing w:line="240" w:lineRule="auto"/>
              <w:jc w:val="center"/>
              <w:rPr>
                <w:rFonts w:hint="eastAsia" w:cs="宋体"/>
                <w:b/>
                <w:color w:val="auto"/>
                <w:szCs w:val="21"/>
              </w:rPr>
            </w:pPr>
            <w:r>
              <w:rPr>
                <w:rFonts w:hint="eastAsia" w:cs="宋体"/>
                <w:b/>
                <w:color w:val="auto"/>
                <w:szCs w:val="21"/>
              </w:rPr>
              <w:t>备注</w:t>
            </w:r>
          </w:p>
        </w:tc>
      </w:tr>
      <w:tr w14:paraId="2BD7C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38" w:hRule="atLeast"/>
        </w:trPr>
        <w:tc>
          <w:tcPr>
            <w:tcW w:w="1642" w:type="dxa"/>
            <w:noWrap/>
            <w:vAlign w:val="center"/>
          </w:tcPr>
          <w:p w14:paraId="16D19BC3">
            <w:pPr>
              <w:pStyle w:val="23"/>
              <w:spacing w:line="240" w:lineRule="auto"/>
              <w:jc w:val="center"/>
              <w:rPr>
                <w:rFonts w:hint="eastAsia" w:cs="宋体"/>
                <w:color w:val="auto"/>
                <w:szCs w:val="21"/>
              </w:rPr>
            </w:pPr>
          </w:p>
        </w:tc>
        <w:tc>
          <w:tcPr>
            <w:tcW w:w="1650" w:type="dxa"/>
            <w:noWrap/>
            <w:vAlign w:val="center"/>
          </w:tcPr>
          <w:p w14:paraId="66BDF5A2">
            <w:pPr>
              <w:pStyle w:val="23"/>
              <w:spacing w:line="240" w:lineRule="auto"/>
              <w:jc w:val="center"/>
              <w:rPr>
                <w:rFonts w:hint="eastAsia" w:cs="宋体"/>
                <w:b/>
                <w:bCs/>
                <w:color w:val="auto"/>
                <w:szCs w:val="21"/>
              </w:rPr>
            </w:pPr>
          </w:p>
        </w:tc>
        <w:tc>
          <w:tcPr>
            <w:tcW w:w="1835" w:type="dxa"/>
            <w:noWrap/>
            <w:vAlign w:val="center"/>
          </w:tcPr>
          <w:p w14:paraId="5DF726F6">
            <w:pPr>
              <w:pStyle w:val="23"/>
              <w:spacing w:line="240" w:lineRule="auto"/>
              <w:jc w:val="center"/>
              <w:rPr>
                <w:rFonts w:hint="eastAsia" w:cs="宋体"/>
                <w:b/>
                <w:bCs/>
                <w:color w:val="auto"/>
                <w:szCs w:val="21"/>
              </w:rPr>
            </w:pPr>
          </w:p>
        </w:tc>
        <w:tc>
          <w:tcPr>
            <w:tcW w:w="1400" w:type="dxa"/>
            <w:noWrap/>
            <w:vAlign w:val="center"/>
          </w:tcPr>
          <w:p w14:paraId="71D09D32">
            <w:pPr>
              <w:pStyle w:val="23"/>
              <w:spacing w:line="240" w:lineRule="auto"/>
              <w:jc w:val="center"/>
              <w:rPr>
                <w:rFonts w:hint="eastAsia" w:cs="宋体"/>
                <w:color w:val="auto"/>
                <w:szCs w:val="21"/>
              </w:rPr>
            </w:pPr>
          </w:p>
        </w:tc>
        <w:tc>
          <w:tcPr>
            <w:tcW w:w="1643" w:type="dxa"/>
            <w:noWrap/>
            <w:vAlign w:val="center"/>
          </w:tcPr>
          <w:p w14:paraId="319A23F5">
            <w:pPr>
              <w:pStyle w:val="23"/>
              <w:spacing w:line="240" w:lineRule="auto"/>
              <w:jc w:val="center"/>
              <w:rPr>
                <w:rFonts w:hint="eastAsia" w:cs="宋体"/>
                <w:color w:val="auto"/>
                <w:szCs w:val="21"/>
              </w:rPr>
            </w:pPr>
          </w:p>
        </w:tc>
        <w:tc>
          <w:tcPr>
            <w:tcW w:w="1548" w:type="dxa"/>
            <w:vAlign w:val="center"/>
          </w:tcPr>
          <w:p w14:paraId="01EA3903">
            <w:pPr>
              <w:pStyle w:val="23"/>
              <w:spacing w:line="240" w:lineRule="auto"/>
              <w:jc w:val="center"/>
              <w:rPr>
                <w:rFonts w:hint="eastAsia" w:cs="宋体"/>
                <w:color w:val="auto"/>
                <w:szCs w:val="21"/>
              </w:rPr>
            </w:pPr>
          </w:p>
        </w:tc>
        <w:tc>
          <w:tcPr>
            <w:tcW w:w="655" w:type="dxa"/>
            <w:noWrap/>
            <w:vAlign w:val="center"/>
          </w:tcPr>
          <w:p w14:paraId="6B5E1E6D">
            <w:pPr>
              <w:pStyle w:val="23"/>
              <w:spacing w:line="240" w:lineRule="auto"/>
              <w:jc w:val="center"/>
              <w:rPr>
                <w:rFonts w:hint="eastAsia" w:cs="宋体"/>
                <w:color w:val="auto"/>
                <w:szCs w:val="21"/>
              </w:rPr>
            </w:pPr>
          </w:p>
        </w:tc>
      </w:tr>
    </w:tbl>
    <w:p w14:paraId="193D1A30">
      <w:pPr>
        <w:ind w:firstLine="2" w:firstLineChars="1"/>
        <w:rPr>
          <w:rFonts w:hint="eastAsia" w:cs="宋体"/>
          <w:color w:val="auto"/>
          <w:szCs w:val="21"/>
        </w:rPr>
      </w:pPr>
    </w:p>
    <w:tbl>
      <w:tblPr>
        <w:tblStyle w:val="44"/>
        <w:tblW w:w="5534" w:type="dxa"/>
        <w:tblInd w:w="0" w:type="dxa"/>
        <w:tblLayout w:type="fixed"/>
        <w:tblCellMar>
          <w:top w:w="0" w:type="dxa"/>
          <w:left w:w="108" w:type="dxa"/>
          <w:bottom w:w="0" w:type="dxa"/>
          <w:right w:w="108" w:type="dxa"/>
        </w:tblCellMar>
      </w:tblPr>
      <w:tblGrid>
        <w:gridCol w:w="5534"/>
      </w:tblGrid>
      <w:tr w14:paraId="0CC18CFC">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296233B1">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03A2ECA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E0AD528">
            <w:pPr>
              <w:pStyle w:val="54"/>
              <w:spacing w:line="240" w:lineRule="auto"/>
              <w:ind w:left="-921" w:leftChars="-439"/>
              <w:jc w:val="both"/>
              <w:rPr>
                <w:rFonts w:hint="eastAsia" w:cs="宋体"/>
                <w:color w:val="auto"/>
                <w:sz w:val="21"/>
                <w:szCs w:val="21"/>
              </w:rPr>
            </w:pPr>
          </w:p>
        </w:tc>
      </w:tr>
      <w:tr w14:paraId="5F1D70D8">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1F0885E7">
            <w:pPr>
              <w:pStyle w:val="54"/>
              <w:spacing w:line="240" w:lineRule="auto"/>
              <w:jc w:val="both"/>
              <w:rPr>
                <w:rFonts w:hint="eastAsia" w:cs="宋体"/>
                <w:color w:val="auto"/>
                <w:sz w:val="21"/>
                <w:szCs w:val="21"/>
              </w:rPr>
            </w:pPr>
            <w:r>
              <w:rPr>
                <w:rFonts w:hint="eastAsia" w:cs="宋体"/>
                <w:b/>
                <w:color w:val="auto"/>
                <w:sz w:val="21"/>
                <w:szCs w:val="21"/>
              </w:rPr>
              <w:t>法定代表人/单位负责人（电子签名）：</w:t>
            </w:r>
          </w:p>
        </w:tc>
      </w:tr>
      <w:tr w14:paraId="25D6172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07D8EC71">
            <w:pPr>
              <w:pStyle w:val="54"/>
              <w:spacing w:line="240" w:lineRule="auto"/>
              <w:jc w:val="both"/>
              <w:rPr>
                <w:rFonts w:hint="eastAsia" w:cs="宋体"/>
                <w:color w:val="auto"/>
                <w:sz w:val="21"/>
                <w:szCs w:val="21"/>
              </w:rPr>
            </w:pPr>
          </w:p>
        </w:tc>
      </w:tr>
      <w:tr w14:paraId="42AAD7F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EB7EB84">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0E38FD18">
      <w:pPr>
        <w:pStyle w:val="23"/>
        <w:rPr>
          <w:rFonts w:hint="eastAsia" w:cs="宋体"/>
          <w:b/>
          <w:color w:val="auto"/>
          <w:szCs w:val="21"/>
        </w:rPr>
      </w:pPr>
    </w:p>
    <w:p w14:paraId="37725918">
      <w:pPr>
        <w:ind w:left="359"/>
        <w:rPr>
          <w:rFonts w:hint="eastAsia" w:ascii="宋体" w:hAnsi="宋体" w:eastAsia="宋体" w:cs="宋体"/>
          <w:b/>
          <w:color w:val="auto"/>
          <w:szCs w:val="21"/>
        </w:rPr>
      </w:pPr>
      <w:r>
        <w:rPr>
          <w:rFonts w:hint="eastAsia"/>
          <w:color w:val="auto"/>
          <w:szCs w:val="21"/>
        </w:rPr>
        <w:t>★</w:t>
      </w:r>
      <w:r>
        <w:rPr>
          <w:rFonts w:hint="eastAsia" w:ascii="宋体" w:hAnsi="宋体" w:eastAsia="宋体" w:cs="宋体"/>
          <w:b/>
          <w:color w:val="auto"/>
          <w:szCs w:val="21"/>
        </w:rPr>
        <w:t>注：</w:t>
      </w:r>
      <w:bookmarkStart w:id="141" w:name="_Toc12960"/>
      <w:bookmarkStart w:id="142" w:name="_Toc27545"/>
      <w:bookmarkStart w:id="143" w:name="_Toc496520983"/>
      <w:r>
        <w:rPr>
          <w:rFonts w:hint="eastAsia" w:ascii="宋体" w:hAnsi="宋体" w:eastAsia="宋体" w:cs="宋体"/>
          <w:b/>
          <w:color w:val="auto"/>
          <w:szCs w:val="21"/>
        </w:rPr>
        <w:t>1. 本项目采用下浮率报价方式进行报价，下浮率报价有效范围：0%≤下浮率＜100%（如100%为无效报价）。</w:t>
      </w:r>
    </w:p>
    <w:p w14:paraId="719E17CA">
      <w:pPr>
        <w:ind w:left="359"/>
        <w:rPr>
          <w:rFonts w:hint="eastAsia" w:cs="宋体"/>
          <w:b/>
          <w:color w:val="auto"/>
          <w:kern w:val="44"/>
          <w:sz w:val="28"/>
          <w:szCs w:val="20"/>
        </w:rPr>
      </w:pPr>
      <w:r>
        <w:rPr>
          <w:rFonts w:hint="eastAsia" w:cs="宋体"/>
          <w:b/>
          <w:color w:val="auto"/>
          <w:szCs w:val="21"/>
          <w:lang w:val="en-US" w:eastAsia="zh-CN"/>
        </w:rPr>
        <w:t>2</w:t>
      </w:r>
      <w:r>
        <w:rPr>
          <w:rFonts w:hint="eastAsia" w:ascii="宋体" w:hAnsi="宋体" w:eastAsia="宋体" w:cs="宋体"/>
          <w:b/>
          <w:color w:val="auto"/>
          <w:szCs w:val="21"/>
          <w:lang w:val="en-US" w:eastAsia="zh-CN"/>
        </w:rPr>
        <w:t>、</w:t>
      </w:r>
      <w:r>
        <w:rPr>
          <w:rFonts w:hint="eastAsia" w:ascii="宋体" w:hAnsi="宋体" w:eastAsia="宋体" w:cs="宋体"/>
          <w:b/>
          <w:color w:val="auto"/>
          <w:szCs w:val="21"/>
        </w:rPr>
        <w:t>各产品最终结算金额=各产品实际供货数量*【采购清单中的单项限价*（1-</w:t>
      </w:r>
      <w:r>
        <w:rPr>
          <w:rFonts w:hint="eastAsia" w:cs="宋体"/>
          <w:b/>
          <w:color w:val="auto"/>
          <w:szCs w:val="21"/>
          <w:lang w:val="en-US" w:eastAsia="zh-CN"/>
        </w:rPr>
        <w:t>相对应的</w:t>
      </w:r>
      <w:r>
        <w:rPr>
          <w:rFonts w:hint="eastAsia" w:ascii="宋体" w:hAnsi="宋体" w:eastAsia="宋体" w:cs="宋体"/>
          <w:b/>
          <w:color w:val="auto"/>
          <w:szCs w:val="21"/>
          <w:lang w:val="en-US" w:eastAsia="zh-CN"/>
        </w:rPr>
        <w:t>投标报价（</w:t>
      </w:r>
      <w:r>
        <w:rPr>
          <w:rFonts w:hint="eastAsia" w:cs="宋体"/>
          <w:b/>
          <w:color w:val="auto"/>
          <w:szCs w:val="21"/>
          <w:lang w:val="en-US" w:eastAsia="zh-CN"/>
        </w:rPr>
        <w:t>整体</w:t>
      </w:r>
      <w:r>
        <w:rPr>
          <w:rFonts w:hint="eastAsia" w:ascii="宋体" w:hAnsi="宋体" w:eastAsia="宋体" w:cs="宋体"/>
          <w:b/>
          <w:color w:val="auto"/>
          <w:szCs w:val="21"/>
        </w:rPr>
        <w:t>下浮率</w:t>
      </w:r>
      <w:r>
        <w:rPr>
          <w:rFonts w:hint="eastAsia" w:ascii="宋体" w:hAnsi="宋体" w:eastAsia="宋体" w:cs="宋体"/>
          <w:b/>
          <w:color w:val="auto"/>
          <w:szCs w:val="21"/>
          <w:lang w:val="en-US" w:eastAsia="zh-CN"/>
        </w:rPr>
        <w:t>%）</w:t>
      </w:r>
      <w:r>
        <w:rPr>
          <w:rFonts w:hint="eastAsia" w:ascii="宋体" w:hAnsi="宋体" w:eastAsia="宋体" w:cs="宋体"/>
          <w:b/>
          <w:color w:val="auto"/>
          <w:szCs w:val="21"/>
        </w:rPr>
        <w:t>】。</w:t>
      </w:r>
      <w:r>
        <w:rPr>
          <w:rFonts w:cs="宋体"/>
          <w:color w:val="auto"/>
        </w:rPr>
        <w:br w:type="page"/>
      </w:r>
    </w:p>
    <w:p w14:paraId="7B70BD31">
      <w:pPr>
        <w:jc w:val="center"/>
        <w:outlineLvl w:val="1"/>
        <w:rPr>
          <w:rFonts w:hint="eastAsia" w:cs="宋体"/>
          <w:b/>
          <w:bCs/>
          <w:color w:val="auto"/>
          <w:sz w:val="32"/>
          <w:szCs w:val="21"/>
        </w:rPr>
      </w:pPr>
      <w:bookmarkStart w:id="144" w:name="_Toc15361"/>
      <w:bookmarkStart w:id="145" w:name="_Toc170120941"/>
      <w:bookmarkStart w:id="146" w:name="_Toc493600018"/>
      <w:bookmarkStart w:id="147" w:name="_Toc32150"/>
      <w:bookmarkStart w:id="148" w:name="_Toc496520986"/>
      <w:bookmarkStart w:id="149" w:name="_Toc1540"/>
      <w:r>
        <w:rPr>
          <w:rFonts w:hint="eastAsia" w:cs="宋体"/>
          <w:b/>
          <w:bCs/>
          <w:color w:val="auto"/>
          <w:sz w:val="32"/>
          <w:szCs w:val="21"/>
        </w:rPr>
        <w:t>二、资格证明文件</w:t>
      </w:r>
      <w:bookmarkEnd w:id="144"/>
      <w:bookmarkEnd w:id="145"/>
    </w:p>
    <w:p w14:paraId="5DE9667A">
      <w:pPr>
        <w:pStyle w:val="23"/>
        <w:numPr>
          <w:ilvl w:val="0"/>
          <w:numId w:val="7"/>
        </w:numPr>
        <w:rPr>
          <w:rFonts w:hint="eastAsia" w:cs="宋体"/>
          <w:color w:val="auto"/>
          <w:szCs w:val="21"/>
        </w:rPr>
      </w:pPr>
      <w:r>
        <w:rPr>
          <w:rFonts w:hint="eastAsia" w:cs="宋体"/>
          <w:color w:val="auto"/>
          <w:szCs w:val="21"/>
        </w:rPr>
        <w:t>投标人应按所附格式要求填写并提交。</w:t>
      </w:r>
    </w:p>
    <w:p w14:paraId="0EF8B60F">
      <w:pPr>
        <w:pStyle w:val="23"/>
        <w:numPr>
          <w:ilvl w:val="0"/>
          <w:numId w:val="7"/>
        </w:numPr>
        <w:rPr>
          <w:rFonts w:hint="eastAsia" w:cs="宋体"/>
          <w:color w:val="auto"/>
          <w:szCs w:val="21"/>
        </w:rPr>
      </w:pPr>
      <w:r>
        <w:rPr>
          <w:rFonts w:hint="eastAsia" w:cs="宋体"/>
          <w:color w:val="auto"/>
          <w:szCs w:val="21"/>
        </w:rPr>
        <w:t>资格声明中的签字人应保证全部声明和填写的内容是真实的和正确的。</w:t>
      </w:r>
    </w:p>
    <w:p w14:paraId="316441AA">
      <w:pPr>
        <w:pStyle w:val="23"/>
        <w:numPr>
          <w:ilvl w:val="0"/>
          <w:numId w:val="7"/>
        </w:numPr>
        <w:rPr>
          <w:rFonts w:hint="eastAsia" w:cs="宋体"/>
          <w:color w:val="auto"/>
          <w:szCs w:val="21"/>
        </w:rPr>
      </w:pPr>
      <w:r>
        <w:rPr>
          <w:rFonts w:hint="eastAsia" w:cs="宋体"/>
          <w:color w:val="auto"/>
          <w:szCs w:val="21"/>
        </w:rPr>
        <w:t>投标人提交的材料将被保密，但不退还。</w:t>
      </w:r>
    </w:p>
    <w:p w14:paraId="45BAA0B2">
      <w:pPr>
        <w:rPr>
          <w:rFonts w:hint="eastAsia" w:cs="宋体"/>
          <w:color w:val="auto"/>
        </w:rPr>
      </w:pPr>
    </w:p>
    <w:p w14:paraId="041064B5">
      <w:pPr>
        <w:pStyle w:val="23"/>
        <w:spacing w:line="600" w:lineRule="exact"/>
        <w:rPr>
          <w:rFonts w:hint="eastAsia" w:cs="宋体"/>
          <w:b/>
          <w:color w:val="auto"/>
          <w:sz w:val="28"/>
          <w:szCs w:val="28"/>
        </w:rPr>
      </w:pPr>
      <w:r>
        <w:rPr>
          <w:rFonts w:hint="eastAsia" w:cs="宋体"/>
          <w:color w:val="auto"/>
        </w:rPr>
        <w:br w:type="page"/>
      </w:r>
    </w:p>
    <w:p w14:paraId="071608ED">
      <w:pPr>
        <w:jc w:val="center"/>
        <w:outlineLvl w:val="2"/>
        <w:rPr>
          <w:rFonts w:hint="eastAsia"/>
          <w:b/>
          <w:bCs/>
          <w:color w:val="auto"/>
          <w:sz w:val="28"/>
          <w:szCs w:val="36"/>
        </w:rPr>
      </w:pPr>
      <w:bookmarkStart w:id="150" w:name="_Toc508636835"/>
      <w:bookmarkStart w:id="151" w:name="_Toc496521006"/>
      <w:bookmarkStart w:id="152" w:name="_Toc14854"/>
      <w:bookmarkStart w:id="153" w:name="_Toc170120942"/>
      <w:bookmarkStart w:id="154" w:name="_Toc13075"/>
      <w:bookmarkStart w:id="155" w:name="_Toc166067769"/>
      <w:bookmarkStart w:id="156" w:name="_Toc46334346"/>
      <w:bookmarkStart w:id="157" w:name="_Toc80973395"/>
      <w:bookmarkStart w:id="158" w:name="_Toc509829319"/>
      <w:bookmarkStart w:id="159" w:name="_Toc493600038"/>
      <w:bookmarkStart w:id="160" w:name="_Toc139357066"/>
      <w:bookmarkStart w:id="161" w:name="_Toc125904338"/>
      <w:bookmarkStart w:id="162" w:name="_Toc125986475"/>
      <w:r>
        <w:rPr>
          <w:rFonts w:hint="eastAsia"/>
          <w:b/>
          <w:bCs/>
          <w:color w:val="auto"/>
          <w:sz w:val="28"/>
          <w:szCs w:val="36"/>
        </w:rPr>
        <w:t>（一）投标人信息表</w:t>
      </w:r>
      <w:bookmarkEnd w:id="150"/>
      <w:bookmarkEnd w:id="151"/>
      <w:bookmarkEnd w:id="152"/>
      <w:bookmarkEnd w:id="153"/>
      <w:bookmarkEnd w:id="154"/>
      <w:bookmarkEnd w:id="155"/>
      <w:bookmarkEnd w:id="156"/>
      <w:bookmarkEnd w:id="157"/>
      <w:bookmarkEnd w:id="158"/>
      <w:bookmarkEnd w:id="159"/>
    </w:p>
    <w:p w14:paraId="19BD341E">
      <w:pPr>
        <w:pStyle w:val="23"/>
        <w:jc w:val="center"/>
        <w:rPr>
          <w:rFonts w:hint="eastAsia" w:cs="宋体"/>
          <w:b/>
          <w:color w:val="auto"/>
        </w:rPr>
      </w:pPr>
      <w:r>
        <w:rPr>
          <w:rFonts w:hint="eastAsia" w:cs="宋体"/>
          <w:b/>
          <w:color w:val="auto"/>
        </w:rPr>
        <w:t>（请投标人如实填写本表信息）</w:t>
      </w:r>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84"/>
        <w:gridCol w:w="1524"/>
        <w:gridCol w:w="1863"/>
        <w:gridCol w:w="1136"/>
        <w:gridCol w:w="1235"/>
        <w:gridCol w:w="2720"/>
      </w:tblGrid>
      <w:tr w14:paraId="162F7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3008" w:type="dxa"/>
            <w:gridSpan w:val="2"/>
            <w:tcBorders>
              <w:right w:val="single" w:color="auto" w:sz="4" w:space="0"/>
            </w:tcBorders>
            <w:vAlign w:val="center"/>
          </w:tcPr>
          <w:p w14:paraId="129E6E8A">
            <w:pPr>
              <w:widowControl/>
              <w:jc w:val="center"/>
              <w:rPr>
                <w:rFonts w:hint="eastAsia" w:cs="宋体"/>
                <w:color w:val="auto"/>
                <w:szCs w:val="21"/>
              </w:rPr>
            </w:pPr>
            <w:r>
              <w:rPr>
                <w:rFonts w:hint="eastAsia" w:cs="宋体"/>
                <w:color w:val="auto"/>
                <w:szCs w:val="21"/>
              </w:rPr>
              <w:t>公司名称</w:t>
            </w:r>
          </w:p>
        </w:tc>
        <w:tc>
          <w:tcPr>
            <w:tcW w:w="6954" w:type="dxa"/>
            <w:gridSpan w:val="4"/>
            <w:tcBorders>
              <w:left w:val="single" w:color="auto" w:sz="4" w:space="0"/>
            </w:tcBorders>
            <w:vAlign w:val="center"/>
          </w:tcPr>
          <w:p w14:paraId="1E2BD688">
            <w:pPr>
              <w:widowControl/>
              <w:jc w:val="left"/>
              <w:rPr>
                <w:rFonts w:hint="eastAsia" w:cs="宋体"/>
                <w:color w:val="auto"/>
                <w:szCs w:val="21"/>
              </w:rPr>
            </w:pPr>
          </w:p>
        </w:tc>
      </w:tr>
      <w:tr w14:paraId="5D363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3008" w:type="dxa"/>
            <w:gridSpan w:val="2"/>
            <w:tcBorders>
              <w:right w:val="single" w:color="auto" w:sz="4" w:space="0"/>
            </w:tcBorders>
            <w:vAlign w:val="center"/>
          </w:tcPr>
          <w:p w14:paraId="75DA8285">
            <w:pPr>
              <w:widowControl/>
              <w:jc w:val="center"/>
              <w:rPr>
                <w:rFonts w:hint="default" w:eastAsia="宋体" w:cs="宋体"/>
                <w:color w:val="auto"/>
                <w:szCs w:val="21"/>
                <w:lang w:val="en-US" w:eastAsia="zh-CN"/>
              </w:rPr>
            </w:pPr>
            <w:r>
              <w:rPr>
                <w:rFonts w:hint="eastAsia" w:cs="宋体"/>
                <w:color w:val="auto"/>
                <w:szCs w:val="21"/>
                <w:lang w:val="en-US" w:eastAsia="zh-CN"/>
              </w:rPr>
              <w:t>统一社会信用代码</w:t>
            </w:r>
          </w:p>
        </w:tc>
        <w:tc>
          <w:tcPr>
            <w:tcW w:w="6954" w:type="dxa"/>
            <w:gridSpan w:val="4"/>
            <w:tcBorders>
              <w:left w:val="single" w:color="auto" w:sz="4" w:space="0"/>
            </w:tcBorders>
            <w:vAlign w:val="center"/>
          </w:tcPr>
          <w:p w14:paraId="29A2051A">
            <w:pPr>
              <w:widowControl/>
              <w:jc w:val="left"/>
              <w:rPr>
                <w:rFonts w:hint="eastAsia" w:cs="宋体"/>
                <w:color w:val="auto"/>
                <w:szCs w:val="21"/>
              </w:rPr>
            </w:pPr>
          </w:p>
        </w:tc>
      </w:tr>
      <w:tr w14:paraId="3FAD9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3008" w:type="dxa"/>
            <w:gridSpan w:val="2"/>
            <w:tcBorders>
              <w:right w:val="single" w:color="auto" w:sz="4" w:space="0"/>
            </w:tcBorders>
            <w:vAlign w:val="center"/>
          </w:tcPr>
          <w:p w14:paraId="645E797D">
            <w:pPr>
              <w:widowControl/>
              <w:jc w:val="center"/>
              <w:rPr>
                <w:rFonts w:hint="eastAsia" w:cs="宋体"/>
                <w:color w:val="auto"/>
                <w:szCs w:val="21"/>
              </w:rPr>
            </w:pPr>
            <w:r>
              <w:rPr>
                <w:rFonts w:hint="eastAsia" w:cs="宋体"/>
                <w:color w:val="auto"/>
                <w:szCs w:val="21"/>
              </w:rPr>
              <w:t>公司地址</w:t>
            </w:r>
          </w:p>
        </w:tc>
        <w:tc>
          <w:tcPr>
            <w:tcW w:w="6954" w:type="dxa"/>
            <w:gridSpan w:val="4"/>
            <w:tcBorders>
              <w:left w:val="single" w:color="auto" w:sz="4" w:space="0"/>
            </w:tcBorders>
            <w:vAlign w:val="center"/>
          </w:tcPr>
          <w:p w14:paraId="61A6972C">
            <w:pPr>
              <w:widowControl/>
              <w:jc w:val="center"/>
              <w:rPr>
                <w:rFonts w:hint="eastAsia" w:cs="宋体"/>
                <w:color w:val="auto"/>
                <w:szCs w:val="21"/>
              </w:rPr>
            </w:pPr>
          </w:p>
        </w:tc>
      </w:tr>
      <w:tr w14:paraId="590DD3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3008" w:type="dxa"/>
            <w:gridSpan w:val="2"/>
            <w:tcBorders>
              <w:right w:val="single" w:color="auto" w:sz="4" w:space="0"/>
            </w:tcBorders>
            <w:vAlign w:val="center"/>
          </w:tcPr>
          <w:p w14:paraId="727CA603">
            <w:pPr>
              <w:widowControl/>
              <w:jc w:val="center"/>
              <w:rPr>
                <w:rFonts w:hint="eastAsia" w:cs="宋体"/>
                <w:color w:val="auto"/>
                <w:szCs w:val="21"/>
              </w:rPr>
            </w:pPr>
            <w:r>
              <w:rPr>
                <w:rFonts w:hint="eastAsia" w:cs="宋体"/>
                <w:color w:val="auto"/>
                <w:szCs w:val="21"/>
              </w:rPr>
              <w:t>公司性质</w:t>
            </w:r>
          </w:p>
        </w:tc>
        <w:tc>
          <w:tcPr>
            <w:tcW w:w="1863" w:type="dxa"/>
            <w:tcBorders>
              <w:left w:val="single" w:color="auto" w:sz="4" w:space="0"/>
              <w:right w:val="single" w:color="auto" w:sz="4" w:space="0"/>
            </w:tcBorders>
            <w:vAlign w:val="center"/>
          </w:tcPr>
          <w:p w14:paraId="25CC969E">
            <w:pPr>
              <w:widowControl/>
              <w:jc w:val="center"/>
              <w:rPr>
                <w:rFonts w:hint="eastAsia" w:cs="宋体"/>
                <w:color w:val="auto"/>
                <w:szCs w:val="21"/>
              </w:rPr>
            </w:pPr>
          </w:p>
        </w:tc>
        <w:tc>
          <w:tcPr>
            <w:tcW w:w="2371" w:type="dxa"/>
            <w:gridSpan w:val="2"/>
            <w:tcBorders>
              <w:left w:val="single" w:color="auto" w:sz="4" w:space="0"/>
              <w:right w:val="single" w:color="auto" w:sz="4" w:space="0"/>
            </w:tcBorders>
            <w:vAlign w:val="center"/>
          </w:tcPr>
          <w:p w14:paraId="3722EF31">
            <w:pPr>
              <w:widowControl/>
              <w:jc w:val="center"/>
              <w:rPr>
                <w:rFonts w:hint="eastAsia" w:cs="宋体"/>
                <w:color w:val="auto"/>
                <w:szCs w:val="21"/>
              </w:rPr>
            </w:pPr>
            <w:r>
              <w:rPr>
                <w:rFonts w:hint="eastAsia" w:cs="宋体"/>
                <w:color w:val="auto"/>
                <w:szCs w:val="21"/>
              </w:rPr>
              <w:t>公司类型</w:t>
            </w:r>
          </w:p>
        </w:tc>
        <w:tc>
          <w:tcPr>
            <w:tcW w:w="2720" w:type="dxa"/>
            <w:tcBorders>
              <w:left w:val="single" w:color="auto" w:sz="4" w:space="0"/>
            </w:tcBorders>
            <w:vAlign w:val="center"/>
          </w:tcPr>
          <w:p w14:paraId="21A58190">
            <w:pPr>
              <w:widowControl/>
              <w:jc w:val="center"/>
              <w:rPr>
                <w:rFonts w:hint="eastAsia" w:cs="宋体"/>
                <w:color w:val="auto"/>
                <w:szCs w:val="21"/>
              </w:rPr>
            </w:pPr>
          </w:p>
        </w:tc>
      </w:tr>
      <w:tr w14:paraId="1D100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3008" w:type="dxa"/>
            <w:gridSpan w:val="2"/>
            <w:vAlign w:val="center"/>
          </w:tcPr>
          <w:p w14:paraId="55A5E866">
            <w:pPr>
              <w:widowControl/>
              <w:jc w:val="center"/>
              <w:rPr>
                <w:rFonts w:hint="eastAsia" w:cs="宋体"/>
                <w:color w:val="auto"/>
                <w:szCs w:val="21"/>
              </w:rPr>
            </w:pPr>
            <w:r>
              <w:rPr>
                <w:rFonts w:hint="eastAsia" w:cs="宋体"/>
                <w:color w:val="auto"/>
                <w:szCs w:val="21"/>
              </w:rPr>
              <w:t>法定代表人</w:t>
            </w:r>
          </w:p>
        </w:tc>
        <w:tc>
          <w:tcPr>
            <w:tcW w:w="1863" w:type="dxa"/>
            <w:vAlign w:val="center"/>
          </w:tcPr>
          <w:p w14:paraId="189EF152">
            <w:pPr>
              <w:widowControl/>
              <w:jc w:val="center"/>
              <w:rPr>
                <w:rFonts w:hint="eastAsia" w:cs="宋体"/>
                <w:color w:val="auto"/>
                <w:szCs w:val="21"/>
              </w:rPr>
            </w:pPr>
          </w:p>
        </w:tc>
        <w:tc>
          <w:tcPr>
            <w:tcW w:w="2371" w:type="dxa"/>
            <w:gridSpan w:val="2"/>
            <w:tcBorders>
              <w:right w:val="single" w:color="auto" w:sz="4" w:space="0"/>
            </w:tcBorders>
            <w:vAlign w:val="center"/>
          </w:tcPr>
          <w:p w14:paraId="43979656">
            <w:pPr>
              <w:widowControl/>
              <w:jc w:val="center"/>
              <w:rPr>
                <w:rFonts w:hint="eastAsia" w:cs="宋体"/>
                <w:color w:val="auto"/>
                <w:szCs w:val="21"/>
              </w:rPr>
            </w:pPr>
            <w:r>
              <w:rPr>
                <w:rFonts w:hint="eastAsia" w:cs="宋体"/>
                <w:color w:val="auto"/>
                <w:szCs w:val="21"/>
              </w:rPr>
              <w:t>注册资金</w:t>
            </w:r>
          </w:p>
        </w:tc>
        <w:tc>
          <w:tcPr>
            <w:tcW w:w="2720" w:type="dxa"/>
            <w:tcBorders>
              <w:left w:val="single" w:color="auto" w:sz="4" w:space="0"/>
            </w:tcBorders>
            <w:vAlign w:val="center"/>
          </w:tcPr>
          <w:p w14:paraId="48717774">
            <w:pPr>
              <w:widowControl/>
              <w:jc w:val="center"/>
              <w:rPr>
                <w:rFonts w:hint="eastAsia" w:cs="宋体"/>
                <w:color w:val="auto"/>
                <w:szCs w:val="21"/>
              </w:rPr>
            </w:pPr>
          </w:p>
        </w:tc>
      </w:tr>
      <w:tr w14:paraId="2EAEE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3008" w:type="dxa"/>
            <w:gridSpan w:val="2"/>
            <w:vMerge w:val="restart"/>
            <w:vAlign w:val="center"/>
          </w:tcPr>
          <w:p w14:paraId="68A0C225">
            <w:pPr>
              <w:widowControl/>
              <w:jc w:val="center"/>
              <w:rPr>
                <w:rFonts w:hint="eastAsia" w:cs="宋体"/>
                <w:color w:val="auto"/>
                <w:szCs w:val="21"/>
              </w:rPr>
            </w:pPr>
            <w:r>
              <w:rPr>
                <w:rFonts w:hint="eastAsia" w:cs="宋体"/>
                <w:color w:val="auto"/>
                <w:szCs w:val="21"/>
              </w:rPr>
              <w:t>注册日期</w:t>
            </w:r>
          </w:p>
        </w:tc>
        <w:tc>
          <w:tcPr>
            <w:tcW w:w="1863" w:type="dxa"/>
            <w:vMerge w:val="restart"/>
            <w:vAlign w:val="center"/>
          </w:tcPr>
          <w:p w14:paraId="17AA7353">
            <w:pPr>
              <w:widowControl/>
              <w:jc w:val="center"/>
              <w:rPr>
                <w:rFonts w:hint="eastAsia" w:cs="宋体"/>
                <w:color w:val="auto"/>
                <w:szCs w:val="21"/>
              </w:rPr>
            </w:pPr>
          </w:p>
        </w:tc>
        <w:tc>
          <w:tcPr>
            <w:tcW w:w="2371" w:type="dxa"/>
            <w:gridSpan w:val="2"/>
            <w:tcBorders>
              <w:bottom w:val="single" w:color="auto" w:sz="4" w:space="0"/>
            </w:tcBorders>
            <w:vAlign w:val="center"/>
          </w:tcPr>
          <w:p w14:paraId="5BDC0590">
            <w:pPr>
              <w:widowControl/>
              <w:jc w:val="center"/>
              <w:rPr>
                <w:rFonts w:hint="eastAsia" w:cs="宋体"/>
                <w:color w:val="auto"/>
                <w:szCs w:val="21"/>
              </w:rPr>
            </w:pPr>
            <w:r>
              <w:rPr>
                <w:rFonts w:hint="eastAsia" w:cs="宋体"/>
                <w:color w:val="auto"/>
                <w:szCs w:val="21"/>
              </w:rPr>
              <w:t>开户银行</w:t>
            </w:r>
          </w:p>
        </w:tc>
        <w:tc>
          <w:tcPr>
            <w:tcW w:w="2720" w:type="dxa"/>
            <w:tcBorders>
              <w:bottom w:val="single" w:color="auto" w:sz="4" w:space="0"/>
            </w:tcBorders>
            <w:vAlign w:val="center"/>
          </w:tcPr>
          <w:p w14:paraId="68663EC8">
            <w:pPr>
              <w:widowControl/>
              <w:jc w:val="center"/>
              <w:rPr>
                <w:rFonts w:hint="eastAsia" w:cs="宋体"/>
                <w:color w:val="auto"/>
                <w:szCs w:val="21"/>
              </w:rPr>
            </w:pPr>
          </w:p>
        </w:tc>
      </w:tr>
      <w:tr w14:paraId="4E4893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3008" w:type="dxa"/>
            <w:gridSpan w:val="2"/>
            <w:vMerge w:val="continue"/>
            <w:vAlign w:val="center"/>
          </w:tcPr>
          <w:p w14:paraId="155EFEDE">
            <w:pPr>
              <w:widowControl/>
              <w:jc w:val="center"/>
              <w:rPr>
                <w:rFonts w:hint="eastAsia" w:cs="宋体"/>
                <w:color w:val="auto"/>
                <w:szCs w:val="21"/>
              </w:rPr>
            </w:pPr>
          </w:p>
        </w:tc>
        <w:tc>
          <w:tcPr>
            <w:tcW w:w="1863" w:type="dxa"/>
            <w:vMerge w:val="continue"/>
            <w:vAlign w:val="center"/>
          </w:tcPr>
          <w:p w14:paraId="68295E71">
            <w:pPr>
              <w:widowControl/>
              <w:jc w:val="center"/>
              <w:rPr>
                <w:rFonts w:hint="eastAsia" w:cs="宋体"/>
                <w:color w:val="auto"/>
                <w:szCs w:val="21"/>
              </w:rPr>
            </w:pPr>
          </w:p>
        </w:tc>
        <w:tc>
          <w:tcPr>
            <w:tcW w:w="2371" w:type="dxa"/>
            <w:gridSpan w:val="2"/>
            <w:tcBorders>
              <w:top w:val="single" w:color="auto" w:sz="4" w:space="0"/>
            </w:tcBorders>
            <w:vAlign w:val="center"/>
          </w:tcPr>
          <w:p w14:paraId="1656E722">
            <w:pPr>
              <w:widowControl/>
              <w:jc w:val="center"/>
              <w:rPr>
                <w:rFonts w:hint="eastAsia" w:cs="宋体"/>
                <w:color w:val="auto"/>
                <w:szCs w:val="21"/>
              </w:rPr>
            </w:pPr>
            <w:r>
              <w:rPr>
                <w:rFonts w:hint="eastAsia" w:cs="宋体"/>
                <w:color w:val="auto"/>
                <w:szCs w:val="21"/>
              </w:rPr>
              <w:t>开户基本账号</w:t>
            </w:r>
          </w:p>
        </w:tc>
        <w:tc>
          <w:tcPr>
            <w:tcW w:w="2720" w:type="dxa"/>
            <w:tcBorders>
              <w:top w:val="single" w:color="auto" w:sz="4" w:space="0"/>
            </w:tcBorders>
            <w:vAlign w:val="center"/>
          </w:tcPr>
          <w:p w14:paraId="279CA3F3">
            <w:pPr>
              <w:widowControl/>
              <w:jc w:val="center"/>
              <w:rPr>
                <w:rFonts w:hint="eastAsia" w:cs="宋体"/>
                <w:color w:val="auto"/>
                <w:szCs w:val="21"/>
              </w:rPr>
            </w:pPr>
          </w:p>
        </w:tc>
      </w:tr>
      <w:tr w14:paraId="36440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3008" w:type="dxa"/>
            <w:gridSpan w:val="2"/>
            <w:vMerge w:val="restart"/>
            <w:vAlign w:val="center"/>
          </w:tcPr>
          <w:p w14:paraId="21EE0938">
            <w:pPr>
              <w:widowControl/>
              <w:jc w:val="center"/>
              <w:rPr>
                <w:rFonts w:hint="eastAsia" w:cs="宋体"/>
                <w:color w:val="auto"/>
                <w:szCs w:val="21"/>
              </w:rPr>
            </w:pPr>
            <w:r>
              <w:rPr>
                <w:rFonts w:hint="eastAsia" w:cs="宋体"/>
                <w:color w:val="auto"/>
                <w:szCs w:val="21"/>
              </w:rPr>
              <w:t>联系人</w:t>
            </w:r>
          </w:p>
        </w:tc>
        <w:tc>
          <w:tcPr>
            <w:tcW w:w="1863" w:type="dxa"/>
            <w:vMerge w:val="restart"/>
            <w:vAlign w:val="center"/>
          </w:tcPr>
          <w:p w14:paraId="2A4079AC">
            <w:pPr>
              <w:widowControl/>
              <w:jc w:val="center"/>
              <w:rPr>
                <w:rFonts w:hint="eastAsia" w:cs="宋体"/>
                <w:color w:val="auto"/>
                <w:szCs w:val="21"/>
              </w:rPr>
            </w:pPr>
          </w:p>
        </w:tc>
        <w:tc>
          <w:tcPr>
            <w:tcW w:w="1136" w:type="dxa"/>
            <w:vMerge w:val="restart"/>
            <w:vAlign w:val="center"/>
          </w:tcPr>
          <w:p w14:paraId="6879F5DF">
            <w:pPr>
              <w:widowControl/>
              <w:jc w:val="center"/>
              <w:rPr>
                <w:rFonts w:hint="eastAsia" w:cs="宋体"/>
                <w:color w:val="auto"/>
                <w:szCs w:val="21"/>
              </w:rPr>
            </w:pPr>
            <w:r>
              <w:rPr>
                <w:rFonts w:hint="eastAsia" w:cs="宋体"/>
                <w:color w:val="auto"/>
                <w:szCs w:val="21"/>
              </w:rPr>
              <w:t>联系电话</w:t>
            </w:r>
          </w:p>
        </w:tc>
        <w:tc>
          <w:tcPr>
            <w:tcW w:w="1235" w:type="dxa"/>
            <w:vAlign w:val="center"/>
          </w:tcPr>
          <w:p w14:paraId="53F69A07">
            <w:pPr>
              <w:widowControl/>
              <w:jc w:val="center"/>
              <w:rPr>
                <w:rFonts w:hint="eastAsia" w:cs="宋体"/>
                <w:color w:val="auto"/>
                <w:szCs w:val="21"/>
              </w:rPr>
            </w:pPr>
            <w:r>
              <w:rPr>
                <w:rFonts w:hint="eastAsia" w:cs="宋体"/>
                <w:color w:val="auto"/>
                <w:szCs w:val="21"/>
              </w:rPr>
              <w:t>手机</w:t>
            </w:r>
          </w:p>
        </w:tc>
        <w:tc>
          <w:tcPr>
            <w:tcW w:w="2720" w:type="dxa"/>
            <w:vAlign w:val="center"/>
          </w:tcPr>
          <w:p w14:paraId="6998816C">
            <w:pPr>
              <w:widowControl/>
              <w:jc w:val="center"/>
              <w:rPr>
                <w:rFonts w:hint="eastAsia" w:cs="宋体"/>
                <w:color w:val="auto"/>
                <w:szCs w:val="21"/>
              </w:rPr>
            </w:pPr>
          </w:p>
        </w:tc>
      </w:tr>
      <w:tr w14:paraId="22085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3008" w:type="dxa"/>
            <w:gridSpan w:val="2"/>
            <w:vMerge w:val="continue"/>
            <w:vAlign w:val="center"/>
          </w:tcPr>
          <w:p w14:paraId="445F8649">
            <w:pPr>
              <w:widowControl/>
              <w:jc w:val="center"/>
              <w:rPr>
                <w:rFonts w:hint="eastAsia" w:cs="宋体"/>
                <w:color w:val="auto"/>
                <w:szCs w:val="21"/>
              </w:rPr>
            </w:pPr>
          </w:p>
        </w:tc>
        <w:tc>
          <w:tcPr>
            <w:tcW w:w="1863" w:type="dxa"/>
            <w:vMerge w:val="continue"/>
            <w:vAlign w:val="center"/>
          </w:tcPr>
          <w:p w14:paraId="6B27D8E8">
            <w:pPr>
              <w:widowControl/>
              <w:jc w:val="center"/>
              <w:rPr>
                <w:rFonts w:hint="eastAsia" w:cs="宋体"/>
                <w:color w:val="auto"/>
                <w:szCs w:val="21"/>
              </w:rPr>
            </w:pPr>
          </w:p>
        </w:tc>
        <w:tc>
          <w:tcPr>
            <w:tcW w:w="1136" w:type="dxa"/>
            <w:vMerge w:val="continue"/>
            <w:vAlign w:val="center"/>
          </w:tcPr>
          <w:p w14:paraId="0FA2E160">
            <w:pPr>
              <w:widowControl/>
              <w:jc w:val="center"/>
              <w:rPr>
                <w:rFonts w:hint="eastAsia" w:cs="宋体"/>
                <w:color w:val="auto"/>
                <w:szCs w:val="21"/>
              </w:rPr>
            </w:pPr>
          </w:p>
        </w:tc>
        <w:tc>
          <w:tcPr>
            <w:tcW w:w="1235" w:type="dxa"/>
            <w:vAlign w:val="center"/>
          </w:tcPr>
          <w:p w14:paraId="1BBBE1C7">
            <w:pPr>
              <w:widowControl/>
              <w:jc w:val="center"/>
              <w:rPr>
                <w:rFonts w:hint="eastAsia" w:cs="宋体"/>
                <w:color w:val="auto"/>
                <w:szCs w:val="21"/>
              </w:rPr>
            </w:pPr>
            <w:r>
              <w:rPr>
                <w:rFonts w:hint="eastAsia" w:cs="宋体"/>
                <w:color w:val="auto"/>
                <w:szCs w:val="21"/>
              </w:rPr>
              <w:t>固话</w:t>
            </w:r>
          </w:p>
        </w:tc>
        <w:tc>
          <w:tcPr>
            <w:tcW w:w="2720" w:type="dxa"/>
            <w:vAlign w:val="center"/>
          </w:tcPr>
          <w:p w14:paraId="3D5CDE33">
            <w:pPr>
              <w:widowControl/>
              <w:jc w:val="center"/>
              <w:rPr>
                <w:rFonts w:hint="eastAsia" w:cs="宋体"/>
                <w:color w:val="auto"/>
                <w:szCs w:val="21"/>
              </w:rPr>
            </w:pPr>
          </w:p>
        </w:tc>
      </w:tr>
      <w:tr w14:paraId="13F40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3008" w:type="dxa"/>
            <w:gridSpan w:val="2"/>
            <w:vAlign w:val="center"/>
          </w:tcPr>
          <w:p w14:paraId="2D3BDB07">
            <w:pPr>
              <w:widowControl/>
              <w:jc w:val="center"/>
              <w:rPr>
                <w:rFonts w:hint="eastAsia" w:cs="宋体"/>
                <w:color w:val="auto"/>
                <w:szCs w:val="21"/>
              </w:rPr>
            </w:pPr>
            <w:r>
              <w:rPr>
                <w:rFonts w:hint="eastAsia" w:cs="宋体"/>
                <w:color w:val="auto"/>
                <w:szCs w:val="21"/>
              </w:rPr>
              <w:t>联系传真（如有）</w:t>
            </w:r>
          </w:p>
        </w:tc>
        <w:tc>
          <w:tcPr>
            <w:tcW w:w="1863" w:type="dxa"/>
            <w:vAlign w:val="center"/>
          </w:tcPr>
          <w:p w14:paraId="3ED4CD7B">
            <w:pPr>
              <w:widowControl/>
              <w:jc w:val="center"/>
              <w:rPr>
                <w:rFonts w:hint="eastAsia" w:cs="宋体"/>
                <w:color w:val="auto"/>
                <w:szCs w:val="21"/>
              </w:rPr>
            </w:pPr>
          </w:p>
        </w:tc>
        <w:tc>
          <w:tcPr>
            <w:tcW w:w="2371" w:type="dxa"/>
            <w:gridSpan w:val="2"/>
            <w:vAlign w:val="center"/>
          </w:tcPr>
          <w:p w14:paraId="3DEFDF24">
            <w:pPr>
              <w:widowControl/>
              <w:jc w:val="center"/>
              <w:rPr>
                <w:rFonts w:hint="eastAsia" w:cs="宋体"/>
                <w:color w:val="auto"/>
                <w:szCs w:val="21"/>
              </w:rPr>
            </w:pPr>
            <w:r>
              <w:rPr>
                <w:rFonts w:hint="eastAsia" w:cs="宋体"/>
                <w:color w:val="auto"/>
                <w:szCs w:val="21"/>
              </w:rPr>
              <w:t>联系邮箱</w:t>
            </w:r>
          </w:p>
        </w:tc>
        <w:tc>
          <w:tcPr>
            <w:tcW w:w="2720" w:type="dxa"/>
            <w:vAlign w:val="center"/>
          </w:tcPr>
          <w:p w14:paraId="72523A16">
            <w:pPr>
              <w:widowControl/>
              <w:jc w:val="center"/>
              <w:rPr>
                <w:rFonts w:hint="eastAsia" w:cs="宋体"/>
                <w:color w:val="auto"/>
                <w:szCs w:val="21"/>
              </w:rPr>
            </w:pPr>
          </w:p>
        </w:tc>
      </w:tr>
      <w:tr w14:paraId="34534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3008" w:type="dxa"/>
            <w:gridSpan w:val="2"/>
            <w:vAlign w:val="center"/>
          </w:tcPr>
          <w:p w14:paraId="1DEA358B">
            <w:pPr>
              <w:widowControl/>
              <w:jc w:val="center"/>
              <w:rPr>
                <w:rFonts w:hint="eastAsia" w:cs="宋体"/>
                <w:color w:val="auto"/>
                <w:szCs w:val="21"/>
              </w:rPr>
            </w:pPr>
            <w:r>
              <w:rPr>
                <w:rFonts w:hint="eastAsia" w:cs="宋体"/>
                <w:color w:val="auto"/>
                <w:szCs w:val="21"/>
              </w:rPr>
              <w:t>经营范围</w:t>
            </w:r>
          </w:p>
        </w:tc>
        <w:tc>
          <w:tcPr>
            <w:tcW w:w="6954" w:type="dxa"/>
            <w:gridSpan w:val="4"/>
            <w:vAlign w:val="center"/>
          </w:tcPr>
          <w:p w14:paraId="5261F563">
            <w:pPr>
              <w:widowControl/>
              <w:jc w:val="center"/>
              <w:rPr>
                <w:rFonts w:hint="eastAsia" w:cs="宋体"/>
                <w:color w:val="auto"/>
                <w:szCs w:val="21"/>
              </w:rPr>
            </w:pPr>
          </w:p>
        </w:tc>
      </w:tr>
      <w:tr w14:paraId="50678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3008" w:type="dxa"/>
            <w:gridSpan w:val="2"/>
            <w:vAlign w:val="center"/>
          </w:tcPr>
          <w:p w14:paraId="082D7E61">
            <w:pPr>
              <w:widowControl/>
              <w:jc w:val="center"/>
              <w:rPr>
                <w:rFonts w:hint="eastAsia" w:cs="宋体"/>
                <w:color w:val="auto"/>
                <w:szCs w:val="21"/>
              </w:rPr>
            </w:pPr>
            <w:r>
              <w:rPr>
                <w:rFonts w:hint="eastAsia" w:cs="宋体"/>
                <w:color w:val="auto"/>
                <w:szCs w:val="21"/>
              </w:rPr>
              <w:t>公司管理体系认证</w:t>
            </w:r>
          </w:p>
        </w:tc>
        <w:tc>
          <w:tcPr>
            <w:tcW w:w="6954" w:type="dxa"/>
            <w:gridSpan w:val="4"/>
            <w:vAlign w:val="center"/>
          </w:tcPr>
          <w:p w14:paraId="39ACEBFD">
            <w:pPr>
              <w:widowControl/>
              <w:jc w:val="center"/>
              <w:rPr>
                <w:rFonts w:hint="eastAsia" w:cs="宋体"/>
                <w:color w:val="auto"/>
                <w:szCs w:val="21"/>
              </w:rPr>
            </w:pPr>
            <w:r>
              <w:rPr>
                <w:rFonts w:hint="eastAsia" w:cs="宋体"/>
                <w:color w:val="auto"/>
                <w:szCs w:val="21"/>
              </w:rPr>
              <w:t>（质量、职业、环境管理体系等）</w:t>
            </w:r>
          </w:p>
        </w:tc>
      </w:tr>
      <w:tr w14:paraId="6E523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9962" w:type="dxa"/>
            <w:gridSpan w:val="6"/>
            <w:vAlign w:val="center"/>
          </w:tcPr>
          <w:p w14:paraId="30090186">
            <w:pPr>
              <w:widowControl/>
              <w:jc w:val="left"/>
              <w:rPr>
                <w:rFonts w:hint="eastAsia" w:cs="宋体"/>
                <w:color w:val="auto"/>
                <w:szCs w:val="21"/>
              </w:rPr>
            </w:pPr>
            <w:r>
              <w:rPr>
                <w:rFonts w:hint="eastAsia" w:cs="宋体"/>
                <w:color w:val="auto"/>
                <w:szCs w:val="21"/>
              </w:rPr>
              <w:t>公司资质及各类生产、经营许可</w:t>
            </w:r>
          </w:p>
        </w:tc>
      </w:tr>
      <w:tr w14:paraId="78DDD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2" w:hRule="atLeast"/>
          <w:jc w:val="center"/>
        </w:trPr>
        <w:tc>
          <w:tcPr>
            <w:tcW w:w="9962" w:type="dxa"/>
            <w:gridSpan w:val="6"/>
            <w:vAlign w:val="center"/>
          </w:tcPr>
          <w:p w14:paraId="271D7360">
            <w:pPr>
              <w:widowControl/>
              <w:rPr>
                <w:rFonts w:hint="eastAsia" w:cs="宋体"/>
                <w:color w:val="auto"/>
                <w:szCs w:val="21"/>
              </w:rPr>
            </w:pPr>
            <w:r>
              <w:rPr>
                <w:rFonts w:hint="eastAsia" w:cs="宋体"/>
                <w:color w:val="auto"/>
                <w:szCs w:val="21"/>
              </w:rPr>
              <w:t>如：工程类资质（工程单位）、设备制造商、经销商（生产、经营许可证、产品认证）、其它资质。</w:t>
            </w:r>
          </w:p>
        </w:tc>
      </w:tr>
      <w:tr w14:paraId="12419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484" w:type="dxa"/>
            <w:vAlign w:val="center"/>
          </w:tcPr>
          <w:p w14:paraId="448EBEBF">
            <w:pPr>
              <w:widowControl/>
              <w:jc w:val="center"/>
              <w:rPr>
                <w:rFonts w:hint="eastAsia" w:cs="宋体"/>
                <w:color w:val="auto"/>
                <w:szCs w:val="21"/>
              </w:rPr>
            </w:pPr>
            <w:r>
              <w:rPr>
                <w:rFonts w:hint="eastAsia" w:cs="宋体"/>
                <w:color w:val="auto"/>
                <w:szCs w:val="21"/>
              </w:rPr>
              <w:t>备注</w:t>
            </w:r>
          </w:p>
        </w:tc>
        <w:tc>
          <w:tcPr>
            <w:tcW w:w="8478" w:type="dxa"/>
            <w:gridSpan w:val="5"/>
            <w:vAlign w:val="center"/>
          </w:tcPr>
          <w:p w14:paraId="64DFB4B6">
            <w:pPr>
              <w:widowControl/>
              <w:jc w:val="center"/>
              <w:rPr>
                <w:rFonts w:hint="eastAsia" w:cs="宋体"/>
                <w:color w:val="auto"/>
                <w:szCs w:val="21"/>
              </w:rPr>
            </w:pPr>
          </w:p>
        </w:tc>
      </w:tr>
    </w:tbl>
    <w:p w14:paraId="36505FC0">
      <w:pPr>
        <w:pStyle w:val="23"/>
        <w:rPr>
          <w:rFonts w:hint="eastAsia" w:cs="宋体"/>
          <w:color w:val="auto"/>
        </w:rPr>
      </w:pPr>
    </w:p>
    <w:p w14:paraId="1AC67AF0">
      <w:pPr>
        <w:pStyle w:val="17"/>
        <w:rPr>
          <w:rFonts w:hint="eastAsia" w:ascii="宋体" w:hAnsi="宋体"/>
          <w:color w:val="auto"/>
        </w:rPr>
      </w:pPr>
      <w:r>
        <w:rPr>
          <w:rFonts w:ascii="宋体" w:hAnsi="宋体"/>
          <w:color w:val="auto"/>
        </w:rPr>
        <w:br w:type="page"/>
      </w:r>
    </w:p>
    <w:p w14:paraId="75AF7F59">
      <w:pPr>
        <w:jc w:val="center"/>
        <w:outlineLvl w:val="2"/>
        <w:rPr>
          <w:rFonts w:hint="eastAsia"/>
          <w:b/>
          <w:bCs/>
          <w:color w:val="auto"/>
          <w:sz w:val="28"/>
          <w:szCs w:val="36"/>
        </w:rPr>
      </w:pPr>
      <w:bookmarkStart w:id="163" w:name="_Toc170120943"/>
      <w:bookmarkStart w:id="164" w:name="_Toc166067770"/>
      <w:r>
        <w:rPr>
          <w:rFonts w:hint="eastAsia"/>
          <w:b/>
          <w:bCs/>
          <w:color w:val="auto"/>
          <w:sz w:val="28"/>
          <w:szCs w:val="36"/>
        </w:rPr>
        <w:t>（二）法定代表人身份证明书</w:t>
      </w:r>
      <w:bookmarkEnd w:id="163"/>
      <w:bookmarkEnd w:id="164"/>
    </w:p>
    <w:p w14:paraId="1FAA941E">
      <w:pPr>
        <w:spacing w:line="440" w:lineRule="exact"/>
        <w:jc w:val="center"/>
        <w:rPr>
          <w:rFonts w:hint="eastAsia" w:cs="宋体"/>
          <w:b/>
          <w:color w:val="auto"/>
          <w:sz w:val="30"/>
          <w:szCs w:val="30"/>
        </w:rPr>
      </w:pPr>
    </w:p>
    <w:p w14:paraId="054A5F14">
      <w:pPr>
        <w:rPr>
          <w:rFonts w:hint="eastAsia" w:cs="宋体"/>
          <w:color w:val="auto"/>
          <w:szCs w:val="21"/>
          <w:u w:val="single"/>
        </w:rPr>
      </w:pPr>
      <w:r>
        <w:rPr>
          <w:rFonts w:hint="eastAsia" w:cs="宋体"/>
          <w:color w:val="auto"/>
          <w:szCs w:val="21"/>
        </w:rPr>
        <w:t>投标人名称：</w:t>
      </w:r>
      <w:r>
        <w:rPr>
          <w:rFonts w:hint="eastAsia" w:cs="宋体"/>
          <w:color w:val="auto"/>
          <w:szCs w:val="21"/>
          <w:u w:val="single"/>
        </w:rPr>
        <w:t xml:space="preserve">            </w:t>
      </w:r>
    </w:p>
    <w:p w14:paraId="0A65FCCC">
      <w:pPr>
        <w:rPr>
          <w:rFonts w:hint="eastAsia" w:cs="宋体"/>
          <w:color w:val="auto"/>
          <w:szCs w:val="21"/>
          <w:u w:val="single"/>
        </w:rPr>
      </w:pPr>
      <w:r>
        <w:rPr>
          <w:rFonts w:hint="eastAsia" w:cs="宋体"/>
          <w:color w:val="auto"/>
          <w:szCs w:val="21"/>
        </w:rPr>
        <w:t>单位性质：</w:t>
      </w:r>
      <w:r>
        <w:rPr>
          <w:rFonts w:hint="eastAsia" w:cs="宋体"/>
          <w:color w:val="auto"/>
          <w:szCs w:val="21"/>
          <w:u w:val="single"/>
        </w:rPr>
        <w:t xml:space="preserve">                 </w:t>
      </w:r>
    </w:p>
    <w:p w14:paraId="12A3A138">
      <w:pPr>
        <w:rPr>
          <w:rFonts w:hint="eastAsia" w:cs="宋体"/>
          <w:color w:val="auto"/>
          <w:szCs w:val="21"/>
        </w:rPr>
      </w:pPr>
      <w:r>
        <w:rPr>
          <w:rFonts w:hint="eastAsia" w:cs="宋体"/>
          <w:color w:val="auto"/>
          <w:szCs w:val="21"/>
        </w:rPr>
        <w:t>成立时间：</w:t>
      </w:r>
      <w:r>
        <w:rPr>
          <w:rFonts w:hint="eastAsia" w:cs="宋体"/>
          <w:color w:val="auto"/>
          <w:szCs w:val="21"/>
          <w:u w:val="single"/>
        </w:rPr>
        <w:t xml:space="preserve">    </w:t>
      </w:r>
      <w:r>
        <w:rPr>
          <w:rFonts w:hint="eastAsia" w:cs="宋体"/>
          <w:color w:val="auto"/>
          <w:szCs w:val="21"/>
        </w:rPr>
        <w:t>年</w:t>
      </w:r>
      <w:r>
        <w:rPr>
          <w:rFonts w:hint="eastAsia" w:cs="宋体"/>
          <w:color w:val="auto"/>
          <w:szCs w:val="21"/>
          <w:u w:val="single"/>
        </w:rPr>
        <w:t xml:space="preserve">    </w:t>
      </w:r>
      <w:r>
        <w:rPr>
          <w:rFonts w:hint="eastAsia" w:cs="宋体"/>
          <w:color w:val="auto"/>
          <w:szCs w:val="21"/>
        </w:rPr>
        <w:t>月</w:t>
      </w:r>
      <w:r>
        <w:rPr>
          <w:rFonts w:hint="eastAsia" w:cs="宋体"/>
          <w:color w:val="auto"/>
          <w:szCs w:val="21"/>
          <w:u w:val="single"/>
        </w:rPr>
        <w:t xml:space="preserve">    </w:t>
      </w:r>
      <w:r>
        <w:rPr>
          <w:rFonts w:hint="eastAsia" w:cs="宋体"/>
          <w:color w:val="auto"/>
          <w:szCs w:val="21"/>
        </w:rPr>
        <w:t>日</w:t>
      </w:r>
    </w:p>
    <w:p w14:paraId="5F2AB288">
      <w:pPr>
        <w:rPr>
          <w:rFonts w:hint="eastAsia" w:cs="宋体"/>
          <w:color w:val="auto"/>
          <w:szCs w:val="21"/>
          <w:u w:val="single"/>
        </w:rPr>
      </w:pPr>
      <w:r>
        <w:rPr>
          <w:rFonts w:hint="eastAsia" w:cs="宋体"/>
          <w:color w:val="auto"/>
          <w:szCs w:val="21"/>
        </w:rPr>
        <w:t>经营期限：</w:t>
      </w:r>
      <w:r>
        <w:rPr>
          <w:rFonts w:hint="eastAsia" w:cs="宋体"/>
          <w:color w:val="auto"/>
          <w:szCs w:val="21"/>
          <w:u w:val="single"/>
        </w:rPr>
        <w:t xml:space="preserve">           </w:t>
      </w:r>
    </w:p>
    <w:p w14:paraId="35982F6A">
      <w:pPr>
        <w:rPr>
          <w:rFonts w:hint="eastAsia" w:cs="宋体"/>
          <w:color w:val="auto"/>
          <w:szCs w:val="21"/>
        </w:rPr>
      </w:pPr>
      <w:r>
        <w:rPr>
          <w:rFonts w:hint="eastAsia" w:cs="宋体"/>
          <w:color w:val="auto"/>
          <w:szCs w:val="21"/>
        </w:rPr>
        <w:t>姓名：</w:t>
      </w:r>
      <w:r>
        <w:rPr>
          <w:rFonts w:hint="eastAsia" w:cs="宋体"/>
          <w:color w:val="auto"/>
          <w:szCs w:val="21"/>
          <w:u w:val="single"/>
        </w:rPr>
        <w:t xml:space="preserve">    </w:t>
      </w:r>
      <w:r>
        <w:rPr>
          <w:rFonts w:hint="eastAsia" w:cs="宋体"/>
          <w:color w:val="auto"/>
          <w:szCs w:val="21"/>
        </w:rPr>
        <w:t>性别：</w:t>
      </w:r>
      <w:r>
        <w:rPr>
          <w:rFonts w:hint="eastAsia" w:cs="宋体"/>
          <w:color w:val="auto"/>
          <w:szCs w:val="21"/>
          <w:u w:val="single"/>
        </w:rPr>
        <w:t xml:space="preserve">    </w:t>
      </w:r>
      <w:r>
        <w:rPr>
          <w:rFonts w:hint="eastAsia" w:cs="宋体"/>
          <w:color w:val="auto"/>
          <w:szCs w:val="21"/>
        </w:rPr>
        <w:t>年龄：</w:t>
      </w:r>
      <w:r>
        <w:rPr>
          <w:rFonts w:hint="eastAsia" w:cs="宋体"/>
          <w:color w:val="auto"/>
          <w:szCs w:val="21"/>
          <w:u w:val="single"/>
        </w:rPr>
        <w:t xml:space="preserve">    </w:t>
      </w:r>
      <w:r>
        <w:rPr>
          <w:rFonts w:hint="eastAsia" w:cs="宋体"/>
          <w:color w:val="auto"/>
          <w:szCs w:val="21"/>
        </w:rPr>
        <w:t>职务：</w:t>
      </w:r>
      <w:r>
        <w:rPr>
          <w:rFonts w:hint="eastAsia" w:cs="宋体"/>
          <w:color w:val="auto"/>
          <w:szCs w:val="21"/>
          <w:u w:val="single"/>
        </w:rPr>
        <w:t xml:space="preserve">    </w:t>
      </w:r>
    </w:p>
    <w:p w14:paraId="301DF9AB">
      <w:pPr>
        <w:rPr>
          <w:rFonts w:hint="eastAsia" w:cs="宋体"/>
          <w:color w:val="auto"/>
          <w:szCs w:val="21"/>
        </w:rPr>
      </w:pPr>
      <w:r>
        <w:rPr>
          <w:rFonts w:hint="eastAsia" w:cs="宋体"/>
          <w:color w:val="auto"/>
          <w:szCs w:val="21"/>
        </w:rPr>
        <w:t>系</w:t>
      </w:r>
      <w:r>
        <w:rPr>
          <w:rFonts w:hint="eastAsia" w:cs="宋体"/>
          <w:color w:val="auto"/>
          <w:szCs w:val="21"/>
          <w:u w:val="single"/>
        </w:rPr>
        <w:t>（投标人名称）</w:t>
      </w:r>
      <w:r>
        <w:rPr>
          <w:rFonts w:hint="eastAsia" w:cs="宋体"/>
          <w:color w:val="auto"/>
          <w:szCs w:val="21"/>
        </w:rPr>
        <w:t>的法定代表人。</w:t>
      </w:r>
    </w:p>
    <w:p w14:paraId="47B9FA29">
      <w:pPr>
        <w:rPr>
          <w:rFonts w:hint="eastAsia" w:cs="宋体"/>
          <w:color w:val="auto"/>
          <w:szCs w:val="21"/>
        </w:rPr>
      </w:pPr>
      <w:r>
        <w:rPr>
          <w:rFonts w:hint="eastAsia" w:cs="宋体"/>
          <w:color w:val="auto"/>
          <w:szCs w:val="21"/>
        </w:rPr>
        <w:t>特此证明。</w:t>
      </w:r>
    </w:p>
    <w:p w14:paraId="4FDAA8A4">
      <w:pPr>
        <w:rPr>
          <w:rFonts w:hint="eastAsia" w:cs="宋体"/>
          <w:color w:val="auto"/>
          <w:szCs w:val="21"/>
        </w:rPr>
      </w:pPr>
    </w:p>
    <w:p w14:paraId="6C869541">
      <w:pPr>
        <w:pStyle w:val="23"/>
        <w:spacing w:line="500" w:lineRule="exact"/>
        <w:rPr>
          <w:rFonts w:hint="eastAsia" w:cs="宋体"/>
          <w:b/>
          <w:bCs/>
          <w:color w:val="auto"/>
          <w:szCs w:val="21"/>
        </w:rPr>
      </w:pPr>
      <w:r>
        <w:rPr>
          <w:rFonts w:hint="eastAsia" w:cs="宋体"/>
          <w:b/>
          <w:bCs/>
          <w:color w:val="auto"/>
          <w:szCs w:val="21"/>
        </w:rPr>
        <w:t>注: 后附法定代表人身份证（扫描件），否则视为无效证明书。</w:t>
      </w:r>
    </w:p>
    <w:p w14:paraId="38A1D40C">
      <w:pPr>
        <w:rPr>
          <w:rFonts w:hint="eastAsia" w:cs="宋体"/>
          <w:color w:val="auto"/>
          <w:szCs w:val="21"/>
        </w:rPr>
      </w:pPr>
    </w:p>
    <w:p w14:paraId="797C1D6F">
      <w:pPr>
        <w:rPr>
          <w:rFonts w:hint="eastAsia" w:cs="宋体"/>
          <w:color w:val="auto"/>
          <w:szCs w:val="21"/>
        </w:rPr>
      </w:pPr>
    </w:p>
    <w:p w14:paraId="11B867A5">
      <w:pPr>
        <w:ind w:firstLine="2963" w:firstLineChars="1411"/>
        <w:jc w:val="right"/>
        <w:rPr>
          <w:rFonts w:hint="eastAsia" w:cs="宋体"/>
          <w:b/>
          <w:color w:val="auto"/>
          <w:szCs w:val="21"/>
        </w:rPr>
      </w:pPr>
    </w:p>
    <w:p w14:paraId="543151E2">
      <w:pPr>
        <w:ind w:firstLine="2963" w:firstLineChars="1411"/>
        <w:jc w:val="right"/>
        <w:rPr>
          <w:rFonts w:hint="eastAsia" w:cs="宋体"/>
          <w:b/>
          <w:color w:val="auto"/>
          <w:szCs w:val="21"/>
        </w:rPr>
      </w:pPr>
      <w:r>
        <w:rPr>
          <w:rFonts w:hint="eastAsia" w:cs="宋体"/>
          <w:b/>
          <w:color w:val="auto"/>
          <w:szCs w:val="21"/>
        </w:rPr>
        <w:t>投标人：</w:t>
      </w:r>
      <w:r>
        <w:rPr>
          <w:rFonts w:hint="eastAsia" w:cs="宋体"/>
          <w:b/>
          <w:color w:val="auto"/>
          <w:szCs w:val="21"/>
          <w:u w:val="single"/>
        </w:rPr>
        <w:t xml:space="preserve">          </w:t>
      </w:r>
      <w:r>
        <w:rPr>
          <w:rFonts w:hint="eastAsia" w:cs="宋体"/>
          <w:b/>
          <w:color w:val="auto"/>
          <w:szCs w:val="21"/>
        </w:rPr>
        <w:t>（加盖电子公章）</w:t>
      </w:r>
    </w:p>
    <w:p w14:paraId="31FA522E">
      <w:pPr>
        <w:ind w:firstLine="2963" w:firstLineChars="1411"/>
        <w:jc w:val="right"/>
        <w:rPr>
          <w:rFonts w:hint="eastAsia" w:cs="宋体"/>
          <w:b/>
          <w:color w:val="auto"/>
          <w:szCs w:val="21"/>
          <w:u w:val="single"/>
        </w:rPr>
      </w:pPr>
    </w:p>
    <w:p w14:paraId="19231CD3">
      <w:pPr>
        <w:ind w:firstLine="2963" w:firstLineChars="1411"/>
        <w:jc w:val="right"/>
        <w:rPr>
          <w:rFonts w:hint="eastAsia" w:cs="宋体"/>
          <w:b/>
          <w:color w:val="auto"/>
          <w:szCs w:val="21"/>
        </w:rPr>
      </w:pPr>
      <w:r>
        <w:rPr>
          <w:rFonts w:hint="eastAsia" w:cs="宋体"/>
          <w:color w:val="auto"/>
          <w:szCs w:val="21"/>
          <w:u w:val="single"/>
        </w:rPr>
        <w:t xml:space="preserve">    </w:t>
      </w:r>
      <w:r>
        <w:rPr>
          <w:rFonts w:hint="eastAsia" w:cs="宋体"/>
          <w:b/>
          <w:color w:val="auto"/>
          <w:szCs w:val="21"/>
        </w:rPr>
        <w:t>年</w:t>
      </w:r>
      <w:r>
        <w:rPr>
          <w:rFonts w:hint="eastAsia" w:cs="宋体"/>
          <w:color w:val="auto"/>
          <w:szCs w:val="21"/>
          <w:u w:val="single"/>
        </w:rPr>
        <w:t xml:space="preserve">    </w:t>
      </w:r>
      <w:r>
        <w:rPr>
          <w:rFonts w:hint="eastAsia" w:cs="宋体"/>
          <w:b/>
          <w:color w:val="auto"/>
          <w:szCs w:val="21"/>
        </w:rPr>
        <w:t>月</w:t>
      </w:r>
      <w:r>
        <w:rPr>
          <w:rFonts w:hint="eastAsia" w:cs="宋体"/>
          <w:color w:val="auto"/>
          <w:szCs w:val="21"/>
          <w:u w:val="single"/>
        </w:rPr>
        <w:t xml:space="preserve">    </w:t>
      </w:r>
      <w:r>
        <w:rPr>
          <w:rFonts w:hint="eastAsia" w:cs="宋体"/>
          <w:b/>
          <w:color w:val="auto"/>
          <w:szCs w:val="21"/>
        </w:rPr>
        <w:t>日</w:t>
      </w:r>
    </w:p>
    <w:p w14:paraId="2DF29FDC">
      <w:pPr>
        <w:ind w:left="5397" w:leftChars="2570"/>
        <w:rPr>
          <w:rFonts w:hint="eastAsia" w:cs="宋体"/>
          <w:color w:val="auto"/>
          <w:szCs w:val="21"/>
        </w:rPr>
      </w:pPr>
    </w:p>
    <w:p w14:paraId="03511212">
      <w:pPr>
        <w:rPr>
          <w:rFonts w:hint="eastAsia" w:cs="宋体"/>
          <w:color w:val="auto"/>
          <w:szCs w:val="21"/>
        </w:rPr>
      </w:pPr>
    </w:p>
    <w:p w14:paraId="0BF10BE9">
      <w:pPr>
        <w:pStyle w:val="23"/>
        <w:spacing w:line="600" w:lineRule="exact"/>
        <w:rPr>
          <w:rFonts w:hint="eastAsia" w:cs="宋体"/>
          <w:b/>
          <w:color w:val="auto"/>
          <w:sz w:val="28"/>
          <w:szCs w:val="28"/>
        </w:rPr>
      </w:pPr>
      <w:r>
        <w:rPr>
          <w:rFonts w:hint="eastAsia" w:cs="宋体"/>
          <w:b/>
          <w:color w:val="auto"/>
          <w:szCs w:val="21"/>
        </w:rPr>
        <w:br w:type="page"/>
      </w:r>
    </w:p>
    <w:p w14:paraId="2C1F5E94">
      <w:pPr>
        <w:jc w:val="center"/>
        <w:outlineLvl w:val="2"/>
        <w:rPr>
          <w:rFonts w:hint="eastAsia"/>
          <w:b/>
          <w:bCs/>
          <w:color w:val="auto"/>
          <w:sz w:val="28"/>
          <w:szCs w:val="36"/>
        </w:rPr>
      </w:pPr>
      <w:bookmarkStart w:id="165" w:name="_Toc29216"/>
      <w:bookmarkStart w:id="166" w:name="_Toc493600019"/>
      <w:bookmarkStart w:id="167" w:name="_Toc496520987"/>
      <w:bookmarkStart w:id="168" w:name="_Toc166067771"/>
      <w:bookmarkStart w:id="169" w:name="_Toc213141107"/>
      <w:bookmarkStart w:id="170" w:name="_Toc5482"/>
      <w:bookmarkStart w:id="171" w:name="_Toc170120944"/>
      <w:r>
        <w:rPr>
          <w:rFonts w:hint="eastAsia"/>
          <w:b/>
          <w:bCs/>
          <w:color w:val="auto"/>
          <w:sz w:val="28"/>
          <w:szCs w:val="36"/>
        </w:rPr>
        <w:t>（三）法定代表人授权委托书</w:t>
      </w:r>
      <w:bookmarkEnd w:id="165"/>
      <w:bookmarkEnd w:id="166"/>
      <w:bookmarkEnd w:id="167"/>
      <w:bookmarkEnd w:id="168"/>
      <w:bookmarkEnd w:id="169"/>
      <w:bookmarkEnd w:id="170"/>
      <w:bookmarkEnd w:id="171"/>
    </w:p>
    <w:p w14:paraId="5CBA921C">
      <w:pPr>
        <w:pStyle w:val="23"/>
        <w:spacing w:line="500" w:lineRule="exact"/>
        <w:rPr>
          <w:rFonts w:hint="eastAsia" w:cs="宋体"/>
          <w:b/>
          <w:bCs/>
          <w:color w:val="auto"/>
          <w:szCs w:val="21"/>
        </w:rPr>
      </w:pPr>
      <w:bookmarkStart w:id="172" w:name="_Hlk57300265"/>
      <w:r>
        <w:rPr>
          <w:rFonts w:hint="eastAsia" w:cs="宋体"/>
          <w:b/>
          <w:bCs/>
          <w:color w:val="auto"/>
          <w:szCs w:val="21"/>
        </w:rPr>
        <w:t>（注：如为法定代表人在投标过程中签署一切文件和处理与之有关的一切事务，无需提供法定代表人授权委托书。）</w:t>
      </w:r>
    </w:p>
    <w:bookmarkEnd w:id="172"/>
    <w:p w14:paraId="1AEEFBB1">
      <w:pPr>
        <w:ind w:firstLine="420" w:firstLineChars="200"/>
        <w:rPr>
          <w:rFonts w:hint="eastAsia" w:cs="宋体"/>
          <w:color w:val="auto"/>
          <w:szCs w:val="21"/>
        </w:rPr>
      </w:pPr>
      <w:r>
        <w:rPr>
          <w:rFonts w:hint="eastAsia" w:cs="宋体"/>
          <w:color w:val="auto"/>
          <w:szCs w:val="21"/>
        </w:rPr>
        <w:t>本授权书声明：</w:t>
      </w:r>
      <w:r>
        <w:rPr>
          <w:rFonts w:hint="eastAsia" w:cs="宋体"/>
          <w:color w:val="auto"/>
          <w:szCs w:val="21"/>
          <w:u w:val="single"/>
        </w:rPr>
        <w:t xml:space="preserve"> （投标人全称） </w:t>
      </w:r>
      <w:r>
        <w:rPr>
          <w:rFonts w:hint="eastAsia" w:cs="宋体"/>
          <w:color w:val="auto"/>
          <w:szCs w:val="21"/>
        </w:rPr>
        <w:t>的法定代表人代表本公司授权</w:t>
      </w:r>
      <w:r>
        <w:rPr>
          <w:rFonts w:hint="eastAsia" w:cs="宋体"/>
          <w:color w:val="auto"/>
          <w:szCs w:val="21"/>
          <w:u w:val="single"/>
        </w:rPr>
        <w:t>（委托代理人姓名）</w:t>
      </w:r>
      <w:r>
        <w:rPr>
          <w:rFonts w:hint="eastAsia" w:cs="宋体"/>
          <w:color w:val="auto"/>
          <w:szCs w:val="21"/>
        </w:rPr>
        <w:t>为本公司合法代理人，就贵方组织的有关</w:t>
      </w:r>
      <w:r>
        <w:rPr>
          <w:rFonts w:hint="eastAsia" w:cs="宋体"/>
          <w:color w:val="auto"/>
          <w:szCs w:val="21"/>
          <w:u w:val="single"/>
        </w:rPr>
        <w:t>（项目名称）</w:t>
      </w:r>
      <w:r>
        <w:rPr>
          <w:rFonts w:hint="eastAsia" w:cs="宋体"/>
          <w:color w:val="auto"/>
          <w:szCs w:val="21"/>
        </w:rPr>
        <w:t>项目（</w:t>
      </w:r>
      <w:r>
        <w:rPr>
          <w:rFonts w:hint="eastAsia" w:cs="宋体"/>
          <w:color w:val="auto"/>
          <w:szCs w:val="21"/>
          <w:lang w:eastAsia="zh-CN"/>
        </w:rPr>
        <w:t>项目编号</w:t>
      </w:r>
      <w:r>
        <w:rPr>
          <w:rFonts w:hint="eastAsia" w:cs="宋体"/>
          <w:color w:val="auto"/>
          <w:szCs w:val="21"/>
        </w:rPr>
        <w:t>：）的招标，以本单位名义投标。代理人在本项目投标过程中所签署的一切文件和处理与之有关的一切事务，我方均予承认。</w:t>
      </w:r>
    </w:p>
    <w:p w14:paraId="24778B7B">
      <w:pPr>
        <w:pStyle w:val="23"/>
        <w:spacing w:line="500" w:lineRule="exact"/>
        <w:ind w:firstLine="420"/>
        <w:rPr>
          <w:rFonts w:hint="eastAsia" w:cs="宋体"/>
          <w:color w:val="auto"/>
          <w:szCs w:val="21"/>
        </w:rPr>
      </w:pPr>
      <w:r>
        <w:rPr>
          <w:rFonts w:hint="eastAsia" w:cs="宋体"/>
          <w:color w:val="auto"/>
          <w:szCs w:val="21"/>
        </w:rPr>
        <w:t>代理人无转委托权。</w:t>
      </w:r>
    </w:p>
    <w:p w14:paraId="31601460">
      <w:pPr>
        <w:pStyle w:val="23"/>
        <w:spacing w:line="500" w:lineRule="exact"/>
        <w:ind w:firstLine="420"/>
        <w:rPr>
          <w:rFonts w:hint="eastAsia" w:cs="宋体"/>
          <w:color w:val="auto"/>
          <w:szCs w:val="21"/>
        </w:rPr>
      </w:pPr>
    </w:p>
    <w:p w14:paraId="4C960099">
      <w:pPr>
        <w:ind w:left="4193" w:leftChars="1350" w:hanging="1358" w:hangingChars="647"/>
        <w:jc w:val="right"/>
        <w:rPr>
          <w:rFonts w:hint="eastAsia" w:cs="宋体"/>
          <w:b/>
          <w:color w:val="auto"/>
          <w:szCs w:val="21"/>
        </w:rPr>
      </w:pPr>
      <w:r>
        <w:rPr>
          <w:rFonts w:hint="eastAsia" w:cs="宋体"/>
          <w:b/>
          <w:color w:val="auto"/>
          <w:szCs w:val="21"/>
        </w:rPr>
        <w:t>投标人：</w:t>
      </w:r>
      <w:r>
        <w:rPr>
          <w:rFonts w:hint="eastAsia" w:cs="宋体"/>
          <w:b/>
          <w:color w:val="auto"/>
          <w:szCs w:val="21"/>
          <w:u w:val="single"/>
        </w:rPr>
        <w:t xml:space="preserve">            </w:t>
      </w:r>
      <w:r>
        <w:rPr>
          <w:rFonts w:hint="eastAsia" w:cs="宋体"/>
          <w:b/>
          <w:color w:val="auto"/>
          <w:szCs w:val="21"/>
        </w:rPr>
        <w:t>（加盖电子公章）</w:t>
      </w:r>
    </w:p>
    <w:p w14:paraId="2652321E">
      <w:pPr>
        <w:wordWrap w:val="0"/>
        <w:ind w:left="4193" w:leftChars="1350" w:hanging="1358" w:hangingChars="647"/>
        <w:jc w:val="right"/>
        <w:rPr>
          <w:rFonts w:hint="eastAsia" w:cs="宋体"/>
          <w:b/>
          <w:color w:val="auto"/>
          <w:szCs w:val="21"/>
          <w:u w:val="single"/>
        </w:rPr>
      </w:pPr>
      <w:r>
        <w:rPr>
          <w:rFonts w:hint="eastAsia" w:cs="宋体"/>
          <w:b/>
          <w:color w:val="auto"/>
          <w:szCs w:val="21"/>
        </w:rPr>
        <w:t>法定代表人/单位负责人（电子签名）：</w:t>
      </w:r>
      <w:r>
        <w:rPr>
          <w:rFonts w:hint="eastAsia" w:cs="宋体"/>
          <w:b/>
          <w:color w:val="auto"/>
          <w:szCs w:val="21"/>
          <w:u w:val="single"/>
        </w:rPr>
        <w:t xml:space="preserve">          </w:t>
      </w:r>
    </w:p>
    <w:p w14:paraId="558E860F">
      <w:pPr>
        <w:ind w:left="4193" w:leftChars="1350" w:hanging="1358" w:hangingChars="647"/>
        <w:jc w:val="right"/>
        <w:rPr>
          <w:rFonts w:hint="eastAsia" w:cs="宋体"/>
          <w:b/>
          <w:color w:val="auto"/>
          <w:szCs w:val="21"/>
        </w:rPr>
      </w:pPr>
      <w:r>
        <w:rPr>
          <w:rFonts w:hint="eastAsia" w:cs="宋体"/>
          <w:b/>
          <w:color w:val="auto"/>
          <w:szCs w:val="21"/>
        </w:rPr>
        <w:t>日期：</w:t>
      </w:r>
      <w:r>
        <w:rPr>
          <w:rFonts w:hint="eastAsia" w:cs="宋体"/>
          <w:color w:val="auto"/>
          <w:szCs w:val="21"/>
          <w:u w:val="single"/>
        </w:rPr>
        <w:t xml:space="preserve">    </w:t>
      </w:r>
      <w:r>
        <w:rPr>
          <w:rFonts w:hint="eastAsia" w:cs="宋体"/>
          <w:b/>
          <w:color w:val="auto"/>
          <w:szCs w:val="21"/>
        </w:rPr>
        <w:t>年</w:t>
      </w:r>
      <w:r>
        <w:rPr>
          <w:rFonts w:hint="eastAsia" w:cs="宋体"/>
          <w:color w:val="auto"/>
          <w:szCs w:val="21"/>
          <w:u w:val="single"/>
        </w:rPr>
        <w:t xml:space="preserve">    </w:t>
      </w:r>
      <w:r>
        <w:rPr>
          <w:rFonts w:hint="eastAsia" w:cs="宋体"/>
          <w:b/>
          <w:color w:val="auto"/>
          <w:szCs w:val="21"/>
        </w:rPr>
        <w:t>月</w:t>
      </w:r>
      <w:r>
        <w:rPr>
          <w:rFonts w:hint="eastAsia" w:cs="宋体"/>
          <w:color w:val="auto"/>
          <w:szCs w:val="21"/>
          <w:u w:val="single"/>
        </w:rPr>
        <w:t xml:space="preserve">    </w:t>
      </w:r>
      <w:r>
        <w:rPr>
          <w:rFonts w:hint="eastAsia" w:cs="宋体"/>
          <w:b/>
          <w:color w:val="auto"/>
          <w:szCs w:val="21"/>
        </w:rPr>
        <w:t>日</w:t>
      </w:r>
    </w:p>
    <w:p w14:paraId="166D72E8">
      <w:pPr>
        <w:pStyle w:val="23"/>
        <w:spacing w:line="500" w:lineRule="exact"/>
        <w:rPr>
          <w:rFonts w:hint="eastAsia" w:cs="宋体"/>
          <w:color w:val="auto"/>
          <w:szCs w:val="21"/>
        </w:rPr>
      </w:pPr>
      <w:r>
        <w:rPr>
          <w:rFonts w:hint="eastAsia" w:cs="宋体"/>
          <w:color w:val="auto"/>
          <w:szCs w:val="21"/>
        </w:rPr>
        <w:t>__________________________________________________________________________________________</w:t>
      </w:r>
    </w:p>
    <w:tbl>
      <w:tblPr>
        <w:tblStyle w:val="44"/>
        <w:tblW w:w="6491" w:type="dxa"/>
        <w:tblInd w:w="97" w:type="dxa"/>
        <w:tblLayout w:type="fixed"/>
        <w:tblCellMar>
          <w:top w:w="0" w:type="dxa"/>
          <w:left w:w="108" w:type="dxa"/>
          <w:bottom w:w="0" w:type="dxa"/>
          <w:right w:w="108" w:type="dxa"/>
        </w:tblCellMar>
      </w:tblPr>
      <w:tblGrid>
        <w:gridCol w:w="2531"/>
        <w:gridCol w:w="3960"/>
      </w:tblGrid>
      <w:tr w14:paraId="39D6257F">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59BAA07E">
            <w:pPr>
              <w:pStyle w:val="23"/>
              <w:spacing w:line="500" w:lineRule="exact"/>
              <w:rPr>
                <w:rFonts w:hint="eastAsia" w:cs="宋体"/>
                <w:color w:val="auto"/>
                <w:szCs w:val="21"/>
              </w:rPr>
            </w:pPr>
            <w:r>
              <w:rPr>
                <w:rFonts w:hint="eastAsia" w:cs="宋体"/>
                <w:color w:val="auto"/>
                <w:szCs w:val="21"/>
              </w:rPr>
              <w:t xml:space="preserve">附： </w:t>
            </w:r>
          </w:p>
        </w:tc>
        <w:tc>
          <w:tcPr>
            <w:tcW w:w="3960" w:type="dxa"/>
            <w:tcBorders>
              <w:top w:val="nil"/>
              <w:left w:val="nil"/>
              <w:bottom w:val="nil"/>
              <w:right w:val="nil"/>
            </w:tcBorders>
            <w:noWrap/>
          </w:tcPr>
          <w:p w14:paraId="01B55B6F">
            <w:pPr>
              <w:pStyle w:val="23"/>
              <w:spacing w:line="500" w:lineRule="exact"/>
              <w:rPr>
                <w:rFonts w:hint="eastAsia" w:cs="宋体"/>
                <w:color w:val="auto"/>
                <w:szCs w:val="21"/>
              </w:rPr>
            </w:pPr>
          </w:p>
        </w:tc>
      </w:tr>
      <w:tr w14:paraId="34DB732B">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3D015F8A">
            <w:pPr>
              <w:pStyle w:val="23"/>
              <w:spacing w:line="500" w:lineRule="exact"/>
              <w:jc w:val="distribute"/>
              <w:rPr>
                <w:rFonts w:hint="eastAsia" w:cs="宋体"/>
                <w:color w:val="auto"/>
                <w:szCs w:val="21"/>
              </w:rPr>
            </w:pPr>
            <w:r>
              <w:rPr>
                <w:rFonts w:hint="eastAsia" w:cs="宋体"/>
                <w:color w:val="auto"/>
                <w:szCs w:val="21"/>
              </w:rPr>
              <w:t>委托代理人姓名：</w:t>
            </w:r>
          </w:p>
        </w:tc>
        <w:tc>
          <w:tcPr>
            <w:tcW w:w="3960" w:type="dxa"/>
            <w:tcBorders>
              <w:top w:val="nil"/>
              <w:left w:val="nil"/>
              <w:bottom w:val="nil"/>
              <w:right w:val="nil"/>
            </w:tcBorders>
            <w:noWrap/>
          </w:tcPr>
          <w:p w14:paraId="087D562D">
            <w:pPr>
              <w:pStyle w:val="23"/>
              <w:spacing w:line="500" w:lineRule="exact"/>
              <w:rPr>
                <w:rFonts w:hint="eastAsia" w:cs="宋体"/>
                <w:color w:val="auto"/>
                <w:szCs w:val="21"/>
              </w:rPr>
            </w:pPr>
          </w:p>
        </w:tc>
      </w:tr>
      <w:tr w14:paraId="516FA333">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2EC7F0F5">
            <w:pPr>
              <w:pStyle w:val="23"/>
              <w:spacing w:line="500" w:lineRule="exact"/>
              <w:jc w:val="distribute"/>
              <w:rPr>
                <w:rFonts w:hint="eastAsia" w:cs="宋体"/>
                <w:color w:val="auto"/>
                <w:szCs w:val="21"/>
              </w:rPr>
            </w:pPr>
            <w:r>
              <w:rPr>
                <w:rFonts w:hint="eastAsia" w:cs="宋体"/>
                <w:color w:val="auto"/>
                <w:szCs w:val="21"/>
              </w:rPr>
              <w:t>职       务：</w:t>
            </w:r>
          </w:p>
        </w:tc>
        <w:tc>
          <w:tcPr>
            <w:tcW w:w="3960" w:type="dxa"/>
            <w:tcBorders>
              <w:top w:val="nil"/>
              <w:left w:val="nil"/>
              <w:bottom w:val="nil"/>
              <w:right w:val="nil"/>
            </w:tcBorders>
            <w:noWrap/>
          </w:tcPr>
          <w:p w14:paraId="132E365A">
            <w:pPr>
              <w:pStyle w:val="23"/>
              <w:spacing w:line="500" w:lineRule="exact"/>
              <w:rPr>
                <w:rFonts w:hint="eastAsia" w:cs="宋体"/>
                <w:color w:val="auto"/>
                <w:szCs w:val="21"/>
              </w:rPr>
            </w:pPr>
          </w:p>
        </w:tc>
      </w:tr>
      <w:tr w14:paraId="25A5C4BC">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0278B6AC">
            <w:pPr>
              <w:pStyle w:val="23"/>
              <w:spacing w:line="500" w:lineRule="exact"/>
              <w:jc w:val="distribute"/>
              <w:rPr>
                <w:rFonts w:hint="eastAsia" w:cs="宋体"/>
                <w:color w:val="auto"/>
                <w:szCs w:val="21"/>
              </w:rPr>
            </w:pPr>
            <w:r>
              <w:rPr>
                <w:rFonts w:hint="eastAsia" w:cs="宋体"/>
                <w:color w:val="auto"/>
                <w:szCs w:val="21"/>
              </w:rPr>
              <w:t>身份证号码：</w:t>
            </w:r>
          </w:p>
        </w:tc>
        <w:tc>
          <w:tcPr>
            <w:tcW w:w="3960" w:type="dxa"/>
            <w:tcBorders>
              <w:top w:val="nil"/>
              <w:left w:val="nil"/>
              <w:bottom w:val="nil"/>
              <w:right w:val="nil"/>
            </w:tcBorders>
            <w:noWrap/>
          </w:tcPr>
          <w:p w14:paraId="0A1CE951">
            <w:pPr>
              <w:pStyle w:val="23"/>
              <w:spacing w:line="500" w:lineRule="exact"/>
              <w:rPr>
                <w:rFonts w:hint="eastAsia" w:cs="宋体"/>
                <w:color w:val="auto"/>
                <w:szCs w:val="21"/>
              </w:rPr>
            </w:pPr>
          </w:p>
        </w:tc>
      </w:tr>
      <w:tr w14:paraId="6F366B7A">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3C443E4A">
            <w:pPr>
              <w:pStyle w:val="23"/>
              <w:spacing w:line="500" w:lineRule="exact"/>
              <w:jc w:val="distribute"/>
              <w:rPr>
                <w:rFonts w:hint="eastAsia" w:cs="宋体"/>
                <w:color w:val="auto"/>
                <w:szCs w:val="21"/>
              </w:rPr>
            </w:pPr>
            <w:r>
              <w:rPr>
                <w:rFonts w:hint="eastAsia" w:cs="宋体"/>
                <w:color w:val="auto"/>
                <w:szCs w:val="21"/>
              </w:rPr>
              <w:t>详 细  地 址：</w:t>
            </w:r>
          </w:p>
        </w:tc>
        <w:tc>
          <w:tcPr>
            <w:tcW w:w="3960" w:type="dxa"/>
            <w:tcBorders>
              <w:top w:val="nil"/>
              <w:left w:val="nil"/>
              <w:bottom w:val="nil"/>
              <w:right w:val="nil"/>
            </w:tcBorders>
            <w:noWrap/>
          </w:tcPr>
          <w:p w14:paraId="028D6378">
            <w:pPr>
              <w:pStyle w:val="23"/>
              <w:spacing w:line="500" w:lineRule="exact"/>
              <w:rPr>
                <w:rFonts w:hint="eastAsia" w:cs="宋体"/>
                <w:color w:val="auto"/>
                <w:szCs w:val="21"/>
              </w:rPr>
            </w:pPr>
          </w:p>
        </w:tc>
      </w:tr>
      <w:tr w14:paraId="76D2A791">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3F600612">
            <w:pPr>
              <w:pStyle w:val="23"/>
              <w:spacing w:line="500" w:lineRule="exact"/>
              <w:jc w:val="distribute"/>
              <w:rPr>
                <w:rFonts w:hint="eastAsia" w:cs="宋体"/>
                <w:color w:val="auto"/>
                <w:szCs w:val="21"/>
              </w:rPr>
            </w:pPr>
            <w:r>
              <w:rPr>
                <w:rFonts w:hint="eastAsia" w:cs="宋体"/>
                <w:color w:val="auto"/>
                <w:szCs w:val="21"/>
              </w:rPr>
              <w:t>电       话：</w:t>
            </w:r>
          </w:p>
        </w:tc>
        <w:tc>
          <w:tcPr>
            <w:tcW w:w="3960" w:type="dxa"/>
            <w:tcBorders>
              <w:top w:val="nil"/>
              <w:left w:val="nil"/>
              <w:bottom w:val="nil"/>
              <w:right w:val="nil"/>
            </w:tcBorders>
            <w:noWrap/>
          </w:tcPr>
          <w:p w14:paraId="6F4C5813">
            <w:pPr>
              <w:pStyle w:val="23"/>
              <w:spacing w:line="500" w:lineRule="exact"/>
              <w:rPr>
                <w:rFonts w:hint="eastAsia" w:cs="宋体"/>
                <w:color w:val="auto"/>
                <w:szCs w:val="21"/>
              </w:rPr>
            </w:pPr>
          </w:p>
        </w:tc>
      </w:tr>
    </w:tbl>
    <w:p w14:paraId="40B52A15">
      <w:pPr>
        <w:pStyle w:val="23"/>
        <w:spacing w:line="500" w:lineRule="exact"/>
        <w:ind w:firstLine="420"/>
        <w:rPr>
          <w:rFonts w:hint="eastAsia" w:cs="宋体"/>
          <w:b/>
          <w:bCs/>
          <w:color w:val="auto"/>
          <w:szCs w:val="21"/>
        </w:rPr>
      </w:pPr>
      <w:r>
        <w:rPr>
          <w:rFonts w:hint="eastAsia" w:cs="宋体"/>
          <w:b/>
          <w:bCs/>
          <w:color w:val="auto"/>
          <w:szCs w:val="21"/>
        </w:rPr>
        <w:t>注:后附委托代理人身份证（扫描件）</w:t>
      </w:r>
      <w:bookmarkStart w:id="173" w:name="_Hlk57300346"/>
      <w:r>
        <w:rPr>
          <w:rFonts w:hint="eastAsia" w:cs="宋体"/>
          <w:b/>
          <w:bCs/>
          <w:color w:val="auto"/>
          <w:szCs w:val="21"/>
        </w:rPr>
        <w:t>，否则视为无效委托书</w:t>
      </w:r>
      <w:bookmarkEnd w:id="173"/>
      <w:r>
        <w:rPr>
          <w:rFonts w:hint="eastAsia" w:cs="宋体"/>
          <w:b/>
          <w:bCs/>
          <w:color w:val="auto"/>
          <w:szCs w:val="21"/>
        </w:rPr>
        <w:t>。</w:t>
      </w:r>
    </w:p>
    <w:p w14:paraId="7A5A451A">
      <w:pPr>
        <w:pStyle w:val="23"/>
        <w:spacing w:line="600" w:lineRule="exact"/>
        <w:rPr>
          <w:rFonts w:hint="eastAsia" w:cs="宋体"/>
          <w:b/>
          <w:color w:val="auto"/>
          <w:sz w:val="28"/>
          <w:szCs w:val="28"/>
        </w:rPr>
      </w:pPr>
      <w:r>
        <w:rPr>
          <w:rFonts w:hint="eastAsia" w:cs="宋体"/>
          <w:color w:val="auto"/>
          <w:sz w:val="24"/>
        </w:rPr>
        <w:br w:type="page"/>
      </w:r>
    </w:p>
    <w:p w14:paraId="156FEE7F">
      <w:pPr>
        <w:jc w:val="center"/>
        <w:outlineLvl w:val="2"/>
        <w:rPr>
          <w:rFonts w:hint="eastAsia"/>
          <w:b/>
          <w:bCs/>
          <w:color w:val="auto"/>
          <w:sz w:val="28"/>
          <w:szCs w:val="36"/>
        </w:rPr>
      </w:pPr>
      <w:bookmarkStart w:id="174" w:name="_Toc25787"/>
      <w:bookmarkStart w:id="175" w:name="_Toc170120945"/>
      <w:bookmarkStart w:id="176" w:name="_Toc9208"/>
      <w:bookmarkStart w:id="177" w:name="_Toc166067772"/>
      <w:r>
        <w:rPr>
          <w:rFonts w:hint="eastAsia"/>
          <w:b/>
          <w:bCs/>
          <w:color w:val="auto"/>
          <w:sz w:val="28"/>
          <w:szCs w:val="36"/>
        </w:rPr>
        <w:t>（四）投标保证金交纳凭证</w:t>
      </w:r>
      <w:bookmarkEnd w:id="174"/>
      <w:bookmarkEnd w:id="175"/>
      <w:bookmarkEnd w:id="176"/>
      <w:bookmarkEnd w:id="177"/>
    </w:p>
    <w:p w14:paraId="4CA647F7">
      <w:pPr>
        <w:jc w:val="center"/>
        <w:rPr>
          <w:rFonts w:hint="eastAsia" w:cs="宋体"/>
          <w:color w:val="auto"/>
          <w:szCs w:val="15"/>
        </w:rPr>
      </w:pPr>
      <w:r>
        <w:rPr>
          <w:rFonts w:hint="eastAsia" w:cs="宋体"/>
          <w:color w:val="auto"/>
          <w:szCs w:val="15"/>
        </w:rPr>
        <w:t>（扫描件）</w:t>
      </w:r>
    </w:p>
    <w:p w14:paraId="085D1CDE">
      <w:pPr>
        <w:rPr>
          <w:rFonts w:hint="eastAsia"/>
          <w:color w:val="auto"/>
        </w:rPr>
      </w:pPr>
    </w:p>
    <w:p w14:paraId="0ACE60B6">
      <w:pPr>
        <w:pStyle w:val="17"/>
        <w:rPr>
          <w:rFonts w:hint="eastAsia"/>
          <w:color w:val="auto"/>
        </w:rPr>
      </w:pPr>
    </w:p>
    <w:p w14:paraId="7FC1577A">
      <w:pPr>
        <w:jc w:val="center"/>
        <w:outlineLvl w:val="2"/>
        <w:rPr>
          <w:rFonts w:hint="eastAsia"/>
          <w:b/>
          <w:bCs/>
          <w:color w:val="auto"/>
          <w:sz w:val="48"/>
          <w:szCs w:val="48"/>
        </w:rPr>
      </w:pPr>
      <w:bookmarkStart w:id="178" w:name="_Toc170120946"/>
      <w:bookmarkStart w:id="179" w:name="_Toc166067773"/>
      <w:r>
        <w:rPr>
          <w:rFonts w:hint="eastAsia"/>
          <w:b/>
          <w:bCs/>
          <w:color w:val="auto"/>
          <w:sz w:val="28"/>
          <w:szCs w:val="36"/>
        </w:rPr>
        <w:t>（五）</w:t>
      </w:r>
      <w:bookmarkEnd w:id="160"/>
      <w:bookmarkEnd w:id="161"/>
      <w:bookmarkEnd w:id="162"/>
      <w:r>
        <w:rPr>
          <w:rFonts w:hint="eastAsia"/>
          <w:b/>
          <w:bCs/>
          <w:color w:val="auto"/>
          <w:sz w:val="28"/>
          <w:szCs w:val="36"/>
        </w:rPr>
        <w:t>营业执照或同等法定证明</w:t>
      </w:r>
      <w:bookmarkEnd w:id="178"/>
      <w:bookmarkEnd w:id="179"/>
    </w:p>
    <w:p w14:paraId="69C44465">
      <w:pPr>
        <w:spacing w:line="500" w:lineRule="exact"/>
        <w:jc w:val="center"/>
        <w:rPr>
          <w:rFonts w:hint="eastAsia" w:cs="宋体"/>
          <w:color w:val="auto"/>
          <w:szCs w:val="21"/>
        </w:rPr>
      </w:pPr>
      <w:r>
        <w:rPr>
          <w:rFonts w:hint="eastAsia" w:cs="宋体"/>
          <w:color w:val="auto"/>
          <w:szCs w:val="21"/>
        </w:rPr>
        <w:t>（扫描件/复印件）</w:t>
      </w:r>
    </w:p>
    <w:p w14:paraId="330F13CA">
      <w:pPr>
        <w:spacing w:line="500" w:lineRule="exact"/>
        <w:jc w:val="center"/>
        <w:rPr>
          <w:rFonts w:hint="eastAsia" w:cs="宋体"/>
          <w:color w:val="auto"/>
          <w:szCs w:val="21"/>
        </w:rPr>
      </w:pPr>
      <w:r>
        <w:rPr>
          <w:rFonts w:hint="eastAsia" w:cs="宋体"/>
          <w:color w:val="auto"/>
          <w:szCs w:val="20"/>
        </w:rPr>
        <w:t>详见“</w:t>
      </w:r>
      <w:r>
        <w:rPr>
          <w:rFonts w:hint="eastAsia" w:cs="宋体"/>
          <w:b/>
          <w:color w:val="auto"/>
          <w:szCs w:val="28"/>
        </w:rPr>
        <w:t>投标人须知</w:t>
      </w:r>
      <w:r>
        <w:rPr>
          <w:rFonts w:hint="eastAsia" w:cs="宋体"/>
          <w:color w:val="auto"/>
          <w:szCs w:val="20"/>
        </w:rPr>
        <w:t>”4.1.</w:t>
      </w:r>
      <w:r>
        <w:rPr>
          <w:rFonts w:cs="宋体"/>
          <w:color w:val="auto"/>
          <w:szCs w:val="20"/>
        </w:rPr>
        <w:t>1</w:t>
      </w:r>
      <w:r>
        <w:rPr>
          <w:rFonts w:hint="eastAsia" w:cs="宋体"/>
          <w:color w:val="auto"/>
          <w:szCs w:val="20"/>
        </w:rPr>
        <w:t>款规定。</w:t>
      </w:r>
    </w:p>
    <w:p w14:paraId="5F7B8A75">
      <w:pPr>
        <w:spacing w:line="600" w:lineRule="exact"/>
        <w:jc w:val="left"/>
        <w:rPr>
          <w:rFonts w:hint="eastAsia" w:cs="宋体"/>
          <w:b/>
          <w:color w:val="auto"/>
          <w:sz w:val="28"/>
          <w:szCs w:val="28"/>
        </w:rPr>
      </w:pPr>
    </w:p>
    <w:p w14:paraId="4CD84901">
      <w:pPr>
        <w:pStyle w:val="17"/>
        <w:rPr>
          <w:rFonts w:hint="eastAsia"/>
          <w:color w:val="auto"/>
        </w:rPr>
      </w:pPr>
    </w:p>
    <w:p w14:paraId="3801367B">
      <w:pPr>
        <w:jc w:val="center"/>
        <w:outlineLvl w:val="2"/>
        <w:rPr>
          <w:rFonts w:hint="eastAsia"/>
          <w:b/>
          <w:bCs/>
          <w:color w:val="auto"/>
          <w:sz w:val="28"/>
          <w:szCs w:val="36"/>
        </w:rPr>
      </w:pPr>
      <w:bookmarkStart w:id="180" w:name="_Toc166067774"/>
      <w:bookmarkStart w:id="181" w:name="_Toc170120947"/>
      <w:bookmarkStart w:id="182" w:name="_Toc139357067"/>
      <w:bookmarkStart w:id="183" w:name="_Toc125986476"/>
      <w:bookmarkStart w:id="184" w:name="_Toc125904339"/>
      <w:r>
        <w:rPr>
          <w:rFonts w:hint="eastAsia"/>
          <w:b/>
          <w:bCs/>
          <w:color w:val="auto"/>
          <w:sz w:val="28"/>
          <w:szCs w:val="36"/>
        </w:rPr>
        <w:t>（六）投标人财务状况报告</w:t>
      </w:r>
      <w:bookmarkEnd w:id="180"/>
      <w:bookmarkEnd w:id="181"/>
      <w:bookmarkEnd w:id="182"/>
      <w:bookmarkEnd w:id="183"/>
      <w:bookmarkEnd w:id="184"/>
    </w:p>
    <w:p w14:paraId="7E3CEC52">
      <w:pPr>
        <w:jc w:val="center"/>
        <w:rPr>
          <w:rFonts w:hint="eastAsia" w:cs="宋体"/>
          <w:color w:val="auto"/>
        </w:rPr>
      </w:pPr>
      <w:r>
        <w:rPr>
          <w:rFonts w:hint="eastAsia" w:cs="宋体"/>
          <w:color w:val="auto"/>
        </w:rPr>
        <w:t>详见“</w:t>
      </w:r>
      <w:r>
        <w:rPr>
          <w:rFonts w:hint="eastAsia" w:cs="宋体"/>
          <w:b/>
          <w:color w:val="auto"/>
          <w:szCs w:val="28"/>
        </w:rPr>
        <w:t>投标人须知前附表</w:t>
      </w:r>
      <w:r>
        <w:rPr>
          <w:rFonts w:hint="eastAsia" w:cs="宋体"/>
          <w:color w:val="auto"/>
        </w:rPr>
        <w:t>”4.1.2款规定。</w:t>
      </w:r>
    </w:p>
    <w:p w14:paraId="370A713A">
      <w:pPr>
        <w:spacing w:line="600" w:lineRule="exact"/>
        <w:jc w:val="left"/>
        <w:rPr>
          <w:rFonts w:hint="eastAsia" w:cs="宋体"/>
          <w:b/>
          <w:color w:val="auto"/>
          <w:sz w:val="28"/>
          <w:szCs w:val="28"/>
        </w:rPr>
      </w:pPr>
    </w:p>
    <w:p w14:paraId="75FE5D3D">
      <w:pPr>
        <w:pStyle w:val="17"/>
        <w:rPr>
          <w:rFonts w:hint="eastAsia"/>
          <w:color w:val="auto"/>
        </w:rPr>
      </w:pPr>
    </w:p>
    <w:p w14:paraId="06004992">
      <w:pPr>
        <w:jc w:val="center"/>
        <w:outlineLvl w:val="2"/>
        <w:rPr>
          <w:rFonts w:hint="eastAsia"/>
          <w:b/>
          <w:bCs/>
          <w:color w:val="auto"/>
          <w:sz w:val="28"/>
          <w:szCs w:val="36"/>
        </w:rPr>
      </w:pPr>
      <w:bookmarkStart w:id="185" w:name="_Toc166067775"/>
      <w:bookmarkStart w:id="186" w:name="_Toc125986477"/>
      <w:bookmarkStart w:id="187" w:name="_Toc170120948"/>
      <w:bookmarkStart w:id="188" w:name="_Toc139357068"/>
      <w:bookmarkStart w:id="189" w:name="_Toc125904340"/>
      <w:r>
        <w:rPr>
          <w:rFonts w:hint="eastAsia"/>
          <w:b/>
          <w:bCs/>
          <w:color w:val="auto"/>
          <w:sz w:val="28"/>
          <w:szCs w:val="36"/>
        </w:rPr>
        <w:t>（七）投标人依法缴纳税收的证明材料</w:t>
      </w:r>
      <w:bookmarkEnd w:id="185"/>
      <w:bookmarkEnd w:id="186"/>
      <w:bookmarkEnd w:id="187"/>
      <w:bookmarkEnd w:id="188"/>
      <w:bookmarkEnd w:id="189"/>
    </w:p>
    <w:p w14:paraId="2E2BC77F">
      <w:pPr>
        <w:jc w:val="center"/>
        <w:rPr>
          <w:rFonts w:hint="eastAsia" w:cs="宋体"/>
          <w:color w:val="auto"/>
        </w:rPr>
      </w:pPr>
      <w:r>
        <w:rPr>
          <w:rFonts w:hint="eastAsia" w:cs="宋体"/>
          <w:color w:val="auto"/>
        </w:rPr>
        <w:t>详见“</w:t>
      </w:r>
      <w:r>
        <w:rPr>
          <w:rFonts w:hint="eastAsia" w:cs="宋体"/>
          <w:b/>
          <w:color w:val="auto"/>
          <w:szCs w:val="28"/>
        </w:rPr>
        <w:t>投标人须知前附表</w:t>
      </w:r>
      <w:r>
        <w:rPr>
          <w:rFonts w:hint="eastAsia" w:cs="宋体"/>
          <w:color w:val="auto"/>
        </w:rPr>
        <w:t>”4.1.3款规定。</w:t>
      </w:r>
    </w:p>
    <w:p w14:paraId="565E1CB8">
      <w:pPr>
        <w:widowControl/>
        <w:jc w:val="left"/>
        <w:rPr>
          <w:rFonts w:hint="eastAsia" w:cs="宋体"/>
          <w:color w:val="auto"/>
        </w:rPr>
      </w:pPr>
    </w:p>
    <w:p w14:paraId="43C38662">
      <w:pPr>
        <w:pStyle w:val="17"/>
        <w:rPr>
          <w:rFonts w:hint="eastAsia"/>
          <w:color w:val="auto"/>
        </w:rPr>
      </w:pPr>
    </w:p>
    <w:p w14:paraId="2798B6D0">
      <w:pPr>
        <w:jc w:val="center"/>
        <w:outlineLvl w:val="2"/>
        <w:rPr>
          <w:rFonts w:hint="eastAsia"/>
          <w:b/>
          <w:bCs/>
          <w:color w:val="auto"/>
          <w:sz w:val="28"/>
          <w:szCs w:val="36"/>
        </w:rPr>
      </w:pPr>
      <w:bookmarkStart w:id="190" w:name="_Toc170120949"/>
      <w:bookmarkStart w:id="191" w:name="_Toc125986478"/>
      <w:bookmarkStart w:id="192" w:name="_Toc139357069"/>
      <w:bookmarkStart w:id="193" w:name="_Toc166067776"/>
      <w:bookmarkStart w:id="194" w:name="_Toc125904341"/>
      <w:r>
        <w:rPr>
          <w:rFonts w:hint="eastAsia"/>
          <w:b/>
          <w:bCs/>
          <w:color w:val="auto"/>
          <w:sz w:val="28"/>
          <w:szCs w:val="36"/>
        </w:rPr>
        <w:t>（八）投标人依法缴纳社会保障资金的证明材料</w:t>
      </w:r>
      <w:bookmarkEnd w:id="190"/>
      <w:bookmarkEnd w:id="191"/>
      <w:bookmarkEnd w:id="192"/>
      <w:bookmarkEnd w:id="193"/>
      <w:bookmarkEnd w:id="194"/>
    </w:p>
    <w:p w14:paraId="3DEAF9E7">
      <w:pPr>
        <w:jc w:val="center"/>
        <w:rPr>
          <w:rFonts w:hint="eastAsia" w:cs="宋体"/>
          <w:color w:val="auto"/>
        </w:rPr>
      </w:pPr>
      <w:r>
        <w:rPr>
          <w:rFonts w:hint="eastAsia" w:cs="宋体"/>
          <w:color w:val="auto"/>
        </w:rPr>
        <w:t>详见“</w:t>
      </w:r>
      <w:r>
        <w:rPr>
          <w:rFonts w:hint="eastAsia" w:cs="宋体"/>
          <w:b/>
          <w:color w:val="auto"/>
          <w:szCs w:val="28"/>
        </w:rPr>
        <w:t>投标人须知前附表</w:t>
      </w:r>
      <w:r>
        <w:rPr>
          <w:rFonts w:hint="eastAsia" w:cs="宋体"/>
          <w:color w:val="auto"/>
        </w:rPr>
        <w:t>”4.1.4款规定。</w:t>
      </w:r>
    </w:p>
    <w:p w14:paraId="70DF156A">
      <w:pPr>
        <w:jc w:val="left"/>
        <w:rPr>
          <w:rFonts w:hint="eastAsia" w:cs="宋体"/>
          <w:color w:val="auto"/>
        </w:rPr>
      </w:pPr>
    </w:p>
    <w:p w14:paraId="51DF5603">
      <w:pPr>
        <w:pStyle w:val="17"/>
        <w:rPr>
          <w:rFonts w:hint="eastAsia"/>
          <w:color w:val="auto"/>
        </w:rPr>
      </w:pPr>
    </w:p>
    <w:p w14:paraId="65A8A0DA">
      <w:pPr>
        <w:jc w:val="center"/>
        <w:outlineLvl w:val="2"/>
        <w:rPr>
          <w:rFonts w:hint="eastAsia"/>
          <w:b/>
          <w:bCs/>
          <w:color w:val="auto"/>
          <w:sz w:val="28"/>
          <w:szCs w:val="36"/>
        </w:rPr>
      </w:pPr>
      <w:bookmarkStart w:id="195" w:name="_Toc166067777"/>
      <w:bookmarkStart w:id="196" w:name="_Toc139357070"/>
      <w:bookmarkStart w:id="197" w:name="_Toc125904342"/>
      <w:bookmarkStart w:id="198" w:name="_Toc170120950"/>
      <w:bookmarkStart w:id="199" w:name="_Toc125986479"/>
      <w:r>
        <w:rPr>
          <w:rFonts w:hint="eastAsia"/>
          <w:b/>
          <w:bCs/>
          <w:color w:val="auto"/>
          <w:sz w:val="28"/>
          <w:szCs w:val="36"/>
        </w:rPr>
        <w:t>（九）投标人须提供具备履行合同所必需的设备和专业技术能力的证明材料</w:t>
      </w:r>
      <w:bookmarkEnd w:id="195"/>
      <w:bookmarkEnd w:id="196"/>
      <w:bookmarkEnd w:id="197"/>
      <w:bookmarkEnd w:id="198"/>
      <w:bookmarkEnd w:id="199"/>
    </w:p>
    <w:p w14:paraId="3EA358D4">
      <w:pPr>
        <w:jc w:val="center"/>
        <w:rPr>
          <w:rFonts w:hint="eastAsia" w:cs="宋体"/>
          <w:color w:val="auto"/>
        </w:rPr>
      </w:pPr>
      <w:r>
        <w:rPr>
          <w:rFonts w:hint="eastAsia" w:cs="宋体"/>
          <w:color w:val="auto"/>
        </w:rPr>
        <w:t>（提供承诺书，内容自拟）</w:t>
      </w:r>
      <w:r>
        <w:rPr>
          <w:b/>
          <w:bCs/>
          <w:color w:val="auto"/>
          <w:sz w:val="32"/>
          <w:szCs w:val="40"/>
        </w:rPr>
        <w:br w:type="page"/>
      </w:r>
    </w:p>
    <w:p w14:paraId="7CDC9421">
      <w:pPr>
        <w:jc w:val="center"/>
        <w:outlineLvl w:val="2"/>
        <w:rPr>
          <w:rFonts w:hint="eastAsia"/>
          <w:b/>
          <w:bCs/>
          <w:color w:val="auto"/>
          <w:sz w:val="28"/>
          <w:szCs w:val="36"/>
        </w:rPr>
      </w:pPr>
      <w:bookmarkStart w:id="200" w:name="_Toc125986480"/>
      <w:bookmarkStart w:id="201" w:name="_Toc139357071"/>
      <w:bookmarkStart w:id="202" w:name="_Toc170120951"/>
      <w:bookmarkStart w:id="203" w:name="_Toc125904343"/>
      <w:bookmarkStart w:id="204" w:name="_Toc166067778"/>
      <w:r>
        <w:rPr>
          <w:rFonts w:hint="eastAsia"/>
          <w:b/>
          <w:bCs/>
          <w:color w:val="auto"/>
          <w:sz w:val="28"/>
          <w:szCs w:val="36"/>
        </w:rPr>
        <w:t>（十）投标人须提供参加政府采购活动前3年内在经营活动中没有重大违法记录的书面声明</w:t>
      </w:r>
      <w:bookmarkEnd w:id="200"/>
      <w:bookmarkEnd w:id="201"/>
      <w:bookmarkEnd w:id="202"/>
      <w:bookmarkEnd w:id="203"/>
      <w:bookmarkEnd w:id="204"/>
    </w:p>
    <w:p w14:paraId="254E1341">
      <w:pPr>
        <w:jc w:val="center"/>
        <w:rPr>
          <w:rFonts w:hint="eastAsia" w:cs="宋体"/>
          <w:color w:val="auto"/>
        </w:rPr>
      </w:pPr>
      <w:r>
        <w:rPr>
          <w:rFonts w:hint="eastAsia" w:cs="宋体"/>
          <w:color w:val="auto"/>
        </w:rPr>
        <w:t>（提供书面声明，内容自拟）</w:t>
      </w:r>
    </w:p>
    <w:p w14:paraId="2A5A7663">
      <w:pPr>
        <w:jc w:val="left"/>
        <w:rPr>
          <w:rFonts w:hint="eastAsia" w:cs="宋体"/>
          <w:color w:val="auto"/>
        </w:rPr>
      </w:pPr>
    </w:p>
    <w:p w14:paraId="6267612E">
      <w:pPr>
        <w:jc w:val="left"/>
        <w:rPr>
          <w:rFonts w:hint="eastAsia" w:cs="宋体"/>
          <w:color w:val="auto"/>
        </w:rPr>
      </w:pPr>
    </w:p>
    <w:p w14:paraId="341961DA">
      <w:pPr>
        <w:jc w:val="left"/>
        <w:rPr>
          <w:rFonts w:hint="eastAsia" w:cs="宋体"/>
          <w:color w:val="auto"/>
        </w:rPr>
      </w:pPr>
    </w:p>
    <w:p w14:paraId="5F3A540C">
      <w:pPr>
        <w:jc w:val="left"/>
        <w:rPr>
          <w:rFonts w:hint="eastAsia" w:cs="宋体"/>
          <w:color w:val="auto"/>
        </w:rPr>
      </w:pPr>
    </w:p>
    <w:p w14:paraId="31923291">
      <w:pPr>
        <w:jc w:val="left"/>
        <w:rPr>
          <w:rFonts w:hint="eastAsia" w:cs="宋体"/>
          <w:b/>
          <w:bCs/>
          <w:color w:val="auto"/>
          <w:szCs w:val="21"/>
        </w:rPr>
      </w:pPr>
      <w:r>
        <w:rPr>
          <w:rFonts w:hint="eastAsia" w:cs="宋体"/>
          <w:b/>
          <w:bCs/>
          <w:color w:val="auto"/>
          <w:szCs w:val="21"/>
        </w:rPr>
        <w:t>注：重大违法记录，是指投标人因违法经营受到刑事处罚或者责令停产停业、吊销许可证或者执照、较大数额罚款等行政处罚。</w:t>
      </w:r>
    </w:p>
    <w:p w14:paraId="4E72AD10">
      <w:pPr>
        <w:jc w:val="left"/>
        <w:rPr>
          <w:rFonts w:hint="eastAsia" w:cs="宋体"/>
          <w:color w:val="auto"/>
          <w:sz w:val="24"/>
        </w:rPr>
      </w:pPr>
      <w:r>
        <w:rPr>
          <w:rFonts w:hint="eastAsia" w:cs="宋体"/>
          <w:color w:val="auto"/>
          <w:sz w:val="24"/>
        </w:rPr>
        <w:br w:type="page"/>
      </w:r>
    </w:p>
    <w:p w14:paraId="776ACD35">
      <w:pPr>
        <w:jc w:val="center"/>
        <w:outlineLvl w:val="2"/>
        <w:rPr>
          <w:rFonts w:hint="eastAsia"/>
          <w:b/>
          <w:bCs/>
          <w:color w:val="auto"/>
          <w:sz w:val="28"/>
          <w:szCs w:val="36"/>
          <w:highlight w:val="none"/>
        </w:rPr>
      </w:pPr>
      <w:bookmarkStart w:id="205" w:name="_Toc139357072"/>
      <w:bookmarkStart w:id="206" w:name="_Toc13783"/>
      <w:bookmarkStart w:id="207" w:name="_Toc166067779"/>
      <w:bookmarkStart w:id="208" w:name="_Toc125904344"/>
      <w:bookmarkStart w:id="209" w:name="_Toc125986481"/>
      <w:bookmarkStart w:id="210" w:name="_Toc170120952"/>
      <w:r>
        <w:rPr>
          <w:rFonts w:hint="eastAsia" w:cs="宋体"/>
          <w:b/>
          <w:color w:val="auto"/>
          <w:sz w:val="28"/>
          <w:szCs w:val="28"/>
          <w:highlight w:val="none"/>
        </w:rPr>
        <w:t>（</w:t>
      </w:r>
      <w:r>
        <w:rPr>
          <w:rFonts w:hint="eastAsia" w:cs="宋体"/>
          <w:b/>
          <w:color w:val="auto"/>
          <w:sz w:val="28"/>
          <w:szCs w:val="28"/>
          <w:highlight w:val="none"/>
          <w:lang w:val="en-US" w:eastAsia="zh-CN"/>
        </w:rPr>
        <w:t>十一</w:t>
      </w:r>
      <w:r>
        <w:rPr>
          <w:rFonts w:hint="eastAsia" w:cs="宋体"/>
          <w:b/>
          <w:color w:val="auto"/>
          <w:sz w:val="28"/>
          <w:szCs w:val="28"/>
          <w:highlight w:val="none"/>
        </w:rPr>
        <w:t>）</w:t>
      </w:r>
      <w:r>
        <w:rPr>
          <w:rFonts w:hint="eastAsia"/>
          <w:b/>
          <w:bCs/>
          <w:color w:val="auto"/>
          <w:sz w:val="28"/>
          <w:szCs w:val="36"/>
          <w:highlight w:val="none"/>
        </w:rPr>
        <w:t>中小企业声明函（</w:t>
      </w:r>
      <w:r>
        <w:rPr>
          <w:rFonts w:hint="eastAsia"/>
          <w:b/>
          <w:bCs/>
          <w:color w:val="auto"/>
          <w:sz w:val="28"/>
          <w:szCs w:val="36"/>
          <w:highlight w:val="none"/>
          <w:lang w:val="en-US" w:eastAsia="zh-CN"/>
        </w:rPr>
        <w:t>服务</w:t>
      </w:r>
      <w:r>
        <w:rPr>
          <w:rFonts w:hint="eastAsia"/>
          <w:b/>
          <w:bCs/>
          <w:color w:val="auto"/>
          <w:sz w:val="28"/>
          <w:szCs w:val="36"/>
          <w:highlight w:val="none"/>
        </w:rPr>
        <w:t>）</w:t>
      </w:r>
    </w:p>
    <w:p w14:paraId="04851A96">
      <w:pPr>
        <w:jc w:val="center"/>
        <w:rPr>
          <w:rFonts w:hint="eastAsia" w:cs="宋体"/>
          <w:b/>
          <w:bCs/>
          <w:color w:val="auto"/>
          <w:szCs w:val="21"/>
        </w:rPr>
      </w:pPr>
    </w:p>
    <w:p w14:paraId="030ECF96">
      <w:pPr>
        <w:ind w:right="422" w:rightChars="201" w:firstLine="444" w:firstLineChars="200"/>
        <w:rPr>
          <w:rFonts w:cs="宋体"/>
          <w:spacing w:val="6"/>
          <w:szCs w:val="21"/>
        </w:rPr>
      </w:pPr>
      <w:r>
        <w:rPr>
          <w:rFonts w:hint="eastAsia" w:cs="宋体"/>
          <w:color w:val="auto"/>
          <w:spacing w:val="6"/>
          <w:szCs w:val="21"/>
        </w:rPr>
        <w:t>本公司（联合体）郑重声明，根据《政府采购促进中小企业发展管理办法》（财库﹝2020﹞46号）的规定，本公司（联合体）参加</w:t>
      </w:r>
      <w:r>
        <w:rPr>
          <w:rFonts w:hint="eastAsia" w:cs="宋体"/>
          <w:b/>
          <w:bCs/>
          <w:color w:val="auto"/>
          <w:spacing w:val="6"/>
          <w:szCs w:val="21"/>
          <w:u w:val="single"/>
        </w:rPr>
        <w:t>普洱市人民医院（单位名称）</w:t>
      </w:r>
      <w:r>
        <w:rPr>
          <w:rFonts w:hint="eastAsia" w:cs="宋体"/>
          <w:color w:val="auto"/>
          <w:spacing w:val="6"/>
          <w:szCs w:val="21"/>
        </w:rPr>
        <w:t>的</w:t>
      </w:r>
      <w:r>
        <w:rPr>
          <w:rFonts w:hint="eastAsia" w:cs="宋体"/>
          <w:b/>
          <w:bCs/>
          <w:color w:val="auto"/>
          <w:spacing w:val="6"/>
          <w:szCs w:val="21"/>
          <w:u w:val="single"/>
          <w:lang w:eastAsia="zh-CN"/>
        </w:rPr>
        <w:t>普洱市人民医院后勤物资仓库五金材料供货服务</w:t>
      </w:r>
      <w:r>
        <w:rPr>
          <w:rFonts w:hint="eastAsia" w:cs="宋体"/>
          <w:b/>
          <w:bCs/>
          <w:color w:val="auto"/>
          <w:spacing w:val="6"/>
          <w:szCs w:val="21"/>
          <w:u w:val="single"/>
        </w:rPr>
        <w:t>（项目名称）</w:t>
      </w:r>
      <w:r>
        <w:rPr>
          <w:rFonts w:hint="eastAsia" w:cs="宋体"/>
          <w:color w:val="auto"/>
          <w:spacing w:val="6"/>
          <w:szCs w:val="21"/>
        </w:rPr>
        <w:t>采购活动，</w:t>
      </w:r>
      <w:r>
        <w:rPr>
          <w:rFonts w:hint="eastAsia" w:cs="宋体"/>
          <w:spacing w:val="6"/>
          <w:szCs w:val="21"/>
        </w:rPr>
        <w:t>服务全部由符合政策要求的中小企业承接。相关企业（含联合体中的中小企业、签订分包意向协议的中小企业）的具体情况如下：</w:t>
      </w:r>
    </w:p>
    <w:p w14:paraId="44487D31">
      <w:pPr>
        <w:ind w:right="422" w:rightChars="201"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1.</w:t>
      </w:r>
      <w:r>
        <w:rPr>
          <w:rFonts w:hint="eastAsia" w:cs="宋体"/>
          <w:b/>
          <w:bCs/>
          <w:color w:val="auto"/>
          <w:spacing w:val="6"/>
          <w:szCs w:val="21"/>
          <w:u w:val="single"/>
          <w:lang w:eastAsia="zh-CN"/>
        </w:rPr>
        <w:t>五金材料供货服务采购</w:t>
      </w:r>
      <w:r>
        <w:rPr>
          <w:rFonts w:hint="eastAsia" w:ascii="宋体" w:hAnsi="宋体" w:eastAsia="宋体" w:cs="宋体"/>
          <w:b/>
          <w:bCs/>
          <w:spacing w:val="6"/>
          <w:szCs w:val="21"/>
          <w:highlight w:val="none"/>
          <w:u w:val="single"/>
        </w:rPr>
        <w:t>（标的名称）</w:t>
      </w:r>
      <w:r>
        <w:rPr>
          <w:rFonts w:hint="eastAsia" w:ascii="宋体" w:hAnsi="宋体" w:eastAsia="宋体" w:cs="宋体"/>
          <w:spacing w:val="6"/>
          <w:szCs w:val="21"/>
          <w:highlight w:val="none"/>
        </w:rPr>
        <w:t>，属于</w:t>
      </w:r>
      <w:r>
        <w:rPr>
          <w:rFonts w:hint="eastAsia" w:ascii="宋体" w:hAnsi="宋体" w:eastAsia="宋体" w:cs="宋体"/>
          <w:b/>
          <w:bCs/>
          <w:spacing w:val="6"/>
          <w:szCs w:val="21"/>
          <w:highlight w:val="none"/>
          <w:u w:val="single"/>
        </w:rPr>
        <w:t>（采购文件中明确的所属行业）</w:t>
      </w:r>
      <w:r>
        <w:rPr>
          <w:rFonts w:hint="eastAsia" w:ascii="宋体" w:hAnsi="宋体" w:eastAsia="宋体" w:cs="宋体"/>
          <w:spacing w:val="6"/>
          <w:szCs w:val="21"/>
          <w:highlight w:val="none"/>
        </w:rPr>
        <w:t>行业；</w:t>
      </w:r>
      <w:r>
        <w:rPr>
          <w:rFonts w:hint="eastAsia" w:hAnsi="宋体"/>
          <w:szCs w:val="21"/>
          <w:highlight w:val="none"/>
        </w:rPr>
        <w:t>承接企业为</w:t>
      </w:r>
      <w:r>
        <w:rPr>
          <w:rFonts w:hint="eastAsia" w:ascii="宋体" w:hAnsi="宋体" w:eastAsia="宋体" w:cs="宋体"/>
          <w:spacing w:val="6"/>
          <w:szCs w:val="21"/>
          <w:highlight w:val="none"/>
          <w:u w:val="single"/>
        </w:rPr>
        <w:t xml:space="preserve">  </w:t>
      </w:r>
      <w:r>
        <w:rPr>
          <w:rFonts w:hint="eastAsia" w:ascii="宋体" w:hAnsi="宋体" w:eastAsia="宋体" w:cs="宋体"/>
          <w:b/>
          <w:bCs/>
          <w:spacing w:val="6"/>
          <w:szCs w:val="21"/>
          <w:highlight w:val="none"/>
          <w:u w:val="single"/>
        </w:rPr>
        <w:t xml:space="preserve">    （企业名称）</w:t>
      </w:r>
      <w:r>
        <w:rPr>
          <w:rFonts w:hint="eastAsia" w:ascii="宋体" w:hAnsi="宋体" w:eastAsia="宋体" w:cs="宋体"/>
          <w:spacing w:val="6"/>
          <w:szCs w:val="21"/>
          <w:highlight w:val="none"/>
        </w:rPr>
        <w:t>，从业人员</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人，营业收入为</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万元，资产总额为</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万元，属于</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u w:val="single"/>
          <w:lang w:val="en-US" w:eastAsia="zh-CN"/>
        </w:rPr>
        <w:t xml:space="preserve"> </w:t>
      </w:r>
      <w:r>
        <w:rPr>
          <w:rFonts w:hint="eastAsia" w:ascii="宋体" w:hAnsi="宋体" w:eastAsia="宋体" w:cs="宋体"/>
          <w:spacing w:val="6"/>
          <w:szCs w:val="21"/>
          <w:highlight w:val="none"/>
          <w:u w:val="single"/>
        </w:rPr>
        <w:t>（中型企业、小型企业、微型企业）</w:t>
      </w:r>
      <w:r>
        <w:rPr>
          <w:rFonts w:hint="eastAsia" w:ascii="宋体" w:hAnsi="宋体" w:eastAsia="宋体" w:cs="宋体"/>
          <w:spacing w:val="6"/>
          <w:szCs w:val="21"/>
          <w:highlight w:val="none"/>
        </w:rPr>
        <w:t>；</w:t>
      </w:r>
    </w:p>
    <w:p w14:paraId="2E74EF1E">
      <w:pPr>
        <w:pStyle w:val="17"/>
        <w:ind w:firstLine="388" w:firstLineChars="20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p>
    <w:p w14:paraId="65CCCDEE">
      <w:pPr>
        <w:rPr>
          <w:rFonts w:hint="eastAsia"/>
          <w:color w:val="auto"/>
        </w:rPr>
      </w:pPr>
    </w:p>
    <w:tbl>
      <w:tblPr>
        <w:tblStyle w:val="44"/>
        <w:tblW w:w="5534" w:type="dxa"/>
        <w:tblInd w:w="4294" w:type="dxa"/>
        <w:tblLayout w:type="fixed"/>
        <w:tblCellMar>
          <w:top w:w="0" w:type="dxa"/>
          <w:left w:w="108" w:type="dxa"/>
          <w:bottom w:w="0" w:type="dxa"/>
          <w:right w:w="108" w:type="dxa"/>
        </w:tblCellMar>
      </w:tblPr>
      <w:tblGrid>
        <w:gridCol w:w="5534"/>
      </w:tblGrid>
      <w:tr w14:paraId="5D9CCDE2">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141C85C2">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0D5C2AC6">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066E2CCA">
            <w:pPr>
              <w:pStyle w:val="54"/>
              <w:spacing w:line="240" w:lineRule="auto"/>
              <w:ind w:firstLine="630" w:firstLineChars="300"/>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12F38829">
      <w:pPr>
        <w:pStyle w:val="17"/>
        <w:ind w:firstLine="388" w:firstLineChars="200"/>
        <w:rPr>
          <w:rFonts w:hint="eastAsia" w:ascii="宋体" w:hAnsi="宋体" w:cs="宋体"/>
          <w:color w:val="auto"/>
          <w:szCs w:val="21"/>
          <w:u w:val="single"/>
        </w:rPr>
      </w:pPr>
    </w:p>
    <w:p w14:paraId="5E74B98E">
      <w:pPr>
        <w:pStyle w:val="17"/>
        <w:ind w:firstLine="388" w:firstLineChars="200"/>
        <w:rPr>
          <w:rFonts w:hint="eastAsia" w:ascii="宋体" w:hAnsi="宋体" w:cs="宋体"/>
          <w:color w:val="auto"/>
          <w:szCs w:val="21"/>
          <w:u w:val="single"/>
        </w:rPr>
      </w:pPr>
      <w:r>
        <w:rPr>
          <w:rFonts w:ascii="宋体" w:hAnsi="宋体" w:cs="宋体"/>
          <w:color w:val="auto"/>
          <w:szCs w:val="21"/>
          <w:u w:val="single"/>
        </w:rPr>
        <w:t>1.从业人员、营业收入、资产总额填报上一年度数据，无上一年度数据的新成立企业可不填报。</w:t>
      </w:r>
    </w:p>
    <w:p w14:paraId="573F281B">
      <w:pPr>
        <w:pStyle w:val="17"/>
        <w:ind w:firstLine="388" w:firstLineChars="200"/>
        <w:rPr>
          <w:rFonts w:hint="eastAsia" w:ascii="宋体" w:hAnsi="宋体" w:cs="宋体"/>
          <w:color w:val="auto"/>
          <w:szCs w:val="21"/>
          <w:u w:val="single"/>
        </w:rPr>
      </w:pPr>
      <w:r>
        <w:rPr>
          <w:rFonts w:ascii="宋体" w:hAnsi="宋体" w:cs="宋体"/>
          <w:color w:val="auto"/>
          <w:szCs w:val="21"/>
          <w:u w:val="single"/>
        </w:rPr>
        <w:t>2.根据《工业和信息化部、国家统计局、国家发展和改革委员会、财政部关于印发中小企业划型标准规定的通知》，本项目属于</w:t>
      </w:r>
      <w:r>
        <w:rPr>
          <w:rFonts w:hint="eastAsia" w:ascii="宋体" w:hAnsi="宋体" w:cs="宋体"/>
          <w:color w:val="auto"/>
          <w:szCs w:val="21"/>
          <w:u w:val="single"/>
        </w:rPr>
        <w:t>零售业。</w:t>
      </w:r>
    </w:p>
    <w:p w14:paraId="45106538">
      <w:pPr>
        <w:pStyle w:val="17"/>
        <w:ind w:firstLine="388" w:firstLineChars="200"/>
        <w:rPr>
          <w:rFonts w:hint="eastAsia" w:ascii="宋体" w:hAnsi="宋体" w:cs="宋体"/>
          <w:b w:val="0"/>
          <w:bCs/>
          <w:color w:val="auto"/>
          <w:szCs w:val="21"/>
          <w:u w:val="single"/>
        </w:rPr>
      </w:pPr>
      <w:r>
        <w:rPr>
          <w:rFonts w:hint="eastAsia" w:ascii="宋体" w:hAnsi="宋体" w:cs="宋体"/>
          <w:b w:val="0"/>
          <w:bCs/>
          <w:color w:val="auto"/>
          <w:szCs w:val="21"/>
          <w:u w:val="singl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47ED45">
      <w:pPr>
        <w:ind w:firstLine="420" w:firstLineChars="200"/>
        <w:rPr>
          <w:rFonts w:hint="eastAsia" w:cs="宋体"/>
          <w:b/>
          <w:bCs/>
          <w:color w:val="auto"/>
          <w:kern w:val="0"/>
          <w:szCs w:val="21"/>
          <w:lang w:bidi="ar"/>
        </w:rPr>
      </w:pPr>
      <w:r>
        <w:rPr>
          <w:rFonts w:hint="eastAsia" w:cs="宋体"/>
          <w:b/>
          <w:bCs/>
          <w:color w:val="auto"/>
          <w:kern w:val="0"/>
          <w:szCs w:val="21"/>
          <w:lang w:bidi="ar"/>
        </w:rPr>
        <w:t>3.投标人填表时应择一明确自己属于中型企业或小型企业或微型企业。</w:t>
      </w:r>
    </w:p>
    <w:p w14:paraId="419B9926">
      <w:pPr>
        <w:ind w:firstLine="420" w:firstLineChars="200"/>
        <w:rPr>
          <w:rFonts w:hint="eastAsia" w:cs="宋体"/>
          <w:b/>
          <w:bCs/>
          <w:color w:val="auto"/>
          <w:kern w:val="0"/>
          <w:szCs w:val="21"/>
          <w:lang w:bidi="ar"/>
        </w:rPr>
      </w:pPr>
      <w:r>
        <w:rPr>
          <w:rFonts w:hint="eastAsia"/>
          <w:b/>
          <w:bCs/>
          <w:color w:val="auto"/>
          <w:lang w:bidi="ar"/>
        </w:rPr>
        <w:t>4.投标人对企业类型判断有困难的，可以登录工业和信息化部官方网站，在“公共服务平台”模块中，使用“中小企业规模类型自测小程序”进行测定。</w:t>
      </w:r>
    </w:p>
    <w:p w14:paraId="3A0BDF20">
      <w:pPr>
        <w:ind w:firstLine="420" w:firstLineChars="200"/>
        <w:rPr>
          <w:rFonts w:hint="eastAsia" w:cs="宋体"/>
          <w:color w:val="auto"/>
          <w:spacing w:val="6"/>
          <w:sz w:val="20"/>
          <w:szCs w:val="20"/>
        </w:rPr>
      </w:pPr>
      <w:r>
        <w:rPr>
          <w:rFonts w:cs="宋体"/>
          <w:color w:val="auto"/>
          <w:szCs w:val="21"/>
        </w:rPr>
        <w:br w:type="page"/>
      </w:r>
    </w:p>
    <w:p w14:paraId="467E6C7F">
      <w:pPr>
        <w:pStyle w:val="17"/>
        <w:rPr>
          <w:rFonts w:hint="eastAsia" w:ascii="宋体" w:hAnsi="宋体" w:cs="宋体"/>
          <w:bCs/>
          <w:color w:val="auto"/>
          <w:spacing w:val="0"/>
          <w:szCs w:val="21"/>
        </w:rPr>
      </w:pPr>
      <w:r>
        <w:rPr>
          <w:rFonts w:hint="eastAsia" w:ascii="宋体" w:hAnsi="宋体" w:cs="宋体"/>
          <w:bCs/>
          <w:color w:val="auto"/>
          <w:spacing w:val="0"/>
          <w:szCs w:val="21"/>
        </w:rPr>
        <w:t>附件：</w:t>
      </w:r>
    </w:p>
    <w:p w14:paraId="7388ECA2">
      <w:pPr>
        <w:pStyle w:val="17"/>
        <w:ind w:firstLine="630" w:firstLineChars="300"/>
        <w:rPr>
          <w:rFonts w:hint="eastAsia" w:ascii="宋体" w:hAnsi="宋体" w:cs="宋体"/>
          <w:bCs/>
          <w:color w:val="auto"/>
          <w:spacing w:val="0"/>
          <w:szCs w:val="21"/>
        </w:rPr>
      </w:pPr>
      <w:r>
        <w:rPr>
          <w:rFonts w:hint="eastAsia" w:ascii="宋体" w:hAnsi="宋体" w:cs="宋体"/>
          <w:bCs/>
          <w:color w:val="auto"/>
          <w:spacing w:val="0"/>
          <w:szCs w:val="21"/>
        </w:rPr>
        <w:t>《关于印发中小企业划型标准规定的通知》（工信部联企业〔2011〕300号）中小企业划型标准规定节选：</w:t>
      </w:r>
    </w:p>
    <w:p w14:paraId="7FAECC79">
      <w:pPr>
        <w:pStyle w:val="23"/>
        <w:spacing w:line="500" w:lineRule="exact"/>
        <w:ind w:firstLine="210" w:firstLineChars="100"/>
        <w:jc w:val="left"/>
        <w:rPr>
          <w:rFonts w:hint="eastAsia" w:cs="宋体"/>
          <w:color w:val="auto"/>
          <w:szCs w:val="21"/>
        </w:rPr>
      </w:pPr>
      <w:r>
        <w:rPr>
          <w:rFonts w:hint="eastAsia" w:cs="宋体"/>
          <w:color w:val="auto"/>
          <w:szCs w:val="21"/>
        </w:rPr>
        <w:t>四、各行业划型标准为：</w:t>
      </w:r>
    </w:p>
    <w:p w14:paraId="10F3E270">
      <w:pPr>
        <w:pStyle w:val="23"/>
        <w:spacing w:line="500" w:lineRule="exact"/>
        <w:ind w:firstLine="210" w:firstLineChars="100"/>
        <w:jc w:val="left"/>
        <w:rPr>
          <w:rFonts w:hint="eastAsia" w:cs="宋体"/>
          <w:color w:val="auto"/>
          <w:szCs w:val="21"/>
        </w:rPr>
      </w:pPr>
      <w:r>
        <w:rPr>
          <w:rFonts w:hint="eastAsia" w:cs="宋体"/>
          <w:color w:val="auto"/>
          <w:szCs w:val="21"/>
        </w:rPr>
        <w:t>　　（一）农、林、牧、渔业。营业收入20000万元以下的为中小微型企业。其中，营业收入500万元及以上的为中型企业，营业收入50万元及以上的为小型企业，营业收入50万元以下的为微型企业。</w:t>
      </w:r>
    </w:p>
    <w:p w14:paraId="56B0A6EE">
      <w:pPr>
        <w:pStyle w:val="23"/>
        <w:spacing w:line="500" w:lineRule="exact"/>
        <w:ind w:firstLine="210" w:firstLineChars="100"/>
        <w:jc w:val="left"/>
        <w:rPr>
          <w:rFonts w:hint="eastAsia" w:cs="宋体"/>
          <w:color w:val="auto"/>
          <w:szCs w:val="21"/>
        </w:rPr>
      </w:pPr>
      <w:r>
        <w:rPr>
          <w:rFonts w:hint="eastAsia" w:cs="宋体"/>
          <w:color w:val="auto"/>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BA78361">
      <w:pPr>
        <w:pStyle w:val="23"/>
        <w:spacing w:line="500" w:lineRule="exact"/>
        <w:ind w:firstLine="210" w:firstLineChars="100"/>
        <w:jc w:val="left"/>
        <w:rPr>
          <w:rFonts w:hint="eastAsia" w:cs="宋体"/>
          <w:color w:val="auto"/>
          <w:szCs w:val="21"/>
        </w:rPr>
      </w:pPr>
      <w:r>
        <w:rPr>
          <w:rFonts w:hint="eastAsia" w:cs="宋体"/>
          <w:color w:val="auto"/>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AFF0D29">
      <w:pPr>
        <w:pStyle w:val="23"/>
        <w:spacing w:line="500" w:lineRule="exact"/>
        <w:ind w:firstLine="210" w:firstLineChars="100"/>
        <w:jc w:val="left"/>
        <w:rPr>
          <w:rFonts w:hint="eastAsia" w:cs="宋体"/>
          <w:color w:val="auto"/>
          <w:szCs w:val="21"/>
        </w:rPr>
      </w:pPr>
      <w:r>
        <w:rPr>
          <w:rFonts w:hint="eastAsia" w:cs="宋体"/>
          <w:color w:val="auto"/>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809E149">
      <w:pPr>
        <w:pStyle w:val="23"/>
        <w:spacing w:line="500" w:lineRule="exact"/>
        <w:ind w:firstLine="210" w:firstLineChars="100"/>
        <w:jc w:val="left"/>
        <w:rPr>
          <w:rFonts w:hint="eastAsia" w:cs="宋体"/>
          <w:color w:val="auto"/>
          <w:szCs w:val="21"/>
        </w:rPr>
      </w:pPr>
      <w:r>
        <w:rPr>
          <w:rFonts w:hint="eastAsia" w:cs="宋体"/>
          <w:color w:val="auto"/>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F7117D2">
      <w:pPr>
        <w:pStyle w:val="23"/>
        <w:spacing w:line="500" w:lineRule="exact"/>
        <w:ind w:firstLine="210" w:firstLineChars="100"/>
        <w:jc w:val="left"/>
        <w:rPr>
          <w:rFonts w:hint="eastAsia" w:cs="宋体"/>
          <w:color w:val="auto"/>
          <w:szCs w:val="21"/>
        </w:rPr>
      </w:pPr>
      <w:r>
        <w:rPr>
          <w:rFonts w:hint="eastAsia" w:cs="宋体"/>
          <w:color w:val="auto"/>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0029FA">
      <w:pPr>
        <w:pStyle w:val="23"/>
        <w:spacing w:line="500" w:lineRule="exact"/>
        <w:ind w:firstLine="210" w:firstLineChars="100"/>
        <w:jc w:val="left"/>
        <w:rPr>
          <w:rFonts w:hint="eastAsia" w:cs="宋体"/>
          <w:color w:val="auto"/>
          <w:szCs w:val="21"/>
        </w:rPr>
      </w:pPr>
      <w:r>
        <w:rPr>
          <w:rFonts w:hint="eastAsia" w:cs="宋体"/>
          <w:color w:val="auto"/>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E9D2EF">
      <w:pPr>
        <w:pStyle w:val="23"/>
        <w:spacing w:line="500" w:lineRule="exact"/>
        <w:ind w:firstLine="210" w:firstLineChars="100"/>
        <w:jc w:val="left"/>
        <w:rPr>
          <w:rFonts w:hint="eastAsia" w:cs="宋体"/>
          <w:color w:val="auto"/>
          <w:szCs w:val="21"/>
        </w:rPr>
      </w:pPr>
      <w:r>
        <w:rPr>
          <w:rFonts w:hint="eastAsia" w:cs="宋体"/>
          <w:color w:val="auto"/>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7E1C013">
      <w:pPr>
        <w:pStyle w:val="23"/>
        <w:spacing w:line="500" w:lineRule="exact"/>
        <w:ind w:firstLine="210" w:firstLineChars="100"/>
        <w:jc w:val="left"/>
        <w:rPr>
          <w:rFonts w:hint="eastAsia" w:cs="宋体"/>
          <w:color w:val="auto"/>
          <w:szCs w:val="21"/>
        </w:rPr>
      </w:pPr>
      <w:r>
        <w:rPr>
          <w:rFonts w:hint="eastAsia" w:cs="宋体"/>
          <w:color w:val="auto"/>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62AF9F">
      <w:pPr>
        <w:pStyle w:val="23"/>
        <w:spacing w:line="500" w:lineRule="exact"/>
        <w:ind w:firstLine="210" w:firstLineChars="100"/>
        <w:jc w:val="left"/>
        <w:rPr>
          <w:rFonts w:hint="eastAsia" w:cs="宋体"/>
          <w:color w:val="auto"/>
          <w:szCs w:val="21"/>
        </w:rPr>
      </w:pPr>
      <w:r>
        <w:rPr>
          <w:rFonts w:hint="eastAsia" w:cs="宋体"/>
          <w:color w:val="auto"/>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C98793">
      <w:pPr>
        <w:pStyle w:val="23"/>
        <w:spacing w:line="500" w:lineRule="exact"/>
        <w:ind w:firstLine="210" w:firstLineChars="100"/>
        <w:jc w:val="left"/>
        <w:rPr>
          <w:rFonts w:hint="eastAsia" w:cs="宋体"/>
          <w:color w:val="auto"/>
          <w:szCs w:val="21"/>
        </w:rPr>
      </w:pPr>
      <w:r>
        <w:rPr>
          <w:rFonts w:hint="eastAsia" w:cs="宋体"/>
          <w:color w:val="auto"/>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43A06CD">
      <w:pPr>
        <w:pStyle w:val="23"/>
        <w:spacing w:line="500" w:lineRule="exact"/>
        <w:ind w:firstLine="210" w:firstLineChars="100"/>
        <w:jc w:val="left"/>
        <w:rPr>
          <w:rFonts w:hint="eastAsia" w:cs="宋体"/>
          <w:color w:val="auto"/>
          <w:szCs w:val="21"/>
        </w:rPr>
      </w:pPr>
      <w:r>
        <w:rPr>
          <w:rFonts w:hint="eastAsia" w:cs="宋体"/>
          <w:color w:val="auto"/>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3E0EE5A">
      <w:pPr>
        <w:pStyle w:val="23"/>
        <w:spacing w:line="500" w:lineRule="exact"/>
        <w:ind w:firstLine="210" w:firstLineChars="100"/>
        <w:jc w:val="left"/>
        <w:rPr>
          <w:rFonts w:hint="eastAsia" w:cs="宋体"/>
          <w:color w:val="auto"/>
          <w:szCs w:val="21"/>
        </w:rPr>
      </w:pPr>
      <w:r>
        <w:rPr>
          <w:rFonts w:hint="eastAsia" w:cs="宋体"/>
          <w:color w:val="auto"/>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9ED07DD">
      <w:pPr>
        <w:pStyle w:val="23"/>
        <w:spacing w:line="500" w:lineRule="exact"/>
        <w:ind w:firstLine="210" w:firstLineChars="100"/>
        <w:jc w:val="left"/>
        <w:rPr>
          <w:rFonts w:hint="eastAsia" w:cs="宋体"/>
          <w:color w:val="auto"/>
          <w:szCs w:val="21"/>
        </w:rPr>
      </w:pPr>
      <w:r>
        <w:rPr>
          <w:rFonts w:hint="eastAsia" w:cs="宋体"/>
          <w:color w:val="auto"/>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8F6202B">
      <w:pPr>
        <w:pStyle w:val="23"/>
        <w:spacing w:line="500" w:lineRule="exact"/>
        <w:ind w:firstLine="210" w:firstLineChars="100"/>
        <w:jc w:val="left"/>
        <w:rPr>
          <w:rFonts w:hint="eastAsia" w:cs="宋体"/>
          <w:color w:val="auto"/>
          <w:szCs w:val="21"/>
        </w:rPr>
      </w:pPr>
      <w:r>
        <w:rPr>
          <w:rFonts w:hint="eastAsia" w:cs="宋体"/>
          <w:color w:val="auto"/>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C6494F4">
      <w:pPr>
        <w:pStyle w:val="23"/>
        <w:spacing w:line="500" w:lineRule="exact"/>
        <w:ind w:firstLine="210" w:firstLineChars="100"/>
        <w:jc w:val="left"/>
        <w:rPr>
          <w:rFonts w:hint="eastAsia" w:cs="宋体"/>
          <w:color w:val="auto"/>
          <w:szCs w:val="21"/>
        </w:rPr>
      </w:pPr>
      <w:r>
        <w:rPr>
          <w:rFonts w:hint="eastAsia" w:cs="宋体"/>
          <w:color w:val="auto"/>
          <w:szCs w:val="21"/>
        </w:rPr>
        <w:t>　　（十六）其他未列明行业。从业人员300人以下的为中小微型企业。其中，从业人员100人及以上的为中型企业；从业人员10人及以上的为小型企业；从业人员10人以下的为微型企业。</w:t>
      </w:r>
    </w:p>
    <w:p w14:paraId="7E5A243F">
      <w:pPr>
        <w:rPr>
          <w:rFonts w:hint="eastAsia"/>
          <w:color w:val="auto"/>
        </w:rPr>
      </w:pPr>
    </w:p>
    <w:p w14:paraId="5DEE5D89">
      <w:pPr>
        <w:widowControl/>
        <w:jc w:val="left"/>
        <w:rPr>
          <w:rFonts w:hint="eastAsia"/>
          <w:b/>
          <w:color w:val="auto"/>
          <w:spacing w:val="-8"/>
          <w:sz w:val="44"/>
          <w:szCs w:val="20"/>
        </w:rPr>
      </w:pPr>
      <w:r>
        <w:rPr>
          <w:color w:val="auto"/>
        </w:rPr>
        <w:br w:type="page"/>
      </w:r>
    </w:p>
    <w:p w14:paraId="427FCA83">
      <w:pPr>
        <w:jc w:val="center"/>
        <w:outlineLvl w:val="2"/>
        <w:rPr>
          <w:rFonts w:hint="eastAsia"/>
          <w:b/>
          <w:bCs/>
          <w:color w:val="auto"/>
          <w:sz w:val="28"/>
          <w:szCs w:val="36"/>
        </w:rPr>
      </w:pPr>
      <w:r>
        <w:rPr>
          <w:rFonts w:hint="eastAsia"/>
          <w:b/>
          <w:bCs/>
          <w:color w:val="auto"/>
          <w:sz w:val="28"/>
          <w:szCs w:val="36"/>
        </w:rPr>
        <w:t>（</w:t>
      </w:r>
      <w:r>
        <w:rPr>
          <w:rFonts w:hint="eastAsia"/>
          <w:b/>
          <w:bCs/>
          <w:color w:val="auto"/>
          <w:sz w:val="28"/>
          <w:szCs w:val="36"/>
          <w:lang w:val="en-US" w:eastAsia="zh-CN"/>
        </w:rPr>
        <w:t>十二</w:t>
      </w:r>
      <w:r>
        <w:rPr>
          <w:rFonts w:hint="eastAsia"/>
          <w:b/>
          <w:bCs/>
          <w:color w:val="auto"/>
          <w:sz w:val="28"/>
          <w:szCs w:val="36"/>
        </w:rPr>
        <w:t>）残疾人福利性单位声明函（如有，按需提供）</w:t>
      </w:r>
    </w:p>
    <w:p w14:paraId="087FB3D2">
      <w:pPr>
        <w:ind w:firstLine="420" w:firstLineChars="200"/>
        <w:rPr>
          <w:rFonts w:hint="eastAsia" w:cs="宋体"/>
          <w:color w:val="auto"/>
          <w:szCs w:val="21"/>
        </w:rPr>
      </w:pPr>
    </w:p>
    <w:p w14:paraId="61F3CF8A">
      <w:pPr>
        <w:ind w:firstLine="420" w:firstLineChars="200"/>
        <w:rPr>
          <w:rFonts w:hint="eastAsia" w:cs="宋体"/>
          <w:color w:val="auto"/>
          <w:szCs w:val="21"/>
        </w:rPr>
      </w:pPr>
      <w:r>
        <w:rPr>
          <w:rFonts w:hint="eastAsia" w:cs="宋体"/>
          <w:color w:val="auto"/>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D00081">
      <w:pPr>
        <w:ind w:firstLine="420" w:firstLineChars="200"/>
        <w:rPr>
          <w:rFonts w:hint="eastAsia" w:cs="宋体"/>
          <w:color w:val="auto"/>
          <w:szCs w:val="21"/>
        </w:rPr>
      </w:pPr>
      <w:r>
        <w:rPr>
          <w:rFonts w:hint="eastAsia" w:cs="宋体"/>
          <w:color w:val="auto"/>
          <w:szCs w:val="21"/>
        </w:rPr>
        <w:t>本单位对上述声明的真实性负责。如有虚假，将依法承担相应责任。</w:t>
      </w:r>
    </w:p>
    <w:p w14:paraId="18242727">
      <w:pPr>
        <w:ind w:firstLine="420" w:firstLineChars="200"/>
        <w:rPr>
          <w:rFonts w:hint="eastAsia" w:cs="宋体"/>
          <w:color w:val="auto"/>
          <w:szCs w:val="21"/>
        </w:rPr>
      </w:pPr>
    </w:p>
    <w:tbl>
      <w:tblPr>
        <w:tblStyle w:val="44"/>
        <w:tblW w:w="5534" w:type="dxa"/>
        <w:tblInd w:w="4294" w:type="dxa"/>
        <w:tblLayout w:type="fixed"/>
        <w:tblCellMar>
          <w:top w:w="0" w:type="dxa"/>
          <w:left w:w="108" w:type="dxa"/>
          <w:bottom w:w="0" w:type="dxa"/>
          <w:right w:w="108" w:type="dxa"/>
        </w:tblCellMar>
      </w:tblPr>
      <w:tblGrid>
        <w:gridCol w:w="5534"/>
      </w:tblGrid>
      <w:tr w14:paraId="5E51C807">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66D1FD03">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376D6B55">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317A2D24">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6AEC7C5F">
      <w:pPr>
        <w:jc w:val="left"/>
        <w:rPr>
          <w:rFonts w:hint="eastAsia" w:cs="宋体"/>
          <w:color w:val="auto"/>
          <w:szCs w:val="21"/>
        </w:rPr>
      </w:pPr>
    </w:p>
    <w:p w14:paraId="3DAC1DB7">
      <w:pPr>
        <w:ind w:firstLine="420" w:firstLineChars="200"/>
        <w:jc w:val="left"/>
        <w:rPr>
          <w:rFonts w:hint="eastAsia" w:cs="宋体"/>
          <w:color w:val="auto"/>
          <w:szCs w:val="21"/>
        </w:rPr>
      </w:pPr>
      <w:r>
        <w:rPr>
          <w:rFonts w:hint="eastAsia" w:cs="宋体"/>
          <w:b/>
          <w:color w:val="auto"/>
          <w:szCs w:val="21"/>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493673B4">
      <w:pPr>
        <w:widowControl/>
        <w:jc w:val="left"/>
        <w:rPr>
          <w:rFonts w:hint="eastAsia" w:cs="宋体"/>
          <w:b/>
          <w:color w:val="auto"/>
          <w:sz w:val="28"/>
          <w:szCs w:val="28"/>
          <w:lang w:val="zh-CN"/>
        </w:rPr>
      </w:pPr>
      <w:r>
        <w:rPr>
          <w:rFonts w:hint="eastAsia" w:cs="宋体"/>
          <w:b/>
          <w:color w:val="auto"/>
          <w:sz w:val="28"/>
          <w:szCs w:val="28"/>
        </w:rPr>
        <w:br w:type="page"/>
      </w:r>
    </w:p>
    <w:p w14:paraId="5C84B218">
      <w:pPr>
        <w:jc w:val="center"/>
        <w:outlineLvl w:val="2"/>
        <w:rPr>
          <w:rFonts w:hint="eastAsia"/>
          <w:b/>
          <w:bCs/>
          <w:color w:val="auto"/>
          <w:sz w:val="28"/>
          <w:szCs w:val="36"/>
        </w:rPr>
      </w:pPr>
      <w:r>
        <w:rPr>
          <w:rFonts w:hint="eastAsia"/>
          <w:b/>
          <w:bCs/>
          <w:color w:val="auto"/>
          <w:sz w:val="28"/>
          <w:szCs w:val="36"/>
        </w:rPr>
        <w:t>（</w:t>
      </w:r>
      <w:r>
        <w:rPr>
          <w:rFonts w:hint="eastAsia"/>
          <w:b/>
          <w:bCs/>
          <w:color w:val="auto"/>
          <w:sz w:val="28"/>
          <w:szCs w:val="36"/>
          <w:lang w:val="en-US" w:eastAsia="zh-CN"/>
        </w:rPr>
        <w:t>十三</w:t>
      </w:r>
      <w:r>
        <w:rPr>
          <w:rFonts w:hint="eastAsia"/>
          <w:b/>
          <w:bCs/>
          <w:color w:val="auto"/>
          <w:sz w:val="28"/>
          <w:szCs w:val="36"/>
        </w:rPr>
        <w:t>）监狱企业证明文件（如有，按需提供）</w:t>
      </w:r>
    </w:p>
    <w:p w14:paraId="350A274E">
      <w:pPr>
        <w:rPr>
          <w:rFonts w:hint="eastAsia" w:cs="宋体"/>
          <w:color w:val="auto"/>
        </w:rPr>
      </w:pPr>
    </w:p>
    <w:p w14:paraId="1ED9A493">
      <w:pPr>
        <w:ind w:firstLine="420" w:firstLineChars="200"/>
        <w:jc w:val="left"/>
        <w:rPr>
          <w:rFonts w:hint="eastAsia" w:cs="宋体"/>
          <w:color w:val="auto"/>
          <w:szCs w:val="21"/>
        </w:rPr>
      </w:pPr>
      <w:r>
        <w:rPr>
          <w:rFonts w:hint="eastAsia" w:cs="宋体"/>
          <w:color w:val="auto"/>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76CD17">
      <w:pPr>
        <w:ind w:firstLine="315" w:firstLineChars="150"/>
        <w:jc w:val="left"/>
        <w:rPr>
          <w:rFonts w:hint="eastAsia" w:cs="宋体"/>
          <w:color w:val="auto"/>
          <w:szCs w:val="21"/>
        </w:rPr>
      </w:pPr>
      <w:r>
        <w:rPr>
          <w:rFonts w:hint="eastAsia" w:cs="宋体"/>
          <w:color w:val="auto"/>
          <w:szCs w:val="21"/>
        </w:rPr>
        <w:t>监狱企业参加政府采购活动时，应当提供由省级以上监狱管理局、戒毒管理局（含新疆生产建设兵团）出具的属于监狱企业的证明文件。</w:t>
      </w:r>
    </w:p>
    <w:p w14:paraId="11397F67">
      <w:pPr>
        <w:rPr>
          <w:rFonts w:hint="eastAsia"/>
          <w:color w:val="auto"/>
        </w:rPr>
      </w:pPr>
    </w:p>
    <w:tbl>
      <w:tblPr>
        <w:tblStyle w:val="44"/>
        <w:tblW w:w="5534" w:type="dxa"/>
        <w:tblInd w:w="4294" w:type="dxa"/>
        <w:tblLayout w:type="fixed"/>
        <w:tblCellMar>
          <w:top w:w="0" w:type="dxa"/>
          <w:left w:w="108" w:type="dxa"/>
          <w:bottom w:w="0" w:type="dxa"/>
          <w:right w:w="108" w:type="dxa"/>
        </w:tblCellMar>
      </w:tblPr>
      <w:tblGrid>
        <w:gridCol w:w="5534"/>
      </w:tblGrid>
      <w:tr w14:paraId="6292AC31">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75B0F8DE">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3CE06829">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2E045D82">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37EF10A5">
      <w:pPr>
        <w:rPr>
          <w:rFonts w:hint="eastAsia"/>
          <w:b/>
          <w:bCs/>
          <w:color w:val="auto"/>
          <w:sz w:val="28"/>
          <w:szCs w:val="36"/>
        </w:rPr>
      </w:pPr>
      <w:r>
        <w:rPr>
          <w:rFonts w:hint="eastAsia"/>
          <w:b/>
          <w:bCs/>
          <w:color w:val="auto"/>
          <w:sz w:val="28"/>
          <w:szCs w:val="36"/>
        </w:rPr>
        <w:br w:type="page"/>
      </w:r>
    </w:p>
    <w:p w14:paraId="58B5D209">
      <w:pPr>
        <w:jc w:val="center"/>
        <w:outlineLvl w:val="2"/>
        <w:rPr>
          <w:rFonts w:hint="eastAsia"/>
          <w:b/>
          <w:bCs/>
          <w:color w:val="auto"/>
          <w:sz w:val="28"/>
          <w:szCs w:val="36"/>
        </w:rPr>
      </w:pPr>
      <w:r>
        <w:rPr>
          <w:rFonts w:hint="eastAsia"/>
          <w:b/>
          <w:bCs/>
          <w:color w:val="auto"/>
          <w:sz w:val="28"/>
          <w:szCs w:val="36"/>
        </w:rPr>
        <w:t>（十</w:t>
      </w:r>
      <w:r>
        <w:rPr>
          <w:rFonts w:hint="eastAsia"/>
          <w:b/>
          <w:bCs/>
          <w:color w:val="auto"/>
          <w:sz w:val="28"/>
          <w:szCs w:val="36"/>
          <w:lang w:val="en-US" w:eastAsia="zh-CN"/>
        </w:rPr>
        <w:t>四</w:t>
      </w:r>
      <w:r>
        <w:rPr>
          <w:rFonts w:hint="eastAsia"/>
          <w:b/>
          <w:bCs/>
          <w:color w:val="auto"/>
          <w:sz w:val="28"/>
          <w:szCs w:val="36"/>
        </w:rPr>
        <w:t>）其他资格证明文件</w:t>
      </w:r>
      <w:bookmarkEnd w:id="205"/>
      <w:bookmarkEnd w:id="206"/>
      <w:bookmarkEnd w:id="207"/>
      <w:bookmarkEnd w:id="208"/>
      <w:bookmarkEnd w:id="209"/>
      <w:bookmarkEnd w:id="210"/>
    </w:p>
    <w:p w14:paraId="126D2FE8">
      <w:pPr>
        <w:widowControl/>
        <w:ind w:firstLine="420" w:firstLineChars="200"/>
        <w:jc w:val="left"/>
        <w:rPr>
          <w:rFonts w:hint="eastAsia"/>
          <w:color w:val="auto"/>
          <w:szCs w:val="21"/>
        </w:rPr>
      </w:pPr>
      <w:r>
        <w:rPr>
          <w:color w:val="auto"/>
          <w:szCs w:val="21"/>
        </w:rPr>
        <w:t>招标文件第一章“投标人资格要求”中要求提供的其他资格证明文件，包含但不限于以下资料：</w:t>
      </w:r>
    </w:p>
    <w:p w14:paraId="4BAC1DAA">
      <w:pPr>
        <w:snapToGrid w:val="0"/>
        <w:ind w:firstLine="420" w:firstLineChars="200"/>
        <w:rPr>
          <w:rFonts w:hint="eastAsia"/>
          <w:color w:val="auto"/>
          <w:szCs w:val="21"/>
        </w:rPr>
      </w:pPr>
      <w:r>
        <w:rPr>
          <w:color w:val="auto"/>
          <w:szCs w:val="21"/>
        </w:rPr>
        <w:t>1、单位负责人为同一人或者存在直接控股、管理关系的不同投标人，不得参加同一合同项下的政府采购活动；</w:t>
      </w:r>
    </w:p>
    <w:p w14:paraId="003D013A">
      <w:pPr>
        <w:snapToGrid w:val="0"/>
        <w:ind w:firstLine="420" w:firstLineChars="200"/>
        <w:rPr>
          <w:rFonts w:hint="eastAsia"/>
          <w:color w:val="auto"/>
          <w:szCs w:val="21"/>
        </w:rPr>
      </w:pPr>
      <w:r>
        <w:rPr>
          <w:rFonts w:hint="eastAsia"/>
          <w:color w:val="auto"/>
          <w:szCs w:val="21"/>
          <w:lang w:val="en-US" w:eastAsia="zh-CN"/>
        </w:rPr>
        <w:t>2</w:t>
      </w:r>
      <w:r>
        <w:rPr>
          <w:color w:val="auto"/>
          <w:szCs w:val="21"/>
        </w:rPr>
        <w:t>、投标人未被列入“信用中国”网站（www.creditchina.gov.cn）失信被执行人、</w:t>
      </w:r>
      <w:r>
        <w:rPr>
          <w:bCs/>
          <w:color w:val="auto"/>
          <w:kern w:val="0"/>
          <w:szCs w:val="21"/>
        </w:rPr>
        <w:t>重大税收违法失信主体</w:t>
      </w:r>
      <w:r>
        <w:rPr>
          <w:color w:val="auto"/>
          <w:szCs w:val="21"/>
        </w:rPr>
        <w:t>、政府采购严重违法失信行为记录名单，及未被列入中国政府采购网（www.ccgp.gov.cn）“政府采购严重违法失信行为信息记录”（</w:t>
      </w:r>
      <w:r>
        <w:rPr>
          <w:rFonts w:hint="eastAsia"/>
          <w:color w:val="auto"/>
          <w:szCs w:val="21"/>
          <w:lang w:eastAsia="zh-CN"/>
        </w:rPr>
        <w:t>以代理机构对上述信用信息进行查询核对的结果为准</w:t>
      </w:r>
      <w:r>
        <w:rPr>
          <w:color w:val="auto"/>
          <w:szCs w:val="21"/>
        </w:rPr>
        <w:t>）。</w:t>
      </w:r>
    </w:p>
    <w:p w14:paraId="51DC568F">
      <w:pPr>
        <w:snapToGrid w:val="0"/>
        <w:ind w:firstLine="420" w:firstLineChars="200"/>
        <w:rPr>
          <w:color w:val="auto"/>
          <w:szCs w:val="21"/>
        </w:rPr>
      </w:pPr>
      <w:r>
        <w:rPr>
          <w:rFonts w:hint="eastAsia"/>
          <w:color w:val="auto"/>
          <w:szCs w:val="21"/>
          <w:lang w:val="en-US" w:eastAsia="zh-CN"/>
        </w:rPr>
        <w:t>3</w:t>
      </w:r>
      <w:r>
        <w:rPr>
          <w:color w:val="auto"/>
          <w:szCs w:val="21"/>
        </w:rPr>
        <w:t>、</w:t>
      </w:r>
      <w:r>
        <w:rPr>
          <w:rFonts w:hint="eastAsia"/>
          <w:color w:val="auto"/>
          <w:szCs w:val="21"/>
        </w:rPr>
        <w:t>本项目不接受联合体投标。</w:t>
      </w:r>
    </w:p>
    <w:p w14:paraId="7C0CB6B5">
      <w:pPr>
        <w:snapToGrid w:val="0"/>
        <w:ind w:firstLine="420" w:firstLineChars="200"/>
        <w:rPr>
          <w:rFonts w:hint="eastAsia"/>
          <w:color w:val="auto"/>
          <w:szCs w:val="21"/>
        </w:rPr>
      </w:pPr>
      <w:r>
        <w:rPr>
          <w:rFonts w:hint="eastAsia"/>
          <w:color w:val="auto"/>
          <w:szCs w:val="21"/>
          <w:lang w:val="en-US" w:eastAsia="zh-CN"/>
        </w:rPr>
        <w:t>4、</w:t>
      </w:r>
      <w:r>
        <w:rPr>
          <w:color w:val="auto"/>
          <w:szCs w:val="21"/>
        </w:rPr>
        <w:t>其它。</w:t>
      </w:r>
    </w:p>
    <w:p w14:paraId="216AC8A9">
      <w:pPr>
        <w:widowControl/>
        <w:jc w:val="left"/>
        <w:rPr>
          <w:rFonts w:hint="eastAsia"/>
          <w:color w:val="auto"/>
          <w:szCs w:val="21"/>
        </w:rPr>
      </w:pPr>
      <w:r>
        <w:rPr>
          <w:color w:val="auto"/>
          <w:szCs w:val="21"/>
        </w:rPr>
        <w:br w:type="page"/>
      </w:r>
    </w:p>
    <w:bookmarkEnd w:id="141"/>
    <w:bookmarkEnd w:id="142"/>
    <w:bookmarkEnd w:id="143"/>
    <w:bookmarkEnd w:id="146"/>
    <w:bookmarkEnd w:id="147"/>
    <w:bookmarkEnd w:id="148"/>
    <w:bookmarkEnd w:id="149"/>
    <w:p w14:paraId="7A7045F5">
      <w:pPr>
        <w:jc w:val="center"/>
        <w:outlineLvl w:val="1"/>
        <w:rPr>
          <w:rFonts w:hint="eastAsia" w:cs="宋体"/>
          <w:b/>
          <w:bCs/>
          <w:color w:val="auto"/>
          <w:sz w:val="32"/>
          <w:szCs w:val="21"/>
        </w:rPr>
      </w:pPr>
      <w:bookmarkStart w:id="211" w:name="_Toc170120953"/>
      <w:bookmarkStart w:id="212" w:name="_Toc4348"/>
      <w:bookmarkStart w:id="213" w:name="_Toc22319"/>
      <w:bookmarkStart w:id="214" w:name="_Toc496521008"/>
      <w:bookmarkStart w:id="215" w:name="_Toc26281"/>
      <w:bookmarkStart w:id="216" w:name="_Toc17994"/>
      <w:bookmarkStart w:id="217" w:name="_Toc327190555"/>
      <w:bookmarkStart w:id="218" w:name="_Toc496520998"/>
      <w:bookmarkStart w:id="219" w:name="_Toc4728"/>
      <w:r>
        <w:rPr>
          <w:rFonts w:hint="eastAsia" w:cs="宋体"/>
          <w:b/>
          <w:bCs/>
          <w:color w:val="auto"/>
          <w:sz w:val="32"/>
          <w:szCs w:val="21"/>
        </w:rPr>
        <w:t>三、商务部分</w:t>
      </w:r>
      <w:bookmarkEnd w:id="211"/>
      <w:bookmarkEnd w:id="212"/>
    </w:p>
    <w:p w14:paraId="698F1BB8">
      <w:pPr>
        <w:jc w:val="center"/>
        <w:outlineLvl w:val="2"/>
        <w:rPr>
          <w:rFonts w:hint="eastAsia"/>
          <w:b/>
          <w:bCs/>
          <w:color w:val="auto"/>
          <w:sz w:val="28"/>
          <w:szCs w:val="36"/>
        </w:rPr>
      </w:pPr>
      <w:bookmarkStart w:id="220" w:name="_Toc125904352"/>
      <w:bookmarkStart w:id="221" w:name="_Toc496520999"/>
      <w:bookmarkStart w:id="222" w:name="_Toc139357079"/>
      <w:bookmarkStart w:id="223" w:name="_Toc493600031"/>
      <w:bookmarkStart w:id="224" w:name="_Toc1398"/>
      <w:bookmarkStart w:id="225" w:name="_Toc125986488"/>
      <w:bookmarkStart w:id="226" w:name="_Toc487"/>
      <w:bookmarkStart w:id="227" w:name="_Toc166067781"/>
      <w:bookmarkStart w:id="228" w:name="_Toc170120954"/>
      <w:r>
        <w:rPr>
          <w:rFonts w:hint="eastAsia"/>
          <w:b/>
          <w:bCs/>
          <w:color w:val="auto"/>
          <w:sz w:val="28"/>
          <w:szCs w:val="36"/>
        </w:rPr>
        <w:t>（一）</w:t>
      </w:r>
      <w:r>
        <w:rPr>
          <w:rFonts w:cs="Segoe UI Symbol"/>
          <w:b/>
          <w:color w:val="auto"/>
          <w:sz w:val="30"/>
          <w:szCs w:val="30"/>
        </w:rPr>
        <w:t>★</w:t>
      </w:r>
      <w:r>
        <w:rPr>
          <w:rFonts w:hint="eastAsia"/>
          <w:b/>
          <w:bCs/>
          <w:color w:val="auto"/>
          <w:sz w:val="28"/>
          <w:szCs w:val="36"/>
        </w:rPr>
        <w:t>投 标 函</w:t>
      </w:r>
      <w:bookmarkEnd w:id="220"/>
      <w:bookmarkEnd w:id="221"/>
      <w:bookmarkEnd w:id="222"/>
      <w:bookmarkEnd w:id="223"/>
      <w:bookmarkEnd w:id="224"/>
      <w:bookmarkEnd w:id="225"/>
      <w:bookmarkEnd w:id="226"/>
      <w:bookmarkEnd w:id="227"/>
      <w:bookmarkEnd w:id="228"/>
    </w:p>
    <w:p w14:paraId="42179D18">
      <w:pPr>
        <w:pStyle w:val="23"/>
        <w:rPr>
          <w:rFonts w:hint="eastAsia" w:cs="宋体"/>
          <w:color w:val="auto"/>
          <w:szCs w:val="21"/>
        </w:rPr>
      </w:pPr>
      <w:r>
        <w:rPr>
          <w:rFonts w:hint="eastAsia" w:cs="宋体"/>
          <w:color w:val="auto"/>
          <w:szCs w:val="21"/>
        </w:rPr>
        <w:t>致：</w:t>
      </w:r>
      <w:r>
        <w:rPr>
          <w:rFonts w:hint="eastAsia" w:cs="宋体"/>
          <w:color w:val="auto"/>
          <w:szCs w:val="21"/>
          <w:u w:val="single"/>
        </w:rPr>
        <w:t xml:space="preserve">  （采购人名称）  </w:t>
      </w:r>
    </w:p>
    <w:p w14:paraId="3E2DB0AD">
      <w:pPr>
        <w:pStyle w:val="23"/>
        <w:ind w:firstLine="482"/>
        <w:rPr>
          <w:rFonts w:hint="eastAsia" w:cs="宋体"/>
          <w:color w:val="auto"/>
          <w:szCs w:val="21"/>
        </w:rPr>
      </w:pPr>
      <w:r>
        <w:rPr>
          <w:rFonts w:hint="eastAsia" w:cs="宋体"/>
          <w:color w:val="auto"/>
          <w:szCs w:val="21"/>
        </w:rPr>
        <w:t>我方仔细研究了</w:t>
      </w:r>
      <w:r>
        <w:rPr>
          <w:rFonts w:hint="eastAsia" w:cs="宋体"/>
          <w:color w:val="auto"/>
          <w:szCs w:val="21"/>
          <w:u w:val="single"/>
        </w:rPr>
        <w:t xml:space="preserve">（项目名称）   </w:t>
      </w:r>
      <w:r>
        <w:rPr>
          <w:rFonts w:hint="eastAsia" w:cs="宋体"/>
          <w:color w:val="auto"/>
          <w:szCs w:val="21"/>
        </w:rPr>
        <w:t>（</w:t>
      </w:r>
      <w:r>
        <w:rPr>
          <w:rFonts w:hint="eastAsia" w:cs="宋体"/>
          <w:color w:val="auto"/>
          <w:szCs w:val="21"/>
          <w:lang w:eastAsia="zh-CN"/>
        </w:rPr>
        <w:t>项目编号</w:t>
      </w:r>
      <w:r>
        <w:rPr>
          <w:rFonts w:hint="eastAsia" w:cs="宋体"/>
          <w:color w:val="auto"/>
          <w:szCs w:val="21"/>
        </w:rPr>
        <w:t>：</w:t>
      </w:r>
      <w:r>
        <w:rPr>
          <w:rFonts w:hint="eastAsia" w:cs="宋体"/>
          <w:color w:val="auto"/>
          <w:szCs w:val="21"/>
          <w:u w:val="single"/>
        </w:rPr>
        <w:t xml:space="preserve"> </w:t>
      </w:r>
      <w:r>
        <w:rPr>
          <w:rFonts w:cs="宋体"/>
          <w:color w:val="auto"/>
          <w:szCs w:val="21"/>
          <w:u w:val="single"/>
        </w:rPr>
        <w:t xml:space="preserve">     </w:t>
      </w:r>
      <w:r>
        <w:rPr>
          <w:rFonts w:hint="eastAsia" w:cs="宋体"/>
          <w:color w:val="auto"/>
          <w:szCs w:val="21"/>
        </w:rPr>
        <w:t>）项目招标文件的全部内容，正式授权下述签字人</w:t>
      </w:r>
      <w:r>
        <w:rPr>
          <w:rFonts w:hint="eastAsia" w:cs="宋体"/>
          <w:color w:val="auto"/>
          <w:szCs w:val="21"/>
          <w:u w:val="single"/>
        </w:rPr>
        <w:t xml:space="preserve">   （姓名和职务）     </w:t>
      </w:r>
      <w:r>
        <w:rPr>
          <w:rFonts w:hint="eastAsia" w:cs="宋体"/>
          <w:color w:val="auto"/>
          <w:szCs w:val="21"/>
        </w:rPr>
        <w:t>全权代表投标人</w:t>
      </w:r>
      <w:r>
        <w:rPr>
          <w:rFonts w:hint="eastAsia" w:cs="宋体"/>
          <w:color w:val="auto"/>
          <w:szCs w:val="21"/>
          <w:u w:val="single"/>
        </w:rPr>
        <w:t xml:space="preserve">  （投标人全称）   </w:t>
      </w:r>
      <w:r>
        <w:rPr>
          <w:rFonts w:hint="eastAsia" w:cs="宋体"/>
          <w:color w:val="auto"/>
          <w:szCs w:val="21"/>
        </w:rPr>
        <w:t>参加投标，并提交电子投标文件。</w:t>
      </w:r>
    </w:p>
    <w:p w14:paraId="3635905E">
      <w:pPr>
        <w:pStyle w:val="23"/>
        <w:ind w:firstLine="420"/>
        <w:rPr>
          <w:rFonts w:hint="eastAsia" w:cs="宋体"/>
          <w:color w:val="auto"/>
          <w:szCs w:val="21"/>
        </w:rPr>
      </w:pPr>
      <w:r>
        <w:rPr>
          <w:rFonts w:hint="eastAsia" w:cs="宋体"/>
          <w:color w:val="auto"/>
          <w:szCs w:val="21"/>
        </w:rPr>
        <w:t>据此函，签字人兹宣布同意如下：</w:t>
      </w:r>
    </w:p>
    <w:p w14:paraId="173C484B">
      <w:pPr>
        <w:pStyle w:val="23"/>
        <w:ind w:firstLine="420" w:firstLineChars="200"/>
        <w:rPr>
          <w:rFonts w:hint="eastAsia" w:cs="宋体"/>
          <w:b/>
          <w:bCs/>
          <w:color w:val="auto"/>
          <w:szCs w:val="21"/>
        </w:rPr>
      </w:pPr>
      <w:r>
        <w:rPr>
          <w:rFonts w:hint="eastAsia" w:cs="宋体"/>
          <w:color w:val="auto"/>
          <w:szCs w:val="21"/>
        </w:rPr>
        <w:t>1、按招标文件</w:t>
      </w:r>
      <w:r>
        <w:rPr>
          <w:rFonts w:hint="eastAsia" w:cs="宋体"/>
          <w:bCs/>
          <w:color w:val="auto"/>
          <w:szCs w:val="21"/>
        </w:rPr>
        <w:t>第五章《货物需求及技术要求》</w:t>
      </w:r>
      <w:r>
        <w:rPr>
          <w:rFonts w:hint="eastAsia" w:cs="宋体"/>
          <w:color w:val="auto"/>
          <w:szCs w:val="21"/>
        </w:rPr>
        <w:t>，</w:t>
      </w:r>
      <w:r>
        <w:rPr>
          <w:rFonts w:hint="eastAsia" w:cs="宋体"/>
          <w:b/>
          <w:bCs/>
          <w:color w:val="auto"/>
          <w:szCs w:val="21"/>
          <w:lang w:val="en-US" w:eastAsia="zh-CN"/>
        </w:rPr>
        <w:t>未标注</w:t>
      </w:r>
      <w:r>
        <w:rPr>
          <w:rFonts w:hint="eastAsia" w:ascii="宋体" w:hAnsi="宋体" w:eastAsia="宋体" w:cs="宋体"/>
          <w:b/>
          <w:color w:val="auto"/>
          <w:szCs w:val="21"/>
          <w:u w:val="none"/>
          <w:lang w:eastAsia="zh-CN"/>
        </w:rPr>
        <w:t>“▲”</w:t>
      </w:r>
      <w:r>
        <w:rPr>
          <w:rFonts w:hint="eastAsia" w:ascii="宋体" w:hAnsi="宋体" w:eastAsia="宋体" w:cs="宋体"/>
          <w:b/>
          <w:color w:val="auto"/>
          <w:szCs w:val="21"/>
          <w:u w:val="none"/>
          <w:lang w:val="en-US" w:eastAsia="zh-CN"/>
        </w:rPr>
        <w:t>项</w:t>
      </w:r>
      <w:r>
        <w:rPr>
          <w:rFonts w:hint="eastAsia" w:ascii="宋体" w:hAnsi="宋体" w:eastAsia="宋体" w:cs="宋体"/>
          <w:b/>
          <w:bCs/>
          <w:color w:val="auto"/>
          <w:szCs w:val="21"/>
          <w:lang w:val="en-US" w:eastAsia="zh-CN"/>
        </w:rPr>
        <w:t>投标报价（</w:t>
      </w:r>
      <w:r>
        <w:rPr>
          <w:rFonts w:hint="eastAsia" w:cs="宋体"/>
          <w:b/>
          <w:bCs/>
          <w:color w:val="auto"/>
          <w:szCs w:val="21"/>
          <w:lang w:val="en-US" w:eastAsia="zh-CN"/>
        </w:rPr>
        <w:t>整体</w:t>
      </w:r>
      <w:r>
        <w:rPr>
          <w:rFonts w:hint="eastAsia" w:ascii="宋体" w:hAnsi="宋体" w:eastAsia="宋体" w:cs="宋体"/>
          <w:b/>
          <w:bCs/>
          <w:color w:val="auto"/>
          <w:szCs w:val="21"/>
          <w:lang w:val="en-US" w:eastAsia="zh-CN"/>
        </w:rPr>
        <w:t>下浮率</w:t>
      </w:r>
      <w:r>
        <w:rPr>
          <w:rFonts w:hint="eastAsia" w:cs="宋体"/>
          <w:b/>
          <w:bCs/>
          <w:color w:val="auto"/>
          <w:szCs w:val="21"/>
          <w:lang w:val="en-US" w:eastAsia="zh-CN"/>
        </w:rPr>
        <w:t>%</w:t>
      </w:r>
      <w:r>
        <w:rPr>
          <w:rFonts w:hint="eastAsia" w:ascii="宋体" w:hAnsi="宋体" w:eastAsia="宋体" w:cs="宋体"/>
          <w:b/>
          <w:bCs/>
          <w:color w:val="auto"/>
          <w:szCs w:val="21"/>
          <w:lang w:val="en-US" w:eastAsia="zh-CN"/>
        </w:rPr>
        <w:t>）为</w:t>
      </w:r>
      <w:r>
        <w:rPr>
          <w:rFonts w:hint="eastAsia" w:cs="宋体"/>
          <w:b/>
          <w:bCs/>
          <w:color w:val="auto"/>
          <w:szCs w:val="21"/>
          <w:u w:val="single"/>
          <w:lang w:val="en-US" w:eastAsia="zh-CN"/>
        </w:rPr>
        <w:t xml:space="preserve">        </w:t>
      </w:r>
      <w:r>
        <w:rPr>
          <w:rFonts w:hint="eastAsia" w:ascii="宋体" w:hAnsi="宋体" w:eastAsia="宋体" w:cs="宋体"/>
          <w:b/>
          <w:color w:val="auto"/>
          <w:szCs w:val="21"/>
          <w:u w:val="none"/>
          <w:lang w:eastAsia="zh-CN"/>
        </w:rPr>
        <w:t>“▲”</w:t>
      </w:r>
      <w:r>
        <w:rPr>
          <w:rFonts w:hint="eastAsia" w:ascii="宋体" w:hAnsi="宋体" w:eastAsia="宋体" w:cs="宋体"/>
          <w:b/>
          <w:color w:val="auto"/>
          <w:szCs w:val="21"/>
          <w:u w:val="none"/>
          <w:lang w:val="en-US" w:eastAsia="zh-CN"/>
        </w:rPr>
        <w:t>标注项</w:t>
      </w:r>
      <w:r>
        <w:rPr>
          <w:rFonts w:hint="eastAsia" w:cs="宋体"/>
          <w:b/>
          <w:color w:val="auto"/>
          <w:szCs w:val="21"/>
          <w:u w:val="none"/>
        </w:rPr>
        <w:t>投标报</w:t>
      </w:r>
      <w:r>
        <w:rPr>
          <w:rFonts w:hint="eastAsia" w:cs="宋体"/>
          <w:b/>
          <w:color w:val="auto"/>
          <w:szCs w:val="21"/>
        </w:rPr>
        <w:t>价（</w:t>
      </w:r>
      <w:r>
        <w:rPr>
          <w:rFonts w:hint="eastAsia" w:cs="宋体"/>
          <w:b/>
          <w:color w:val="auto"/>
          <w:szCs w:val="21"/>
          <w:lang w:val="en-US" w:eastAsia="zh-CN"/>
        </w:rPr>
        <w:t>整体下浮率%</w:t>
      </w:r>
      <w:r>
        <w:rPr>
          <w:rFonts w:hint="eastAsia" w:cs="宋体"/>
          <w:b/>
          <w:color w:val="auto"/>
          <w:szCs w:val="21"/>
        </w:rPr>
        <w:t>）</w:t>
      </w:r>
      <w:r>
        <w:rPr>
          <w:rFonts w:hint="eastAsia" w:cs="宋体"/>
          <w:b/>
          <w:color w:val="auto"/>
          <w:szCs w:val="21"/>
          <w:lang w:val="en-US" w:eastAsia="zh-CN"/>
        </w:rPr>
        <w:t xml:space="preserve">为 </w:t>
      </w:r>
      <w:r>
        <w:rPr>
          <w:rFonts w:hint="eastAsia" w:cs="宋体"/>
          <w:b/>
          <w:color w:val="auto"/>
          <w:szCs w:val="21"/>
          <w:u w:val="single"/>
          <w:lang w:val="en-US" w:eastAsia="zh-CN"/>
        </w:rPr>
        <w:t xml:space="preserve">       </w:t>
      </w:r>
      <w:r>
        <w:rPr>
          <w:rFonts w:hint="eastAsia" w:cs="宋体"/>
          <w:b/>
          <w:color w:val="auto"/>
          <w:szCs w:val="21"/>
          <w:lang w:val="en-US" w:eastAsia="zh-CN"/>
        </w:rPr>
        <w:t>；</w:t>
      </w:r>
      <w:r>
        <w:rPr>
          <w:b/>
          <w:bCs/>
          <w:color w:val="auto"/>
        </w:rPr>
        <w:t>在</w:t>
      </w:r>
      <w:r>
        <w:rPr>
          <w:b/>
          <w:bCs/>
          <w:color w:val="auto"/>
          <w:u w:val="single"/>
        </w:rPr>
        <w:t xml:space="preserve">  （交货期）   </w:t>
      </w:r>
      <w:r>
        <w:rPr>
          <w:b/>
          <w:bCs/>
          <w:color w:val="auto"/>
        </w:rPr>
        <w:t>完成交货，</w:t>
      </w:r>
      <w:r>
        <w:rPr>
          <w:rFonts w:hint="eastAsia"/>
          <w:b/>
          <w:bCs/>
          <w:color w:val="auto"/>
          <w:lang w:val="en-US" w:eastAsia="zh-CN"/>
        </w:rPr>
        <w:t>交货地点：</w:t>
      </w:r>
      <w:r>
        <w:rPr>
          <w:rFonts w:hint="eastAsia"/>
          <w:b/>
          <w:bCs/>
          <w:color w:val="auto"/>
          <w:u w:val="single"/>
          <w:lang w:val="en-US" w:eastAsia="zh-CN"/>
        </w:rPr>
        <w:t xml:space="preserve">            </w:t>
      </w:r>
      <w:r>
        <w:rPr>
          <w:rFonts w:hint="eastAsia"/>
          <w:b/>
          <w:bCs/>
          <w:color w:val="auto"/>
          <w:u w:val="none"/>
          <w:lang w:val="en-US" w:eastAsia="zh-CN"/>
        </w:rPr>
        <w:t>，</w:t>
      </w:r>
      <w:r>
        <w:rPr>
          <w:rFonts w:hint="eastAsia"/>
          <w:b/>
          <w:bCs/>
          <w:color w:val="auto"/>
        </w:rPr>
        <w:t>质量</w:t>
      </w:r>
      <w:r>
        <w:rPr>
          <w:rFonts w:hint="eastAsia"/>
          <w:b/>
          <w:bCs/>
          <w:color w:val="auto"/>
          <w:lang w:val="en-US" w:eastAsia="zh-CN"/>
        </w:rPr>
        <w:t>标准</w:t>
      </w:r>
      <w:r>
        <w:rPr>
          <w:rFonts w:hint="eastAsia"/>
          <w:b/>
          <w:bCs/>
          <w:color w:val="auto"/>
        </w:rPr>
        <w:t>：</w:t>
      </w:r>
      <w:r>
        <w:rPr>
          <w:b/>
          <w:bCs/>
          <w:color w:val="auto"/>
          <w:u w:val="single"/>
        </w:rPr>
        <w:t xml:space="preserve">              </w:t>
      </w:r>
      <w:r>
        <w:rPr>
          <w:rFonts w:hint="eastAsia"/>
          <w:b/>
          <w:bCs/>
          <w:color w:val="auto"/>
          <w:u w:val="single"/>
        </w:rPr>
        <w:t>。</w:t>
      </w:r>
    </w:p>
    <w:p w14:paraId="20AC002C">
      <w:pPr>
        <w:pStyle w:val="23"/>
        <w:ind w:firstLine="420"/>
        <w:rPr>
          <w:rFonts w:hint="eastAsia" w:cs="宋体"/>
          <w:color w:val="auto"/>
          <w:spacing w:val="-10"/>
          <w:szCs w:val="21"/>
        </w:rPr>
      </w:pPr>
      <w:r>
        <w:rPr>
          <w:rFonts w:hint="eastAsia" w:cs="宋体"/>
          <w:color w:val="auto"/>
          <w:szCs w:val="21"/>
        </w:rPr>
        <w:t>2、</w:t>
      </w:r>
      <w:r>
        <w:rPr>
          <w:rFonts w:hint="eastAsia" w:cs="宋体"/>
          <w:color w:val="auto"/>
          <w:spacing w:val="-10"/>
          <w:szCs w:val="21"/>
        </w:rPr>
        <w:t>我方已详细审查全部招标文件，包括</w:t>
      </w:r>
      <w:r>
        <w:rPr>
          <w:rFonts w:hint="eastAsia" w:cs="宋体"/>
          <w:color w:val="auto"/>
          <w:spacing w:val="-10"/>
          <w:szCs w:val="21"/>
          <w:u w:val="single"/>
        </w:rPr>
        <w:t>（澄清文件）(如果有的话)</w:t>
      </w:r>
      <w:r>
        <w:rPr>
          <w:rFonts w:hint="eastAsia" w:cs="宋体"/>
          <w:color w:val="auto"/>
          <w:spacing w:val="-10"/>
          <w:szCs w:val="21"/>
        </w:rPr>
        <w:t>。我方完全理解相关文件要求，并承担对这方面有不明及误解的后果。</w:t>
      </w:r>
    </w:p>
    <w:p w14:paraId="7DC4019D">
      <w:pPr>
        <w:pStyle w:val="23"/>
        <w:ind w:firstLine="420"/>
        <w:rPr>
          <w:rFonts w:hint="eastAsia" w:cs="宋体"/>
          <w:color w:val="auto"/>
          <w:szCs w:val="21"/>
        </w:rPr>
      </w:pPr>
      <w:r>
        <w:rPr>
          <w:rFonts w:hint="eastAsia" w:cs="宋体"/>
          <w:color w:val="auto"/>
          <w:szCs w:val="21"/>
        </w:rPr>
        <w:t>3、在投标人须知规定的开标日期起遵循本投标文件，并在投标人须知第17.1条规定的投标文件有效期满之前均具有约束力。</w:t>
      </w:r>
    </w:p>
    <w:p w14:paraId="020A0F3C">
      <w:pPr>
        <w:pStyle w:val="23"/>
        <w:ind w:firstLine="420"/>
        <w:rPr>
          <w:rFonts w:hint="eastAsia" w:cs="宋体"/>
          <w:color w:val="auto"/>
          <w:szCs w:val="21"/>
        </w:rPr>
      </w:pPr>
      <w:r>
        <w:rPr>
          <w:rFonts w:hint="eastAsia" w:cs="宋体"/>
          <w:color w:val="auto"/>
          <w:szCs w:val="21"/>
        </w:rPr>
        <w:t>4、同意投标人须知中关于投标保证金不予退还的规定。</w:t>
      </w:r>
    </w:p>
    <w:p w14:paraId="76E358B7">
      <w:pPr>
        <w:pStyle w:val="23"/>
        <w:ind w:firstLine="420"/>
        <w:rPr>
          <w:rFonts w:hint="eastAsia" w:cs="宋体"/>
          <w:color w:val="auto"/>
          <w:szCs w:val="21"/>
        </w:rPr>
      </w:pPr>
      <w:r>
        <w:rPr>
          <w:rFonts w:hint="eastAsia" w:cs="宋体"/>
          <w:color w:val="auto"/>
          <w:szCs w:val="21"/>
        </w:rPr>
        <w:t>5、同意应贵方要求提供与本投标有关的任何数据或资料，并保证数据和资料的完整性和真实性。</w:t>
      </w:r>
    </w:p>
    <w:p w14:paraId="74217D94">
      <w:pPr>
        <w:pStyle w:val="23"/>
        <w:ind w:firstLine="420"/>
        <w:rPr>
          <w:rFonts w:hint="eastAsia" w:cs="宋体"/>
          <w:color w:val="auto"/>
          <w:szCs w:val="21"/>
        </w:rPr>
      </w:pPr>
      <w:r>
        <w:rPr>
          <w:rFonts w:hint="eastAsia" w:cs="宋体"/>
          <w:color w:val="auto"/>
          <w:szCs w:val="21"/>
        </w:rPr>
        <w:t>6、完全理解贵方不一定要接受最低报价的投标人为中标人的行为。</w:t>
      </w:r>
    </w:p>
    <w:p w14:paraId="2908704F">
      <w:pPr>
        <w:pStyle w:val="23"/>
        <w:ind w:firstLine="420"/>
        <w:rPr>
          <w:rFonts w:hint="eastAsia" w:cs="宋体"/>
          <w:color w:val="auto"/>
          <w:szCs w:val="21"/>
        </w:rPr>
      </w:pPr>
      <w:r>
        <w:rPr>
          <w:rFonts w:hint="eastAsia" w:cs="宋体"/>
          <w:color w:val="auto"/>
          <w:szCs w:val="21"/>
        </w:rPr>
        <w:t>7．如我方中标：我方承诺在收到中标通知书后，在规定的期限内与你方签订合同，并履行相应的合同责任和义务，并承担售后服务及保修责任。如因我方原因导致未能在规定期限内签订合同的，愿意接受一切不利于我方的后果。</w:t>
      </w:r>
    </w:p>
    <w:p w14:paraId="27B1BCDE">
      <w:pPr>
        <w:pStyle w:val="23"/>
        <w:ind w:firstLine="420"/>
        <w:rPr>
          <w:rFonts w:hint="eastAsia" w:cs="宋体"/>
          <w:color w:val="auto"/>
          <w:szCs w:val="21"/>
        </w:rPr>
      </w:pPr>
      <w:r>
        <w:rPr>
          <w:rFonts w:hint="eastAsia" w:cs="宋体"/>
          <w:color w:val="auto"/>
          <w:szCs w:val="21"/>
        </w:rPr>
        <w:t>8．我方在此声明，所递交的投标文件及有关资料内容完整、真实和准确。</w:t>
      </w:r>
    </w:p>
    <w:p w14:paraId="6302948B">
      <w:pPr>
        <w:pStyle w:val="23"/>
        <w:ind w:firstLine="420"/>
        <w:rPr>
          <w:rFonts w:hint="eastAsia" w:cs="宋体"/>
          <w:color w:val="auto"/>
          <w:szCs w:val="21"/>
        </w:rPr>
      </w:pPr>
      <w:r>
        <w:rPr>
          <w:rFonts w:hint="eastAsia" w:cs="宋体"/>
          <w:color w:val="auto"/>
          <w:szCs w:val="21"/>
        </w:rPr>
        <w:t>9．（其他补充说明，若有）。</w:t>
      </w:r>
    </w:p>
    <w:p w14:paraId="522A0933">
      <w:pPr>
        <w:pStyle w:val="23"/>
        <w:ind w:firstLine="420"/>
        <w:rPr>
          <w:rFonts w:hint="eastAsia" w:cs="宋体"/>
          <w:color w:val="auto"/>
          <w:szCs w:val="21"/>
        </w:rPr>
      </w:pPr>
      <w:r>
        <w:rPr>
          <w:rFonts w:hint="eastAsia" w:cs="宋体"/>
          <w:color w:val="auto"/>
          <w:szCs w:val="21"/>
        </w:rPr>
        <w:t>与本投标有关的正式通讯地址为：</w:t>
      </w:r>
    </w:p>
    <w:p w14:paraId="1FB01863">
      <w:pPr>
        <w:pStyle w:val="23"/>
        <w:ind w:firstLine="420"/>
        <w:rPr>
          <w:rFonts w:hint="eastAsia" w:cs="宋体"/>
          <w:color w:val="auto"/>
          <w:szCs w:val="21"/>
        </w:rPr>
      </w:pPr>
      <w:r>
        <w:rPr>
          <w:rFonts w:hint="eastAsia" w:cs="宋体"/>
          <w:color w:val="auto"/>
          <w:szCs w:val="21"/>
        </w:rPr>
        <w:t xml:space="preserve">地址： </w:t>
      </w:r>
      <w:r>
        <w:rPr>
          <w:rFonts w:cs="宋体"/>
          <w:color w:val="auto"/>
          <w:szCs w:val="21"/>
        </w:rPr>
        <w:t xml:space="preserve">         </w:t>
      </w:r>
      <w:r>
        <w:rPr>
          <w:rFonts w:hint="eastAsia" w:cs="宋体"/>
          <w:color w:val="auto"/>
          <w:szCs w:val="21"/>
        </w:rPr>
        <w:t xml:space="preserve">邮政编码： </w:t>
      </w:r>
      <w:r>
        <w:rPr>
          <w:rFonts w:cs="宋体"/>
          <w:color w:val="auto"/>
          <w:szCs w:val="21"/>
        </w:rPr>
        <w:t xml:space="preserve">      </w:t>
      </w:r>
      <w:r>
        <w:rPr>
          <w:rFonts w:hint="eastAsia" w:cs="宋体"/>
          <w:color w:val="auto"/>
          <w:szCs w:val="21"/>
        </w:rPr>
        <w:t xml:space="preserve">电话： </w:t>
      </w:r>
      <w:r>
        <w:rPr>
          <w:rFonts w:cs="宋体"/>
          <w:color w:val="auto"/>
          <w:szCs w:val="21"/>
        </w:rPr>
        <w:t xml:space="preserve">         </w:t>
      </w:r>
      <w:r>
        <w:rPr>
          <w:rFonts w:hint="eastAsia" w:cs="宋体"/>
          <w:color w:val="auto"/>
          <w:szCs w:val="21"/>
        </w:rPr>
        <w:t>传真：</w:t>
      </w:r>
    </w:p>
    <w:p w14:paraId="74547370">
      <w:pPr>
        <w:pStyle w:val="23"/>
        <w:ind w:firstLine="420"/>
        <w:rPr>
          <w:rFonts w:hint="eastAsia" w:cs="宋体"/>
          <w:color w:val="auto"/>
          <w:szCs w:val="21"/>
        </w:rPr>
      </w:pPr>
      <w:r>
        <w:rPr>
          <w:rFonts w:hint="eastAsia" w:cs="宋体"/>
          <w:color w:val="auto"/>
          <w:szCs w:val="21"/>
        </w:rPr>
        <w:t xml:space="preserve">开户名称： </w:t>
      </w:r>
      <w:r>
        <w:rPr>
          <w:rFonts w:cs="宋体"/>
          <w:color w:val="auto"/>
          <w:szCs w:val="21"/>
        </w:rPr>
        <w:t xml:space="preserve">        </w:t>
      </w:r>
      <w:r>
        <w:rPr>
          <w:rFonts w:hint="eastAsia" w:cs="宋体"/>
          <w:color w:val="auto"/>
          <w:szCs w:val="21"/>
        </w:rPr>
        <w:t xml:space="preserve">开户银行： </w:t>
      </w:r>
      <w:r>
        <w:rPr>
          <w:rFonts w:cs="宋体"/>
          <w:color w:val="auto"/>
          <w:szCs w:val="21"/>
        </w:rPr>
        <w:t xml:space="preserve">     </w:t>
      </w:r>
      <w:r>
        <w:rPr>
          <w:rFonts w:hint="eastAsia" w:cs="宋体"/>
          <w:color w:val="auto"/>
          <w:szCs w:val="21"/>
        </w:rPr>
        <w:t>账    号：</w:t>
      </w:r>
    </w:p>
    <w:p w14:paraId="5744D3C6">
      <w:pPr>
        <w:pStyle w:val="23"/>
        <w:ind w:firstLine="420"/>
        <w:rPr>
          <w:rFonts w:hint="eastAsia" w:cs="宋体"/>
          <w:color w:val="auto"/>
          <w:szCs w:val="21"/>
        </w:rPr>
      </w:pPr>
    </w:p>
    <w:tbl>
      <w:tblPr>
        <w:tblStyle w:val="44"/>
        <w:tblW w:w="5534" w:type="dxa"/>
        <w:tblInd w:w="4294" w:type="dxa"/>
        <w:tblLayout w:type="fixed"/>
        <w:tblCellMar>
          <w:top w:w="0" w:type="dxa"/>
          <w:left w:w="108" w:type="dxa"/>
          <w:bottom w:w="0" w:type="dxa"/>
          <w:right w:w="108" w:type="dxa"/>
        </w:tblCellMar>
      </w:tblPr>
      <w:tblGrid>
        <w:gridCol w:w="5534"/>
      </w:tblGrid>
      <w:tr w14:paraId="61D77F1B">
        <w:tblPrEx>
          <w:tblCellMar>
            <w:top w:w="0" w:type="dxa"/>
            <w:left w:w="108" w:type="dxa"/>
            <w:bottom w:w="0" w:type="dxa"/>
            <w:right w:w="108" w:type="dxa"/>
          </w:tblCellMar>
        </w:tblPrEx>
        <w:trPr>
          <w:trHeight w:val="397" w:hRule="atLeast"/>
        </w:trPr>
        <w:tc>
          <w:tcPr>
            <w:tcW w:w="5534" w:type="dxa"/>
            <w:noWrap/>
            <w:vAlign w:val="center"/>
          </w:tcPr>
          <w:p w14:paraId="7392F159">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6A34CA43">
        <w:tblPrEx>
          <w:tblCellMar>
            <w:top w:w="0" w:type="dxa"/>
            <w:left w:w="108" w:type="dxa"/>
            <w:bottom w:w="0" w:type="dxa"/>
            <w:right w:w="108" w:type="dxa"/>
          </w:tblCellMar>
        </w:tblPrEx>
        <w:trPr>
          <w:trHeight w:val="397" w:hRule="atLeast"/>
        </w:trPr>
        <w:tc>
          <w:tcPr>
            <w:tcW w:w="5534" w:type="dxa"/>
            <w:noWrap/>
            <w:vAlign w:val="center"/>
          </w:tcPr>
          <w:p w14:paraId="1D103CC8">
            <w:pPr>
              <w:pStyle w:val="54"/>
              <w:spacing w:line="240" w:lineRule="auto"/>
              <w:jc w:val="both"/>
              <w:rPr>
                <w:rFonts w:hint="eastAsia" w:cs="宋体"/>
                <w:color w:val="auto"/>
                <w:sz w:val="21"/>
                <w:szCs w:val="21"/>
              </w:rPr>
            </w:pPr>
            <w:r>
              <w:rPr>
                <w:rFonts w:hint="eastAsia" w:cs="宋体"/>
                <w:b/>
                <w:color w:val="auto"/>
                <w:sz w:val="21"/>
                <w:szCs w:val="21"/>
              </w:rPr>
              <w:t>法定代表人/单位负责人（电子签名）：</w:t>
            </w:r>
          </w:p>
        </w:tc>
      </w:tr>
      <w:tr w14:paraId="0C5B5B21">
        <w:tblPrEx>
          <w:tblCellMar>
            <w:top w:w="0" w:type="dxa"/>
            <w:left w:w="108" w:type="dxa"/>
            <w:bottom w:w="0" w:type="dxa"/>
            <w:right w:w="108" w:type="dxa"/>
          </w:tblCellMar>
        </w:tblPrEx>
        <w:trPr>
          <w:trHeight w:val="397" w:hRule="atLeast"/>
        </w:trPr>
        <w:tc>
          <w:tcPr>
            <w:tcW w:w="5534" w:type="dxa"/>
            <w:noWrap/>
            <w:vAlign w:val="center"/>
          </w:tcPr>
          <w:p w14:paraId="2FA2E1DB">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472DC9D7">
      <w:pPr>
        <w:pStyle w:val="5"/>
        <w:numPr>
          <w:ilvl w:val="3"/>
          <w:numId w:val="0"/>
        </w:numPr>
        <w:jc w:val="center"/>
        <w:rPr>
          <w:rFonts w:hint="eastAsia" w:ascii="宋体" w:hAnsi="宋体" w:eastAsia="宋体"/>
          <w:b/>
          <w:bCs/>
          <w:color w:val="auto"/>
        </w:rPr>
        <w:sectPr>
          <w:headerReference r:id="rId8" w:type="first"/>
          <w:pgSz w:w="11906" w:h="16838"/>
          <w:pgMar w:top="1440" w:right="1080" w:bottom="1440" w:left="1080" w:header="680" w:footer="680" w:gutter="0"/>
          <w:pgBorders>
            <w:top w:val="none" w:sz="0" w:space="0"/>
            <w:left w:val="none" w:sz="0" w:space="0"/>
            <w:bottom w:val="none" w:sz="0" w:space="0"/>
            <w:right w:val="none" w:sz="0" w:space="0"/>
          </w:pgBorders>
          <w:pgNumType w:start="1"/>
          <w:cols w:space="720" w:num="1"/>
          <w:docGrid w:type="linesAndChars" w:linePitch="331" w:charSpace="0"/>
        </w:sectPr>
      </w:pPr>
      <w:bookmarkStart w:id="229" w:name="_Toc12111"/>
      <w:bookmarkStart w:id="230" w:name="_Toc80973393"/>
      <w:bookmarkStart w:id="231" w:name="_Toc48831819"/>
      <w:bookmarkStart w:id="232" w:name="_Toc9430"/>
      <w:bookmarkStart w:id="233" w:name="_Toc125986489"/>
      <w:bookmarkStart w:id="234" w:name="_Toc125904354"/>
      <w:bookmarkStart w:id="235" w:name="_Toc54716797"/>
    </w:p>
    <w:p w14:paraId="67082BBF">
      <w:pPr>
        <w:jc w:val="center"/>
        <w:outlineLvl w:val="2"/>
        <w:rPr>
          <w:rFonts w:hint="eastAsia"/>
          <w:b/>
          <w:bCs/>
          <w:color w:val="auto"/>
          <w:sz w:val="28"/>
          <w:szCs w:val="36"/>
        </w:rPr>
      </w:pPr>
      <w:bookmarkStart w:id="236" w:name="_Toc170120969"/>
      <w:bookmarkStart w:id="237" w:name="_Toc166067784"/>
      <w:bookmarkStart w:id="238" w:name="_Toc170120957"/>
      <w:bookmarkStart w:id="239" w:name="_Toc139357081"/>
      <w:r>
        <w:rPr>
          <w:rFonts w:hint="eastAsia"/>
          <w:b/>
          <w:bCs/>
          <w:color w:val="auto"/>
          <w:sz w:val="28"/>
          <w:szCs w:val="36"/>
          <w:highlight w:val="none"/>
        </w:rPr>
        <w:t>（</w:t>
      </w:r>
      <w:r>
        <w:rPr>
          <w:rFonts w:hint="eastAsia"/>
          <w:b/>
          <w:bCs/>
          <w:color w:val="auto"/>
          <w:sz w:val="28"/>
          <w:szCs w:val="36"/>
          <w:highlight w:val="none"/>
          <w:lang w:val="en-US" w:eastAsia="zh-CN"/>
        </w:rPr>
        <w:t>二</w:t>
      </w:r>
      <w:r>
        <w:rPr>
          <w:rFonts w:hint="eastAsia"/>
          <w:b/>
          <w:bCs/>
          <w:color w:val="auto"/>
          <w:sz w:val="28"/>
          <w:szCs w:val="36"/>
          <w:highlight w:val="none"/>
        </w:rPr>
        <w:t>）</w:t>
      </w:r>
      <w:bookmarkEnd w:id="236"/>
      <w:r>
        <w:rPr>
          <w:rFonts w:hint="eastAsia"/>
          <w:b/>
          <w:bCs/>
          <w:color w:val="auto"/>
          <w:sz w:val="28"/>
          <w:szCs w:val="36"/>
        </w:rPr>
        <w:t>商务条款偏离表</w:t>
      </w:r>
      <w:bookmarkEnd w:id="229"/>
      <w:bookmarkEnd w:id="230"/>
      <w:bookmarkEnd w:id="231"/>
      <w:bookmarkEnd w:id="232"/>
      <w:bookmarkEnd w:id="233"/>
      <w:bookmarkEnd w:id="234"/>
      <w:bookmarkEnd w:id="235"/>
      <w:bookmarkEnd w:id="237"/>
      <w:bookmarkEnd w:id="238"/>
      <w:bookmarkEnd w:id="239"/>
    </w:p>
    <w:p w14:paraId="69FB6B57">
      <w:pPr>
        <w:pStyle w:val="23"/>
        <w:spacing w:line="400" w:lineRule="exact"/>
        <w:rPr>
          <w:rFonts w:hint="eastAsia" w:cs="宋体"/>
          <w:color w:val="auto"/>
        </w:rPr>
      </w:pPr>
      <w:r>
        <w:rPr>
          <w:rFonts w:hint="eastAsia" w:cs="宋体"/>
          <w:color w:val="auto"/>
        </w:rPr>
        <w:t>投标人须逐条对应投标文件中要求的商务条款条件，认真填写该表。</w:t>
      </w:r>
    </w:p>
    <w:p w14:paraId="3E63F0D3">
      <w:pPr>
        <w:pStyle w:val="23"/>
        <w:spacing w:line="400" w:lineRule="exact"/>
        <w:rPr>
          <w:rFonts w:hint="eastAsia" w:cs="宋体"/>
          <w:color w:val="auto"/>
        </w:rPr>
      </w:pPr>
      <w:r>
        <w:rPr>
          <w:rFonts w:hint="eastAsia" w:cs="宋体"/>
          <w:color w:val="auto"/>
        </w:rPr>
        <w:t>商务条款是指：</w:t>
      </w:r>
      <w:r>
        <w:rPr>
          <w:b/>
          <w:color w:val="auto"/>
        </w:rPr>
        <w:t>招标文件中要求的交货期、交货地点、</w:t>
      </w:r>
      <w:r>
        <w:rPr>
          <w:rFonts w:hint="eastAsia"/>
          <w:b/>
          <w:color w:val="auto"/>
        </w:rPr>
        <w:t>供货周期、</w:t>
      </w:r>
      <w:r>
        <w:rPr>
          <w:rFonts w:hint="eastAsia"/>
          <w:b/>
          <w:bCs/>
          <w:color w:val="auto"/>
          <w:lang w:val="en-US" w:eastAsia="zh-CN"/>
        </w:rPr>
        <w:t>配送及交货方式、</w:t>
      </w:r>
      <w:r>
        <w:rPr>
          <w:b/>
          <w:color w:val="auto"/>
        </w:rPr>
        <w:t>质量要求、付款方式等要求。</w:t>
      </w:r>
    </w:p>
    <w:p w14:paraId="6E97AA93">
      <w:pPr>
        <w:ind w:right="-254" w:rightChars="-121"/>
        <w:rPr>
          <w:rFonts w:hint="eastAsia" w:cs="宋体"/>
          <w:b/>
          <w:bCs/>
          <w:color w:val="auto"/>
        </w:rPr>
      </w:pPr>
      <w:r>
        <w:rPr>
          <w:rFonts w:hint="eastAsia" w:cs="宋体"/>
          <w:b/>
          <w:bCs/>
          <w:color w:val="auto"/>
        </w:rPr>
        <w:t>项目名称：</w:t>
      </w:r>
      <w:r>
        <w:rPr>
          <w:rFonts w:hint="eastAsia" w:cs="宋体"/>
          <w:b/>
          <w:bCs/>
          <w:color w:val="auto"/>
          <w:u w:val="single"/>
        </w:rPr>
        <w:t xml:space="preserve">                </w:t>
      </w:r>
      <w:r>
        <w:rPr>
          <w:rFonts w:hint="eastAsia" w:cs="宋体"/>
          <w:b/>
          <w:bCs/>
          <w:color w:val="auto"/>
        </w:rPr>
        <w:t xml:space="preserve">  </w:t>
      </w:r>
      <w:r>
        <w:rPr>
          <w:rFonts w:cs="宋体"/>
          <w:b/>
          <w:bCs/>
          <w:color w:val="auto"/>
        </w:rPr>
        <w:t xml:space="preserve"> </w:t>
      </w:r>
      <w:r>
        <w:rPr>
          <w:rFonts w:hint="eastAsia" w:cs="宋体"/>
          <w:b/>
          <w:bCs/>
          <w:color w:val="auto"/>
          <w:lang w:eastAsia="zh-CN"/>
        </w:rPr>
        <w:t>项目编号</w:t>
      </w:r>
      <w:r>
        <w:rPr>
          <w:rFonts w:hint="eastAsia" w:cs="宋体"/>
          <w:b/>
          <w:bCs/>
          <w:color w:val="auto"/>
        </w:rPr>
        <w:t>：</w:t>
      </w:r>
      <w:r>
        <w:rPr>
          <w:rFonts w:hint="eastAsia" w:cs="宋体"/>
          <w:b/>
          <w:bCs/>
          <w:color w:val="auto"/>
          <w:u w:val="single"/>
        </w:rPr>
        <w:t xml:space="preserve">               </w:t>
      </w:r>
    </w:p>
    <w:tbl>
      <w:tblPr>
        <w:tblStyle w:val="44"/>
        <w:tblW w:w="1045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85"/>
        <w:gridCol w:w="3341"/>
        <w:gridCol w:w="4020"/>
        <w:gridCol w:w="2310"/>
      </w:tblGrid>
      <w:tr w14:paraId="7EBBF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4" w:hRule="atLeast"/>
        </w:trPr>
        <w:tc>
          <w:tcPr>
            <w:tcW w:w="785" w:type="dxa"/>
            <w:vAlign w:val="center"/>
          </w:tcPr>
          <w:p w14:paraId="3F926CC8">
            <w:pPr>
              <w:pStyle w:val="23"/>
              <w:spacing w:line="276" w:lineRule="auto"/>
              <w:jc w:val="center"/>
              <w:rPr>
                <w:rFonts w:hint="eastAsia" w:cs="宋体"/>
                <w:b/>
                <w:color w:val="auto"/>
              </w:rPr>
            </w:pPr>
            <w:r>
              <w:rPr>
                <w:rFonts w:hint="eastAsia" w:cs="宋体"/>
                <w:b/>
                <w:color w:val="auto"/>
              </w:rPr>
              <w:t>序号</w:t>
            </w:r>
          </w:p>
        </w:tc>
        <w:tc>
          <w:tcPr>
            <w:tcW w:w="3341" w:type="dxa"/>
            <w:vAlign w:val="center"/>
          </w:tcPr>
          <w:p w14:paraId="00535B3A">
            <w:pPr>
              <w:pStyle w:val="23"/>
              <w:spacing w:line="276" w:lineRule="auto"/>
              <w:jc w:val="center"/>
              <w:rPr>
                <w:rFonts w:hint="eastAsia" w:cs="宋体"/>
                <w:b/>
                <w:color w:val="auto"/>
              </w:rPr>
            </w:pPr>
            <w:r>
              <w:rPr>
                <w:rFonts w:hint="eastAsia" w:cs="宋体"/>
                <w:b/>
                <w:color w:val="auto"/>
              </w:rPr>
              <w:t>招标文件的商务条款</w:t>
            </w:r>
          </w:p>
        </w:tc>
        <w:tc>
          <w:tcPr>
            <w:tcW w:w="4020" w:type="dxa"/>
            <w:vAlign w:val="center"/>
          </w:tcPr>
          <w:p w14:paraId="061C3FC2">
            <w:pPr>
              <w:pStyle w:val="23"/>
              <w:spacing w:line="276" w:lineRule="auto"/>
              <w:jc w:val="center"/>
              <w:rPr>
                <w:rFonts w:hint="eastAsia" w:cs="宋体"/>
                <w:b/>
                <w:color w:val="auto"/>
              </w:rPr>
            </w:pPr>
            <w:r>
              <w:rPr>
                <w:rFonts w:hint="eastAsia" w:cs="宋体"/>
                <w:b/>
                <w:color w:val="auto"/>
              </w:rPr>
              <w:t>投标文件的商务条款</w:t>
            </w:r>
          </w:p>
        </w:tc>
        <w:tc>
          <w:tcPr>
            <w:tcW w:w="2310" w:type="dxa"/>
            <w:vAlign w:val="center"/>
          </w:tcPr>
          <w:p w14:paraId="038BD798">
            <w:pPr>
              <w:pStyle w:val="23"/>
              <w:spacing w:line="276" w:lineRule="auto"/>
              <w:jc w:val="center"/>
              <w:rPr>
                <w:rFonts w:hint="eastAsia" w:cs="宋体"/>
                <w:b/>
                <w:color w:val="auto"/>
              </w:rPr>
            </w:pPr>
            <w:r>
              <w:rPr>
                <w:rFonts w:hint="eastAsia" w:cs="宋体"/>
                <w:b/>
                <w:color w:val="auto"/>
              </w:rPr>
              <w:t>响应情况说明</w:t>
            </w:r>
          </w:p>
        </w:tc>
      </w:tr>
      <w:tr w14:paraId="0C7AC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0FBA9E88">
            <w:pPr>
              <w:pStyle w:val="23"/>
              <w:rPr>
                <w:rFonts w:hint="eastAsia" w:cs="宋体"/>
                <w:color w:val="auto"/>
              </w:rPr>
            </w:pPr>
          </w:p>
        </w:tc>
        <w:tc>
          <w:tcPr>
            <w:tcW w:w="3341" w:type="dxa"/>
          </w:tcPr>
          <w:p w14:paraId="65444FAD">
            <w:pPr>
              <w:pStyle w:val="23"/>
              <w:rPr>
                <w:rFonts w:hint="eastAsia" w:cs="宋体"/>
                <w:color w:val="auto"/>
              </w:rPr>
            </w:pPr>
          </w:p>
        </w:tc>
        <w:tc>
          <w:tcPr>
            <w:tcW w:w="4020" w:type="dxa"/>
          </w:tcPr>
          <w:p w14:paraId="2A90C4EB">
            <w:pPr>
              <w:pStyle w:val="23"/>
              <w:rPr>
                <w:rFonts w:hint="eastAsia" w:cs="宋体"/>
                <w:color w:val="auto"/>
              </w:rPr>
            </w:pPr>
          </w:p>
        </w:tc>
        <w:tc>
          <w:tcPr>
            <w:tcW w:w="2310" w:type="dxa"/>
          </w:tcPr>
          <w:p w14:paraId="4B385772">
            <w:pPr>
              <w:pStyle w:val="23"/>
              <w:rPr>
                <w:rFonts w:hint="eastAsia" w:cs="宋体"/>
                <w:color w:val="auto"/>
              </w:rPr>
            </w:pPr>
          </w:p>
        </w:tc>
      </w:tr>
      <w:tr w14:paraId="399DD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785" w:type="dxa"/>
          </w:tcPr>
          <w:p w14:paraId="4BAB08FD">
            <w:pPr>
              <w:pStyle w:val="23"/>
              <w:rPr>
                <w:rFonts w:hint="eastAsia" w:cs="宋体"/>
                <w:color w:val="auto"/>
              </w:rPr>
            </w:pPr>
          </w:p>
        </w:tc>
        <w:tc>
          <w:tcPr>
            <w:tcW w:w="3341" w:type="dxa"/>
          </w:tcPr>
          <w:p w14:paraId="3EED4553">
            <w:pPr>
              <w:pStyle w:val="23"/>
              <w:rPr>
                <w:rFonts w:hint="eastAsia" w:cs="宋体"/>
                <w:color w:val="auto"/>
              </w:rPr>
            </w:pPr>
          </w:p>
        </w:tc>
        <w:tc>
          <w:tcPr>
            <w:tcW w:w="4020" w:type="dxa"/>
          </w:tcPr>
          <w:p w14:paraId="79AEBAA1">
            <w:pPr>
              <w:pStyle w:val="23"/>
              <w:rPr>
                <w:rFonts w:hint="eastAsia" w:cs="宋体"/>
                <w:color w:val="auto"/>
              </w:rPr>
            </w:pPr>
          </w:p>
        </w:tc>
        <w:tc>
          <w:tcPr>
            <w:tcW w:w="2310" w:type="dxa"/>
          </w:tcPr>
          <w:p w14:paraId="032EFDF6">
            <w:pPr>
              <w:pStyle w:val="23"/>
              <w:rPr>
                <w:rFonts w:hint="eastAsia" w:cs="宋体"/>
                <w:color w:val="auto"/>
              </w:rPr>
            </w:pPr>
          </w:p>
        </w:tc>
      </w:tr>
      <w:tr w14:paraId="6A0383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7C261876">
            <w:pPr>
              <w:pStyle w:val="23"/>
              <w:rPr>
                <w:rFonts w:hint="eastAsia" w:cs="宋体"/>
                <w:color w:val="auto"/>
              </w:rPr>
            </w:pPr>
          </w:p>
        </w:tc>
        <w:tc>
          <w:tcPr>
            <w:tcW w:w="3341" w:type="dxa"/>
          </w:tcPr>
          <w:p w14:paraId="0750F911">
            <w:pPr>
              <w:pStyle w:val="23"/>
              <w:rPr>
                <w:rFonts w:hint="eastAsia" w:cs="宋体"/>
                <w:color w:val="auto"/>
              </w:rPr>
            </w:pPr>
          </w:p>
        </w:tc>
        <w:tc>
          <w:tcPr>
            <w:tcW w:w="4020" w:type="dxa"/>
          </w:tcPr>
          <w:p w14:paraId="78F226FA">
            <w:pPr>
              <w:pStyle w:val="23"/>
              <w:rPr>
                <w:rFonts w:hint="eastAsia" w:cs="宋体"/>
                <w:color w:val="auto"/>
              </w:rPr>
            </w:pPr>
          </w:p>
        </w:tc>
        <w:tc>
          <w:tcPr>
            <w:tcW w:w="2310" w:type="dxa"/>
          </w:tcPr>
          <w:p w14:paraId="2CC75E79">
            <w:pPr>
              <w:pStyle w:val="23"/>
              <w:rPr>
                <w:rFonts w:hint="eastAsia" w:cs="宋体"/>
                <w:color w:val="auto"/>
              </w:rPr>
            </w:pPr>
          </w:p>
        </w:tc>
      </w:tr>
      <w:tr w14:paraId="21B70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542716B7">
            <w:pPr>
              <w:pStyle w:val="23"/>
              <w:rPr>
                <w:rFonts w:hint="eastAsia" w:cs="宋体"/>
                <w:color w:val="auto"/>
              </w:rPr>
            </w:pPr>
          </w:p>
        </w:tc>
        <w:tc>
          <w:tcPr>
            <w:tcW w:w="3341" w:type="dxa"/>
          </w:tcPr>
          <w:p w14:paraId="4C76F1E2">
            <w:pPr>
              <w:pStyle w:val="23"/>
              <w:rPr>
                <w:rFonts w:hint="eastAsia" w:cs="宋体"/>
                <w:color w:val="auto"/>
              </w:rPr>
            </w:pPr>
          </w:p>
        </w:tc>
        <w:tc>
          <w:tcPr>
            <w:tcW w:w="4020" w:type="dxa"/>
          </w:tcPr>
          <w:p w14:paraId="43E40D11">
            <w:pPr>
              <w:pStyle w:val="23"/>
              <w:rPr>
                <w:rFonts w:hint="eastAsia" w:cs="宋体"/>
                <w:color w:val="auto"/>
              </w:rPr>
            </w:pPr>
          </w:p>
        </w:tc>
        <w:tc>
          <w:tcPr>
            <w:tcW w:w="2310" w:type="dxa"/>
          </w:tcPr>
          <w:p w14:paraId="5633CA01">
            <w:pPr>
              <w:pStyle w:val="23"/>
              <w:rPr>
                <w:rFonts w:hint="eastAsia" w:cs="宋体"/>
                <w:color w:val="auto"/>
              </w:rPr>
            </w:pPr>
          </w:p>
        </w:tc>
      </w:tr>
      <w:tr w14:paraId="7609B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08B4059F">
            <w:pPr>
              <w:pStyle w:val="23"/>
              <w:rPr>
                <w:rFonts w:hint="eastAsia" w:cs="宋体"/>
                <w:color w:val="auto"/>
              </w:rPr>
            </w:pPr>
          </w:p>
        </w:tc>
        <w:tc>
          <w:tcPr>
            <w:tcW w:w="3341" w:type="dxa"/>
          </w:tcPr>
          <w:p w14:paraId="7EAF46D3">
            <w:pPr>
              <w:pStyle w:val="23"/>
              <w:rPr>
                <w:rFonts w:hint="eastAsia" w:cs="宋体"/>
                <w:color w:val="auto"/>
              </w:rPr>
            </w:pPr>
          </w:p>
        </w:tc>
        <w:tc>
          <w:tcPr>
            <w:tcW w:w="4020" w:type="dxa"/>
          </w:tcPr>
          <w:p w14:paraId="594246D6">
            <w:pPr>
              <w:pStyle w:val="23"/>
              <w:rPr>
                <w:rFonts w:hint="eastAsia" w:cs="宋体"/>
                <w:color w:val="auto"/>
              </w:rPr>
            </w:pPr>
          </w:p>
        </w:tc>
        <w:tc>
          <w:tcPr>
            <w:tcW w:w="2310" w:type="dxa"/>
          </w:tcPr>
          <w:p w14:paraId="0D53DA47">
            <w:pPr>
              <w:pStyle w:val="23"/>
              <w:rPr>
                <w:rFonts w:hint="eastAsia" w:cs="宋体"/>
                <w:color w:val="auto"/>
              </w:rPr>
            </w:pPr>
          </w:p>
        </w:tc>
      </w:tr>
      <w:tr w14:paraId="7EA83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675D9BE9">
            <w:pPr>
              <w:pStyle w:val="23"/>
              <w:rPr>
                <w:rFonts w:hint="eastAsia" w:cs="宋体"/>
                <w:color w:val="auto"/>
              </w:rPr>
            </w:pPr>
          </w:p>
        </w:tc>
        <w:tc>
          <w:tcPr>
            <w:tcW w:w="3341" w:type="dxa"/>
          </w:tcPr>
          <w:p w14:paraId="7E9078F1">
            <w:pPr>
              <w:pStyle w:val="23"/>
              <w:rPr>
                <w:rFonts w:hint="eastAsia" w:cs="宋体"/>
                <w:color w:val="auto"/>
              </w:rPr>
            </w:pPr>
          </w:p>
        </w:tc>
        <w:tc>
          <w:tcPr>
            <w:tcW w:w="4020" w:type="dxa"/>
          </w:tcPr>
          <w:p w14:paraId="0F5BA207">
            <w:pPr>
              <w:pStyle w:val="23"/>
              <w:rPr>
                <w:rFonts w:hint="eastAsia" w:cs="宋体"/>
                <w:color w:val="auto"/>
              </w:rPr>
            </w:pPr>
          </w:p>
        </w:tc>
        <w:tc>
          <w:tcPr>
            <w:tcW w:w="2310" w:type="dxa"/>
          </w:tcPr>
          <w:p w14:paraId="6B75B718">
            <w:pPr>
              <w:pStyle w:val="23"/>
              <w:rPr>
                <w:rFonts w:hint="eastAsia" w:cs="宋体"/>
                <w:color w:val="auto"/>
              </w:rPr>
            </w:pPr>
          </w:p>
        </w:tc>
      </w:tr>
      <w:tr w14:paraId="6F039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0868E68B">
            <w:pPr>
              <w:pStyle w:val="23"/>
              <w:rPr>
                <w:rFonts w:hint="eastAsia" w:cs="宋体"/>
                <w:color w:val="auto"/>
              </w:rPr>
            </w:pPr>
          </w:p>
        </w:tc>
        <w:tc>
          <w:tcPr>
            <w:tcW w:w="3341" w:type="dxa"/>
          </w:tcPr>
          <w:p w14:paraId="2DAE7A90">
            <w:pPr>
              <w:pStyle w:val="23"/>
              <w:rPr>
                <w:rFonts w:hint="eastAsia" w:cs="宋体"/>
                <w:color w:val="auto"/>
              </w:rPr>
            </w:pPr>
          </w:p>
        </w:tc>
        <w:tc>
          <w:tcPr>
            <w:tcW w:w="4020" w:type="dxa"/>
          </w:tcPr>
          <w:p w14:paraId="47049E57">
            <w:pPr>
              <w:pStyle w:val="23"/>
              <w:rPr>
                <w:rFonts w:hint="eastAsia" w:cs="宋体"/>
                <w:color w:val="auto"/>
              </w:rPr>
            </w:pPr>
          </w:p>
        </w:tc>
        <w:tc>
          <w:tcPr>
            <w:tcW w:w="2310" w:type="dxa"/>
          </w:tcPr>
          <w:p w14:paraId="67B9CC46">
            <w:pPr>
              <w:pStyle w:val="23"/>
              <w:rPr>
                <w:rFonts w:hint="eastAsia" w:cs="宋体"/>
                <w:color w:val="auto"/>
              </w:rPr>
            </w:pPr>
          </w:p>
        </w:tc>
      </w:tr>
      <w:tr w14:paraId="5C628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785" w:type="dxa"/>
          </w:tcPr>
          <w:p w14:paraId="642892CE">
            <w:pPr>
              <w:pStyle w:val="23"/>
              <w:rPr>
                <w:rFonts w:hint="eastAsia" w:cs="宋体"/>
                <w:color w:val="auto"/>
              </w:rPr>
            </w:pPr>
          </w:p>
        </w:tc>
        <w:tc>
          <w:tcPr>
            <w:tcW w:w="3341" w:type="dxa"/>
          </w:tcPr>
          <w:p w14:paraId="733E0A87">
            <w:pPr>
              <w:pStyle w:val="23"/>
              <w:rPr>
                <w:rFonts w:hint="eastAsia" w:cs="宋体"/>
                <w:color w:val="auto"/>
              </w:rPr>
            </w:pPr>
          </w:p>
        </w:tc>
        <w:tc>
          <w:tcPr>
            <w:tcW w:w="4020" w:type="dxa"/>
          </w:tcPr>
          <w:p w14:paraId="1290B5C2">
            <w:pPr>
              <w:pStyle w:val="23"/>
              <w:rPr>
                <w:rFonts w:hint="eastAsia" w:cs="宋体"/>
                <w:color w:val="auto"/>
              </w:rPr>
            </w:pPr>
          </w:p>
        </w:tc>
        <w:tc>
          <w:tcPr>
            <w:tcW w:w="2310" w:type="dxa"/>
          </w:tcPr>
          <w:p w14:paraId="14D8621D">
            <w:pPr>
              <w:pStyle w:val="23"/>
              <w:rPr>
                <w:rFonts w:hint="eastAsia" w:cs="宋体"/>
                <w:color w:val="auto"/>
              </w:rPr>
            </w:pPr>
          </w:p>
        </w:tc>
      </w:tr>
      <w:tr w14:paraId="3D40D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6E7952EC">
            <w:pPr>
              <w:pStyle w:val="23"/>
              <w:rPr>
                <w:rFonts w:hint="eastAsia" w:cs="宋体"/>
                <w:color w:val="auto"/>
              </w:rPr>
            </w:pPr>
          </w:p>
        </w:tc>
        <w:tc>
          <w:tcPr>
            <w:tcW w:w="3341" w:type="dxa"/>
          </w:tcPr>
          <w:p w14:paraId="56CFEAFF">
            <w:pPr>
              <w:pStyle w:val="23"/>
              <w:rPr>
                <w:rFonts w:hint="eastAsia" w:cs="宋体"/>
                <w:color w:val="auto"/>
              </w:rPr>
            </w:pPr>
          </w:p>
        </w:tc>
        <w:tc>
          <w:tcPr>
            <w:tcW w:w="4020" w:type="dxa"/>
          </w:tcPr>
          <w:p w14:paraId="53B071F4">
            <w:pPr>
              <w:pStyle w:val="23"/>
              <w:rPr>
                <w:rFonts w:hint="eastAsia" w:cs="宋体"/>
                <w:color w:val="auto"/>
              </w:rPr>
            </w:pPr>
          </w:p>
        </w:tc>
        <w:tc>
          <w:tcPr>
            <w:tcW w:w="2310" w:type="dxa"/>
          </w:tcPr>
          <w:p w14:paraId="06C4912E">
            <w:pPr>
              <w:pStyle w:val="23"/>
              <w:rPr>
                <w:rFonts w:hint="eastAsia" w:cs="宋体"/>
                <w:color w:val="auto"/>
              </w:rPr>
            </w:pPr>
          </w:p>
        </w:tc>
      </w:tr>
      <w:tr w14:paraId="7DAFC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85" w:type="dxa"/>
          </w:tcPr>
          <w:p w14:paraId="399E3DC7">
            <w:pPr>
              <w:pStyle w:val="23"/>
              <w:rPr>
                <w:rFonts w:hint="eastAsia" w:cs="宋体"/>
                <w:color w:val="auto"/>
              </w:rPr>
            </w:pPr>
          </w:p>
        </w:tc>
        <w:tc>
          <w:tcPr>
            <w:tcW w:w="3341" w:type="dxa"/>
          </w:tcPr>
          <w:p w14:paraId="594CCB38">
            <w:pPr>
              <w:pStyle w:val="23"/>
              <w:rPr>
                <w:rFonts w:hint="eastAsia" w:cs="宋体"/>
                <w:color w:val="auto"/>
              </w:rPr>
            </w:pPr>
          </w:p>
        </w:tc>
        <w:tc>
          <w:tcPr>
            <w:tcW w:w="4020" w:type="dxa"/>
          </w:tcPr>
          <w:p w14:paraId="145ABAA5">
            <w:pPr>
              <w:pStyle w:val="23"/>
              <w:rPr>
                <w:rFonts w:hint="eastAsia" w:cs="宋体"/>
                <w:color w:val="auto"/>
              </w:rPr>
            </w:pPr>
          </w:p>
        </w:tc>
        <w:tc>
          <w:tcPr>
            <w:tcW w:w="2310" w:type="dxa"/>
          </w:tcPr>
          <w:p w14:paraId="5391435F">
            <w:pPr>
              <w:pStyle w:val="23"/>
              <w:rPr>
                <w:rFonts w:hint="eastAsia" w:cs="宋体"/>
                <w:color w:val="auto"/>
              </w:rPr>
            </w:pPr>
          </w:p>
        </w:tc>
      </w:tr>
    </w:tbl>
    <w:p w14:paraId="6B7DBA28">
      <w:pPr>
        <w:pStyle w:val="23"/>
        <w:rPr>
          <w:rFonts w:hint="eastAsia" w:cs="宋体"/>
          <w:bCs/>
          <w:color w:val="auto"/>
        </w:rPr>
      </w:pPr>
      <w:r>
        <w:rPr>
          <w:rFonts w:hint="eastAsia" w:cs="宋体"/>
          <w:color w:val="auto"/>
        </w:rPr>
        <w:t>注：</w:t>
      </w:r>
      <w:r>
        <w:rPr>
          <w:rFonts w:hint="eastAsia" w:cs="宋体"/>
          <w:b/>
          <w:color w:val="auto"/>
          <w:szCs w:val="21"/>
          <w:lang w:val="en-US" w:eastAsia="zh-CN"/>
        </w:rPr>
        <w:t>若商务要求的所有内容完全响应、无偏离</w:t>
      </w:r>
      <w:r>
        <w:rPr>
          <w:rFonts w:hint="eastAsia" w:cs="宋体"/>
          <w:b/>
          <w:color w:val="auto"/>
          <w:szCs w:val="21"/>
        </w:rPr>
        <w:t>，投标人不需要填表，但应声明：</w:t>
      </w:r>
      <w:r>
        <w:rPr>
          <w:rFonts w:hint="eastAsia" w:cs="宋体"/>
          <w:bCs/>
          <w:color w:val="auto"/>
          <w:szCs w:val="21"/>
        </w:rPr>
        <w:t>“</w:t>
      </w:r>
      <w:r>
        <w:rPr>
          <w:rFonts w:hint="eastAsia" w:cs="宋体"/>
          <w:b/>
          <w:color w:val="auto"/>
          <w:szCs w:val="21"/>
        </w:rPr>
        <w:t>本投标文件完全响应招标文件所有商务条款的要求，无偏离。</w:t>
      </w:r>
      <w:r>
        <w:rPr>
          <w:rFonts w:hint="eastAsia" w:cs="宋体"/>
          <w:bCs/>
          <w:color w:val="auto"/>
          <w:sz w:val="24"/>
        </w:rPr>
        <w:t>”</w:t>
      </w:r>
    </w:p>
    <w:tbl>
      <w:tblPr>
        <w:tblStyle w:val="44"/>
        <w:tblW w:w="5534" w:type="dxa"/>
        <w:tblInd w:w="4294" w:type="dxa"/>
        <w:tblLayout w:type="fixed"/>
        <w:tblCellMar>
          <w:top w:w="0" w:type="dxa"/>
          <w:left w:w="108" w:type="dxa"/>
          <w:bottom w:w="0" w:type="dxa"/>
          <w:right w:w="108" w:type="dxa"/>
        </w:tblCellMar>
      </w:tblPr>
      <w:tblGrid>
        <w:gridCol w:w="5534"/>
      </w:tblGrid>
      <w:tr w14:paraId="4451BBAE">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593F410">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14A2B843">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17B247AA">
            <w:pPr>
              <w:pStyle w:val="54"/>
              <w:spacing w:line="240" w:lineRule="auto"/>
              <w:jc w:val="both"/>
              <w:rPr>
                <w:rFonts w:hint="eastAsia" w:cs="宋体"/>
                <w:color w:val="auto"/>
                <w:sz w:val="21"/>
                <w:szCs w:val="21"/>
              </w:rPr>
            </w:pPr>
            <w:r>
              <w:rPr>
                <w:rFonts w:hint="eastAsia" w:cs="宋体"/>
                <w:b/>
                <w:color w:val="auto"/>
                <w:sz w:val="21"/>
                <w:szCs w:val="21"/>
              </w:rPr>
              <w:t>法定代表人/单位负责人（电子签名）：</w:t>
            </w:r>
          </w:p>
        </w:tc>
      </w:tr>
      <w:tr w14:paraId="49F0194E">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CB2D671">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405BE9A0">
      <w:pPr>
        <w:rPr>
          <w:rFonts w:hint="eastAsia" w:cs="宋体"/>
          <w:b/>
          <w:color w:val="auto"/>
          <w:sz w:val="28"/>
          <w:szCs w:val="28"/>
        </w:rPr>
      </w:pPr>
      <w:r>
        <w:rPr>
          <w:rFonts w:hint="eastAsia" w:cs="宋体"/>
          <w:b/>
          <w:color w:val="auto"/>
          <w:sz w:val="28"/>
          <w:szCs w:val="28"/>
        </w:rPr>
        <w:br w:type="page"/>
      </w:r>
    </w:p>
    <w:p w14:paraId="3D52E743">
      <w:pPr>
        <w:jc w:val="center"/>
        <w:outlineLvl w:val="2"/>
        <w:rPr>
          <w:rFonts w:hint="eastAsia"/>
          <w:b/>
          <w:bCs/>
          <w:color w:val="auto"/>
          <w:sz w:val="28"/>
          <w:szCs w:val="36"/>
        </w:rPr>
      </w:pPr>
      <w:bookmarkStart w:id="240" w:name="_Toc170120958"/>
      <w:bookmarkStart w:id="241" w:name="_Toc48831820"/>
      <w:bookmarkStart w:id="242" w:name="_Toc125904355"/>
      <w:bookmarkStart w:id="243" w:name="_Toc17280226"/>
      <w:bookmarkStart w:id="244" w:name="_Toc21799"/>
      <w:bookmarkStart w:id="245" w:name="_Toc80973394"/>
      <w:bookmarkStart w:id="246" w:name="_Toc139357082"/>
      <w:bookmarkStart w:id="247" w:name="_Toc166067785"/>
      <w:bookmarkStart w:id="248" w:name="_Toc23210"/>
      <w:bookmarkStart w:id="249" w:name="_Toc125986490"/>
      <w:bookmarkStart w:id="250" w:name="_Toc54716798"/>
      <w:bookmarkStart w:id="251" w:name="_Toc522782869"/>
      <w:r>
        <w:rPr>
          <w:rFonts w:hint="eastAsia" w:cs="宋体"/>
          <w:b/>
          <w:color w:val="auto"/>
          <w:sz w:val="28"/>
          <w:szCs w:val="28"/>
        </w:rPr>
        <w:t>（</w:t>
      </w:r>
      <w:r>
        <w:rPr>
          <w:rFonts w:hint="eastAsia" w:cs="宋体"/>
          <w:b/>
          <w:color w:val="auto"/>
          <w:sz w:val="28"/>
          <w:szCs w:val="28"/>
          <w:lang w:val="en-US" w:eastAsia="zh-CN"/>
        </w:rPr>
        <w:t>三</w:t>
      </w:r>
      <w:r>
        <w:rPr>
          <w:rFonts w:hint="eastAsia" w:cs="宋体"/>
          <w:b/>
          <w:color w:val="auto"/>
          <w:sz w:val="28"/>
          <w:szCs w:val="28"/>
        </w:rPr>
        <w:t>）</w:t>
      </w:r>
      <w:r>
        <w:rPr>
          <w:rFonts w:hint="eastAsia"/>
          <w:b/>
          <w:bCs/>
          <w:color w:val="auto"/>
          <w:sz w:val="28"/>
          <w:szCs w:val="36"/>
        </w:rPr>
        <w:t>投标人在投标文件中未提供虚假材料的承诺</w:t>
      </w:r>
      <w:bookmarkEnd w:id="240"/>
      <w:bookmarkEnd w:id="241"/>
      <w:bookmarkEnd w:id="242"/>
      <w:bookmarkEnd w:id="243"/>
      <w:bookmarkEnd w:id="244"/>
      <w:bookmarkEnd w:id="245"/>
      <w:bookmarkEnd w:id="246"/>
      <w:bookmarkEnd w:id="247"/>
      <w:bookmarkEnd w:id="248"/>
      <w:bookmarkEnd w:id="249"/>
      <w:bookmarkEnd w:id="250"/>
    </w:p>
    <w:p w14:paraId="3C2A9185">
      <w:pPr>
        <w:rPr>
          <w:rFonts w:hint="eastAsia" w:cs="宋体"/>
          <w:color w:val="auto"/>
          <w:szCs w:val="21"/>
        </w:rPr>
      </w:pPr>
      <w:r>
        <w:rPr>
          <w:rFonts w:hint="eastAsia" w:cs="宋体"/>
          <w:color w:val="auto"/>
          <w:szCs w:val="21"/>
        </w:rPr>
        <w:t>致：</w:t>
      </w:r>
      <w:r>
        <w:rPr>
          <w:rFonts w:hint="eastAsia" w:cs="宋体"/>
          <w:color w:val="auto"/>
          <w:szCs w:val="21"/>
          <w:u w:val="single"/>
        </w:rPr>
        <w:t>（采购人名称）</w:t>
      </w:r>
    </w:p>
    <w:p w14:paraId="180411E3">
      <w:pPr>
        <w:ind w:firstLine="420" w:firstLineChars="200"/>
        <w:rPr>
          <w:rFonts w:hint="eastAsia" w:cs="宋体"/>
          <w:color w:val="auto"/>
          <w:szCs w:val="21"/>
        </w:rPr>
      </w:pPr>
      <w:r>
        <w:rPr>
          <w:rFonts w:hint="eastAsia" w:cs="宋体"/>
          <w:color w:val="auto"/>
          <w:szCs w:val="21"/>
          <w:u w:val="single"/>
        </w:rPr>
        <w:t xml:space="preserve">   （投标人名称）   </w:t>
      </w:r>
      <w:r>
        <w:rPr>
          <w:rFonts w:hint="eastAsia" w:cs="宋体"/>
          <w:color w:val="auto"/>
          <w:szCs w:val="21"/>
        </w:rPr>
        <w:t>现对我公司参与的</w:t>
      </w:r>
      <w:r>
        <w:rPr>
          <w:rFonts w:hint="eastAsia" w:cs="宋体"/>
          <w:b/>
          <w:color w:val="auto"/>
          <w:szCs w:val="21"/>
          <w:u w:val="single"/>
        </w:rPr>
        <w:t xml:space="preserve">            </w:t>
      </w:r>
      <w:r>
        <w:rPr>
          <w:rFonts w:hint="eastAsia" w:cs="宋体"/>
          <w:color w:val="auto"/>
          <w:szCs w:val="21"/>
          <w:u w:val="single"/>
        </w:rPr>
        <w:t>（项目名称）</w:t>
      </w:r>
      <w:r>
        <w:rPr>
          <w:rFonts w:hint="eastAsia" w:cs="宋体"/>
          <w:b/>
          <w:color w:val="auto"/>
          <w:szCs w:val="21"/>
          <w:u w:val="single"/>
        </w:rPr>
        <w:t xml:space="preserve">        </w:t>
      </w:r>
      <w:r>
        <w:rPr>
          <w:rFonts w:hint="eastAsia" w:cs="宋体"/>
          <w:color w:val="auto"/>
          <w:szCs w:val="21"/>
        </w:rPr>
        <w:t>（</w:t>
      </w:r>
      <w:r>
        <w:rPr>
          <w:rFonts w:hint="eastAsia" w:cs="宋体"/>
          <w:color w:val="auto"/>
          <w:szCs w:val="21"/>
          <w:lang w:eastAsia="zh-CN"/>
        </w:rPr>
        <w:t>项目编号</w:t>
      </w:r>
      <w:r>
        <w:rPr>
          <w:rFonts w:hint="eastAsia" w:cs="宋体"/>
          <w:color w:val="auto"/>
          <w:szCs w:val="21"/>
        </w:rPr>
        <w:t>：</w:t>
      </w:r>
      <w:r>
        <w:rPr>
          <w:rFonts w:hint="eastAsia" w:cs="宋体"/>
          <w:b/>
          <w:color w:val="auto"/>
          <w:szCs w:val="21"/>
          <w:u w:val="single"/>
        </w:rPr>
        <w:t xml:space="preserve">          </w:t>
      </w:r>
      <w:r>
        <w:rPr>
          <w:rFonts w:hint="eastAsia" w:cs="宋体"/>
          <w:color w:val="auto"/>
          <w:szCs w:val="21"/>
        </w:rPr>
        <w:t xml:space="preserve"> ）投标中，所提供的所有投标文件材料的真实性郑重声明如下：</w:t>
      </w:r>
    </w:p>
    <w:p w14:paraId="44460DBF">
      <w:pPr>
        <w:ind w:firstLine="420" w:firstLineChars="200"/>
        <w:rPr>
          <w:rFonts w:hint="eastAsia" w:cs="宋体"/>
          <w:color w:val="auto"/>
          <w:szCs w:val="21"/>
        </w:rPr>
      </w:pPr>
      <w:r>
        <w:rPr>
          <w:rFonts w:hint="eastAsia" w:cs="宋体"/>
          <w:color w:val="auto"/>
          <w:szCs w:val="21"/>
        </w:rPr>
        <w:t>1、我公司参与本项目投标文件所提供的各项材料，包括但不限于企业基本信息材料、资质与资格材料、</w:t>
      </w:r>
      <w:r>
        <w:rPr>
          <w:rFonts w:hint="eastAsia" w:cs="宋体"/>
          <w:color w:val="auto"/>
        </w:rPr>
        <w:t>《中小企业声明函》（若有）、残疾人</w:t>
      </w:r>
      <w:r>
        <w:rPr>
          <w:rFonts w:hint="eastAsia" w:cs="宋体"/>
          <w:color w:val="auto"/>
          <w:szCs w:val="28"/>
        </w:rPr>
        <w:t>福利性单位声明函（若有）、</w:t>
      </w:r>
      <w:r>
        <w:rPr>
          <w:rFonts w:hint="eastAsia" w:cs="宋体"/>
          <w:color w:val="auto"/>
        </w:rPr>
        <w:t>监狱企业的证明文件（若有）、</w:t>
      </w:r>
      <w:r>
        <w:rPr>
          <w:rFonts w:hint="eastAsia" w:cs="宋体"/>
          <w:color w:val="auto"/>
          <w:szCs w:val="21"/>
        </w:rPr>
        <w:t>技术参数材料等均是真实的。</w:t>
      </w:r>
    </w:p>
    <w:p w14:paraId="1EB967FF">
      <w:pPr>
        <w:ind w:firstLine="420" w:firstLineChars="200"/>
        <w:rPr>
          <w:rFonts w:hint="eastAsia" w:cs="宋体"/>
          <w:color w:val="auto"/>
          <w:szCs w:val="21"/>
        </w:rPr>
      </w:pPr>
      <w:r>
        <w:rPr>
          <w:rFonts w:hint="eastAsia" w:cs="宋体"/>
          <w:color w:val="auto"/>
          <w:szCs w:val="21"/>
        </w:rPr>
        <w:t>2、我方投标文件中提供的相关材料满足采购人依照本投标文件有关规定进行核查的要求。若根据我方提供的材料无法进行核查或者核查结果证明我方提供的材料不实，我方愿意承担相应的后果。</w:t>
      </w:r>
    </w:p>
    <w:p w14:paraId="01453FBB">
      <w:pPr>
        <w:ind w:firstLine="480"/>
        <w:rPr>
          <w:rFonts w:hint="eastAsia" w:cs="宋体"/>
          <w:b/>
          <w:color w:val="auto"/>
          <w:szCs w:val="21"/>
        </w:rPr>
      </w:pPr>
      <w:r>
        <w:rPr>
          <w:rFonts w:hint="eastAsia" w:cs="宋体"/>
          <w:b/>
          <w:color w:val="auto"/>
          <w:szCs w:val="21"/>
        </w:rPr>
        <w:t>我方郑重承诺：如提供虚假、不真实资料，我方将接受相关处罚，并对因此而造成的损失承担法律责任。</w:t>
      </w:r>
    </w:p>
    <w:p w14:paraId="31E1CCA9">
      <w:pPr>
        <w:pStyle w:val="167"/>
        <w:ind w:firstLine="420"/>
        <w:rPr>
          <w:rFonts w:hint="eastAsia"/>
          <w:color w:val="auto"/>
          <w:lang w:eastAsia="zh-CN"/>
        </w:rPr>
      </w:pPr>
    </w:p>
    <w:tbl>
      <w:tblPr>
        <w:tblStyle w:val="44"/>
        <w:tblW w:w="5534" w:type="dxa"/>
        <w:tblInd w:w="4294" w:type="dxa"/>
        <w:tblLayout w:type="fixed"/>
        <w:tblCellMar>
          <w:top w:w="0" w:type="dxa"/>
          <w:left w:w="108" w:type="dxa"/>
          <w:bottom w:w="0" w:type="dxa"/>
          <w:right w:w="108" w:type="dxa"/>
        </w:tblCellMar>
      </w:tblPr>
      <w:tblGrid>
        <w:gridCol w:w="5534"/>
      </w:tblGrid>
      <w:tr w14:paraId="0A84664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E6503CE">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0456E91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09D7A0F">
            <w:pPr>
              <w:pStyle w:val="54"/>
              <w:spacing w:line="240" w:lineRule="auto"/>
              <w:jc w:val="both"/>
              <w:rPr>
                <w:rFonts w:hint="eastAsia" w:cs="宋体"/>
                <w:color w:val="auto"/>
                <w:sz w:val="21"/>
                <w:szCs w:val="21"/>
              </w:rPr>
            </w:pPr>
            <w:r>
              <w:rPr>
                <w:rFonts w:hint="eastAsia" w:cs="宋体"/>
                <w:b/>
                <w:color w:val="auto"/>
                <w:sz w:val="21"/>
                <w:szCs w:val="21"/>
              </w:rPr>
              <w:t>法定代表人/单位负责人（电子签名）：</w:t>
            </w:r>
          </w:p>
        </w:tc>
      </w:tr>
      <w:tr w14:paraId="6DD7D844">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5FB1759D">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3D0CE699">
      <w:pPr>
        <w:pStyle w:val="19"/>
        <w:rPr>
          <w:rFonts w:hint="eastAsia"/>
          <w:color w:val="auto"/>
        </w:rPr>
      </w:pPr>
    </w:p>
    <w:p w14:paraId="2EFFE7A5">
      <w:pPr>
        <w:widowControl/>
        <w:spacing w:line="240" w:lineRule="auto"/>
        <w:jc w:val="left"/>
        <w:rPr>
          <w:rFonts w:hint="eastAsia"/>
          <w:b/>
          <w:color w:val="auto"/>
          <w:spacing w:val="6"/>
          <w:sz w:val="28"/>
          <w:szCs w:val="21"/>
        </w:rPr>
      </w:pPr>
      <w:r>
        <w:rPr>
          <w:b/>
          <w:color w:val="auto"/>
          <w:spacing w:val="6"/>
          <w:sz w:val="28"/>
          <w:szCs w:val="21"/>
        </w:rPr>
        <w:br w:type="page"/>
      </w:r>
    </w:p>
    <w:p w14:paraId="37BA9E96">
      <w:pPr>
        <w:jc w:val="center"/>
        <w:rPr>
          <w:rFonts w:hint="eastAsia" w:cs="宋体"/>
          <w:b/>
          <w:bCs/>
          <w:color w:val="auto"/>
          <w:szCs w:val="21"/>
          <w:highlight w:val="none"/>
          <w:lang w:eastAsia="zh-CN"/>
        </w:rPr>
      </w:pPr>
      <w:bookmarkStart w:id="252" w:name="_Toc125904357"/>
      <w:bookmarkStart w:id="253" w:name="_Toc24222"/>
      <w:bookmarkStart w:id="254" w:name="_Toc30870"/>
      <w:bookmarkStart w:id="255" w:name="_Toc125986492"/>
      <w:bookmarkStart w:id="256" w:name="_Toc20188"/>
      <w:bookmarkStart w:id="257" w:name="_Toc73464055"/>
      <w:bookmarkStart w:id="258" w:name="_Toc15588"/>
      <w:bookmarkStart w:id="259" w:name="_Toc71814245"/>
      <w:bookmarkStart w:id="260" w:name="_Toc80973386"/>
      <w:bookmarkStart w:id="261" w:name="_Toc348010011"/>
    </w:p>
    <w:p w14:paraId="2B229BBE">
      <w:pPr>
        <w:jc w:val="center"/>
        <w:outlineLvl w:val="2"/>
        <w:rPr>
          <w:rFonts w:hint="eastAsia"/>
          <w:b/>
          <w:bCs/>
          <w:color w:val="auto"/>
          <w:sz w:val="28"/>
          <w:szCs w:val="36"/>
          <w:lang w:eastAsia="zh-CN"/>
        </w:rPr>
      </w:pPr>
      <w:r>
        <w:rPr>
          <w:rFonts w:hint="eastAsia"/>
          <w:b/>
          <w:bCs/>
          <w:color w:val="auto"/>
          <w:sz w:val="28"/>
          <w:szCs w:val="36"/>
          <w:lang w:eastAsia="zh-CN"/>
        </w:rPr>
        <w:t>（</w:t>
      </w:r>
      <w:r>
        <w:rPr>
          <w:rFonts w:hint="eastAsia"/>
          <w:b/>
          <w:bCs/>
          <w:color w:val="auto"/>
          <w:sz w:val="28"/>
          <w:szCs w:val="36"/>
          <w:lang w:val="en-US" w:eastAsia="zh-CN"/>
        </w:rPr>
        <w:t>四</w:t>
      </w:r>
      <w:r>
        <w:rPr>
          <w:rFonts w:hint="eastAsia"/>
          <w:b/>
          <w:bCs/>
          <w:color w:val="auto"/>
          <w:sz w:val="28"/>
          <w:szCs w:val="36"/>
          <w:lang w:eastAsia="zh-CN"/>
        </w:rPr>
        <w:t>）拟投入本项目人员配置</w:t>
      </w:r>
    </w:p>
    <w:p w14:paraId="7C13520C">
      <w:pPr>
        <w:jc w:val="center"/>
        <w:rPr>
          <w:rFonts w:hint="eastAsia"/>
          <w:b/>
          <w:bCs/>
          <w:color w:val="auto"/>
          <w:sz w:val="28"/>
          <w:szCs w:val="36"/>
        </w:rPr>
      </w:pPr>
      <w:r>
        <w:rPr>
          <w:rFonts w:hint="eastAsia" w:cs="宋体"/>
          <w:color w:val="auto"/>
        </w:rPr>
        <w:t>（格式内容自拟）</w:t>
      </w:r>
    </w:p>
    <w:p w14:paraId="34389064">
      <w:pPr>
        <w:rPr>
          <w:rFonts w:hint="eastAsia"/>
          <w:b/>
          <w:bCs/>
          <w:color w:val="auto"/>
          <w:sz w:val="28"/>
          <w:szCs w:val="36"/>
        </w:rPr>
      </w:pPr>
    </w:p>
    <w:p w14:paraId="763D6353">
      <w:pPr>
        <w:rPr>
          <w:rFonts w:hint="eastAsia"/>
          <w:b/>
          <w:bCs/>
          <w:color w:val="auto"/>
          <w:sz w:val="28"/>
          <w:szCs w:val="36"/>
        </w:rPr>
      </w:pPr>
      <w:r>
        <w:rPr>
          <w:rFonts w:hint="eastAsia"/>
          <w:b/>
          <w:bCs/>
          <w:color w:val="auto"/>
          <w:sz w:val="28"/>
          <w:szCs w:val="36"/>
        </w:rPr>
        <w:br w:type="page"/>
      </w:r>
    </w:p>
    <w:p w14:paraId="58AE2F26">
      <w:pPr>
        <w:jc w:val="center"/>
        <w:outlineLvl w:val="2"/>
        <w:rPr>
          <w:rFonts w:hint="eastAsia"/>
          <w:b/>
          <w:bCs/>
          <w:color w:val="auto"/>
          <w:sz w:val="28"/>
          <w:szCs w:val="36"/>
        </w:rPr>
      </w:pPr>
      <w:bookmarkStart w:id="262" w:name="_Toc166067791"/>
      <w:bookmarkStart w:id="263" w:name="_Toc139357088"/>
      <w:bookmarkStart w:id="264" w:name="_Toc170120964"/>
      <w:r>
        <w:rPr>
          <w:rFonts w:hint="eastAsia"/>
          <w:b/>
          <w:bCs/>
          <w:color w:val="auto"/>
          <w:sz w:val="28"/>
          <w:szCs w:val="36"/>
        </w:rPr>
        <w:t>（</w:t>
      </w:r>
      <w:r>
        <w:rPr>
          <w:rFonts w:hint="eastAsia"/>
          <w:b/>
          <w:bCs/>
          <w:color w:val="auto"/>
          <w:sz w:val="28"/>
          <w:szCs w:val="36"/>
          <w:lang w:val="en-US" w:eastAsia="zh-CN"/>
        </w:rPr>
        <w:t>五</w:t>
      </w:r>
      <w:r>
        <w:rPr>
          <w:rFonts w:hint="eastAsia"/>
          <w:b/>
          <w:bCs/>
          <w:color w:val="auto"/>
          <w:sz w:val="28"/>
          <w:szCs w:val="36"/>
        </w:rPr>
        <w:t>）类似项目业绩</w:t>
      </w:r>
      <w:bookmarkEnd w:id="252"/>
      <w:bookmarkEnd w:id="253"/>
      <w:bookmarkEnd w:id="254"/>
      <w:bookmarkEnd w:id="255"/>
      <w:bookmarkEnd w:id="262"/>
      <w:bookmarkEnd w:id="263"/>
      <w:bookmarkEnd w:id="264"/>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6"/>
        <w:gridCol w:w="2750"/>
        <w:gridCol w:w="1618"/>
        <w:gridCol w:w="1618"/>
        <w:gridCol w:w="2008"/>
        <w:gridCol w:w="932"/>
      </w:tblGrid>
      <w:tr w14:paraId="31D08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1E991751">
            <w:pPr>
              <w:snapToGrid w:val="0"/>
              <w:spacing w:line="276" w:lineRule="auto"/>
              <w:jc w:val="center"/>
              <w:rPr>
                <w:rFonts w:hint="eastAsia" w:cs="宋体"/>
                <w:b/>
                <w:color w:val="auto"/>
              </w:rPr>
            </w:pPr>
            <w:r>
              <w:rPr>
                <w:rFonts w:hint="eastAsia" w:cs="宋体"/>
                <w:b/>
                <w:color w:val="auto"/>
              </w:rPr>
              <w:t>序号</w:t>
            </w:r>
          </w:p>
        </w:tc>
        <w:tc>
          <w:tcPr>
            <w:tcW w:w="2750" w:type="dxa"/>
            <w:vAlign w:val="center"/>
          </w:tcPr>
          <w:p w14:paraId="167F5B65">
            <w:pPr>
              <w:snapToGrid w:val="0"/>
              <w:spacing w:line="276" w:lineRule="auto"/>
              <w:jc w:val="center"/>
              <w:rPr>
                <w:rFonts w:hint="eastAsia" w:cs="宋体"/>
                <w:b/>
                <w:color w:val="auto"/>
              </w:rPr>
            </w:pPr>
            <w:r>
              <w:rPr>
                <w:rFonts w:hint="eastAsia" w:cs="宋体"/>
                <w:b/>
                <w:color w:val="auto"/>
              </w:rPr>
              <w:t>项目名称</w:t>
            </w:r>
          </w:p>
        </w:tc>
        <w:tc>
          <w:tcPr>
            <w:tcW w:w="1618" w:type="dxa"/>
            <w:vAlign w:val="center"/>
          </w:tcPr>
          <w:p w14:paraId="2B65841F">
            <w:pPr>
              <w:snapToGrid w:val="0"/>
              <w:spacing w:line="276" w:lineRule="auto"/>
              <w:jc w:val="center"/>
              <w:rPr>
                <w:rFonts w:hint="eastAsia" w:cs="宋体"/>
                <w:b/>
                <w:color w:val="auto"/>
              </w:rPr>
            </w:pPr>
            <w:r>
              <w:rPr>
                <w:rFonts w:hint="eastAsia" w:cs="宋体"/>
                <w:b/>
                <w:color w:val="auto"/>
              </w:rPr>
              <w:t>业主单位</w:t>
            </w:r>
          </w:p>
        </w:tc>
        <w:tc>
          <w:tcPr>
            <w:tcW w:w="1618" w:type="dxa"/>
            <w:vAlign w:val="center"/>
          </w:tcPr>
          <w:p w14:paraId="36CB3855">
            <w:pPr>
              <w:snapToGrid w:val="0"/>
              <w:spacing w:line="276" w:lineRule="auto"/>
              <w:jc w:val="center"/>
              <w:rPr>
                <w:rFonts w:hint="eastAsia" w:cs="宋体"/>
                <w:b/>
                <w:color w:val="auto"/>
              </w:rPr>
            </w:pPr>
            <w:r>
              <w:rPr>
                <w:rFonts w:hint="eastAsia" w:cs="宋体"/>
                <w:b/>
                <w:color w:val="auto"/>
              </w:rPr>
              <w:t>合同金额</w:t>
            </w:r>
          </w:p>
        </w:tc>
        <w:tc>
          <w:tcPr>
            <w:tcW w:w="2008" w:type="dxa"/>
            <w:vAlign w:val="center"/>
          </w:tcPr>
          <w:p w14:paraId="5EFD2357">
            <w:pPr>
              <w:snapToGrid w:val="0"/>
              <w:spacing w:line="276" w:lineRule="auto"/>
              <w:jc w:val="center"/>
              <w:rPr>
                <w:rFonts w:hint="eastAsia" w:cs="宋体"/>
                <w:b/>
                <w:color w:val="auto"/>
              </w:rPr>
            </w:pPr>
            <w:r>
              <w:rPr>
                <w:rFonts w:hint="eastAsia" w:cs="宋体"/>
                <w:b/>
                <w:color w:val="auto"/>
              </w:rPr>
              <w:t>合同签订时间</w:t>
            </w:r>
          </w:p>
        </w:tc>
        <w:tc>
          <w:tcPr>
            <w:tcW w:w="932" w:type="dxa"/>
            <w:vAlign w:val="center"/>
          </w:tcPr>
          <w:p w14:paraId="736D5D80">
            <w:pPr>
              <w:snapToGrid w:val="0"/>
              <w:spacing w:line="276" w:lineRule="auto"/>
              <w:jc w:val="center"/>
              <w:rPr>
                <w:rFonts w:hint="eastAsia" w:cs="宋体"/>
                <w:b/>
                <w:color w:val="auto"/>
              </w:rPr>
            </w:pPr>
            <w:r>
              <w:rPr>
                <w:rFonts w:hint="eastAsia" w:cs="宋体"/>
                <w:b/>
                <w:color w:val="auto"/>
              </w:rPr>
              <w:t>备注</w:t>
            </w:r>
          </w:p>
        </w:tc>
      </w:tr>
      <w:tr w14:paraId="060F7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17BEB8BE">
            <w:pPr>
              <w:snapToGrid w:val="0"/>
              <w:spacing w:line="276" w:lineRule="auto"/>
              <w:jc w:val="center"/>
              <w:rPr>
                <w:rFonts w:hint="eastAsia" w:cs="宋体"/>
                <w:color w:val="auto"/>
              </w:rPr>
            </w:pPr>
            <w:r>
              <w:rPr>
                <w:rFonts w:hint="eastAsia" w:cs="宋体"/>
                <w:color w:val="auto"/>
              </w:rPr>
              <w:t>1</w:t>
            </w:r>
          </w:p>
        </w:tc>
        <w:tc>
          <w:tcPr>
            <w:tcW w:w="2750" w:type="dxa"/>
            <w:vAlign w:val="center"/>
          </w:tcPr>
          <w:p w14:paraId="7D78E529">
            <w:pPr>
              <w:snapToGrid w:val="0"/>
              <w:spacing w:line="276" w:lineRule="auto"/>
              <w:jc w:val="center"/>
              <w:rPr>
                <w:rFonts w:hint="eastAsia" w:cs="宋体"/>
                <w:color w:val="auto"/>
                <w:u w:val="single"/>
              </w:rPr>
            </w:pPr>
          </w:p>
        </w:tc>
        <w:tc>
          <w:tcPr>
            <w:tcW w:w="1618" w:type="dxa"/>
            <w:vAlign w:val="center"/>
          </w:tcPr>
          <w:p w14:paraId="72DC211F">
            <w:pPr>
              <w:snapToGrid w:val="0"/>
              <w:spacing w:line="276" w:lineRule="auto"/>
              <w:jc w:val="center"/>
              <w:rPr>
                <w:rFonts w:hint="eastAsia" w:cs="宋体"/>
                <w:color w:val="auto"/>
                <w:u w:val="single"/>
              </w:rPr>
            </w:pPr>
          </w:p>
        </w:tc>
        <w:tc>
          <w:tcPr>
            <w:tcW w:w="1618" w:type="dxa"/>
            <w:vAlign w:val="center"/>
          </w:tcPr>
          <w:p w14:paraId="455353C4">
            <w:pPr>
              <w:snapToGrid w:val="0"/>
              <w:spacing w:line="276" w:lineRule="auto"/>
              <w:jc w:val="center"/>
              <w:rPr>
                <w:rFonts w:hint="eastAsia" w:cs="宋体"/>
                <w:color w:val="auto"/>
                <w:u w:val="single"/>
              </w:rPr>
            </w:pPr>
          </w:p>
        </w:tc>
        <w:tc>
          <w:tcPr>
            <w:tcW w:w="2008" w:type="dxa"/>
            <w:vAlign w:val="center"/>
          </w:tcPr>
          <w:p w14:paraId="7C707987">
            <w:pPr>
              <w:snapToGrid w:val="0"/>
              <w:spacing w:line="276" w:lineRule="auto"/>
              <w:jc w:val="center"/>
              <w:rPr>
                <w:rFonts w:hint="eastAsia" w:cs="宋体"/>
                <w:color w:val="auto"/>
                <w:u w:val="single"/>
              </w:rPr>
            </w:pPr>
          </w:p>
        </w:tc>
        <w:tc>
          <w:tcPr>
            <w:tcW w:w="932" w:type="dxa"/>
            <w:vAlign w:val="center"/>
          </w:tcPr>
          <w:p w14:paraId="68E0DBA5">
            <w:pPr>
              <w:snapToGrid w:val="0"/>
              <w:spacing w:line="276" w:lineRule="auto"/>
              <w:jc w:val="center"/>
              <w:rPr>
                <w:rFonts w:hint="eastAsia" w:cs="宋体"/>
                <w:color w:val="auto"/>
                <w:u w:val="single"/>
              </w:rPr>
            </w:pPr>
          </w:p>
        </w:tc>
      </w:tr>
      <w:tr w14:paraId="0179B3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1F336EAE">
            <w:pPr>
              <w:snapToGrid w:val="0"/>
              <w:spacing w:line="276" w:lineRule="auto"/>
              <w:jc w:val="center"/>
              <w:rPr>
                <w:rFonts w:hint="eastAsia" w:cs="宋体"/>
                <w:color w:val="auto"/>
              </w:rPr>
            </w:pPr>
            <w:r>
              <w:rPr>
                <w:rFonts w:hint="eastAsia" w:cs="宋体"/>
                <w:color w:val="auto"/>
              </w:rPr>
              <w:t>2</w:t>
            </w:r>
          </w:p>
        </w:tc>
        <w:tc>
          <w:tcPr>
            <w:tcW w:w="2750" w:type="dxa"/>
            <w:vAlign w:val="center"/>
          </w:tcPr>
          <w:p w14:paraId="52A67227">
            <w:pPr>
              <w:snapToGrid w:val="0"/>
              <w:spacing w:line="276" w:lineRule="auto"/>
              <w:jc w:val="center"/>
              <w:rPr>
                <w:rFonts w:hint="eastAsia" w:cs="宋体"/>
                <w:color w:val="auto"/>
                <w:u w:val="single"/>
              </w:rPr>
            </w:pPr>
          </w:p>
        </w:tc>
        <w:tc>
          <w:tcPr>
            <w:tcW w:w="1618" w:type="dxa"/>
            <w:vAlign w:val="center"/>
          </w:tcPr>
          <w:p w14:paraId="7D51B985">
            <w:pPr>
              <w:snapToGrid w:val="0"/>
              <w:spacing w:line="276" w:lineRule="auto"/>
              <w:jc w:val="center"/>
              <w:rPr>
                <w:rFonts w:hint="eastAsia" w:cs="宋体"/>
                <w:color w:val="auto"/>
                <w:u w:val="single"/>
              </w:rPr>
            </w:pPr>
          </w:p>
        </w:tc>
        <w:tc>
          <w:tcPr>
            <w:tcW w:w="1618" w:type="dxa"/>
            <w:vAlign w:val="center"/>
          </w:tcPr>
          <w:p w14:paraId="2B4EC348">
            <w:pPr>
              <w:snapToGrid w:val="0"/>
              <w:spacing w:line="276" w:lineRule="auto"/>
              <w:jc w:val="center"/>
              <w:rPr>
                <w:rFonts w:hint="eastAsia" w:cs="宋体"/>
                <w:color w:val="auto"/>
                <w:u w:val="single"/>
              </w:rPr>
            </w:pPr>
          </w:p>
        </w:tc>
        <w:tc>
          <w:tcPr>
            <w:tcW w:w="2008" w:type="dxa"/>
            <w:vAlign w:val="center"/>
          </w:tcPr>
          <w:p w14:paraId="03A71594">
            <w:pPr>
              <w:snapToGrid w:val="0"/>
              <w:spacing w:line="276" w:lineRule="auto"/>
              <w:jc w:val="center"/>
              <w:rPr>
                <w:rFonts w:hint="eastAsia" w:cs="宋体"/>
                <w:color w:val="auto"/>
                <w:u w:val="single"/>
              </w:rPr>
            </w:pPr>
          </w:p>
        </w:tc>
        <w:tc>
          <w:tcPr>
            <w:tcW w:w="932" w:type="dxa"/>
            <w:vAlign w:val="center"/>
          </w:tcPr>
          <w:p w14:paraId="1ACA2D3C">
            <w:pPr>
              <w:snapToGrid w:val="0"/>
              <w:spacing w:line="276" w:lineRule="auto"/>
              <w:jc w:val="center"/>
              <w:rPr>
                <w:rFonts w:hint="eastAsia" w:cs="宋体"/>
                <w:color w:val="auto"/>
                <w:u w:val="single"/>
              </w:rPr>
            </w:pPr>
          </w:p>
        </w:tc>
      </w:tr>
      <w:tr w14:paraId="70B11E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50AB3FD0">
            <w:pPr>
              <w:snapToGrid w:val="0"/>
              <w:spacing w:line="276" w:lineRule="auto"/>
              <w:jc w:val="center"/>
              <w:rPr>
                <w:rFonts w:hint="eastAsia" w:cs="宋体"/>
                <w:color w:val="auto"/>
              </w:rPr>
            </w:pPr>
            <w:r>
              <w:rPr>
                <w:rFonts w:hint="eastAsia" w:cs="宋体"/>
                <w:color w:val="auto"/>
              </w:rPr>
              <w:t>3</w:t>
            </w:r>
          </w:p>
        </w:tc>
        <w:tc>
          <w:tcPr>
            <w:tcW w:w="2750" w:type="dxa"/>
            <w:vAlign w:val="center"/>
          </w:tcPr>
          <w:p w14:paraId="185EFD8B">
            <w:pPr>
              <w:snapToGrid w:val="0"/>
              <w:spacing w:line="276" w:lineRule="auto"/>
              <w:jc w:val="center"/>
              <w:rPr>
                <w:rFonts w:hint="eastAsia" w:cs="宋体"/>
                <w:color w:val="auto"/>
                <w:u w:val="single"/>
              </w:rPr>
            </w:pPr>
          </w:p>
        </w:tc>
        <w:tc>
          <w:tcPr>
            <w:tcW w:w="1618" w:type="dxa"/>
            <w:vAlign w:val="center"/>
          </w:tcPr>
          <w:p w14:paraId="64F968D6">
            <w:pPr>
              <w:snapToGrid w:val="0"/>
              <w:spacing w:line="276" w:lineRule="auto"/>
              <w:jc w:val="center"/>
              <w:rPr>
                <w:rFonts w:hint="eastAsia" w:cs="宋体"/>
                <w:color w:val="auto"/>
                <w:u w:val="single"/>
              </w:rPr>
            </w:pPr>
          </w:p>
        </w:tc>
        <w:tc>
          <w:tcPr>
            <w:tcW w:w="1618" w:type="dxa"/>
            <w:vAlign w:val="center"/>
          </w:tcPr>
          <w:p w14:paraId="7E934485">
            <w:pPr>
              <w:snapToGrid w:val="0"/>
              <w:spacing w:line="276" w:lineRule="auto"/>
              <w:jc w:val="center"/>
              <w:rPr>
                <w:rFonts w:hint="eastAsia" w:cs="宋体"/>
                <w:color w:val="auto"/>
                <w:u w:val="single"/>
              </w:rPr>
            </w:pPr>
          </w:p>
        </w:tc>
        <w:tc>
          <w:tcPr>
            <w:tcW w:w="2008" w:type="dxa"/>
            <w:vAlign w:val="center"/>
          </w:tcPr>
          <w:p w14:paraId="018F4A3A">
            <w:pPr>
              <w:snapToGrid w:val="0"/>
              <w:spacing w:line="276" w:lineRule="auto"/>
              <w:jc w:val="center"/>
              <w:rPr>
                <w:rFonts w:hint="eastAsia" w:cs="宋体"/>
                <w:color w:val="auto"/>
                <w:u w:val="single"/>
              </w:rPr>
            </w:pPr>
          </w:p>
        </w:tc>
        <w:tc>
          <w:tcPr>
            <w:tcW w:w="932" w:type="dxa"/>
            <w:vAlign w:val="center"/>
          </w:tcPr>
          <w:p w14:paraId="05C82B39">
            <w:pPr>
              <w:snapToGrid w:val="0"/>
              <w:spacing w:line="276" w:lineRule="auto"/>
              <w:jc w:val="center"/>
              <w:rPr>
                <w:rFonts w:hint="eastAsia" w:cs="宋体"/>
                <w:color w:val="auto"/>
                <w:u w:val="single"/>
              </w:rPr>
            </w:pPr>
          </w:p>
        </w:tc>
      </w:tr>
      <w:tr w14:paraId="4F9D5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050498C5">
            <w:pPr>
              <w:snapToGrid w:val="0"/>
              <w:spacing w:line="276" w:lineRule="auto"/>
              <w:jc w:val="center"/>
              <w:rPr>
                <w:rFonts w:hint="eastAsia" w:cs="宋体"/>
                <w:color w:val="auto"/>
              </w:rPr>
            </w:pPr>
            <w:r>
              <w:rPr>
                <w:rFonts w:hint="eastAsia" w:cs="宋体"/>
                <w:color w:val="auto"/>
              </w:rPr>
              <w:t>……</w:t>
            </w:r>
          </w:p>
        </w:tc>
        <w:tc>
          <w:tcPr>
            <w:tcW w:w="2750" w:type="dxa"/>
            <w:vAlign w:val="center"/>
          </w:tcPr>
          <w:p w14:paraId="7EAE4998">
            <w:pPr>
              <w:snapToGrid w:val="0"/>
              <w:spacing w:line="276" w:lineRule="auto"/>
              <w:jc w:val="center"/>
              <w:rPr>
                <w:rFonts w:hint="eastAsia" w:cs="宋体"/>
                <w:color w:val="auto"/>
                <w:u w:val="single"/>
              </w:rPr>
            </w:pPr>
          </w:p>
        </w:tc>
        <w:tc>
          <w:tcPr>
            <w:tcW w:w="1618" w:type="dxa"/>
            <w:vAlign w:val="center"/>
          </w:tcPr>
          <w:p w14:paraId="127E79C4">
            <w:pPr>
              <w:snapToGrid w:val="0"/>
              <w:spacing w:line="276" w:lineRule="auto"/>
              <w:jc w:val="center"/>
              <w:rPr>
                <w:rFonts w:hint="eastAsia" w:cs="宋体"/>
                <w:color w:val="auto"/>
                <w:u w:val="single"/>
              </w:rPr>
            </w:pPr>
          </w:p>
        </w:tc>
        <w:tc>
          <w:tcPr>
            <w:tcW w:w="1618" w:type="dxa"/>
            <w:vAlign w:val="center"/>
          </w:tcPr>
          <w:p w14:paraId="194144C5">
            <w:pPr>
              <w:snapToGrid w:val="0"/>
              <w:spacing w:line="276" w:lineRule="auto"/>
              <w:jc w:val="center"/>
              <w:rPr>
                <w:rFonts w:hint="eastAsia" w:cs="宋体"/>
                <w:color w:val="auto"/>
                <w:u w:val="single"/>
              </w:rPr>
            </w:pPr>
          </w:p>
        </w:tc>
        <w:tc>
          <w:tcPr>
            <w:tcW w:w="2008" w:type="dxa"/>
            <w:vAlign w:val="center"/>
          </w:tcPr>
          <w:p w14:paraId="46B9E351">
            <w:pPr>
              <w:snapToGrid w:val="0"/>
              <w:spacing w:line="276" w:lineRule="auto"/>
              <w:jc w:val="center"/>
              <w:rPr>
                <w:rFonts w:hint="eastAsia" w:cs="宋体"/>
                <w:color w:val="auto"/>
                <w:u w:val="single"/>
              </w:rPr>
            </w:pPr>
          </w:p>
        </w:tc>
        <w:tc>
          <w:tcPr>
            <w:tcW w:w="932" w:type="dxa"/>
            <w:vAlign w:val="center"/>
          </w:tcPr>
          <w:p w14:paraId="5C4003D2">
            <w:pPr>
              <w:snapToGrid w:val="0"/>
              <w:spacing w:line="276" w:lineRule="auto"/>
              <w:jc w:val="center"/>
              <w:rPr>
                <w:rFonts w:hint="eastAsia" w:cs="宋体"/>
                <w:color w:val="auto"/>
                <w:u w:val="single"/>
              </w:rPr>
            </w:pPr>
          </w:p>
        </w:tc>
      </w:tr>
      <w:tr w14:paraId="7386BC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29FD73D8">
            <w:pPr>
              <w:snapToGrid w:val="0"/>
              <w:spacing w:line="276" w:lineRule="auto"/>
              <w:jc w:val="center"/>
              <w:rPr>
                <w:rFonts w:hint="eastAsia" w:cs="宋体"/>
                <w:color w:val="auto"/>
              </w:rPr>
            </w:pPr>
          </w:p>
        </w:tc>
        <w:tc>
          <w:tcPr>
            <w:tcW w:w="2750" w:type="dxa"/>
            <w:vAlign w:val="center"/>
          </w:tcPr>
          <w:p w14:paraId="2293FD10">
            <w:pPr>
              <w:snapToGrid w:val="0"/>
              <w:spacing w:line="276" w:lineRule="auto"/>
              <w:jc w:val="center"/>
              <w:rPr>
                <w:rFonts w:hint="eastAsia" w:cs="宋体"/>
                <w:color w:val="auto"/>
                <w:u w:val="single"/>
              </w:rPr>
            </w:pPr>
          </w:p>
        </w:tc>
        <w:tc>
          <w:tcPr>
            <w:tcW w:w="1618" w:type="dxa"/>
            <w:vAlign w:val="center"/>
          </w:tcPr>
          <w:p w14:paraId="67348720">
            <w:pPr>
              <w:snapToGrid w:val="0"/>
              <w:spacing w:line="276" w:lineRule="auto"/>
              <w:jc w:val="center"/>
              <w:rPr>
                <w:rFonts w:hint="eastAsia" w:cs="宋体"/>
                <w:color w:val="auto"/>
                <w:u w:val="single"/>
              </w:rPr>
            </w:pPr>
          </w:p>
        </w:tc>
        <w:tc>
          <w:tcPr>
            <w:tcW w:w="1618" w:type="dxa"/>
            <w:vAlign w:val="center"/>
          </w:tcPr>
          <w:p w14:paraId="70ED1F33">
            <w:pPr>
              <w:snapToGrid w:val="0"/>
              <w:spacing w:line="276" w:lineRule="auto"/>
              <w:jc w:val="center"/>
              <w:rPr>
                <w:rFonts w:hint="eastAsia" w:cs="宋体"/>
                <w:color w:val="auto"/>
                <w:u w:val="single"/>
              </w:rPr>
            </w:pPr>
          </w:p>
        </w:tc>
        <w:tc>
          <w:tcPr>
            <w:tcW w:w="2008" w:type="dxa"/>
            <w:vAlign w:val="center"/>
          </w:tcPr>
          <w:p w14:paraId="343F406D">
            <w:pPr>
              <w:snapToGrid w:val="0"/>
              <w:spacing w:line="276" w:lineRule="auto"/>
              <w:jc w:val="center"/>
              <w:rPr>
                <w:rFonts w:hint="eastAsia" w:cs="宋体"/>
                <w:color w:val="auto"/>
                <w:u w:val="single"/>
              </w:rPr>
            </w:pPr>
          </w:p>
        </w:tc>
        <w:tc>
          <w:tcPr>
            <w:tcW w:w="932" w:type="dxa"/>
            <w:vAlign w:val="center"/>
          </w:tcPr>
          <w:p w14:paraId="685C82E4">
            <w:pPr>
              <w:snapToGrid w:val="0"/>
              <w:spacing w:line="276" w:lineRule="auto"/>
              <w:jc w:val="center"/>
              <w:rPr>
                <w:rFonts w:hint="eastAsia" w:cs="宋体"/>
                <w:color w:val="auto"/>
                <w:u w:val="single"/>
              </w:rPr>
            </w:pPr>
          </w:p>
        </w:tc>
      </w:tr>
      <w:tr w14:paraId="0B3FC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7FBEA3CF">
            <w:pPr>
              <w:snapToGrid w:val="0"/>
              <w:spacing w:line="276" w:lineRule="auto"/>
              <w:jc w:val="center"/>
              <w:rPr>
                <w:rFonts w:hint="eastAsia" w:cs="宋体"/>
                <w:color w:val="auto"/>
              </w:rPr>
            </w:pPr>
          </w:p>
        </w:tc>
        <w:tc>
          <w:tcPr>
            <w:tcW w:w="2750" w:type="dxa"/>
            <w:vAlign w:val="center"/>
          </w:tcPr>
          <w:p w14:paraId="7AC82DCF">
            <w:pPr>
              <w:snapToGrid w:val="0"/>
              <w:spacing w:line="276" w:lineRule="auto"/>
              <w:jc w:val="center"/>
              <w:rPr>
                <w:rFonts w:hint="eastAsia" w:cs="宋体"/>
                <w:color w:val="auto"/>
                <w:u w:val="single"/>
              </w:rPr>
            </w:pPr>
          </w:p>
        </w:tc>
        <w:tc>
          <w:tcPr>
            <w:tcW w:w="1618" w:type="dxa"/>
            <w:vAlign w:val="center"/>
          </w:tcPr>
          <w:p w14:paraId="4CDC59CA">
            <w:pPr>
              <w:snapToGrid w:val="0"/>
              <w:spacing w:line="276" w:lineRule="auto"/>
              <w:jc w:val="center"/>
              <w:rPr>
                <w:rFonts w:hint="eastAsia" w:cs="宋体"/>
                <w:color w:val="auto"/>
                <w:u w:val="single"/>
              </w:rPr>
            </w:pPr>
          </w:p>
        </w:tc>
        <w:tc>
          <w:tcPr>
            <w:tcW w:w="1618" w:type="dxa"/>
            <w:vAlign w:val="center"/>
          </w:tcPr>
          <w:p w14:paraId="630055F3">
            <w:pPr>
              <w:snapToGrid w:val="0"/>
              <w:spacing w:line="276" w:lineRule="auto"/>
              <w:jc w:val="center"/>
              <w:rPr>
                <w:rFonts w:hint="eastAsia" w:cs="宋体"/>
                <w:color w:val="auto"/>
                <w:u w:val="single"/>
              </w:rPr>
            </w:pPr>
          </w:p>
        </w:tc>
        <w:tc>
          <w:tcPr>
            <w:tcW w:w="2008" w:type="dxa"/>
            <w:vAlign w:val="center"/>
          </w:tcPr>
          <w:p w14:paraId="36710B10">
            <w:pPr>
              <w:snapToGrid w:val="0"/>
              <w:spacing w:line="276" w:lineRule="auto"/>
              <w:jc w:val="center"/>
              <w:rPr>
                <w:rFonts w:hint="eastAsia" w:cs="宋体"/>
                <w:color w:val="auto"/>
                <w:u w:val="single"/>
              </w:rPr>
            </w:pPr>
          </w:p>
        </w:tc>
        <w:tc>
          <w:tcPr>
            <w:tcW w:w="932" w:type="dxa"/>
            <w:vAlign w:val="center"/>
          </w:tcPr>
          <w:p w14:paraId="132B26E1">
            <w:pPr>
              <w:snapToGrid w:val="0"/>
              <w:spacing w:line="276" w:lineRule="auto"/>
              <w:jc w:val="center"/>
              <w:rPr>
                <w:rFonts w:hint="eastAsia" w:cs="宋体"/>
                <w:color w:val="auto"/>
                <w:u w:val="single"/>
              </w:rPr>
            </w:pPr>
          </w:p>
        </w:tc>
      </w:tr>
      <w:tr w14:paraId="2D2FA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0BCB8B32">
            <w:pPr>
              <w:snapToGrid w:val="0"/>
              <w:spacing w:line="276" w:lineRule="auto"/>
              <w:jc w:val="center"/>
              <w:rPr>
                <w:rFonts w:hint="eastAsia" w:cs="宋体"/>
                <w:color w:val="auto"/>
              </w:rPr>
            </w:pPr>
          </w:p>
        </w:tc>
        <w:tc>
          <w:tcPr>
            <w:tcW w:w="2750" w:type="dxa"/>
            <w:vAlign w:val="center"/>
          </w:tcPr>
          <w:p w14:paraId="3A9C68CE">
            <w:pPr>
              <w:snapToGrid w:val="0"/>
              <w:spacing w:line="276" w:lineRule="auto"/>
              <w:jc w:val="center"/>
              <w:rPr>
                <w:rFonts w:hint="eastAsia" w:cs="宋体"/>
                <w:color w:val="auto"/>
                <w:u w:val="single"/>
              </w:rPr>
            </w:pPr>
          </w:p>
        </w:tc>
        <w:tc>
          <w:tcPr>
            <w:tcW w:w="1618" w:type="dxa"/>
            <w:vAlign w:val="center"/>
          </w:tcPr>
          <w:p w14:paraId="65C7D476">
            <w:pPr>
              <w:snapToGrid w:val="0"/>
              <w:spacing w:line="276" w:lineRule="auto"/>
              <w:jc w:val="center"/>
              <w:rPr>
                <w:rFonts w:hint="eastAsia" w:cs="宋体"/>
                <w:color w:val="auto"/>
                <w:u w:val="single"/>
              </w:rPr>
            </w:pPr>
          </w:p>
        </w:tc>
        <w:tc>
          <w:tcPr>
            <w:tcW w:w="1618" w:type="dxa"/>
            <w:vAlign w:val="center"/>
          </w:tcPr>
          <w:p w14:paraId="32D8F84B">
            <w:pPr>
              <w:snapToGrid w:val="0"/>
              <w:spacing w:line="276" w:lineRule="auto"/>
              <w:jc w:val="center"/>
              <w:rPr>
                <w:rFonts w:hint="eastAsia" w:cs="宋体"/>
                <w:color w:val="auto"/>
                <w:u w:val="single"/>
              </w:rPr>
            </w:pPr>
          </w:p>
        </w:tc>
        <w:tc>
          <w:tcPr>
            <w:tcW w:w="2008" w:type="dxa"/>
            <w:vAlign w:val="center"/>
          </w:tcPr>
          <w:p w14:paraId="12DFC029">
            <w:pPr>
              <w:snapToGrid w:val="0"/>
              <w:spacing w:line="276" w:lineRule="auto"/>
              <w:jc w:val="center"/>
              <w:rPr>
                <w:rFonts w:hint="eastAsia" w:cs="宋体"/>
                <w:color w:val="auto"/>
                <w:u w:val="single"/>
              </w:rPr>
            </w:pPr>
          </w:p>
        </w:tc>
        <w:tc>
          <w:tcPr>
            <w:tcW w:w="932" w:type="dxa"/>
            <w:vAlign w:val="center"/>
          </w:tcPr>
          <w:p w14:paraId="0E7CC5D4">
            <w:pPr>
              <w:snapToGrid w:val="0"/>
              <w:spacing w:line="276" w:lineRule="auto"/>
              <w:jc w:val="center"/>
              <w:rPr>
                <w:rFonts w:hint="eastAsia" w:cs="宋体"/>
                <w:color w:val="auto"/>
                <w:u w:val="single"/>
              </w:rPr>
            </w:pPr>
          </w:p>
        </w:tc>
      </w:tr>
      <w:tr w14:paraId="09CB7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71B63BC6">
            <w:pPr>
              <w:snapToGrid w:val="0"/>
              <w:spacing w:line="276" w:lineRule="auto"/>
              <w:jc w:val="center"/>
              <w:rPr>
                <w:rFonts w:hint="eastAsia" w:cs="宋体"/>
                <w:color w:val="auto"/>
              </w:rPr>
            </w:pPr>
          </w:p>
        </w:tc>
        <w:tc>
          <w:tcPr>
            <w:tcW w:w="2750" w:type="dxa"/>
            <w:vAlign w:val="center"/>
          </w:tcPr>
          <w:p w14:paraId="20B2838D">
            <w:pPr>
              <w:snapToGrid w:val="0"/>
              <w:spacing w:line="276" w:lineRule="auto"/>
              <w:jc w:val="center"/>
              <w:rPr>
                <w:rFonts w:hint="eastAsia" w:cs="宋体"/>
                <w:color w:val="auto"/>
                <w:u w:val="single"/>
              </w:rPr>
            </w:pPr>
          </w:p>
        </w:tc>
        <w:tc>
          <w:tcPr>
            <w:tcW w:w="1618" w:type="dxa"/>
            <w:vAlign w:val="center"/>
          </w:tcPr>
          <w:p w14:paraId="1091BC86">
            <w:pPr>
              <w:snapToGrid w:val="0"/>
              <w:spacing w:line="276" w:lineRule="auto"/>
              <w:jc w:val="center"/>
              <w:rPr>
                <w:rFonts w:hint="eastAsia" w:cs="宋体"/>
                <w:color w:val="auto"/>
                <w:u w:val="single"/>
              </w:rPr>
            </w:pPr>
          </w:p>
        </w:tc>
        <w:tc>
          <w:tcPr>
            <w:tcW w:w="1618" w:type="dxa"/>
            <w:vAlign w:val="center"/>
          </w:tcPr>
          <w:p w14:paraId="412FCB24">
            <w:pPr>
              <w:snapToGrid w:val="0"/>
              <w:spacing w:line="276" w:lineRule="auto"/>
              <w:jc w:val="center"/>
              <w:rPr>
                <w:rFonts w:hint="eastAsia" w:cs="宋体"/>
                <w:color w:val="auto"/>
                <w:u w:val="single"/>
              </w:rPr>
            </w:pPr>
          </w:p>
        </w:tc>
        <w:tc>
          <w:tcPr>
            <w:tcW w:w="2008" w:type="dxa"/>
            <w:vAlign w:val="center"/>
          </w:tcPr>
          <w:p w14:paraId="3855CE28">
            <w:pPr>
              <w:snapToGrid w:val="0"/>
              <w:spacing w:line="276" w:lineRule="auto"/>
              <w:jc w:val="center"/>
              <w:rPr>
                <w:rFonts w:hint="eastAsia" w:cs="宋体"/>
                <w:color w:val="auto"/>
                <w:u w:val="single"/>
              </w:rPr>
            </w:pPr>
          </w:p>
        </w:tc>
        <w:tc>
          <w:tcPr>
            <w:tcW w:w="932" w:type="dxa"/>
            <w:vAlign w:val="center"/>
          </w:tcPr>
          <w:p w14:paraId="7D5D360D">
            <w:pPr>
              <w:snapToGrid w:val="0"/>
              <w:spacing w:line="276" w:lineRule="auto"/>
              <w:jc w:val="center"/>
              <w:rPr>
                <w:rFonts w:hint="eastAsia" w:cs="宋体"/>
                <w:color w:val="auto"/>
                <w:u w:val="single"/>
              </w:rPr>
            </w:pPr>
          </w:p>
        </w:tc>
      </w:tr>
      <w:tr w14:paraId="6A5F16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2DEBB49E">
            <w:pPr>
              <w:snapToGrid w:val="0"/>
              <w:spacing w:line="276" w:lineRule="auto"/>
              <w:jc w:val="center"/>
              <w:rPr>
                <w:rFonts w:hint="eastAsia" w:cs="宋体"/>
                <w:color w:val="auto"/>
              </w:rPr>
            </w:pPr>
          </w:p>
        </w:tc>
        <w:tc>
          <w:tcPr>
            <w:tcW w:w="2750" w:type="dxa"/>
            <w:vAlign w:val="center"/>
          </w:tcPr>
          <w:p w14:paraId="7DC1205C">
            <w:pPr>
              <w:snapToGrid w:val="0"/>
              <w:spacing w:line="276" w:lineRule="auto"/>
              <w:jc w:val="center"/>
              <w:rPr>
                <w:rFonts w:hint="eastAsia" w:cs="宋体"/>
                <w:color w:val="auto"/>
                <w:u w:val="single"/>
              </w:rPr>
            </w:pPr>
          </w:p>
        </w:tc>
        <w:tc>
          <w:tcPr>
            <w:tcW w:w="1618" w:type="dxa"/>
            <w:vAlign w:val="center"/>
          </w:tcPr>
          <w:p w14:paraId="0DAAAA35">
            <w:pPr>
              <w:snapToGrid w:val="0"/>
              <w:spacing w:line="276" w:lineRule="auto"/>
              <w:jc w:val="center"/>
              <w:rPr>
                <w:rFonts w:hint="eastAsia" w:cs="宋体"/>
                <w:color w:val="auto"/>
                <w:u w:val="single"/>
              </w:rPr>
            </w:pPr>
          </w:p>
        </w:tc>
        <w:tc>
          <w:tcPr>
            <w:tcW w:w="1618" w:type="dxa"/>
            <w:vAlign w:val="center"/>
          </w:tcPr>
          <w:p w14:paraId="684A6B8E">
            <w:pPr>
              <w:snapToGrid w:val="0"/>
              <w:spacing w:line="276" w:lineRule="auto"/>
              <w:jc w:val="center"/>
              <w:rPr>
                <w:rFonts w:hint="eastAsia" w:cs="宋体"/>
                <w:color w:val="auto"/>
                <w:u w:val="single"/>
              </w:rPr>
            </w:pPr>
          </w:p>
        </w:tc>
        <w:tc>
          <w:tcPr>
            <w:tcW w:w="2008" w:type="dxa"/>
            <w:vAlign w:val="center"/>
          </w:tcPr>
          <w:p w14:paraId="38D456AC">
            <w:pPr>
              <w:snapToGrid w:val="0"/>
              <w:spacing w:line="276" w:lineRule="auto"/>
              <w:jc w:val="center"/>
              <w:rPr>
                <w:rFonts w:hint="eastAsia" w:cs="宋体"/>
                <w:color w:val="auto"/>
                <w:u w:val="single"/>
              </w:rPr>
            </w:pPr>
          </w:p>
        </w:tc>
        <w:tc>
          <w:tcPr>
            <w:tcW w:w="932" w:type="dxa"/>
            <w:vAlign w:val="center"/>
          </w:tcPr>
          <w:p w14:paraId="16BA5D9F">
            <w:pPr>
              <w:snapToGrid w:val="0"/>
              <w:spacing w:line="276" w:lineRule="auto"/>
              <w:jc w:val="center"/>
              <w:rPr>
                <w:rFonts w:hint="eastAsia" w:cs="宋体"/>
                <w:color w:val="auto"/>
                <w:u w:val="single"/>
              </w:rPr>
            </w:pPr>
          </w:p>
        </w:tc>
      </w:tr>
      <w:tr w14:paraId="362BD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6" w:type="dxa"/>
            <w:vAlign w:val="center"/>
          </w:tcPr>
          <w:p w14:paraId="234C218A">
            <w:pPr>
              <w:snapToGrid w:val="0"/>
              <w:spacing w:line="276" w:lineRule="auto"/>
              <w:jc w:val="center"/>
              <w:rPr>
                <w:rFonts w:hint="eastAsia" w:cs="宋体"/>
                <w:color w:val="auto"/>
              </w:rPr>
            </w:pPr>
          </w:p>
        </w:tc>
        <w:tc>
          <w:tcPr>
            <w:tcW w:w="2750" w:type="dxa"/>
            <w:vAlign w:val="center"/>
          </w:tcPr>
          <w:p w14:paraId="1781C1C3">
            <w:pPr>
              <w:snapToGrid w:val="0"/>
              <w:spacing w:line="276" w:lineRule="auto"/>
              <w:jc w:val="center"/>
              <w:rPr>
                <w:rFonts w:hint="eastAsia" w:cs="宋体"/>
                <w:color w:val="auto"/>
                <w:u w:val="single"/>
              </w:rPr>
            </w:pPr>
          </w:p>
        </w:tc>
        <w:tc>
          <w:tcPr>
            <w:tcW w:w="1618" w:type="dxa"/>
            <w:vAlign w:val="center"/>
          </w:tcPr>
          <w:p w14:paraId="66BF5A95">
            <w:pPr>
              <w:snapToGrid w:val="0"/>
              <w:spacing w:line="276" w:lineRule="auto"/>
              <w:jc w:val="center"/>
              <w:rPr>
                <w:rFonts w:hint="eastAsia" w:cs="宋体"/>
                <w:color w:val="auto"/>
                <w:u w:val="single"/>
              </w:rPr>
            </w:pPr>
          </w:p>
        </w:tc>
        <w:tc>
          <w:tcPr>
            <w:tcW w:w="1618" w:type="dxa"/>
            <w:vAlign w:val="center"/>
          </w:tcPr>
          <w:p w14:paraId="3D976B0C">
            <w:pPr>
              <w:snapToGrid w:val="0"/>
              <w:spacing w:line="276" w:lineRule="auto"/>
              <w:jc w:val="center"/>
              <w:rPr>
                <w:rFonts w:hint="eastAsia" w:cs="宋体"/>
                <w:color w:val="auto"/>
                <w:u w:val="single"/>
              </w:rPr>
            </w:pPr>
          </w:p>
        </w:tc>
        <w:tc>
          <w:tcPr>
            <w:tcW w:w="2008" w:type="dxa"/>
            <w:vAlign w:val="center"/>
          </w:tcPr>
          <w:p w14:paraId="32BBB9C3">
            <w:pPr>
              <w:snapToGrid w:val="0"/>
              <w:spacing w:line="276" w:lineRule="auto"/>
              <w:jc w:val="center"/>
              <w:rPr>
                <w:rFonts w:hint="eastAsia" w:cs="宋体"/>
                <w:color w:val="auto"/>
                <w:u w:val="single"/>
              </w:rPr>
            </w:pPr>
          </w:p>
        </w:tc>
        <w:tc>
          <w:tcPr>
            <w:tcW w:w="932" w:type="dxa"/>
            <w:vAlign w:val="center"/>
          </w:tcPr>
          <w:p w14:paraId="6C2E9E12">
            <w:pPr>
              <w:snapToGrid w:val="0"/>
              <w:spacing w:line="276" w:lineRule="auto"/>
              <w:jc w:val="center"/>
              <w:rPr>
                <w:rFonts w:hint="eastAsia" w:cs="宋体"/>
                <w:color w:val="auto"/>
                <w:u w:val="single"/>
              </w:rPr>
            </w:pPr>
          </w:p>
        </w:tc>
      </w:tr>
    </w:tbl>
    <w:p w14:paraId="50834F39">
      <w:pPr>
        <w:rPr>
          <w:rFonts w:hint="eastAsia"/>
          <w:color w:val="auto"/>
        </w:rPr>
      </w:pPr>
      <w:r>
        <w:rPr>
          <w:rFonts w:hint="eastAsia" w:cs="宋体"/>
          <w:color w:val="auto"/>
          <w:szCs w:val="21"/>
        </w:rPr>
        <w:t>注：（1）有效业绩是指：投标人202</w:t>
      </w:r>
      <w:r>
        <w:rPr>
          <w:rFonts w:hint="eastAsia" w:cs="宋体"/>
          <w:color w:val="auto"/>
          <w:szCs w:val="21"/>
          <w:lang w:val="en-US" w:eastAsia="zh-CN"/>
        </w:rPr>
        <w:t>2</w:t>
      </w:r>
      <w:r>
        <w:rPr>
          <w:rFonts w:hint="eastAsia" w:cs="宋体"/>
          <w:color w:val="auto"/>
          <w:szCs w:val="21"/>
        </w:rPr>
        <w:t>年01月01日至本项目投标文件提交截止时间前完成的</w:t>
      </w:r>
      <w:r>
        <w:rPr>
          <w:rFonts w:hint="eastAsia"/>
          <w:color w:val="auto"/>
        </w:rPr>
        <w:t>同类项目业绩</w:t>
      </w:r>
      <w:r>
        <w:rPr>
          <w:rFonts w:hint="eastAsia" w:cs="宋体"/>
          <w:color w:val="auto"/>
          <w:szCs w:val="21"/>
        </w:rPr>
        <w:t>（</w:t>
      </w:r>
      <w:r>
        <w:rPr>
          <w:rFonts w:hint="eastAsia"/>
          <w:color w:val="auto"/>
        </w:rPr>
        <w:t>业绩相关要求见评标办法要求）</w:t>
      </w:r>
      <w:r>
        <w:rPr>
          <w:color w:val="auto"/>
        </w:rPr>
        <w:t>。</w:t>
      </w:r>
    </w:p>
    <w:p w14:paraId="4CB6715A">
      <w:pPr>
        <w:rPr>
          <w:rFonts w:hint="eastAsia" w:cs="宋体"/>
          <w:color w:val="auto"/>
          <w:szCs w:val="21"/>
        </w:rPr>
      </w:pPr>
      <w:r>
        <w:rPr>
          <w:rFonts w:hint="eastAsia" w:cs="宋体"/>
          <w:color w:val="auto"/>
          <w:szCs w:val="21"/>
        </w:rPr>
        <w:t>（2）未提供类似项目业绩证明材料的不得分。</w:t>
      </w:r>
    </w:p>
    <w:p w14:paraId="6AC5AEF0">
      <w:pPr>
        <w:rPr>
          <w:rFonts w:hint="eastAsia" w:cs="宋体"/>
          <w:b/>
          <w:color w:val="auto"/>
          <w:sz w:val="28"/>
          <w:szCs w:val="28"/>
        </w:rPr>
      </w:pPr>
      <w:r>
        <w:rPr>
          <w:rFonts w:hint="eastAsia" w:cs="宋体"/>
          <w:b/>
          <w:color w:val="auto"/>
          <w:sz w:val="28"/>
          <w:szCs w:val="28"/>
        </w:rPr>
        <w:br w:type="page"/>
      </w:r>
    </w:p>
    <w:bookmarkEnd w:id="256"/>
    <w:bookmarkEnd w:id="257"/>
    <w:bookmarkEnd w:id="258"/>
    <w:bookmarkEnd w:id="259"/>
    <w:bookmarkEnd w:id="260"/>
    <w:bookmarkEnd w:id="261"/>
    <w:p w14:paraId="2EE07504">
      <w:pPr>
        <w:widowControl/>
        <w:jc w:val="left"/>
        <w:rPr>
          <w:rFonts w:hint="eastAsia" w:cs="宋体"/>
          <w:color w:val="auto"/>
          <w:kern w:val="0"/>
          <w:sz w:val="24"/>
          <w:szCs w:val="20"/>
        </w:rPr>
      </w:pPr>
    </w:p>
    <w:bookmarkEnd w:id="251"/>
    <w:p w14:paraId="1383AE6F">
      <w:pPr>
        <w:jc w:val="center"/>
        <w:outlineLvl w:val="2"/>
        <w:rPr>
          <w:rFonts w:hint="eastAsia"/>
          <w:b/>
          <w:bCs/>
          <w:color w:val="auto"/>
          <w:sz w:val="28"/>
          <w:szCs w:val="36"/>
        </w:rPr>
      </w:pPr>
      <w:bookmarkStart w:id="265" w:name="_Toc2173"/>
      <w:bookmarkStart w:id="266" w:name="_Toc166067795"/>
      <w:bookmarkStart w:id="267" w:name="_Toc125904361"/>
      <w:bookmarkStart w:id="268" w:name="_Toc139357092"/>
      <w:bookmarkStart w:id="269" w:name="_Toc170120970"/>
      <w:bookmarkStart w:id="270" w:name="_Toc125986496"/>
      <w:bookmarkStart w:id="271" w:name="_Toc22122"/>
      <w:bookmarkStart w:id="272" w:name="_Toc38383425"/>
      <w:bookmarkStart w:id="273" w:name="_Toc38894482"/>
      <w:r>
        <w:rPr>
          <w:rFonts w:hint="eastAsia"/>
          <w:b/>
          <w:bCs/>
          <w:color w:val="auto"/>
          <w:sz w:val="28"/>
          <w:szCs w:val="36"/>
        </w:rPr>
        <w:t>（</w:t>
      </w:r>
      <w:r>
        <w:rPr>
          <w:rFonts w:hint="eastAsia"/>
          <w:b/>
          <w:bCs/>
          <w:color w:val="auto"/>
          <w:sz w:val="28"/>
          <w:szCs w:val="36"/>
          <w:lang w:val="en-US" w:eastAsia="zh-CN"/>
        </w:rPr>
        <w:t>六</w:t>
      </w:r>
      <w:r>
        <w:rPr>
          <w:rFonts w:hint="eastAsia"/>
          <w:b/>
          <w:bCs/>
          <w:color w:val="auto"/>
          <w:sz w:val="28"/>
          <w:szCs w:val="36"/>
        </w:rPr>
        <w:t>）构成投标文件商务部分的其他资料</w:t>
      </w:r>
      <w:bookmarkEnd w:id="265"/>
      <w:bookmarkEnd w:id="266"/>
      <w:bookmarkEnd w:id="267"/>
      <w:bookmarkEnd w:id="268"/>
      <w:bookmarkEnd w:id="269"/>
      <w:bookmarkEnd w:id="270"/>
    </w:p>
    <w:bookmarkEnd w:id="271"/>
    <w:bookmarkEnd w:id="272"/>
    <w:bookmarkEnd w:id="273"/>
    <w:p w14:paraId="65B7683C">
      <w:pPr>
        <w:jc w:val="center"/>
        <w:rPr>
          <w:rFonts w:hint="eastAsia" w:cs="宋体"/>
          <w:bCs/>
          <w:color w:val="auto"/>
        </w:rPr>
      </w:pPr>
      <w:r>
        <w:rPr>
          <w:rFonts w:hint="eastAsia" w:cs="宋体"/>
          <w:bCs/>
          <w:color w:val="auto"/>
        </w:rPr>
        <w:t>（若有，内容格式自拟）</w:t>
      </w:r>
    </w:p>
    <w:p w14:paraId="2A190D9F">
      <w:pPr>
        <w:rPr>
          <w:rFonts w:hint="eastAsia" w:cs="宋体"/>
          <w:b/>
          <w:color w:val="auto"/>
          <w:sz w:val="28"/>
          <w:szCs w:val="28"/>
        </w:rPr>
      </w:pPr>
    </w:p>
    <w:p w14:paraId="50EB27D2">
      <w:pPr>
        <w:rPr>
          <w:rFonts w:hint="eastAsia" w:cs="宋体"/>
          <w:b/>
          <w:color w:val="auto"/>
          <w:sz w:val="28"/>
          <w:szCs w:val="28"/>
        </w:rPr>
      </w:pPr>
    </w:p>
    <w:p w14:paraId="3415E3DE">
      <w:pPr>
        <w:rPr>
          <w:rFonts w:hint="eastAsia" w:cs="宋体"/>
          <w:b/>
          <w:color w:val="auto"/>
          <w:sz w:val="28"/>
          <w:szCs w:val="28"/>
        </w:rPr>
      </w:pPr>
      <w:r>
        <w:rPr>
          <w:rFonts w:hint="eastAsia" w:cs="宋体"/>
          <w:b/>
          <w:color w:val="auto"/>
          <w:sz w:val="28"/>
          <w:szCs w:val="28"/>
        </w:rPr>
        <w:br w:type="page"/>
      </w:r>
    </w:p>
    <w:p w14:paraId="243B06CB">
      <w:pPr>
        <w:jc w:val="center"/>
        <w:outlineLvl w:val="1"/>
        <w:rPr>
          <w:rFonts w:hint="eastAsia" w:cs="宋体"/>
          <w:b/>
          <w:bCs/>
          <w:color w:val="auto"/>
          <w:sz w:val="32"/>
          <w:szCs w:val="21"/>
        </w:rPr>
      </w:pPr>
      <w:bookmarkStart w:id="274" w:name="_Toc170120971"/>
      <w:bookmarkStart w:id="275" w:name="_Toc28043"/>
      <w:r>
        <w:rPr>
          <w:rFonts w:hint="eastAsia" w:cs="宋体"/>
          <w:b/>
          <w:bCs/>
          <w:color w:val="auto"/>
          <w:sz w:val="32"/>
          <w:szCs w:val="21"/>
        </w:rPr>
        <w:t>四、技术部分</w:t>
      </w:r>
      <w:bookmarkEnd w:id="213"/>
      <w:bookmarkEnd w:id="214"/>
      <w:bookmarkEnd w:id="215"/>
      <w:bookmarkEnd w:id="274"/>
      <w:bookmarkEnd w:id="275"/>
    </w:p>
    <w:p w14:paraId="119FB20D">
      <w:pPr>
        <w:jc w:val="center"/>
        <w:outlineLvl w:val="2"/>
        <w:rPr>
          <w:rFonts w:hint="eastAsia"/>
          <w:b/>
          <w:bCs/>
          <w:color w:val="auto"/>
          <w:sz w:val="28"/>
          <w:szCs w:val="36"/>
        </w:rPr>
      </w:pPr>
      <w:bookmarkStart w:id="276" w:name="_Toc166067797"/>
      <w:bookmarkStart w:id="277" w:name="_Toc170120972"/>
      <w:bookmarkStart w:id="278" w:name="_Toc139357074"/>
      <w:bookmarkStart w:id="279" w:name="_Toc9543"/>
      <w:bookmarkStart w:id="280" w:name="_Toc125904346"/>
      <w:bookmarkStart w:id="281" w:name="_Toc125986483"/>
      <w:r>
        <w:rPr>
          <w:rFonts w:hint="eastAsia"/>
          <w:b/>
          <w:bCs/>
          <w:color w:val="auto"/>
          <w:sz w:val="28"/>
          <w:szCs w:val="36"/>
        </w:rPr>
        <w:t>（一）</w:t>
      </w:r>
      <w:r>
        <w:rPr>
          <w:b/>
          <w:bCs/>
          <w:color w:val="auto"/>
          <w:sz w:val="28"/>
          <w:szCs w:val="36"/>
        </w:rPr>
        <w:t>技术规格偏离表</w:t>
      </w:r>
      <w:bookmarkEnd w:id="276"/>
      <w:bookmarkEnd w:id="277"/>
      <w:bookmarkEnd w:id="278"/>
    </w:p>
    <w:p w14:paraId="7DA6BB12">
      <w:pPr>
        <w:ind w:firstLine="420"/>
        <w:rPr>
          <w:rFonts w:hint="eastAsia"/>
          <w:color w:val="auto"/>
        </w:rPr>
      </w:pPr>
      <w:r>
        <w:rPr>
          <w:color w:val="auto"/>
        </w:rPr>
        <w:t>投标人应按所投产品的实际技术参数，对应招标文件的</w:t>
      </w:r>
      <w:r>
        <w:rPr>
          <w:b/>
          <w:bCs/>
          <w:color w:val="auto"/>
        </w:rPr>
        <w:t>第五章“</w:t>
      </w:r>
      <w:r>
        <w:rPr>
          <w:rFonts w:hint="eastAsia"/>
          <w:b/>
          <w:bCs/>
          <w:color w:val="auto"/>
          <w:szCs w:val="21"/>
        </w:rPr>
        <w:t>货物需求及技术要求</w:t>
      </w:r>
      <w:r>
        <w:rPr>
          <w:b/>
          <w:bCs/>
          <w:color w:val="auto"/>
        </w:rPr>
        <w:t>”</w:t>
      </w:r>
      <w:r>
        <w:rPr>
          <w:color w:val="auto"/>
        </w:rPr>
        <w:t>中要求的技术规范如实、完整、准确的填写该表，</w:t>
      </w:r>
      <w:r>
        <w:rPr>
          <w:b/>
          <w:color w:val="auto"/>
        </w:rPr>
        <w:t>该表不能作为所投产品的技术支持资料。</w:t>
      </w:r>
    </w:p>
    <w:p w14:paraId="53F543EC">
      <w:pPr>
        <w:ind w:firstLine="420"/>
        <w:rPr>
          <w:rFonts w:hint="eastAsia"/>
          <w:b/>
          <w:color w:val="auto"/>
          <w:u w:val="single"/>
        </w:rPr>
      </w:pPr>
      <w:r>
        <w:rPr>
          <w:b/>
          <w:color w:val="auto"/>
        </w:rPr>
        <w:t xml:space="preserve">项目名称：                  </w:t>
      </w:r>
      <w:r>
        <w:rPr>
          <w:rFonts w:hint="eastAsia"/>
          <w:b/>
          <w:color w:val="auto"/>
          <w:lang w:eastAsia="zh-CN"/>
        </w:rPr>
        <w:t>项目编号</w:t>
      </w:r>
      <w:r>
        <w:rPr>
          <w:b/>
          <w:color w:val="auto"/>
        </w:rPr>
        <w:t>：</w:t>
      </w:r>
    </w:p>
    <w:tbl>
      <w:tblPr>
        <w:tblStyle w:val="44"/>
        <w:tblW w:w="1042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07"/>
        <w:gridCol w:w="1997"/>
        <w:gridCol w:w="2850"/>
        <w:gridCol w:w="3360"/>
        <w:gridCol w:w="1612"/>
      </w:tblGrid>
      <w:tr w14:paraId="3A7151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607" w:type="dxa"/>
            <w:vAlign w:val="center"/>
          </w:tcPr>
          <w:p w14:paraId="6139231B">
            <w:pPr>
              <w:spacing w:line="240" w:lineRule="auto"/>
              <w:jc w:val="center"/>
              <w:rPr>
                <w:rFonts w:hint="eastAsia"/>
                <w:b/>
                <w:color w:val="auto"/>
                <w:szCs w:val="21"/>
              </w:rPr>
            </w:pPr>
            <w:r>
              <w:rPr>
                <w:b/>
                <w:color w:val="auto"/>
                <w:szCs w:val="21"/>
              </w:rPr>
              <w:t>序号</w:t>
            </w:r>
          </w:p>
        </w:tc>
        <w:tc>
          <w:tcPr>
            <w:tcW w:w="1997" w:type="dxa"/>
            <w:vAlign w:val="center"/>
          </w:tcPr>
          <w:p w14:paraId="095FAA2F">
            <w:pPr>
              <w:spacing w:line="240" w:lineRule="auto"/>
              <w:jc w:val="center"/>
              <w:rPr>
                <w:rFonts w:hint="eastAsia"/>
                <w:b/>
                <w:color w:val="auto"/>
                <w:szCs w:val="21"/>
              </w:rPr>
            </w:pPr>
            <w:r>
              <w:rPr>
                <w:b/>
                <w:color w:val="auto"/>
                <w:szCs w:val="21"/>
              </w:rPr>
              <w:t>货物名称</w:t>
            </w:r>
          </w:p>
        </w:tc>
        <w:tc>
          <w:tcPr>
            <w:tcW w:w="2850" w:type="dxa"/>
            <w:vAlign w:val="center"/>
          </w:tcPr>
          <w:p w14:paraId="05C549E5">
            <w:pPr>
              <w:spacing w:line="240" w:lineRule="auto"/>
              <w:jc w:val="center"/>
              <w:rPr>
                <w:rFonts w:hint="eastAsia"/>
                <w:b/>
                <w:color w:val="auto"/>
                <w:szCs w:val="21"/>
              </w:rPr>
            </w:pPr>
            <w:r>
              <w:rPr>
                <w:b/>
                <w:color w:val="auto"/>
                <w:szCs w:val="21"/>
              </w:rPr>
              <w:t>招标文件技术规范、要求</w:t>
            </w:r>
          </w:p>
        </w:tc>
        <w:tc>
          <w:tcPr>
            <w:tcW w:w="3360" w:type="dxa"/>
            <w:vAlign w:val="center"/>
          </w:tcPr>
          <w:p w14:paraId="78D962D4">
            <w:pPr>
              <w:spacing w:line="240" w:lineRule="auto"/>
              <w:jc w:val="center"/>
              <w:rPr>
                <w:rFonts w:hint="eastAsia"/>
                <w:b/>
                <w:color w:val="auto"/>
                <w:szCs w:val="21"/>
              </w:rPr>
            </w:pPr>
            <w:r>
              <w:rPr>
                <w:b/>
                <w:color w:val="auto"/>
                <w:szCs w:val="21"/>
              </w:rPr>
              <w:t>投标品牌、型号、技术参数及配置</w:t>
            </w:r>
          </w:p>
        </w:tc>
        <w:tc>
          <w:tcPr>
            <w:tcW w:w="1612" w:type="dxa"/>
            <w:vAlign w:val="center"/>
          </w:tcPr>
          <w:p w14:paraId="35A4F16D">
            <w:pPr>
              <w:spacing w:line="240" w:lineRule="auto"/>
              <w:jc w:val="center"/>
              <w:rPr>
                <w:rFonts w:hint="eastAsia"/>
                <w:b/>
                <w:color w:val="auto"/>
                <w:szCs w:val="21"/>
              </w:rPr>
            </w:pPr>
            <w:r>
              <w:rPr>
                <w:b/>
                <w:color w:val="auto"/>
                <w:szCs w:val="21"/>
              </w:rPr>
              <w:t>偏离</w:t>
            </w:r>
          </w:p>
        </w:tc>
      </w:tr>
      <w:tr w14:paraId="0AE38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607" w:type="dxa"/>
            <w:vAlign w:val="center"/>
          </w:tcPr>
          <w:p w14:paraId="6E473B1E">
            <w:pPr>
              <w:spacing w:line="240" w:lineRule="auto"/>
              <w:jc w:val="center"/>
              <w:rPr>
                <w:rFonts w:hint="eastAsia"/>
                <w:color w:val="auto"/>
                <w:szCs w:val="21"/>
              </w:rPr>
            </w:pPr>
          </w:p>
        </w:tc>
        <w:tc>
          <w:tcPr>
            <w:tcW w:w="1997" w:type="dxa"/>
            <w:vAlign w:val="center"/>
          </w:tcPr>
          <w:p w14:paraId="6D203E64">
            <w:pPr>
              <w:spacing w:line="240" w:lineRule="auto"/>
              <w:jc w:val="center"/>
              <w:rPr>
                <w:rFonts w:hint="eastAsia"/>
                <w:color w:val="auto"/>
                <w:szCs w:val="21"/>
              </w:rPr>
            </w:pPr>
          </w:p>
        </w:tc>
        <w:tc>
          <w:tcPr>
            <w:tcW w:w="2850" w:type="dxa"/>
            <w:vAlign w:val="center"/>
          </w:tcPr>
          <w:p w14:paraId="089180C0">
            <w:pPr>
              <w:spacing w:line="240" w:lineRule="auto"/>
              <w:jc w:val="center"/>
              <w:rPr>
                <w:rFonts w:hint="eastAsia"/>
                <w:color w:val="auto"/>
                <w:szCs w:val="21"/>
              </w:rPr>
            </w:pPr>
          </w:p>
        </w:tc>
        <w:tc>
          <w:tcPr>
            <w:tcW w:w="3360" w:type="dxa"/>
            <w:vAlign w:val="center"/>
          </w:tcPr>
          <w:p w14:paraId="409CD8F7">
            <w:pPr>
              <w:spacing w:line="240" w:lineRule="auto"/>
              <w:jc w:val="center"/>
              <w:rPr>
                <w:rFonts w:hint="eastAsia"/>
                <w:color w:val="auto"/>
                <w:szCs w:val="21"/>
              </w:rPr>
            </w:pPr>
          </w:p>
        </w:tc>
        <w:tc>
          <w:tcPr>
            <w:tcW w:w="1612" w:type="dxa"/>
          </w:tcPr>
          <w:p w14:paraId="115AE03E">
            <w:pPr>
              <w:spacing w:line="240" w:lineRule="auto"/>
              <w:jc w:val="center"/>
              <w:rPr>
                <w:rFonts w:hint="eastAsia"/>
                <w:color w:val="auto"/>
                <w:szCs w:val="21"/>
              </w:rPr>
            </w:pPr>
          </w:p>
        </w:tc>
      </w:tr>
      <w:tr w14:paraId="2CCDB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607" w:type="dxa"/>
            <w:vAlign w:val="center"/>
          </w:tcPr>
          <w:p w14:paraId="1F1483F8">
            <w:pPr>
              <w:spacing w:line="240" w:lineRule="auto"/>
              <w:jc w:val="center"/>
              <w:rPr>
                <w:rFonts w:hint="eastAsia"/>
                <w:color w:val="auto"/>
                <w:szCs w:val="21"/>
              </w:rPr>
            </w:pPr>
          </w:p>
        </w:tc>
        <w:tc>
          <w:tcPr>
            <w:tcW w:w="1997" w:type="dxa"/>
            <w:vAlign w:val="center"/>
          </w:tcPr>
          <w:p w14:paraId="0FBF3368">
            <w:pPr>
              <w:spacing w:line="240" w:lineRule="auto"/>
              <w:jc w:val="center"/>
              <w:rPr>
                <w:rFonts w:hint="eastAsia"/>
                <w:color w:val="auto"/>
                <w:szCs w:val="21"/>
              </w:rPr>
            </w:pPr>
          </w:p>
        </w:tc>
        <w:tc>
          <w:tcPr>
            <w:tcW w:w="2850" w:type="dxa"/>
            <w:vAlign w:val="center"/>
          </w:tcPr>
          <w:p w14:paraId="5F444D71">
            <w:pPr>
              <w:spacing w:line="240" w:lineRule="auto"/>
              <w:jc w:val="center"/>
              <w:rPr>
                <w:rFonts w:hint="eastAsia"/>
                <w:color w:val="auto"/>
                <w:szCs w:val="21"/>
              </w:rPr>
            </w:pPr>
          </w:p>
        </w:tc>
        <w:tc>
          <w:tcPr>
            <w:tcW w:w="3360" w:type="dxa"/>
            <w:vAlign w:val="center"/>
          </w:tcPr>
          <w:p w14:paraId="07B3C67A">
            <w:pPr>
              <w:spacing w:line="240" w:lineRule="auto"/>
              <w:jc w:val="center"/>
              <w:rPr>
                <w:rFonts w:hint="eastAsia"/>
                <w:color w:val="auto"/>
                <w:szCs w:val="21"/>
              </w:rPr>
            </w:pPr>
          </w:p>
        </w:tc>
        <w:tc>
          <w:tcPr>
            <w:tcW w:w="1612" w:type="dxa"/>
            <w:vAlign w:val="center"/>
          </w:tcPr>
          <w:p w14:paraId="78F12341">
            <w:pPr>
              <w:spacing w:line="240" w:lineRule="auto"/>
              <w:jc w:val="center"/>
              <w:rPr>
                <w:rFonts w:hint="eastAsia"/>
                <w:color w:val="auto"/>
                <w:szCs w:val="21"/>
              </w:rPr>
            </w:pPr>
          </w:p>
        </w:tc>
      </w:tr>
    </w:tbl>
    <w:p w14:paraId="6020CBC4">
      <w:pPr>
        <w:ind w:firstLine="420" w:firstLineChars="200"/>
        <w:rPr>
          <w:rFonts w:hint="eastAsia"/>
          <w:b/>
          <w:color w:val="auto"/>
          <w:szCs w:val="21"/>
        </w:rPr>
      </w:pPr>
      <w:r>
        <w:rPr>
          <w:b/>
          <w:color w:val="auto"/>
          <w:szCs w:val="21"/>
        </w:rPr>
        <w:t>表格填写说明：</w:t>
      </w:r>
    </w:p>
    <w:p w14:paraId="334810B7">
      <w:pPr>
        <w:ind w:firstLine="420" w:firstLineChars="200"/>
        <w:rPr>
          <w:rFonts w:hint="eastAsia"/>
          <w:color w:val="auto"/>
          <w:szCs w:val="21"/>
        </w:rPr>
      </w:pPr>
      <w:r>
        <w:rPr>
          <w:color w:val="auto"/>
          <w:szCs w:val="21"/>
        </w:rPr>
        <w:t>1、表格中“货物名称”及“招标文件技术规范、要求”可按“货物需求一览表”内容复制。</w:t>
      </w:r>
    </w:p>
    <w:p w14:paraId="695F6702">
      <w:pPr>
        <w:ind w:firstLine="420" w:firstLineChars="200"/>
        <w:rPr>
          <w:rFonts w:hint="eastAsia"/>
          <w:b/>
          <w:bCs/>
          <w:color w:val="auto"/>
          <w:szCs w:val="21"/>
        </w:rPr>
      </w:pPr>
      <w:r>
        <w:rPr>
          <w:b/>
          <w:bCs/>
          <w:color w:val="auto"/>
          <w:szCs w:val="21"/>
        </w:rPr>
        <w:t>2、表格中“投标品牌、型号、技术参数及配置”请投标人根据实际投标情况如实、完整、准确地填写。</w:t>
      </w:r>
    </w:p>
    <w:p w14:paraId="22D6EEAE">
      <w:pPr>
        <w:ind w:firstLine="420" w:firstLineChars="200"/>
        <w:rPr>
          <w:rFonts w:hint="eastAsia"/>
          <w:color w:val="auto"/>
          <w:szCs w:val="21"/>
        </w:rPr>
      </w:pPr>
      <w:r>
        <w:rPr>
          <w:color w:val="auto"/>
          <w:szCs w:val="21"/>
        </w:rPr>
        <w:t>3、表格中“偏离”部分，投标人只能如实填写“正偏离”、“负偏离”或“无偏离”。凡投标内容与招标文件要求有区别的在说明栏中写明技术指标。</w:t>
      </w:r>
    </w:p>
    <w:p w14:paraId="6D8273D8">
      <w:pPr>
        <w:ind w:firstLine="420" w:firstLineChars="200"/>
        <w:rPr>
          <w:rFonts w:hint="eastAsia"/>
          <w:b/>
          <w:bCs/>
          <w:color w:val="auto"/>
          <w:szCs w:val="21"/>
        </w:rPr>
      </w:pPr>
    </w:p>
    <w:p w14:paraId="3034FF6F">
      <w:pPr>
        <w:ind w:firstLine="420" w:firstLineChars="200"/>
        <w:rPr>
          <w:rFonts w:hint="eastAsia"/>
          <w:b/>
          <w:bCs/>
          <w:color w:val="auto"/>
          <w:szCs w:val="21"/>
        </w:rPr>
      </w:pPr>
    </w:p>
    <w:p w14:paraId="7C77D012">
      <w:pPr>
        <w:ind w:firstLine="420" w:firstLineChars="200"/>
        <w:rPr>
          <w:rFonts w:hint="eastAsia"/>
          <w:b/>
          <w:bCs/>
          <w:color w:val="auto"/>
          <w:szCs w:val="21"/>
        </w:rPr>
      </w:pPr>
    </w:p>
    <w:tbl>
      <w:tblPr>
        <w:tblStyle w:val="44"/>
        <w:tblW w:w="5534" w:type="dxa"/>
        <w:tblInd w:w="4294" w:type="dxa"/>
        <w:tblLayout w:type="fixed"/>
        <w:tblCellMar>
          <w:top w:w="0" w:type="dxa"/>
          <w:left w:w="108" w:type="dxa"/>
          <w:bottom w:w="0" w:type="dxa"/>
          <w:right w:w="108" w:type="dxa"/>
        </w:tblCellMar>
      </w:tblPr>
      <w:tblGrid>
        <w:gridCol w:w="5534"/>
      </w:tblGrid>
      <w:tr w14:paraId="1FE23D97">
        <w:tblPrEx>
          <w:tblCellMar>
            <w:top w:w="0" w:type="dxa"/>
            <w:left w:w="108" w:type="dxa"/>
            <w:bottom w:w="0" w:type="dxa"/>
            <w:right w:w="108" w:type="dxa"/>
          </w:tblCellMar>
        </w:tblPrEx>
        <w:trPr>
          <w:trHeight w:val="340" w:hRule="atLeast"/>
        </w:trPr>
        <w:tc>
          <w:tcPr>
            <w:tcW w:w="5534" w:type="dxa"/>
            <w:noWrap/>
            <w:vAlign w:val="center"/>
          </w:tcPr>
          <w:p w14:paraId="574F2111">
            <w:pPr>
              <w:pStyle w:val="54"/>
              <w:spacing w:line="240" w:lineRule="auto"/>
              <w:jc w:val="both"/>
              <w:rPr>
                <w:rFonts w:hint="eastAsia" w:cs="宋体"/>
                <w:color w:val="auto"/>
                <w:sz w:val="21"/>
                <w:szCs w:val="21"/>
              </w:rPr>
            </w:pPr>
            <w:r>
              <w:rPr>
                <w:rFonts w:hint="eastAsia" w:cs="宋体"/>
                <w:b/>
                <w:color w:val="auto"/>
                <w:sz w:val="21"/>
                <w:szCs w:val="21"/>
              </w:rPr>
              <w:t>投标人：（加盖电子公章）</w:t>
            </w:r>
          </w:p>
        </w:tc>
      </w:tr>
      <w:tr w14:paraId="4C700502">
        <w:tblPrEx>
          <w:tblCellMar>
            <w:top w:w="0" w:type="dxa"/>
            <w:left w:w="108" w:type="dxa"/>
            <w:bottom w:w="0" w:type="dxa"/>
            <w:right w:w="108" w:type="dxa"/>
          </w:tblCellMar>
        </w:tblPrEx>
        <w:trPr>
          <w:trHeight w:val="340" w:hRule="atLeast"/>
        </w:trPr>
        <w:tc>
          <w:tcPr>
            <w:tcW w:w="5534" w:type="dxa"/>
            <w:noWrap/>
            <w:vAlign w:val="center"/>
          </w:tcPr>
          <w:p w14:paraId="1ECAC086">
            <w:pPr>
              <w:pStyle w:val="54"/>
              <w:spacing w:line="240" w:lineRule="auto"/>
              <w:jc w:val="both"/>
              <w:rPr>
                <w:rFonts w:hint="eastAsia" w:cs="宋体"/>
                <w:color w:val="auto"/>
                <w:sz w:val="21"/>
                <w:szCs w:val="21"/>
              </w:rPr>
            </w:pPr>
            <w:r>
              <w:rPr>
                <w:rFonts w:hint="eastAsia" w:cs="宋体"/>
                <w:b/>
                <w:color w:val="auto"/>
                <w:sz w:val="21"/>
                <w:szCs w:val="21"/>
              </w:rPr>
              <w:t>法定代表人/单位负责人（电子签名）：</w:t>
            </w:r>
          </w:p>
        </w:tc>
      </w:tr>
      <w:tr w14:paraId="3F651B55">
        <w:tblPrEx>
          <w:tblCellMar>
            <w:top w:w="0" w:type="dxa"/>
            <w:left w:w="108" w:type="dxa"/>
            <w:bottom w:w="0" w:type="dxa"/>
            <w:right w:w="108" w:type="dxa"/>
          </w:tblCellMar>
        </w:tblPrEx>
        <w:trPr>
          <w:trHeight w:val="340" w:hRule="atLeast"/>
        </w:trPr>
        <w:tc>
          <w:tcPr>
            <w:tcW w:w="5534" w:type="dxa"/>
            <w:noWrap/>
            <w:vAlign w:val="center"/>
          </w:tcPr>
          <w:p w14:paraId="617EAADE">
            <w:pPr>
              <w:pStyle w:val="54"/>
              <w:spacing w:line="240" w:lineRule="auto"/>
              <w:jc w:val="both"/>
              <w:rPr>
                <w:rFonts w:hint="eastAsia" w:cs="宋体"/>
                <w:b/>
                <w:bCs/>
                <w:color w:val="auto"/>
                <w:sz w:val="21"/>
                <w:szCs w:val="21"/>
              </w:rPr>
            </w:pPr>
            <w:r>
              <w:rPr>
                <w:rFonts w:hint="eastAsia" w:cs="宋体"/>
                <w:b/>
                <w:bCs/>
                <w:color w:val="auto"/>
                <w:sz w:val="21"/>
                <w:szCs w:val="21"/>
              </w:rPr>
              <w:t xml:space="preserve">年 </w:t>
            </w:r>
            <w:r>
              <w:rPr>
                <w:rFonts w:cs="宋体"/>
                <w:b/>
                <w:bCs/>
                <w:color w:val="auto"/>
                <w:sz w:val="21"/>
                <w:szCs w:val="21"/>
              </w:rPr>
              <w:t xml:space="preserve"> </w:t>
            </w:r>
            <w:r>
              <w:rPr>
                <w:rFonts w:hint="eastAsia" w:cs="宋体"/>
                <w:b/>
                <w:bCs/>
                <w:color w:val="auto"/>
                <w:sz w:val="21"/>
                <w:szCs w:val="21"/>
              </w:rPr>
              <w:t xml:space="preserve">月 </w:t>
            </w:r>
            <w:r>
              <w:rPr>
                <w:rFonts w:cs="宋体"/>
                <w:b/>
                <w:bCs/>
                <w:color w:val="auto"/>
                <w:sz w:val="21"/>
                <w:szCs w:val="21"/>
              </w:rPr>
              <w:t xml:space="preserve">  </w:t>
            </w:r>
            <w:r>
              <w:rPr>
                <w:rFonts w:hint="eastAsia" w:cs="宋体"/>
                <w:b/>
                <w:bCs/>
                <w:color w:val="auto"/>
                <w:sz w:val="21"/>
                <w:szCs w:val="21"/>
              </w:rPr>
              <w:t>日</w:t>
            </w:r>
          </w:p>
        </w:tc>
      </w:tr>
    </w:tbl>
    <w:p w14:paraId="0F149248">
      <w:pPr>
        <w:rPr>
          <w:rFonts w:hint="eastAsia"/>
          <w:color w:val="auto"/>
        </w:rPr>
      </w:pPr>
      <w:r>
        <w:rPr>
          <w:color w:val="auto"/>
        </w:rPr>
        <w:br w:type="page"/>
      </w:r>
    </w:p>
    <w:bookmarkEnd w:id="279"/>
    <w:bookmarkEnd w:id="280"/>
    <w:bookmarkEnd w:id="281"/>
    <w:p w14:paraId="59E1E6FD">
      <w:pPr>
        <w:jc w:val="center"/>
        <w:outlineLvl w:val="2"/>
        <w:rPr>
          <w:rFonts w:hint="eastAsia" w:eastAsia="宋体"/>
          <w:b/>
          <w:bCs/>
          <w:color w:val="auto"/>
          <w:sz w:val="28"/>
          <w:szCs w:val="36"/>
          <w:lang w:eastAsia="zh-CN"/>
        </w:rPr>
      </w:pPr>
      <w:bookmarkStart w:id="282" w:name="_Toc170120961"/>
      <w:bookmarkStart w:id="283" w:name="_Toc166067788"/>
      <w:bookmarkStart w:id="284" w:name="_Toc139357085"/>
      <w:bookmarkStart w:id="285" w:name="_Toc125904348"/>
      <w:bookmarkStart w:id="286" w:name="_Toc125986485"/>
      <w:bookmarkStart w:id="287" w:name="_Toc170120976"/>
      <w:bookmarkStart w:id="288" w:name="_Toc125986486"/>
      <w:bookmarkStart w:id="289" w:name="_Toc166067800"/>
      <w:bookmarkStart w:id="290" w:name="_Toc28642"/>
      <w:bookmarkStart w:id="291" w:name="_Toc139357077"/>
      <w:bookmarkStart w:id="292" w:name="_Toc125904350"/>
      <w:r>
        <w:rPr>
          <w:rFonts w:hint="eastAsia"/>
          <w:b/>
          <w:bCs/>
          <w:color w:val="auto"/>
          <w:sz w:val="28"/>
          <w:szCs w:val="36"/>
        </w:rPr>
        <w:t>（</w:t>
      </w:r>
      <w:r>
        <w:rPr>
          <w:rFonts w:hint="eastAsia"/>
          <w:b/>
          <w:bCs/>
          <w:color w:val="auto"/>
          <w:sz w:val="28"/>
          <w:szCs w:val="36"/>
          <w:lang w:val="en-US" w:eastAsia="zh-CN"/>
        </w:rPr>
        <w:t>二</w:t>
      </w:r>
      <w:r>
        <w:rPr>
          <w:rFonts w:hint="eastAsia"/>
          <w:b/>
          <w:bCs/>
          <w:color w:val="auto"/>
          <w:sz w:val="28"/>
          <w:szCs w:val="36"/>
        </w:rPr>
        <w:t>）</w:t>
      </w:r>
      <w:bookmarkEnd w:id="282"/>
      <w:bookmarkEnd w:id="283"/>
      <w:bookmarkEnd w:id="284"/>
      <w:bookmarkEnd w:id="285"/>
      <w:bookmarkEnd w:id="286"/>
      <w:r>
        <w:rPr>
          <w:rFonts w:hint="eastAsia"/>
          <w:b/>
          <w:bCs/>
          <w:color w:val="auto"/>
          <w:sz w:val="28"/>
          <w:szCs w:val="36"/>
          <w:lang w:val="en-US" w:eastAsia="zh-CN"/>
        </w:rPr>
        <w:t>实施方案</w:t>
      </w:r>
    </w:p>
    <w:p w14:paraId="7090A81F">
      <w:pPr>
        <w:pStyle w:val="23"/>
        <w:jc w:val="center"/>
        <w:rPr>
          <w:rFonts w:hint="eastAsia" w:cs="宋体"/>
          <w:b/>
          <w:bCs/>
          <w:color w:val="auto"/>
          <w:highlight w:val="none"/>
          <w:lang w:val="en-US" w:eastAsia="zh-CN"/>
        </w:rPr>
      </w:pPr>
      <w:r>
        <w:rPr>
          <w:rFonts w:hint="eastAsia" w:cs="宋体"/>
          <w:color w:val="auto"/>
        </w:rPr>
        <w:t>（格式内容自拟）</w:t>
      </w:r>
    </w:p>
    <w:p w14:paraId="7378DFA8">
      <w:pPr>
        <w:rPr>
          <w:rFonts w:hint="eastAsia"/>
          <w:color w:val="auto"/>
        </w:rPr>
      </w:pPr>
    </w:p>
    <w:p w14:paraId="0BE5DF4F">
      <w:pPr>
        <w:rPr>
          <w:rFonts w:hint="eastAsia"/>
          <w:color w:val="auto"/>
        </w:rPr>
      </w:pPr>
    </w:p>
    <w:p w14:paraId="227B0F7B">
      <w:pPr>
        <w:jc w:val="center"/>
        <w:outlineLvl w:val="2"/>
        <w:rPr>
          <w:rFonts w:hint="eastAsia"/>
          <w:b/>
          <w:bCs/>
          <w:color w:val="auto"/>
          <w:sz w:val="28"/>
          <w:szCs w:val="36"/>
        </w:rPr>
      </w:pPr>
      <w:bookmarkStart w:id="293" w:name="_Toc170120962"/>
      <w:bookmarkStart w:id="294" w:name="_Toc139357086"/>
      <w:bookmarkStart w:id="295" w:name="_Toc166067789"/>
      <w:r>
        <w:rPr>
          <w:rFonts w:hint="eastAsia"/>
          <w:b/>
          <w:bCs/>
          <w:color w:val="auto"/>
          <w:sz w:val="28"/>
          <w:szCs w:val="36"/>
        </w:rPr>
        <w:t>（</w:t>
      </w:r>
      <w:r>
        <w:rPr>
          <w:rFonts w:hint="eastAsia"/>
          <w:b/>
          <w:bCs/>
          <w:color w:val="auto"/>
          <w:sz w:val="28"/>
          <w:szCs w:val="36"/>
          <w:lang w:val="en-US" w:eastAsia="zh-CN"/>
        </w:rPr>
        <w:t>三</w:t>
      </w:r>
      <w:r>
        <w:rPr>
          <w:rFonts w:hint="eastAsia"/>
          <w:b/>
          <w:bCs/>
          <w:color w:val="auto"/>
          <w:sz w:val="28"/>
          <w:szCs w:val="36"/>
        </w:rPr>
        <w:t>）</w:t>
      </w:r>
      <w:bookmarkEnd w:id="293"/>
      <w:bookmarkEnd w:id="294"/>
      <w:bookmarkEnd w:id="295"/>
      <w:r>
        <w:rPr>
          <w:rFonts w:hint="eastAsia"/>
          <w:b/>
          <w:bCs/>
          <w:color w:val="auto"/>
          <w:sz w:val="28"/>
          <w:szCs w:val="36"/>
        </w:rPr>
        <w:t>质量保证承诺及质量保障措施</w:t>
      </w:r>
    </w:p>
    <w:p w14:paraId="27FA7712">
      <w:pPr>
        <w:pStyle w:val="23"/>
        <w:jc w:val="center"/>
        <w:rPr>
          <w:rFonts w:hint="eastAsia" w:cs="宋体"/>
          <w:color w:val="auto"/>
        </w:rPr>
      </w:pPr>
      <w:r>
        <w:rPr>
          <w:rFonts w:hint="eastAsia" w:cs="宋体"/>
          <w:color w:val="auto"/>
        </w:rPr>
        <w:t>（格式内容自拟）</w:t>
      </w:r>
    </w:p>
    <w:p w14:paraId="4E895842">
      <w:pPr>
        <w:rPr>
          <w:rFonts w:hint="eastAsia"/>
          <w:color w:val="auto"/>
        </w:rPr>
      </w:pPr>
    </w:p>
    <w:p w14:paraId="5D76BEF7">
      <w:pPr>
        <w:jc w:val="center"/>
        <w:outlineLvl w:val="2"/>
        <w:rPr>
          <w:rFonts w:hint="eastAsia"/>
          <w:b/>
          <w:bCs/>
          <w:color w:val="auto"/>
          <w:sz w:val="28"/>
          <w:szCs w:val="36"/>
        </w:rPr>
      </w:pPr>
      <w:bookmarkStart w:id="296" w:name="_Toc139357087"/>
      <w:bookmarkStart w:id="297" w:name="_Toc166067790"/>
      <w:bookmarkStart w:id="298" w:name="_Toc170120963"/>
      <w:r>
        <w:rPr>
          <w:rFonts w:hint="eastAsia"/>
          <w:b/>
          <w:bCs/>
          <w:color w:val="auto"/>
          <w:sz w:val="28"/>
          <w:szCs w:val="36"/>
        </w:rPr>
        <w:t>（</w:t>
      </w:r>
      <w:r>
        <w:rPr>
          <w:rFonts w:hint="eastAsia"/>
          <w:b/>
          <w:bCs/>
          <w:color w:val="auto"/>
          <w:sz w:val="28"/>
          <w:szCs w:val="36"/>
          <w:lang w:val="en-US" w:eastAsia="zh-CN"/>
        </w:rPr>
        <w:t>四</w:t>
      </w:r>
      <w:r>
        <w:rPr>
          <w:rFonts w:hint="eastAsia"/>
          <w:b/>
          <w:bCs/>
          <w:color w:val="auto"/>
          <w:sz w:val="28"/>
          <w:szCs w:val="36"/>
        </w:rPr>
        <w:t>）</w:t>
      </w:r>
      <w:bookmarkEnd w:id="296"/>
      <w:bookmarkEnd w:id="297"/>
      <w:bookmarkEnd w:id="298"/>
      <w:r>
        <w:rPr>
          <w:rFonts w:hint="eastAsia"/>
          <w:b/>
          <w:bCs/>
          <w:color w:val="auto"/>
          <w:sz w:val="28"/>
          <w:szCs w:val="36"/>
        </w:rPr>
        <w:t>售后服务方案</w:t>
      </w:r>
    </w:p>
    <w:p w14:paraId="2B597CC8">
      <w:pPr>
        <w:pStyle w:val="23"/>
        <w:jc w:val="center"/>
        <w:rPr>
          <w:rFonts w:hint="eastAsia" w:cs="宋体"/>
          <w:color w:val="auto"/>
        </w:rPr>
      </w:pPr>
      <w:r>
        <w:rPr>
          <w:rFonts w:hint="eastAsia" w:cs="宋体"/>
          <w:color w:val="auto"/>
        </w:rPr>
        <w:t>（格式内容自拟）</w:t>
      </w:r>
    </w:p>
    <w:p w14:paraId="79ADFCA2">
      <w:pPr>
        <w:pStyle w:val="23"/>
        <w:jc w:val="center"/>
        <w:rPr>
          <w:rFonts w:hint="eastAsia" w:cs="宋体"/>
          <w:color w:val="auto"/>
        </w:rPr>
      </w:pPr>
    </w:p>
    <w:p w14:paraId="37E9F264">
      <w:pPr>
        <w:pStyle w:val="23"/>
        <w:jc w:val="center"/>
        <w:rPr>
          <w:rFonts w:hint="eastAsia" w:cs="宋体"/>
          <w:color w:val="auto"/>
        </w:rPr>
      </w:pPr>
    </w:p>
    <w:p w14:paraId="58C292FA">
      <w:pPr>
        <w:jc w:val="center"/>
        <w:outlineLvl w:val="2"/>
        <w:rPr>
          <w:rFonts w:hint="eastAsia"/>
          <w:b/>
          <w:bCs/>
          <w:color w:val="auto"/>
          <w:sz w:val="28"/>
          <w:szCs w:val="36"/>
          <w:lang w:eastAsia="zh-CN"/>
        </w:rPr>
      </w:pPr>
      <w:r>
        <w:rPr>
          <w:rFonts w:hint="eastAsia"/>
          <w:b/>
          <w:bCs/>
          <w:color w:val="auto"/>
          <w:sz w:val="28"/>
          <w:szCs w:val="36"/>
          <w:lang w:eastAsia="zh-CN"/>
        </w:rPr>
        <w:t>（</w:t>
      </w:r>
      <w:r>
        <w:rPr>
          <w:rFonts w:hint="eastAsia"/>
          <w:b/>
          <w:bCs/>
          <w:color w:val="auto"/>
          <w:sz w:val="28"/>
          <w:szCs w:val="36"/>
          <w:lang w:val="en-US" w:eastAsia="zh-CN"/>
        </w:rPr>
        <w:t>五</w:t>
      </w:r>
      <w:r>
        <w:rPr>
          <w:rFonts w:hint="eastAsia"/>
          <w:b/>
          <w:bCs/>
          <w:color w:val="auto"/>
          <w:sz w:val="28"/>
          <w:szCs w:val="36"/>
          <w:lang w:eastAsia="zh-CN"/>
        </w:rPr>
        <w:t>）应急方案</w:t>
      </w:r>
    </w:p>
    <w:p w14:paraId="139E5B7D">
      <w:pPr>
        <w:jc w:val="center"/>
        <w:rPr>
          <w:rFonts w:hint="eastAsia"/>
          <w:b/>
          <w:bCs/>
          <w:color w:val="auto"/>
          <w:sz w:val="28"/>
          <w:szCs w:val="36"/>
        </w:rPr>
      </w:pPr>
      <w:r>
        <w:rPr>
          <w:rFonts w:hint="eastAsia" w:cs="宋体"/>
          <w:color w:val="auto"/>
        </w:rPr>
        <w:t>（格式内容自拟）</w:t>
      </w:r>
    </w:p>
    <w:p w14:paraId="0ED94639">
      <w:pPr>
        <w:jc w:val="center"/>
        <w:rPr>
          <w:rFonts w:hint="eastAsia" w:cs="宋体"/>
          <w:b/>
          <w:bCs/>
          <w:color w:val="auto"/>
          <w:szCs w:val="21"/>
          <w:highlight w:val="none"/>
          <w:lang w:eastAsia="zh-CN"/>
        </w:rPr>
      </w:pPr>
    </w:p>
    <w:p w14:paraId="28F7D6F1">
      <w:pPr>
        <w:rPr>
          <w:rFonts w:hint="eastAsia"/>
          <w:b/>
          <w:bCs/>
          <w:color w:val="auto"/>
          <w:sz w:val="28"/>
          <w:szCs w:val="36"/>
        </w:rPr>
      </w:pPr>
    </w:p>
    <w:p w14:paraId="050E5DCE">
      <w:pPr>
        <w:rPr>
          <w:rFonts w:hint="eastAsia"/>
          <w:b/>
          <w:bCs/>
          <w:color w:val="auto"/>
          <w:sz w:val="28"/>
          <w:szCs w:val="36"/>
        </w:rPr>
      </w:pPr>
    </w:p>
    <w:p w14:paraId="19AAC9AA">
      <w:pPr>
        <w:rPr>
          <w:rFonts w:hint="eastAsia"/>
          <w:b/>
          <w:bCs/>
          <w:color w:val="auto"/>
          <w:sz w:val="28"/>
          <w:szCs w:val="36"/>
        </w:rPr>
      </w:pPr>
      <w:r>
        <w:rPr>
          <w:rFonts w:hint="eastAsia"/>
          <w:b/>
          <w:bCs/>
          <w:color w:val="auto"/>
          <w:sz w:val="28"/>
          <w:szCs w:val="36"/>
        </w:rPr>
        <w:br w:type="page"/>
      </w:r>
    </w:p>
    <w:p w14:paraId="00406476">
      <w:pPr>
        <w:jc w:val="center"/>
        <w:outlineLvl w:val="2"/>
        <w:rPr>
          <w:rFonts w:hint="eastAsia"/>
          <w:b/>
          <w:bCs/>
          <w:color w:val="auto"/>
          <w:sz w:val="28"/>
          <w:szCs w:val="36"/>
        </w:rPr>
      </w:pPr>
      <w:r>
        <w:rPr>
          <w:rFonts w:hint="eastAsia"/>
          <w:b/>
          <w:bCs/>
          <w:color w:val="auto"/>
          <w:sz w:val="28"/>
          <w:szCs w:val="36"/>
        </w:rPr>
        <w:t>（</w:t>
      </w:r>
      <w:r>
        <w:rPr>
          <w:rFonts w:hint="eastAsia"/>
          <w:b/>
          <w:bCs/>
          <w:color w:val="auto"/>
          <w:sz w:val="28"/>
          <w:szCs w:val="36"/>
          <w:lang w:val="en-US" w:eastAsia="zh-CN"/>
        </w:rPr>
        <w:t>六</w:t>
      </w:r>
      <w:r>
        <w:rPr>
          <w:rFonts w:hint="eastAsia"/>
          <w:b/>
          <w:bCs/>
          <w:color w:val="auto"/>
          <w:sz w:val="28"/>
          <w:szCs w:val="36"/>
        </w:rPr>
        <w:t>）构成投标文件技术部分的其他资料</w:t>
      </w:r>
      <w:bookmarkEnd w:id="287"/>
      <w:bookmarkEnd w:id="288"/>
      <w:bookmarkEnd w:id="289"/>
      <w:bookmarkEnd w:id="290"/>
      <w:bookmarkEnd w:id="291"/>
      <w:bookmarkEnd w:id="292"/>
    </w:p>
    <w:p w14:paraId="4150E912">
      <w:pPr>
        <w:jc w:val="center"/>
        <w:rPr>
          <w:rFonts w:hint="eastAsia" w:cs="宋体"/>
          <w:bCs/>
          <w:color w:val="auto"/>
        </w:rPr>
      </w:pPr>
      <w:r>
        <w:rPr>
          <w:rFonts w:hint="eastAsia" w:cs="宋体"/>
          <w:bCs/>
          <w:color w:val="auto"/>
        </w:rPr>
        <w:t>（若有，内容格式自拟）</w:t>
      </w:r>
    </w:p>
    <w:p w14:paraId="4B280EC4">
      <w:pPr>
        <w:rPr>
          <w:rFonts w:hint="eastAsia"/>
          <w:color w:val="auto"/>
        </w:rPr>
      </w:pPr>
    </w:p>
    <w:p w14:paraId="2CEB6934">
      <w:pPr>
        <w:pStyle w:val="17"/>
        <w:rPr>
          <w:rFonts w:hint="eastAsia"/>
        </w:rPr>
      </w:pPr>
    </w:p>
    <w:p w14:paraId="39D3F294">
      <w:pPr>
        <w:rPr>
          <w:rFonts w:hint="eastAsia"/>
          <w:color w:val="auto"/>
        </w:rPr>
        <w:sectPr>
          <w:pgSz w:w="11906" w:h="16838"/>
          <w:pgMar w:top="1440" w:right="1080" w:bottom="1440" w:left="1080" w:header="680" w:footer="680" w:gutter="0"/>
          <w:pgBorders>
            <w:top w:val="none" w:sz="0" w:space="0"/>
            <w:left w:val="none" w:sz="0" w:space="0"/>
            <w:bottom w:val="none" w:sz="0" w:space="0"/>
            <w:right w:val="none" w:sz="0" w:space="0"/>
          </w:pgBorders>
          <w:cols w:space="720" w:num="1"/>
          <w:docGrid w:type="linesAndChars" w:linePitch="331" w:charSpace="0"/>
        </w:sectPr>
      </w:pPr>
    </w:p>
    <w:p w14:paraId="59B43DF1">
      <w:pPr>
        <w:rPr>
          <w:rFonts w:hint="eastAsia"/>
          <w:color w:val="auto"/>
        </w:rPr>
      </w:pPr>
    </w:p>
    <w:bookmarkEnd w:id="131"/>
    <w:bookmarkEnd w:id="216"/>
    <w:bookmarkEnd w:id="217"/>
    <w:bookmarkEnd w:id="218"/>
    <w:bookmarkEnd w:id="219"/>
    <w:p w14:paraId="18C69C30">
      <w:pPr>
        <w:jc w:val="center"/>
        <w:outlineLvl w:val="0"/>
        <w:rPr>
          <w:rFonts w:hint="eastAsia"/>
          <w:b/>
          <w:color w:val="auto"/>
          <w:sz w:val="36"/>
        </w:rPr>
      </w:pPr>
      <w:bookmarkStart w:id="299" w:name="_Toc24818"/>
      <w:bookmarkStart w:id="300" w:name="_Toc14569"/>
      <w:bookmarkStart w:id="301" w:name="_Toc11727"/>
      <w:bookmarkStart w:id="302" w:name="_Toc170120977"/>
      <w:r>
        <w:rPr>
          <w:rFonts w:hint="eastAsia" w:cs="宋体"/>
          <w:b/>
          <w:color w:val="auto"/>
          <w:sz w:val="36"/>
        </w:rPr>
        <w:t xml:space="preserve">第五章  </w:t>
      </w:r>
      <w:bookmarkEnd w:id="299"/>
      <w:bookmarkStart w:id="303" w:name="_Toc509500411"/>
      <w:bookmarkStart w:id="304" w:name="_Toc509829330"/>
      <w:bookmarkStart w:id="305" w:name="_Toc213141118"/>
      <w:bookmarkStart w:id="306" w:name="_Toc514663418"/>
      <w:r>
        <w:rPr>
          <w:rFonts w:hint="eastAsia"/>
          <w:b/>
          <w:color w:val="auto"/>
          <w:sz w:val="36"/>
        </w:rPr>
        <w:t>货物需求及技术要求</w:t>
      </w:r>
      <w:bookmarkEnd w:id="300"/>
      <w:bookmarkEnd w:id="301"/>
      <w:bookmarkEnd w:id="302"/>
    </w:p>
    <w:p w14:paraId="5932E6C9">
      <w:pPr>
        <w:keepNext/>
        <w:keepLines/>
        <w:tabs>
          <w:tab w:val="left" w:pos="420"/>
          <w:tab w:val="left" w:pos="6090"/>
        </w:tabs>
        <w:spacing w:after="260" w:line="240" w:lineRule="auto"/>
        <w:jc w:val="center"/>
        <w:outlineLvl w:val="1"/>
        <w:rPr>
          <w:rFonts w:hint="eastAsia"/>
          <w:b/>
          <w:bCs/>
          <w:color w:val="auto"/>
          <w:sz w:val="30"/>
          <w:szCs w:val="28"/>
        </w:rPr>
      </w:pPr>
      <w:bookmarkStart w:id="307" w:name="_Toc76716145"/>
      <w:bookmarkStart w:id="308" w:name="_Toc89015717"/>
      <w:bookmarkStart w:id="309" w:name="_Toc170120978"/>
      <w:bookmarkStart w:id="310" w:name="_Toc29148"/>
      <w:bookmarkStart w:id="311" w:name="_Toc23621"/>
      <w:bookmarkStart w:id="312" w:name="_Toc27412"/>
      <w:bookmarkStart w:id="313" w:name="_Toc32162"/>
      <w:r>
        <w:rPr>
          <w:b/>
          <w:bCs/>
          <w:color w:val="auto"/>
          <w:sz w:val="30"/>
          <w:szCs w:val="28"/>
        </w:rPr>
        <w:t>一、货物需求一览表</w:t>
      </w:r>
      <w:bookmarkEnd w:id="307"/>
      <w:bookmarkEnd w:id="308"/>
      <w:bookmarkEnd w:id="309"/>
      <w:bookmarkEnd w:id="310"/>
      <w:bookmarkEnd w:id="311"/>
    </w:p>
    <w:tbl>
      <w:tblPr>
        <w:tblStyle w:val="44"/>
        <w:tblW w:w="0" w:type="auto"/>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7"/>
        <w:gridCol w:w="1717"/>
        <w:gridCol w:w="5147"/>
        <w:gridCol w:w="557"/>
        <w:gridCol w:w="857"/>
        <w:gridCol w:w="847"/>
      </w:tblGrid>
      <w:tr w14:paraId="41CE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5A36">
            <w:pPr>
              <w:keepNext w:val="0"/>
              <w:keepLines w:val="0"/>
              <w:widowControl/>
              <w:suppressLineNumbers w:val="0"/>
              <w:spacing w:line="360" w:lineRule="exact"/>
              <w:jc w:val="center"/>
              <w:textAlignment w:val="center"/>
              <w:rPr>
                <w:rFonts w:ascii="华文中宋" w:hAnsi="华文中宋" w:eastAsia="华文中宋" w:cs="华文中宋"/>
                <w:b/>
                <w:bCs/>
                <w:i w:val="0"/>
                <w:iCs w:val="0"/>
                <w:color w:val="000000"/>
                <w:sz w:val="21"/>
                <w:szCs w:val="21"/>
                <w:u w:val="none"/>
              </w:rPr>
            </w:pPr>
            <w:bookmarkStart w:id="314" w:name="_Toc89015718"/>
            <w:bookmarkStart w:id="315" w:name="_Toc19705"/>
            <w:bookmarkStart w:id="316" w:name="_Toc76716146"/>
            <w:r>
              <w:rPr>
                <w:rFonts w:hint="eastAsia" w:ascii="华文中宋" w:hAnsi="华文中宋" w:eastAsia="华文中宋" w:cs="华文中宋"/>
                <w:b/>
                <w:bCs/>
                <w:i w:val="0"/>
                <w:iCs w:val="0"/>
                <w:color w:val="000000"/>
                <w:kern w:val="0"/>
                <w:sz w:val="21"/>
                <w:szCs w:val="21"/>
                <w:u w:val="none"/>
                <w:lang w:val="en-US" w:eastAsia="zh-CN" w:bidi="ar"/>
              </w:rPr>
              <w:t>序号</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0476D">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货物名称</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7424">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型号和规格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E63B">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单位</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21D0">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kern w:val="0"/>
                <w:sz w:val="21"/>
                <w:szCs w:val="21"/>
                <w:u w:val="none"/>
                <w:lang w:val="en-US" w:eastAsia="zh-CN" w:bidi="ar"/>
              </w:rPr>
            </w:pPr>
            <w:r>
              <w:rPr>
                <w:rFonts w:hint="eastAsia" w:ascii="华文中宋" w:hAnsi="华文中宋" w:eastAsia="华文中宋" w:cs="华文中宋"/>
                <w:b/>
                <w:bCs/>
                <w:i w:val="0"/>
                <w:iCs w:val="0"/>
                <w:color w:val="000000"/>
                <w:kern w:val="0"/>
                <w:sz w:val="21"/>
                <w:szCs w:val="21"/>
                <w:u w:val="none"/>
                <w:lang w:val="en-US" w:eastAsia="zh-CN" w:bidi="ar"/>
              </w:rPr>
              <w:t>单价</w:t>
            </w:r>
          </w:p>
          <w:p w14:paraId="2509065A">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限价（元）</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6102">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备注</w:t>
            </w:r>
          </w:p>
        </w:tc>
      </w:tr>
      <w:tr w14:paraId="2CE06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C2AD35">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highlight w:val="none"/>
                <w:u w:val="none"/>
              </w:rPr>
            </w:pPr>
            <w:r>
              <w:rPr>
                <w:rFonts w:hint="eastAsia" w:ascii="华文中宋" w:hAnsi="华文中宋" w:eastAsia="华文中宋" w:cs="华文中宋"/>
                <w:b/>
                <w:bCs/>
                <w:i w:val="0"/>
                <w:iCs w:val="0"/>
                <w:color w:val="000000"/>
                <w:kern w:val="0"/>
                <w:sz w:val="21"/>
                <w:szCs w:val="21"/>
                <w:highlight w:val="none"/>
                <w:u w:val="none"/>
                <w:lang w:val="en-US" w:eastAsia="zh-CN" w:bidi="ar"/>
              </w:rPr>
              <w:t>水泵</w:t>
            </w:r>
          </w:p>
        </w:tc>
      </w:tr>
      <w:tr w14:paraId="7D612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45A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55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循环水泵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38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RS15/6 220V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BE1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B99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33621">
            <w:pPr>
              <w:spacing w:line="360" w:lineRule="exact"/>
              <w:jc w:val="center"/>
              <w:rPr>
                <w:rFonts w:hint="eastAsia" w:ascii="华文中宋" w:hAnsi="华文中宋" w:eastAsia="华文中宋" w:cs="华文中宋"/>
                <w:i w:val="0"/>
                <w:iCs w:val="0"/>
                <w:color w:val="000000"/>
                <w:sz w:val="21"/>
                <w:szCs w:val="21"/>
                <w:u w:val="none"/>
              </w:rPr>
            </w:pPr>
          </w:p>
        </w:tc>
      </w:tr>
      <w:tr w14:paraId="7EA08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5D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1F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循环水泵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738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RS25/6 220V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80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B1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B3EB">
            <w:pPr>
              <w:spacing w:line="360" w:lineRule="exact"/>
              <w:jc w:val="center"/>
              <w:rPr>
                <w:rFonts w:hint="eastAsia" w:ascii="华文中宋" w:hAnsi="华文中宋" w:eastAsia="华文中宋" w:cs="华文中宋"/>
                <w:i w:val="0"/>
                <w:iCs w:val="0"/>
                <w:color w:val="000000"/>
                <w:sz w:val="21"/>
                <w:szCs w:val="21"/>
                <w:u w:val="none"/>
              </w:rPr>
            </w:pPr>
          </w:p>
        </w:tc>
      </w:tr>
      <w:tr w14:paraId="6D32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6B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8E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循环水泵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3F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RS25/8 220V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7D4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EF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B2493">
            <w:pPr>
              <w:spacing w:line="360" w:lineRule="exact"/>
              <w:jc w:val="center"/>
              <w:rPr>
                <w:rFonts w:hint="eastAsia" w:ascii="华文中宋" w:hAnsi="华文中宋" w:eastAsia="华文中宋" w:cs="华文中宋"/>
                <w:i w:val="0"/>
                <w:iCs w:val="0"/>
                <w:color w:val="000000"/>
                <w:sz w:val="21"/>
                <w:szCs w:val="21"/>
                <w:u w:val="none"/>
              </w:rPr>
            </w:pPr>
          </w:p>
        </w:tc>
      </w:tr>
      <w:tr w14:paraId="3F2BE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F9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EB6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87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0.75KW，扬程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7CA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8A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5056">
            <w:pPr>
              <w:spacing w:line="360" w:lineRule="exact"/>
              <w:jc w:val="center"/>
              <w:rPr>
                <w:rFonts w:hint="eastAsia" w:ascii="华文中宋" w:hAnsi="华文中宋" w:eastAsia="华文中宋" w:cs="华文中宋"/>
                <w:i w:val="0"/>
                <w:iCs w:val="0"/>
                <w:color w:val="000000"/>
                <w:sz w:val="21"/>
                <w:szCs w:val="21"/>
                <w:u w:val="none"/>
              </w:rPr>
            </w:pPr>
          </w:p>
        </w:tc>
      </w:tr>
      <w:tr w14:paraId="39695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E9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2C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387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1.1KW，扬程 12m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A4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90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A71F">
            <w:pPr>
              <w:spacing w:line="360" w:lineRule="exact"/>
              <w:jc w:val="center"/>
              <w:rPr>
                <w:rFonts w:hint="eastAsia" w:ascii="华文中宋" w:hAnsi="华文中宋" w:eastAsia="华文中宋" w:cs="华文中宋"/>
                <w:i w:val="0"/>
                <w:iCs w:val="0"/>
                <w:color w:val="000000"/>
                <w:sz w:val="21"/>
                <w:szCs w:val="21"/>
                <w:u w:val="none"/>
              </w:rPr>
            </w:pPr>
          </w:p>
        </w:tc>
      </w:tr>
      <w:tr w14:paraId="14430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BC5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CF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87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1.5KW，扬程 15m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8B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22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0415C">
            <w:pPr>
              <w:spacing w:line="360" w:lineRule="exact"/>
              <w:jc w:val="center"/>
              <w:rPr>
                <w:rFonts w:hint="eastAsia" w:ascii="华文中宋" w:hAnsi="华文中宋" w:eastAsia="华文中宋" w:cs="华文中宋"/>
                <w:i w:val="0"/>
                <w:iCs w:val="0"/>
                <w:color w:val="000000"/>
                <w:sz w:val="21"/>
                <w:szCs w:val="21"/>
                <w:u w:val="none"/>
              </w:rPr>
            </w:pPr>
          </w:p>
        </w:tc>
      </w:tr>
      <w:tr w14:paraId="19FC9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C7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64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E6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2.2KW，扬程 22m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2C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F7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A1E5">
            <w:pPr>
              <w:spacing w:line="360" w:lineRule="exact"/>
              <w:jc w:val="center"/>
              <w:rPr>
                <w:rFonts w:hint="eastAsia" w:ascii="华文中宋" w:hAnsi="华文中宋" w:eastAsia="华文中宋" w:cs="华文中宋"/>
                <w:i w:val="0"/>
                <w:iCs w:val="0"/>
                <w:color w:val="000000"/>
                <w:sz w:val="21"/>
                <w:szCs w:val="21"/>
                <w:u w:val="none"/>
              </w:rPr>
            </w:pPr>
          </w:p>
        </w:tc>
      </w:tr>
      <w:tr w14:paraId="68CDA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A0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51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79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2.2KW，扬程 15m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9B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8C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7EBD">
            <w:pPr>
              <w:spacing w:line="360" w:lineRule="exact"/>
              <w:jc w:val="center"/>
              <w:rPr>
                <w:rFonts w:hint="eastAsia" w:ascii="华文中宋" w:hAnsi="华文中宋" w:eastAsia="华文中宋" w:cs="华文中宋"/>
                <w:i w:val="0"/>
                <w:iCs w:val="0"/>
                <w:color w:val="000000"/>
                <w:sz w:val="21"/>
                <w:szCs w:val="21"/>
                <w:u w:val="none"/>
              </w:rPr>
            </w:pPr>
          </w:p>
        </w:tc>
      </w:tr>
      <w:tr w14:paraId="711C4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A76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D7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21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2.2KW，扬程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C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293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9595">
            <w:pPr>
              <w:spacing w:line="360" w:lineRule="exact"/>
              <w:jc w:val="center"/>
              <w:rPr>
                <w:rFonts w:hint="eastAsia" w:ascii="华文中宋" w:hAnsi="华文中宋" w:eastAsia="华文中宋" w:cs="华文中宋"/>
                <w:i w:val="0"/>
                <w:iCs w:val="0"/>
                <w:color w:val="000000"/>
                <w:sz w:val="21"/>
                <w:szCs w:val="21"/>
                <w:u w:val="none"/>
              </w:rPr>
            </w:pPr>
          </w:p>
        </w:tc>
      </w:tr>
      <w:tr w14:paraId="55F96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B3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D3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83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3KW，扬程 25m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D3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6D1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4EEE4">
            <w:pPr>
              <w:spacing w:line="360" w:lineRule="exact"/>
              <w:jc w:val="center"/>
              <w:rPr>
                <w:rFonts w:hint="eastAsia" w:ascii="华文中宋" w:hAnsi="华文中宋" w:eastAsia="华文中宋" w:cs="华文中宋"/>
                <w:i w:val="0"/>
                <w:iCs w:val="0"/>
                <w:color w:val="000000"/>
                <w:sz w:val="21"/>
                <w:szCs w:val="21"/>
                <w:u w:val="none"/>
              </w:rPr>
            </w:pPr>
          </w:p>
        </w:tc>
      </w:tr>
      <w:tr w14:paraId="4A3F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5E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B0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C5B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3KW，扬程 30m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F7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E7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2DE0">
            <w:pPr>
              <w:spacing w:line="360" w:lineRule="exact"/>
              <w:jc w:val="center"/>
              <w:rPr>
                <w:rFonts w:hint="eastAsia" w:ascii="华文中宋" w:hAnsi="华文中宋" w:eastAsia="华文中宋" w:cs="华文中宋"/>
                <w:i w:val="0"/>
                <w:iCs w:val="0"/>
                <w:color w:val="000000"/>
                <w:sz w:val="21"/>
                <w:szCs w:val="21"/>
                <w:u w:val="none"/>
              </w:rPr>
            </w:pPr>
          </w:p>
        </w:tc>
      </w:tr>
      <w:tr w14:paraId="6E6B8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8D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BDE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7C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3KW，扬程 15m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63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57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CE4E">
            <w:pPr>
              <w:spacing w:line="360" w:lineRule="exact"/>
              <w:jc w:val="center"/>
              <w:rPr>
                <w:rFonts w:hint="eastAsia" w:ascii="华文中宋" w:hAnsi="华文中宋" w:eastAsia="华文中宋" w:cs="华文中宋"/>
                <w:i w:val="0"/>
                <w:iCs w:val="0"/>
                <w:color w:val="000000"/>
                <w:sz w:val="21"/>
                <w:szCs w:val="21"/>
                <w:u w:val="none"/>
              </w:rPr>
            </w:pPr>
          </w:p>
        </w:tc>
      </w:tr>
      <w:tr w14:paraId="0826F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EA9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E7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27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4KW，扬程 28m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45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1D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736E5">
            <w:pPr>
              <w:spacing w:line="360" w:lineRule="exact"/>
              <w:jc w:val="center"/>
              <w:rPr>
                <w:rFonts w:hint="eastAsia" w:ascii="华文中宋" w:hAnsi="华文中宋" w:eastAsia="华文中宋" w:cs="华文中宋"/>
                <w:i w:val="0"/>
                <w:iCs w:val="0"/>
                <w:color w:val="000000"/>
                <w:sz w:val="21"/>
                <w:szCs w:val="21"/>
                <w:u w:val="none"/>
              </w:rPr>
            </w:pPr>
          </w:p>
        </w:tc>
      </w:tr>
      <w:tr w14:paraId="51118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C46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C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2E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4KW，扬程 20m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61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0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797E">
            <w:pPr>
              <w:spacing w:line="360" w:lineRule="exact"/>
              <w:jc w:val="center"/>
              <w:rPr>
                <w:rFonts w:hint="eastAsia" w:ascii="华文中宋" w:hAnsi="华文中宋" w:eastAsia="华文中宋" w:cs="华文中宋"/>
                <w:i w:val="0"/>
                <w:iCs w:val="0"/>
                <w:color w:val="000000"/>
                <w:sz w:val="21"/>
                <w:szCs w:val="21"/>
                <w:u w:val="none"/>
              </w:rPr>
            </w:pPr>
          </w:p>
        </w:tc>
      </w:tr>
      <w:tr w14:paraId="77DD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2B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D8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F9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5.5KW，扬程 32m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0D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E4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B21A">
            <w:pPr>
              <w:spacing w:line="360" w:lineRule="exact"/>
              <w:jc w:val="center"/>
              <w:rPr>
                <w:rFonts w:hint="eastAsia" w:ascii="华文中宋" w:hAnsi="华文中宋" w:eastAsia="华文中宋" w:cs="华文中宋"/>
                <w:i w:val="0"/>
                <w:iCs w:val="0"/>
                <w:color w:val="000000"/>
                <w:sz w:val="21"/>
                <w:szCs w:val="21"/>
                <w:u w:val="none"/>
              </w:rPr>
            </w:pPr>
          </w:p>
        </w:tc>
      </w:tr>
      <w:tr w14:paraId="4C0B4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739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47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74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5.5KW，扬程 30m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1C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C0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8FD7">
            <w:pPr>
              <w:spacing w:line="360" w:lineRule="exact"/>
              <w:jc w:val="center"/>
              <w:rPr>
                <w:rFonts w:hint="eastAsia" w:ascii="华文中宋" w:hAnsi="华文中宋" w:eastAsia="华文中宋" w:cs="华文中宋"/>
                <w:i w:val="0"/>
                <w:iCs w:val="0"/>
                <w:color w:val="000000"/>
                <w:sz w:val="21"/>
                <w:szCs w:val="21"/>
                <w:u w:val="none"/>
              </w:rPr>
            </w:pPr>
          </w:p>
        </w:tc>
      </w:tr>
      <w:tr w14:paraId="47747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5D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F84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抽水泵（污水泵）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F5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7.5KW，扬程 30m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14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EA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0E14">
            <w:pPr>
              <w:spacing w:line="360" w:lineRule="exact"/>
              <w:jc w:val="center"/>
              <w:rPr>
                <w:rFonts w:hint="eastAsia" w:ascii="华文中宋" w:hAnsi="华文中宋" w:eastAsia="华文中宋" w:cs="华文中宋"/>
                <w:i w:val="0"/>
                <w:iCs w:val="0"/>
                <w:color w:val="000000"/>
                <w:sz w:val="21"/>
                <w:szCs w:val="21"/>
                <w:u w:val="none"/>
              </w:rPr>
            </w:pPr>
          </w:p>
        </w:tc>
      </w:tr>
      <w:tr w14:paraId="3CECA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92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B6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污水站投药泵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743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GM机械隔膜计量泵，流量25L/H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EA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F0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8E2C">
            <w:pPr>
              <w:spacing w:line="360" w:lineRule="exact"/>
              <w:jc w:val="center"/>
              <w:rPr>
                <w:rFonts w:hint="eastAsia" w:ascii="华文中宋" w:hAnsi="华文中宋" w:eastAsia="华文中宋" w:cs="华文中宋"/>
                <w:i w:val="0"/>
                <w:iCs w:val="0"/>
                <w:color w:val="000000"/>
                <w:sz w:val="21"/>
                <w:szCs w:val="21"/>
                <w:u w:val="none"/>
              </w:rPr>
            </w:pPr>
          </w:p>
        </w:tc>
      </w:tr>
      <w:tr w14:paraId="7CFD7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A1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9F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污水站投药泵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C9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GM机械隔膜计量泵，流量50L/H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2DC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0B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23F0">
            <w:pPr>
              <w:spacing w:line="360" w:lineRule="exact"/>
              <w:jc w:val="center"/>
              <w:rPr>
                <w:rFonts w:hint="eastAsia" w:ascii="华文中宋" w:hAnsi="华文中宋" w:eastAsia="华文中宋" w:cs="华文中宋"/>
                <w:i w:val="0"/>
                <w:iCs w:val="0"/>
                <w:color w:val="000000"/>
                <w:sz w:val="21"/>
                <w:szCs w:val="21"/>
                <w:u w:val="none"/>
              </w:rPr>
            </w:pPr>
          </w:p>
        </w:tc>
      </w:tr>
      <w:tr w14:paraId="74E2A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8D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40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污水站投药泵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B2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GM机械隔膜计量泵，流量90L/H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2E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59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4BD8">
            <w:pPr>
              <w:spacing w:line="360" w:lineRule="exact"/>
              <w:jc w:val="center"/>
              <w:rPr>
                <w:rFonts w:hint="eastAsia" w:ascii="华文中宋" w:hAnsi="华文中宋" w:eastAsia="华文中宋" w:cs="华文中宋"/>
                <w:i w:val="0"/>
                <w:iCs w:val="0"/>
                <w:color w:val="000000"/>
                <w:sz w:val="21"/>
                <w:szCs w:val="21"/>
                <w:u w:val="none"/>
              </w:rPr>
            </w:pPr>
          </w:p>
        </w:tc>
      </w:tr>
      <w:tr w14:paraId="454F4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87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E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污水站投药泵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8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GM机械隔膜计量泵，流量240L/H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B4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E1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CFCE">
            <w:pPr>
              <w:spacing w:line="360" w:lineRule="exact"/>
              <w:jc w:val="center"/>
              <w:rPr>
                <w:rFonts w:hint="eastAsia" w:ascii="华文中宋" w:hAnsi="华文中宋" w:eastAsia="华文中宋" w:cs="华文中宋"/>
                <w:i w:val="0"/>
                <w:iCs w:val="0"/>
                <w:color w:val="000000"/>
                <w:sz w:val="21"/>
                <w:szCs w:val="21"/>
                <w:u w:val="none"/>
              </w:rPr>
            </w:pPr>
          </w:p>
        </w:tc>
      </w:tr>
      <w:tr w14:paraId="38A5E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B41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F7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污水站投药泵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E4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GM机械隔膜计量泵，流量500L/H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6AB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37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CC1B8">
            <w:pPr>
              <w:spacing w:line="360" w:lineRule="exact"/>
              <w:jc w:val="center"/>
              <w:rPr>
                <w:rFonts w:hint="eastAsia" w:ascii="华文中宋" w:hAnsi="华文中宋" w:eastAsia="华文中宋" w:cs="华文中宋"/>
                <w:i w:val="0"/>
                <w:iCs w:val="0"/>
                <w:color w:val="000000"/>
                <w:sz w:val="21"/>
                <w:szCs w:val="21"/>
                <w:u w:val="none"/>
              </w:rPr>
            </w:pPr>
          </w:p>
        </w:tc>
      </w:tr>
      <w:tr w14:paraId="1DA85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40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3F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电磁隔膜计量泵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1792">
            <w:pPr>
              <w:widowControl/>
              <w:spacing w:line="360" w:lineRule="exact"/>
              <w:jc w:val="center"/>
              <w:textAlignment w:val="center"/>
              <w:rPr>
                <w:rFonts w:hint="default" w:ascii="华文中宋" w:hAnsi="华文中宋" w:eastAsia="宋体" w:cs="华文中宋"/>
                <w:i w:val="0"/>
                <w:iCs w:val="0"/>
                <w:color w:val="000000"/>
                <w:sz w:val="21"/>
                <w:szCs w:val="21"/>
                <w:u w:val="none"/>
                <w:lang w:val="en-US" w:eastAsia="zh-CN"/>
              </w:rPr>
            </w:pPr>
            <w:r>
              <w:rPr>
                <w:rFonts w:hint="eastAsia" w:ascii="华文中宋" w:hAnsi="华文中宋" w:eastAsia="华文中宋" w:cs="华文中宋"/>
                <w:color w:val="000000"/>
                <w:kern w:val="0"/>
                <w:szCs w:val="21"/>
                <w:u w:val="none"/>
                <w:lang w:val="en-US" w:eastAsia="zh-CN" w:bidi="ar"/>
              </w:rPr>
              <w:t>C0313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70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9C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45D4">
            <w:pPr>
              <w:spacing w:line="360" w:lineRule="exact"/>
              <w:jc w:val="center"/>
              <w:rPr>
                <w:rFonts w:hint="eastAsia" w:ascii="华文中宋" w:hAnsi="华文中宋" w:eastAsia="华文中宋" w:cs="华文中宋"/>
                <w:i w:val="0"/>
                <w:iCs w:val="0"/>
                <w:color w:val="000000"/>
                <w:sz w:val="21"/>
                <w:szCs w:val="21"/>
                <w:u w:val="none"/>
              </w:rPr>
            </w:pPr>
          </w:p>
        </w:tc>
      </w:tr>
      <w:tr w14:paraId="5715F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C6F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46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V型全自动控制污水泵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630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WQD10-0.75F(V7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4B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924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74F3">
            <w:pPr>
              <w:spacing w:line="360" w:lineRule="exact"/>
              <w:jc w:val="center"/>
              <w:rPr>
                <w:rFonts w:hint="eastAsia" w:ascii="华文中宋" w:hAnsi="华文中宋" w:eastAsia="华文中宋" w:cs="华文中宋"/>
                <w:i w:val="0"/>
                <w:iCs w:val="0"/>
                <w:color w:val="000000"/>
                <w:sz w:val="21"/>
                <w:szCs w:val="21"/>
                <w:u w:val="none"/>
              </w:rPr>
            </w:pPr>
          </w:p>
        </w:tc>
      </w:tr>
      <w:tr w14:paraId="0AFBB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8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BCD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智能稳压自动泵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E2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1.5WZB-30A-1.1KW/220V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E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476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91E19">
            <w:pPr>
              <w:spacing w:line="360" w:lineRule="exact"/>
              <w:jc w:val="center"/>
              <w:rPr>
                <w:rFonts w:hint="eastAsia" w:ascii="华文中宋" w:hAnsi="华文中宋" w:eastAsia="华文中宋" w:cs="华文中宋"/>
                <w:i w:val="0"/>
                <w:iCs w:val="0"/>
                <w:color w:val="000000"/>
                <w:sz w:val="21"/>
                <w:szCs w:val="21"/>
                <w:u w:val="none"/>
              </w:rPr>
            </w:pPr>
          </w:p>
        </w:tc>
      </w:tr>
      <w:tr w14:paraId="7EAC9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F5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90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潜水泵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B1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QDX1.5-16-0.37/220V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A4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CA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EED0">
            <w:pPr>
              <w:spacing w:line="360" w:lineRule="exact"/>
              <w:jc w:val="center"/>
              <w:rPr>
                <w:rFonts w:hint="eastAsia" w:ascii="华文中宋" w:hAnsi="华文中宋" w:eastAsia="华文中宋" w:cs="华文中宋"/>
                <w:i w:val="0"/>
                <w:iCs w:val="0"/>
                <w:color w:val="000000"/>
                <w:sz w:val="21"/>
                <w:szCs w:val="21"/>
                <w:u w:val="none"/>
              </w:rPr>
            </w:pPr>
          </w:p>
        </w:tc>
      </w:tr>
      <w:tr w14:paraId="5ED7D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D2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11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管道离心泵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2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50-200-4kw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AD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B0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AE1E">
            <w:pPr>
              <w:spacing w:line="360" w:lineRule="exact"/>
              <w:jc w:val="center"/>
              <w:rPr>
                <w:rFonts w:hint="eastAsia" w:ascii="华文中宋" w:hAnsi="华文中宋" w:eastAsia="华文中宋" w:cs="华文中宋"/>
                <w:i w:val="0"/>
                <w:iCs w:val="0"/>
                <w:color w:val="000000"/>
                <w:sz w:val="21"/>
                <w:szCs w:val="21"/>
                <w:u w:val="none"/>
              </w:rPr>
            </w:pPr>
          </w:p>
        </w:tc>
      </w:tr>
      <w:tr w14:paraId="65FD9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FF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F2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永磁变频离心式恒压泵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97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XL-40WHBJL8-50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EE1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F44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CF64">
            <w:pPr>
              <w:spacing w:line="360" w:lineRule="exact"/>
              <w:jc w:val="center"/>
              <w:rPr>
                <w:rFonts w:hint="eastAsia" w:ascii="华文中宋" w:hAnsi="华文中宋" w:eastAsia="华文中宋" w:cs="华文中宋"/>
                <w:i w:val="0"/>
                <w:iCs w:val="0"/>
                <w:color w:val="000000"/>
                <w:sz w:val="21"/>
                <w:szCs w:val="21"/>
                <w:u w:val="none"/>
              </w:rPr>
            </w:pPr>
          </w:p>
        </w:tc>
      </w:tr>
      <w:tr w14:paraId="215AB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885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839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污泥泵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F1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GNWQS30-20-3（380V）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4E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44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7803E">
            <w:pPr>
              <w:spacing w:line="360" w:lineRule="exact"/>
              <w:jc w:val="center"/>
              <w:rPr>
                <w:rFonts w:hint="eastAsia" w:ascii="华文中宋" w:hAnsi="华文中宋" w:eastAsia="华文中宋" w:cs="华文中宋"/>
                <w:i w:val="0"/>
                <w:iCs w:val="0"/>
                <w:color w:val="000000"/>
                <w:sz w:val="21"/>
                <w:szCs w:val="21"/>
                <w:u w:val="none"/>
              </w:rPr>
            </w:pPr>
          </w:p>
        </w:tc>
      </w:tr>
      <w:tr w14:paraId="6D452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19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06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D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多级智能 110W 以上PW125，功率 125W， 扬程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64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CD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B8D0">
            <w:pPr>
              <w:spacing w:line="360" w:lineRule="exact"/>
              <w:jc w:val="center"/>
              <w:rPr>
                <w:rFonts w:hint="eastAsia" w:ascii="华文中宋" w:hAnsi="华文中宋" w:eastAsia="华文中宋" w:cs="华文中宋"/>
                <w:i w:val="0"/>
                <w:iCs w:val="0"/>
                <w:color w:val="000000"/>
                <w:sz w:val="21"/>
                <w:szCs w:val="21"/>
                <w:u w:val="none"/>
              </w:rPr>
            </w:pPr>
          </w:p>
        </w:tc>
      </w:tr>
      <w:tr w14:paraId="7F6DC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8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69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EE4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多级智能 110W 以上PW250，功率 250W，扬程 14m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738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E6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0664">
            <w:pPr>
              <w:spacing w:line="360" w:lineRule="exact"/>
              <w:jc w:val="center"/>
              <w:rPr>
                <w:rFonts w:hint="eastAsia" w:ascii="华文中宋" w:hAnsi="华文中宋" w:eastAsia="华文中宋" w:cs="华文中宋"/>
                <w:i w:val="0"/>
                <w:iCs w:val="0"/>
                <w:color w:val="000000"/>
                <w:sz w:val="21"/>
                <w:szCs w:val="21"/>
                <w:u w:val="none"/>
              </w:rPr>
            </w:pPr>
          </w:p>
        </w:tc>
      </w:tr>
      <w:tr w14:paraId="0A7E6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57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AF6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5D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多级智能 110W 以上PW370，功率 370W，扬程 16m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19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AE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7D4C">
            <w:pPr>
              <w:spacing w:line="360" w:lineRule="exact"/>
              <w:jc w:val="center"/>
              <w:rPr>
                <w:rFonts w:hint="eastAsia" w:ascii="华文中宋" w:hAnsi="华文中宋" w:eastAsia="华文中宋" w:cs="华文中宋"/>
                <w:i w:val="0"/>
                <w:iCs w:val="0"/>
                <w:color w:val="000000"/>
                <w:sz w:val="21"/>
                <w:szCs w:val="21"/>
                <w:u w:val="none"/>
              </w:rPr>
            </w:pPr>
          </w:p>
        </w:tc>
      </w:tr>
      <w:tr w14:paraId="0322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31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E5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CE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多级智能 110W 以上PW550，功率 550W， 扬程 18m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30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9D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EE38">
            <w:pPr>
              <w:spacing w:line="360" w:lineRule="exact"/>
              <w:jc w:val="center"/>
              <w:rPr>
                <w:rFonts w:hint="eastAsia" w:ascii="华文中宋" w:hAnsi="华文中宋" w:eastAsia="华文中宋" w:cs="华文中宋"/>
                <w:i w:val="0"/>
                <w:iCs w:val="0"/>
                <w:color w:val="000000"/>
                <w:sz w:val="21"/>
                <w:szCs w:val="21"/>
                <w:u w:val="none"/>
              </w:rPr>
            </w:pPr>
          </w:p>
        </w:tc>
      </w:tr>
      <w:tr w14:paraId="7971F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B1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FC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CC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多级智能 110W 以上PW750，功率 750W，扬程 20m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F1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55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8D9C">
            <w:pPr>
              <w:spacing w:line="360" w:lineRule="exact"/>
              <w:jc w:val="center"/>
              <w:rPr>
                <w:rFonts w:hint="eastAsia" w:ascii="华文中宋" w:hAnsi="华文中宋" w:eastAsia="华文中宋" w:cs="华文中宋"/>
                <w:i w:val="0"/>
                <w:iCs w:val="0"/>
                <w:color w:val="000000"/>
                <w:sz w:val="21"/>
                <w:szCs w:val="21"/>
                <w:u w:val="none"/>
              </w:rPr>
            </w:pPr>
          </w:p>
        </w:tc>
      </w:tr>
      <w:tr w14:paraId="2D621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003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75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35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多级智能 110W 以上PW1000，功率 1100W，扬程 30m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49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696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FA86B">
            <w:pPr>
              <w:spacing w:line="360" w:lineRule="exact"/>
              <w:jc w:val="center"/>
              <w:rPr>
                <w:rFonts w:hint="eastAsia" w:ascii="华文中宋" w:hAnsi="华文中宋" w:eastAsia="华文中宋" w:cs="华文中宋"/>
                <w:i w:val="0"/>
                <w:iCs w:val="0"/>
                <w:color w:val="000000"/>
                <w:sz w:val="21"/>
                <w:szCs w:val="21"/>
                <w:u w:val="none"/>
              </w:rPr>
            </w:pPr>
          </w:p>
        </w:tc>
      </w:tr>
      <w:tr w14:paraId="2B23B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C3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5CA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58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多级变频 110W 以上，PW125，功率 125W， 扬程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41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89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71BF">
            <w:pPr>
              <w:spacing w:line="360" w:lineRule="exact"/>
              <w:jc w:val="center"/>
              <w:rPr>
                <w:rFonts w:hint="eastAsia" w:ascii="华文中宋" w:hAnsi="华文中宋" w:eastAsia="华文中宋" w:cs="华文中宋"/>
                <w:i w:val="0"/>
                <w:iCs w:val="0"/>
                <w:color w:val="000000"/>
                <w:sz w:val="21"/>
                <w:szCs w:val="21"/>
                <w:u w:val="none"/>
              </w:rPr>
            </w:pPr>
          </w:p>
        </w:tc>
      </w:tr>
      <w:tr w14:paraId="2FF42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54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0A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342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多级变频 110W 以上，PW250，功率 250W， 扬程 14m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62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59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5138D">
            <w:pPr>
              <w:spacing w:line="360" w:lineRule="exact"/>
              <w:jc w:val="center"/>
              <w:rPr>
                <w:rFonts w:hint="eastAsia" w:ascii="华文中宋" w:hAnsi="华文中宋" w:eastAsia="华文中宋" w:cs="华文中宋"/>
                <w:i w:val="0"/>
                <w:iCs w:val="0"/>
                <w:color w:val="000000"/>
                <w:sz w:val="21"/>
                <w:szCs w:val="21"/>
                <w:u w:val="none"/>
              </w:rPr>
            </w:pPr>
          </w:p>
        </w:tc>
      </w:tr>
      <w:tr w14:paraId="4271E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C3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8F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9D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多级变频 110W 以上PW370，功率 370W，扬程 16m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E7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CC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B004">
            <w:pPr>
              <w:spacing w:line="360" w:lineRule="exact"/>
              <w:jc w:val="center"/>
              <w:rPr>
                <w:rFonts w:hint="eastAsia" w:ascii="华文中宋" w:hAnsi="华文中宋" w:eastAsia="华文中宋" w:cs="华文中宋"/>
                <w:i w:val="0"/>
                <w:iCs w:val="0"/>
                <w:color w:val="000000"/>
                <w:sz w:val="21"/>
                <w:szCs w:val="21"/>
                <w:u w:val="none"/>
              </w:rPr>
            </w:pPr>
          </w:p>
        </w:tc>
      </w:tr>
      <w:tr w14:paraId="481FA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8F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D9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EC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多级变频 110W 以上PW550，功率 550W，扬程 18m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1D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D8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17E87">
            <w:pPr>
              <w:spacing w:line="360" w:lineRule="exact"/>
              <w:jc w:val="center"/>
              <w:rPr>
                <w:rFonts w:hint="eastAsia" w:ascii="华文中宋" w:hAnsi="华文中宋" w:eastAsia="华文中宋" w:cs="华文中宋"/>
                <w:i w:val="0"/>
                <w:iCs w:val="0"/>
                <w:color w:val="000000"/>
                <w:sz w:val="21"/>
                <w:szCs w:val="21"/>
                <w:u w:val="none"/>
              </w:rPr>
            </w:pPr>
          </w:p>
        </w:tc>
      </w:tr>
      <w:tr w14:paraId="64361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2B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ED2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46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多级变频 110W 以上，PW750，功率 750W， 扬程 20m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2A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40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2844">
            <w:pPr>
              <w:spacing w:line="360" w:lineRule="exact"/>
              <w:jc w:val="center"/>
              <w:rPr>
                <w:rFonts w:hint="eastAsia" w:ascii="华文中宋" w:hAnsi="华文中宋" w:eastAsia="华文中宋" w:cs="华文中宋"/>
                <w:i w:val="0"/>
                <w:iCs w:val="0"/>
                <w:color w:val="000000"/>
                <w:sz w:val="21"/>
                <w:szCs w:val="21"/>
                <w:u w:val="none"/>
              </w:rPr>
            </w:pPr>
          </w:p>
        </w:tc>
      </w:tr>
      <w:tr w14:paraId="0415E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F3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AF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A9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多级变频 110W 以上PW1000，功率 1100W，扬程 30m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A7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87C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E3A5">
            <w:pPr>
              <w:spacing w:line="360" w:lineRule="exact"/>
              <w:jc w:val="center"/>
              <w:rPr>
                <w:rFonts w:hint="eastAsia" w:ascii="华文中宋" w:hAnsi="华文中宋" w:eastAsia="华文中宋" w:cs="华文中宋"/>
                <w:i w:val="0"/>
                <w:iCs w:val="0"/>
                <w:color w:val="000000"/>
                <w:sz w:val="21"/>
                <w:szCs w:val="21"/>
                <w:u w:val="none"/>
              </w:rPr>
            </w:pPr>
          </w:p>
        </w:tc>
      </w:tr>
      <w:tr w14:paraId="6459D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7F54A2">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电线电缆</w:t>
            </w:r>
          </w:p>
        </w:tc>
      </w:tr>
      <w:tr w14:paraId="18134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EC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1F9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9A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C13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0F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476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BE0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2D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87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597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47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32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4E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795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8F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E7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A7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25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0F8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21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29D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56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DB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F3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61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1B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3D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A1B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27F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65C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DB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09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49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B28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605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A6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9A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C3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C12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4A7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8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3DB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1E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B36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ED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EE3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66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05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209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17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97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BE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AF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D34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89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563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9D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93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F0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B9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460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D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E05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61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7F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08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09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73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CD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5F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79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0EA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E2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05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5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DE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D5B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C6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51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DD4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3CF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80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1E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B61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5C4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7E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9B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8F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F3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5F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A83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E3E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E0B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33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2C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5E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C3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CEB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D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44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81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1C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E3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D9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5C3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32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F4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66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53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AB7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0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FDD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8A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03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C2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E8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2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A5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899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BE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DE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93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5F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2F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2E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559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CE7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89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D11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63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320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C9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F8D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F4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B23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584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A6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A5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F9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B8E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D5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25F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▲铜芯多芯线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B3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6E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18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A14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1AB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DE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F0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▲护套电缆线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D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72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AAD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C0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D71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63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7F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▲护套电缆线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517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4A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C9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5E0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F50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CA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4C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▲护套电缆线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1C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BDE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A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A69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88C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78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33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▲护套电缆线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4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7D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3D6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1EC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123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F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06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▲护套电缆线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91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FE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39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46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E7F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17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5F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3A1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4A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38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93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116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1E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6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4B0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9C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24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8BF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FB3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1E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8F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5B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E1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3A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F6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418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AAA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F1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DA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63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2B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95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8CE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AF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C6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50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20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18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E5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0D6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01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B6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8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BC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35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DE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D95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F5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85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36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6D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D4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4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43C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0E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02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A7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84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993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19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D88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51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E1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BB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9D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4B0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ED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342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C7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9B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低压电缆头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A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（5指套）25-50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4E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E5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26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7DF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8D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F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低压电缆头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FC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（5指套）50-95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D4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78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EAB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325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BA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2C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低压电缆头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4F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（5指套）70-120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C1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BA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64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7942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8F5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20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低压电缆头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69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（5指套）150-240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A6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F2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105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64F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94D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D59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低烟铜芯电缆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A9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ADF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51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42D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1C6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8B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93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77D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YC3*6+2*2.5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95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93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96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F52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8C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E1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67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YJV4*50+1*25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6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54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FB1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A67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12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769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88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YJLV3*35+2*16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3A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36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80B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71B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AF8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FB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DE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YJV4*16+1*10  0.6/1KV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F9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903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0E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18F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7C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499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82D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WDZB-YJY-3*6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0B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8D8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94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32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114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16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C5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WDZB-YJY5*6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09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19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BC8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71B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43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E1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2B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WDZB-YJY-5*10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9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CB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1F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161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D5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C9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F5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ZC-YJV4*70+1*35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59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CF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640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69E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14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99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D56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WDZB-YJY-4*25-1*16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3C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178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EB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614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C0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35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2E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WDZB-YJY-4*35-1*16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53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09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0D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3C6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39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D7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CF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WDZB-YJY-4*50+1*25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2B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AB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CC3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B45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68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9C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A0D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WDZB-YJY-4*70+1*35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17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B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80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67C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C0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AD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A58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WDZB-YJY-4*95+1*70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6F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A3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CD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A3C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95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34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90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WDZB-YJY-4*120+1*70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DA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DCA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D2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8A2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59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30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77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WDZB-YJY-4*150+1*70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73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2AB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1B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44D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AE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DA9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铜芯电力电缆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22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WDZB-YJY-4*185+1*95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B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7C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C2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890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8E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B8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▲花线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76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2*1.5平方10米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90D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21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B7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D17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FDA869">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断路器等电器</w:t>
            </w:r>
          </w:p>
        </w:tc>
      </w:tr>
      <w:tr w14:paraId="5772B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B42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E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B0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1P 16A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FD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18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AC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FA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1D9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48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C9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1P 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A8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EC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96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9E2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C5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EA6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42F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1P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926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60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F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270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F9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3D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EF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1P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2D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0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2A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35C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38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7F2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2D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1P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42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09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7B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45E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72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02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21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2P 16A/20A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FD7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9D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4F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BA0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57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46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AF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2P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F9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5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FB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D9E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F2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DC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58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2P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932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0B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1C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B05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8E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A4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1AC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2P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F0E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224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13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B50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E94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20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46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3P 16A/20A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98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34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17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3D1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D2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33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3F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3P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9F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C5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D3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6D3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C7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28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09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3P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12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3B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B3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EC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78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13A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405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3P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72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64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51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E6A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6A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A0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A1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4P 16A/20A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0A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B6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E8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D9F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BF5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48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72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4P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9C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07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5F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B4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E9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6B2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0A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4P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4D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F9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4E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7CA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11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29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3F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C 型 4P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28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0C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22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100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50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A4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07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2P 16A/20A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D5B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3A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FE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8DC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CDA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20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E8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2P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E0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60B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8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926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BE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9E7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6E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2P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25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885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60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D97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3E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35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4E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2P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DE6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71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29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A57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68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97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6B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3P 16A/20A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26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8B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A7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00F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4B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9C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BCD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3P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C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764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72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01F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77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24B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C9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3P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8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3FB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F5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246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4F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DC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3A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3P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B5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E08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32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CB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F8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97B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78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4P 16A/20A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12F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7B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95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1A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DD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B0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1C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4P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BF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19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88D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B43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BA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BA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EC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4P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2B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5D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8AB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BB0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A9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62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0E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 D 型 4P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09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AA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8E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F3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6FC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EB0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45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1P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3E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E87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9D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931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6A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C8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37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1P li(D)80A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92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DD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07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77E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65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33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7D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1P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FB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DE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D8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87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DAC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F7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3C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1P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78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3E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D6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8D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80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67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36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2P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D0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C5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407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A26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50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9E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4F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2P li(D)80A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A9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7D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B7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1A2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B4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04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9D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2P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D65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064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98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3F4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56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B8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93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2P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58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CF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F80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4ED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AB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E5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2A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3P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00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B46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7C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859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DE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66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18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3P li(D)80A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E23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D0E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89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ACE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C2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024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776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3P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65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E0D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89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53C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A0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70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72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3P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B3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40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3A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47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D1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67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C2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4P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CB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6D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9B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DCB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51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D4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70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4P li(D)80A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AF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B4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39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E7D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BF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8D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F2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4P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B5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CE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4F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1D9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9D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6C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BE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DZ47-125 4P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89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56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E2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263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D2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F5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2D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DZ47P 1P+N C 型 16A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206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50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99A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D67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3E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89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9A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DZ47P 1P+N C 型 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C40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95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99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DA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30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596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49D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DZ47P 1P+N C 型 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5B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23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61F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669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67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2C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D5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DZ47P 1P+N C 型32A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2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81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3F8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A5A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0B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1A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8E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DZ47P 1P+N C 型40A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2F2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CC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77F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61F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E6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DF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9F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DZ47P 1P+N C 型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963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65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AF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168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CE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2E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6B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2P C 型 16A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94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C7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63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BCB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86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3C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3E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2P C 型 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20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DB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E9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26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53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6F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14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2P C 型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F6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B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DC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5C3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9E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0E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E7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2P C 型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EA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D0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28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90B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2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E6A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24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2P C 型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29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A5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F0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26FB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D0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80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84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3P C 型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D1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E1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5D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06F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679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EE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36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3P C 型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DA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B8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32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87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57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B1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03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3P C 型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CB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8B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70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0EF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FA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32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90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3P+N C 型32A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EA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B0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28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A9B2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1B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99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24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3P+N C 型40A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294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48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D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2C92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CD1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FA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1B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3P+N C 型63A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6A6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CF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74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7C1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B53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28B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81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4P C 型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A8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C02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975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C57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E9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9E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3D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4P C 型 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252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C36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F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A15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6A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7E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F4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DZ47sLE 4P C 型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2B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B6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11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282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3E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53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54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1P+N li(D)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34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F5C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6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AF9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39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85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E2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1P+Nli(D) 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5A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67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DF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E3F9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9A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B8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1E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1P+Nli(D) 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5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C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95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09F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D9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3D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FD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2P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02D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5E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91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3D1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33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BF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A6D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2P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C3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18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8E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2EB5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F5E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C8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F5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2P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84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11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D1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2AD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AE4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38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D6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3P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44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93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F9E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CDD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CD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6D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50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3P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7B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187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E8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B2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E3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D9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017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3P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8B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B7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B2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C3C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17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B8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EA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3P+Nli(D)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B2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18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CA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CC6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D3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98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5D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3P+Nli(D) 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5A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686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57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558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765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7E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81D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3P+Nli(D) 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D0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4A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E4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A16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14B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D3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BC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4P li(D)63A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87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55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AA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63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D2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E0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15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4P li(D)100A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A6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B4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893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41B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3D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5B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小型漏电保护断路器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E7D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DZ47LE-125 4P li(D)125A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59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6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D3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61E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D7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5B3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69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CDM10-100/3300 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88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9F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7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0851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035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F0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EA7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CDM10-250/3300 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C3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235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41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A1B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4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FB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E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CDM10-600/3300 600A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92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AC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D5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397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F9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357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FC9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DZ20Y-100/3300 100A</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41C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48A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100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14B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4C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89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54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DZ20Y-225/3300 225A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B6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13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CF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425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F7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D2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0D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DZ20Y-400/3300 400A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F7E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C1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AC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FA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9C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86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B2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DZ20Y-630/3300 630A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05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DB2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CE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23A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E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AA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D2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DZ20-1250/3300 1250A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40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06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43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222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45F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98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59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DZ15LE-40/2901 40A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A1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49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486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382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5A8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5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B6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DZ15LE-40/3901 40A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DA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44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50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1E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93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C1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E9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DZ15LE-40/4901 40A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A5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1E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60F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652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5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34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8F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DZ15LE-100/2901 100A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2A6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95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D7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245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56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EC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A3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DZ15LE-100/3902 100A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E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B37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C4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B59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C2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E1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E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DZ15LE-100/3901 100A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2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3F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D7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BE1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C2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60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EA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DZ15LE-100/4901 100A 30mA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0D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C6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44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7AD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AA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FF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99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DZ15LE-100/4901 100A 75mA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67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55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86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6E5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FE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48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14C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CDM1L-100L/4300A 100A 100-300-500mA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015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D5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FE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471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00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4D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83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CDM1L-225L/4300A 225A 100-300-500mA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54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66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5F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E10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6A1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74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1A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CDM1L-400L/4300A 400A 100-300-500mA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E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7A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5A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147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99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41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2C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CDM1L-800M/4300A 800A 300-500-1000mA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94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24F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04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95A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60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9C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0A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CDM3L-125C/4300A 125A 03/1/3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6B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D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58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942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C7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721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DC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CDM3L-160C/4300A 160A 1/3/5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298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A1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08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4FB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FFB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4D5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A9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CDM3L-250C/4300A 250A 1/3/5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A9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F5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B8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2CD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FF6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0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D3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CDM3L-400F/4300A 400A 1/3/5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75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03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16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CDD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C8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CF4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漏电塑壳断路器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84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CDM3L-630F/4300A 630A 1/3/5 延 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D9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D39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44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C3A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5D9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01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6C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FC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24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46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C2D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5B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D1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CC8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F85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D2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08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458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9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87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6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F75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6A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F0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7E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65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BDC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127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33B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66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BC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357A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F7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C6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383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E86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24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C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017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8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12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60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B1E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8F8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3B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7F8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55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E8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C3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58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C8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1E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581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08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F4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99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66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01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5F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1A6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73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DC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F1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802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BD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9F3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64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0C1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0C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AD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41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8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C8B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A40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EF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5D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3B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93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72F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9FC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82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A8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AD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E2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84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9DE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0DD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4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BA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1E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4F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3F2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6CA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48F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76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59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6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12/22 50Hz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38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45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6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197E2D">
        <w:tblPrEx>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19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06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57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83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89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21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54D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CA3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D6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3F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4B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7B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1B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742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88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89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2D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32B/22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31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C1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AA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387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04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ED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00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22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0B9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ED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C90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EA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EE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35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2B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F3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1D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78C6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99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C7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F7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9D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B5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FB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83D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2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DFA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1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87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01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65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D12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12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6B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41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1F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8C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2C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E77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CE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5A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49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B2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41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8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25D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7C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A9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32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58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7D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AB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006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CCC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98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8E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160A 100-300-500mA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7C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33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34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142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8C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D3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B7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250A 100-200-300mA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D8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7C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F6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6A3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F2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FA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37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400A 100-200-300mA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BB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E61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BE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449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D9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6C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漏电断路器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52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630A 100-300-500mA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19B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EC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DE8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03C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F1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BA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A3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CDQ3s-100/4P 100A A型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59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61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B88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7DC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C6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64B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E3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CDQ3s-250/4P 200A A型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86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02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9C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3A6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EF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B9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0E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CDQ3s-250/4P 250A A型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D1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D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92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E7C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BD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06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87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CDQ3s-400/4P 400A A型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88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95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C7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D8B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73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01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F4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CDQ3s-800/4P 630A A型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3A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16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3F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DC6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A5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1C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29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CDQ3s-800/4P 800A A型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82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A1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140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59D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B9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23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62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CDQ3HA-63S/4P 63A整体式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34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98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D5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AC8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E9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D7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679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CDQ3HA-100S/4P 100A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9F2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16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6D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7A0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55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70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13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CDQ3HA-250S/4P 250A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C89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4A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6B7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579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F3B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776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93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CDQ3HA-400F/4P 400A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8A2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96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AC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40B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80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50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E0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CDQ3HB-63S/4P 63A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25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72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9C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EE2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C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E3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6B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CDQ3HB-100S/4P 100A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90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B6F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FC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268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D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E5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B4F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CDQ3HB-250S/4P 250A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70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32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D0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A1A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E1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31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41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CDQ3HB-400F/4P 400A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1E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02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F9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B59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AF7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4BB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1D5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CDQ3HB-630F/4P 630A 整体式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41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46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BA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0B9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51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83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0F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CDQ3HB-800M/4P 800A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0F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17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88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73D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5C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3C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E1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CDQ1s-100/4 100A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EF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47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06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5E3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70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E0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B9C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CDQ1s-160/4 160A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0D6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EC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6F3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A13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D6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FC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80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CDQ1s-250/4 250A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6E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37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EC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932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DD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4F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双电源自动转换开关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5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CDQ1s-630/4 400A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E03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CD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3D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E2A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E6A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2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26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CJX2s-0610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8C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12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FA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EF2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A5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E2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00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CJX2s-0910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A0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86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A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20E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66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CA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EF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CJX2s-1210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4E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CE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9F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D9D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2B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DB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641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CJX2s-1810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EB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BF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1B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71E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21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57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51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CJX2s-2510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CC6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9B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01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A56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25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50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0A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CJX2s-3210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DB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0E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2F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A68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F4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7B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32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CJX2s-3801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D6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B02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EE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9B6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6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48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C8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CJX2s-4011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FA5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A0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D39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71E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C1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FB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A6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CJX2s-5011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5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21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1A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BB5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E8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B8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C5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CJX2s-6511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D7C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88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B3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21E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B2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315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71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CJX2s-8011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E88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86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7B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7B1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AE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09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A1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CJX2s-9511 220V/230V 50Hz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54E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789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A1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878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72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7C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02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CJ20-10A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47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C4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F1C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E37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CB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89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011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CJ20-16A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E2A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2C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B4F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C71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5C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42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54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CJ20-25A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0D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55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87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5DD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22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5F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4C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CJ20-40A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94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07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D6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73F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756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C5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E87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CJ20-63A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CB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CB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11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458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832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8E7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F43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CJ20-100A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E3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8FC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ED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44A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C0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5B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D86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CJ20-160A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D6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772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14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E9C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5F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0C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EF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CJ20-250A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AD5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495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52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F79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31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22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7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CJ20-400A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8B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A5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7B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898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DD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AD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09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CJ20-630A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AC4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CB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1D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3C76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1D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7B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3B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CDC10-10A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63A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3A1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CA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08F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33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21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34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CDC10-20 380V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FE8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7BF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79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C8D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66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AA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67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CDC10-40 380V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1D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52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FD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205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23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85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1F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CDC10-60 380V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84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8D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064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E75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95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D5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BD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CDC10-100 380V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7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62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E7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3600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0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CA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1D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CDC10-150 380V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D7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01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1A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9F3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4E3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48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5E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CJX1-9/22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21F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3B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58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DA8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111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46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DF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CJX1-12/22 50Hz 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4E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40B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A0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6E8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F8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60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E1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CJX1-16/22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E9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A3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5C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C08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2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851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F5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CJX1-22/22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C2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9A2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DDD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FE4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E1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CA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41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CJX1-32B/22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56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E5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A5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B6B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68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B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391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CJX1-38/22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E6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DD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236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ABC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84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D1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7C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CJX1-45/22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BD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DD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25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A3B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A6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F13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D7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CJX1-63/22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A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17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F7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234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2D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D1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00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CJX1-75/22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88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58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EA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5A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351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98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5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CJX1-85/22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95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7B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E0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B75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33B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89D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95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CJX1-110/22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9D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F4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5C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8BB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F2C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58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92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CJX1-140/22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F1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46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8E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DBB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2C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3E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EB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CJX1-170/22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45D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3D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00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21E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4D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AD3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8E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CJX1-205/22 50Hz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15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D2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4D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7BE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58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146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32E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CDC1-9-30-10 380V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53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75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45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8B6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618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5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64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CDC1-12-30-10 380V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39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A1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ED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E38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5C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71D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DF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CDC1-16-30-10 380V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34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70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C6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0A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A62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12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D6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CDC1-25-30-10 380V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97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BA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E4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742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ED8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A4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C85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CDC1-30-30-00 380V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87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BE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CE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0CF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5E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8C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51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CDC1-37-30-22 380V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8AA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9C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1A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5F4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D6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5E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FC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CDC1-45-30-22 380V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3C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E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77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BEE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DE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247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D68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CDC1-65-30-22 380V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47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EE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F12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B57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7C8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5F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B60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CDC1-85-30-22 380V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7CC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48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69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6D6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915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B1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15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CDC1-105 380V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4E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A2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81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9E8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09D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F3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30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CDC1-170 380V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B5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24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A2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2C8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15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2B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22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CJ40-63A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28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62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FA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377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71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87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3D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CJ40-80A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A7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DAA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1B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F75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5E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BF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17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CJ40-100A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81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0F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248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A6B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DC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3E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F7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CJ40-125A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001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FE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2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1D8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0F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F7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00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CJ40-160A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02C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7AB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09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CB1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81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E2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9E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CJ40-200A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D3D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10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214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D96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A2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30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交流接触器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D2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CJ40-250A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CF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3E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DA3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D45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2E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56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E0E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单相（5-100A）1.5（6）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9F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9D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9A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A7E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16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06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F8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单相（5-100A）5（20）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254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F4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034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3A8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9AC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FD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FA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单相（5-100A）10（40）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C8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D9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0E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132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31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117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E7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单相（5-100A）15（60）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A2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92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5B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302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D5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C4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0C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单相（5-100A）20（80）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52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37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F8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3ED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4B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CA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84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单相（5-100A）30（100）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22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10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135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84F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3B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3C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C4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三相（5-100A）1.5（6）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7E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D8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21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5B9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7B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35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25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三相（5-100A）5（20）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63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1F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680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4D9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F9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51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67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三相（5-100A）10（40）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10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A2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A9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C09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E34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10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24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三相（5-100A）15（60）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33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B6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B1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DF7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1BE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0B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4E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三相（5-100A）20（80）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F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5A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22B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293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37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83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电度表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3F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三相（5-100A）30（100） 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39C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CD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93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D4E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AC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27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无功补偿控制器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0FA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JKL5C 380V 4 回 路 塑壳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68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A8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3D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0F4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A0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CA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无功补偿控制器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DA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JKL5C 380V 6 回 路 塑壳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1D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FE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93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510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1E5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00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无功补偿控制器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A4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JKL5C 380V 8 回 路 塑壳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8A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B0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53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3A3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0C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63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无功补偿控制器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17F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JKL5C 380V 10 回 路 塑壳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90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C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86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615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005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E3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无功补偿控制器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0D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JKL5C 380V 12 回 路 塑壳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435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61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BD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7C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71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D2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电流电压表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84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85L1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07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36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F6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FD2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53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3C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电流电压表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12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42L6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15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35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C3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2FC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08D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BE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3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JR36-20 14-22A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84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87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6C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9DC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71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E9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34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JR36-32 20- 32A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11C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93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44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E3F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01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AD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F8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JR36-63 40- 63A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775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B3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EE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F9F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C8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5C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79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JR36-160 100-160A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BE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D5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A5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14A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96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F4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 CJX2</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73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JRS1Dsp-25 7.0-10A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33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D8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17A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39E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BB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A3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 CJX2</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D5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JRS1Dsp-25 17-25A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68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23F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64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CEA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33E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D7D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 CJX2</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A8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JRS1Dsp-38 30-40A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FA5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7D2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EB7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20B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E7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593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配CJX2</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FC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JRS1Dsp-93 63-80A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24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2E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6F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B72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0C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16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配CJX2</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B4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JRS1Dsp-93 80-93A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48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054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B6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BD4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A1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2E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1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JRS2-12.5/Z 8-12.5A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5B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88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1C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753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E3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88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BD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JRS2-25/Z 16-25A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C2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19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AB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EE52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D96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CF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6A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JRS2-32/Z 25-36A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DE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5E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A5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750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19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A2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18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JRS2-45/Z 45A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45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85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94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E69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56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57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66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JRS2-80/Z 70-88A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FF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A0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F4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4D6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1F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51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8F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JRS2-12.5/Z 基座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E2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AA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14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A8F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5A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24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2D2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座JRS2-32Z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94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73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7C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989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44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24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C1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JRS2-80 基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79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2F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1D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01C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95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83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F7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JRS2-63/F 50-63A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B4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F0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1C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B7F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92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D6D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D9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JRS2-180/F 150-180A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5E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20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1A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EB5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DC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7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98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JRS2-400/F 250-400A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85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9C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E3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B50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18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14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配CJX1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A6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JRS2-630/F 320-500A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2F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8E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9A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C31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0C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D46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A14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JR20-10L/14R 7.2-8.6- 10A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F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B3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03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6D9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B4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61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48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JR20-16L 14-16-18A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93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19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E2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D78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798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47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6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JR20-25L 21-25-29A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87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3DF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78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AC3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63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53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2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JR20-63L/6U 55-63- 71A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F3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65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04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7FF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1D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31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E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JR20-160L 144-160-176A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56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B3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FDB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8CD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3E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AB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BE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JR20-250L 167-200-250A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09D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05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BA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C19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9B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12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配CJ20</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96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JR20-400L 267-335-400A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DA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3A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22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E4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3E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07D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F3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CDR2-16 12-17.6A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7A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0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8C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13F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A9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17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93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CDR2-25 10-14A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25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C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393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3D0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F7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A3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52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CDR2-25 24-32A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0A3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62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A58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1C2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B58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F49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56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CDR2-45 7.0-10A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69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06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B4E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056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25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50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4E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CDR2-45 30-45A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64D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A3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30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78E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56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A2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F1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CDR2-85 60-100A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52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72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E0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E55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3C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BF9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D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CDR2-105 80-115A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12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2D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AF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6AD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F8E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42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D6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CDR2-170 140-200A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21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8B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FC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7D7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2FE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62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热继电器 配CDC1</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08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CDR2-250 160-250A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BF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1F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3A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374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AD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53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70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CDZ9-54P 底座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CF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58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C3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7BA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90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D3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B0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CDZ9-53P 底座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10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26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96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76A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27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A8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9F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CDZ9-52P 底座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21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31F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F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56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5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3E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51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CDZ9-62P 底座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BC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B3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12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E03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4A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D8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05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CDZ9L-52P (带灯）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DA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D8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0A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39D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19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67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AE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CDZ9L-52P (带灯）AC380V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A9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7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CF9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45C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CC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B30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9F0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CDZ9L-53P （带灯）AC220V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CE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CB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4B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1DC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F4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6C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4D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CDZ9L-53P （带灯）AC380V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6D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3B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09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C76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E0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F1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57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CDZ9L-54P （带灯）AC220V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FC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AD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DBE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330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FD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53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46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CDZ9L-54P （带灯）AC380V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A9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88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2FE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D2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5F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ED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C0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CDZ9L-62P （带灯）AC220V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DA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19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A0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F5E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DC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1B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DE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CDZ9L-62P （带灯）AC380V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06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9D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DA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4D6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5E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74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1CB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JTX 2C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63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F7A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0DB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15C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B4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96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60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JTX 2C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203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CFC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17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1C9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0C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53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F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JTX 3C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A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8B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52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1C8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78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92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D6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JTX 3C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25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1D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55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5D7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C2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4D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8A9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JQX-10F 2Z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02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7A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6C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967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9B9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7E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14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JQX-10F 3Z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D1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DF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09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0E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A8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82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95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JQX-10F 2Z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98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A8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17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5CF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0F2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43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A1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JQX-10F 3Z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0A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9D1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5C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C68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6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E9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4F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JQX-10F 2Z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2CA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9D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4E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9F7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1CE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9B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F0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JQX-10F 3Z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D6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26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A2D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82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69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76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相序保护器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05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XJ3-G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D8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06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3C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353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1F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B0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相序保护器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4C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XJ3-D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AB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971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F89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8B7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DDF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92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相序保护器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121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XJ9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1C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64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F9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38D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E06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FC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D4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JS14P-99M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31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9C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DE9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1AA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F6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1A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EFB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JS14P-999S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D7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6B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F5B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E1B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CF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BB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75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JS14P-999M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78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E7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2FE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0FC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7D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95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F7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JS14P-9.9S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1E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C3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6E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9E5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59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98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1B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JS14P-99.9S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DE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E1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0E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11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D4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C94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88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 0.1 秒-99 小时AC220V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5B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0E2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AB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F67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418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2D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BF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JS14P 0.1 秒-999 小时AC220V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D1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A5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96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0D0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A6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04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2B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JSZ3A-A 0.5S/5S/30S/3M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90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A9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D9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D0C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CB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0A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F6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JSZ3A-B 1S/10S/60S/6M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92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D1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79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51D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7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DE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F2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JSZ3A-C 5S/50S/5M/30M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33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69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570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F5B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D8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33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C4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JSZ3A-D 10S/100S/10M/60M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88C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36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70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599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D5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A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20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JSZ3A-E 60S/10M/60M/6H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9A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FF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C9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F7D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97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CC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73C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JSZ3A-F 2M/20M/2H/12H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E4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E5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5A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880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72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3B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D3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JSZ3A-G 4M/40M/4H/24H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6D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94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E2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60F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3D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8C7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DB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JSZ3A-A 0.5S/5S/30S/3M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3F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6B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106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A88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CF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3A8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1B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JSZ3A-B 1S/10S/60S/6M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B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4D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7E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99B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6B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BF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81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JSZ3A-C 5S/50S/5M/30M AC380V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2F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47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77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5EF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A9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55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6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JSZ3F 30S AC220V 断电延时</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C1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4B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9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866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CB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F0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DD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JSZ3P-F 99S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CFC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CE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A03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DDC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71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8D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74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JSZ3C-A 0.5S/5S/30S/3M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F6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B2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A5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04A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34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3A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D5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JSZ3C-B 1S/10S/60S/6M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F7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4C1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849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B89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8C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685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99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JSZ3C-C 5S/50S/5M/30M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28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C0B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37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DC3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E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15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2C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JSZ3C-D 10S/100S10M/60M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2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D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2A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45B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AD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CE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FAA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JSS48A-S 0.1S-99H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76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89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A41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5C4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4A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11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7B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JSS48A-2Z 0.01S-99H99M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7D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A7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06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6D3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BF4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41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F2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JS7-1A 380V 0.4-60S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EC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47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5CF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357B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A2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3A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4E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JS7-2A 380V 0.4-60S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E7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F4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716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622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FD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C8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DF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JS7-3A 380V 0.4-60S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BC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EA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B7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8AE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13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663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时间继电器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21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JS7-4A 380V 0.4-60S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800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19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4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17A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A7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42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液位继电器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8A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JYB-714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55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2B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F2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8D5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C9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7C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路灯控制器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13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GUK8-1 10A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E7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52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FA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148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39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CF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路灯控制器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07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GUK8-1B (20A)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FF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09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FC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8A9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9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B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路灯控制器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76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GUK8-2 40A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56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0A5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CE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652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B4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BB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路灯控制器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AE1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GUK8-3 60A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78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1A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4B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721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2C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89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微电脑时控开关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3F4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KG316T AC220V 新壳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1B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38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D4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911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B8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5A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微电脑时控开关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95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KG316TA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E5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D4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3FA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C29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9D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A9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微电脑时控开关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6D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KG316TY AC220V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2E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C3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97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76E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EC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1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33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JMB-500VA 36V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9F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DB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6B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AD4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3D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F6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7D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JMB-1000VA 36V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1E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72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ED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B57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4F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AA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C9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JMB-1500VA 36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97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0B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8C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0F2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6E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2C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78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JMB-2000VA 36V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45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7A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CF2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A0F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E2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1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BC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JMB-3000VA 36V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A8D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432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6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86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10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57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18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JMB-5000VA 36V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3D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AEE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D0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B24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20E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B0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照明变压器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32E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JMB-10KVA 36V 常用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13B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429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1E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380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2F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85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1D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LMZJ1-0.50.2S级 50/5 1匝 20型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07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39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8B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84A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96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46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D5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0.2S级75/5 1匝 20型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46B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84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C4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6FD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FD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8B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4B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0.2S级100/5 1匝 20型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84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EB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FC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94A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01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0B8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643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0.2S级150/5 1匝 30型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38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3F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F6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088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BD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43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3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0.2S级200/5 1匝 30型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D0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A3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8F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3B0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EA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56C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3B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0.2S级250/5 1匝 30型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BE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670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5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285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31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98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DB8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0.2S级300/5 1匝 30型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E8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E4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0C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FD2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78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EA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CC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0.2S级400/5 1匝50型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8F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4E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20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8AC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E19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8F8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0D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0.2S级500/5 1匝 50型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6C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15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4B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6C7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7B7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C7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76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0.2S级600/5 1匝 50型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66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A5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9B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936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72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42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CE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0.2S级800/5 1匝 60型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23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E9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33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879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48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070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77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0.2S级1000/5 1匝 80型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51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14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7A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9DD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BA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08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80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0.2S级1200/5 1匝  100型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7E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FB4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E1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1E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1A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8C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52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0.2S级1500/5 1匝 100型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22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39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DC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50C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26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ED2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0F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LMZJ1-0.5 0.2S级2000/5 1匝100型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3F3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64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03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EF8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04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23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AE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0.2S级2500/5 1匝100型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6E2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2A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DC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F32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36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8F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C6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0.2S级3000/5 1匝 140型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AA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6AB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E4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5E6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EC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B44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24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1 级 50/5 一次匝数</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18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6F2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60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1D1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72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29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B0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1 级 75/5 一次匝数</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BD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B1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85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060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B2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62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E4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LMZJ1-0.5 100/5 2.5VA 一次匝数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A4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37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F8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A4B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7A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3C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87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150/5 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358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D7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6DC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F33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88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7D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1B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200/5 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95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B3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507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F56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E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B6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61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250/5 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EF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C92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A5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BDB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436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A4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EA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300/5 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6F3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24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D9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022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CB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20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A77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400/5 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E2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8F1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C9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42E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11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D9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7EA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500/5 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08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61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F1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B48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C2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97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35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600/5 10--3.75VA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72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A1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19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A84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8E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91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C1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 800/5 10--3.75VA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5A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56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5D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804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7E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21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7A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型1000/5 10--3.75VA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7D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45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64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A96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5C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3F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69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型1200/5 10--3.75VA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7F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D7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FF4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C48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24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F2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87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1500/5 15-3.75VA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2C0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5A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99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5ED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39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58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3B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2000/5 15-3.75VA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1C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2BC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E8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20A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90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62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BD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2500/5 15-3.75VA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94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09D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CC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1D4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28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EF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F1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LMZJ1-0.5 型3000/5 20--3.75VA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FB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5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064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D3E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94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BB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54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LMK-0.66 1 级 50/5一次匝数 Ф20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C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D5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07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66A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2C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93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25B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LMK(BH)-0.66 100/5一次匝数Ф20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F1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5D4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7B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678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17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DF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D54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LMK3-0.66 型  0.5 级100/5 一次匝数 Ф30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A1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0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FE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91E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329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F5F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35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LMK(BH)-0.66 150/5 5-3.75VAФ30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1F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32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F3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E8D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AF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0D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51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LMK(BH)-0.66 200/5 5-3.75VA Ф30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DC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73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DB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15C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BDA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D7A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DB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LMK(BH)-0.66 250/5 5-3.75VA Ф30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10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C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BD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C46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07E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F6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3D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LMK(BH)-0.66 300/5 5-3.75VA Ф30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88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EA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26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B5F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D7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7A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D28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LMK(BH)-0.66 400/5 5-3.75VA Ф30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A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D1C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60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895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BC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EC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C4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LMK(BH)-0.66 500/5 5-3.75VA Ф30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35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B3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6E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967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38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E0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07C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LMK(BH)-0.66 200/5 5-3.75VA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5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09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B4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6AA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6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04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53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LMK(BH)-0.66 250/5 5-3.75VA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19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08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2A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F33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A8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5E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99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LMK(BH)-0.66 300/5 5-3.75VA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28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23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A4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AF4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E40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10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8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LMK(BH)-0.66 400/5 5-3.75VA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2C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4A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7FB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5EA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67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C18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B6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LMK(BH)-0.66 500/5 5-3.75VA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A58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18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49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0CC4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5B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9A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F7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LMK(BH)-0.66 600/5 10-3.75VA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FF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B93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2F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FA2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9F3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10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844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LMK(BH)-0.66 800/5 10-3.75VA Ф40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73B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C4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2E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8BD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00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D4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6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LMK(BH)-0.66 250/5 5-3.75VA 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A2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27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AF6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475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B26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83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AD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LMK(BH)-0.66 300/5 5-3.75VA 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A8E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C8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89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0BB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79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F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45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LMK(BH)-0.66 400/5 5-3.75VA 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25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D3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41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A6B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A61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0E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19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LMK(BH)-0.66 500/5 5-3.75VA 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11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DE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BA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EBF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10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65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FF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LMK(BH)-0.66 600/5 10-3.75VA 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C9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EF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AA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A8B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6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23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95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LMK(BH)-0.66 800/5 10-3.75VA 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197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E4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A2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B7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EA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2F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D7C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1000/5 10-3.75VAФ50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A4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7C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76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050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8F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99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A8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LMK(BH)-0.66 500/5 5-3.75VA 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AE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76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BC2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D4D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AD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63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99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LMK(BH)-0.66 600/5 10-3.75VA 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7D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73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154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AE46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F59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AA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F7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LMK(BH)-0.66 800/5 10-3.75VA 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53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85C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B7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79B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15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66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39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1000/5 10-3.75VAФ60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C0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E9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3F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1E7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09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FE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35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1200/5 10-3.75VAФ60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49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F2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65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14C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E3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D8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C6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1500/5 15-3.75VAФ60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ECF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66B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83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7FF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60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74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EA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2000/5 15-3.75VAФ60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8C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403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EA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92B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D8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24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5E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LMK(BH)-0.66 600/5 10-3.75VA 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EA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20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9D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0C3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93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73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27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LMK(BH)-0.66 800/5 10-3.75VA 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20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D26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A0D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591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7F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399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74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1000/5 10-3.75VAФ80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8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D0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59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864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1C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0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15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1200/5 10-3.75VФ80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99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D6F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424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17F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0F0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7C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9D3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1500/5 15-3.75VAФ80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B3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5C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FF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50A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CCB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6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D6C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2000/5 15-3.75VAФ80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72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47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43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A26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17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00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25A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2500/5 15-3.75VAФ80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788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F6B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74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2BF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0AB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0A1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74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LMK(BH)-0.66 800/5 10-3.75VAФ100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D4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29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0D4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333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94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E05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4E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1000/5 10-3.75VAФ100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8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9D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99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38E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010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E7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2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1200/5 10-3.75VAФ100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52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6A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A4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DB2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33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0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4A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1500/5 15-3.75VAФ100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E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FD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A3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448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FD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F8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1D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2000/5 15-3.75VAФ100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0E3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32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8D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A04A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51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2D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C1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2500/5 15-3.75VAФ100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793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384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38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FE8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CE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AB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FB9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3000/5 20-3.75VAФ100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DE2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49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C62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6D2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15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4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5D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1500/5 15-3.75VAФ120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F4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B3B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BE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5802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111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0D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D69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2000/5 15-3.75VAФ120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23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4D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0C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A27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76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4B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803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2500/5 15-3.75VAФ120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27B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30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F9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E76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F7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85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69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3000/5 20-3.75VAФ120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6E7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A4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19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5D8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76E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9D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电流互感器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92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LMK(BH)-0.66 4000/5 20-3.75VAФ120 0.5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CD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CF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B8E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C02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0E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7F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6E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RT14(RT18 RT19)32A Φ14X51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B0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CC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EC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761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D3A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8A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9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RT14(RT18) 20A Φ 10X38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C5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5B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93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318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4C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52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2D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RT14(RT18 RT19) Φ 22X58 体 63A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72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E38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7F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39B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92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E1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71E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RT14-20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498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B89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8E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000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6A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B4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14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RT14-32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2A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B0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E27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61B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8E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E8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08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RT14-63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86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6C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7E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3F9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DC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04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9B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RT18-32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82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F3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BB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0DE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C5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5F7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FB2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RT18-32 2P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59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31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33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3C5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FE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34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6A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RT18-32 3P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87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89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A4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A2B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65B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944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464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9A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F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C64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0B2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D9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9E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29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 2P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19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B6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2C5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F5C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29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5C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F54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 3P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80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E1D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FF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31C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BB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97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C5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 4P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A2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CA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8C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847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02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95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23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RT18-32X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03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17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59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3ED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8C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A7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ED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RT18-32X 2P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281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5A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135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237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9A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4F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0B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RT18-32X 3P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61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8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55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15C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DB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40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91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RT18-63X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6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37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E1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C54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B26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D8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DE3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RT18-63X 2P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A1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14D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96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BB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9A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3F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67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RT18-63X 3P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E7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90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7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3A4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98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58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DF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RL1-15 体 15A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FA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90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13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122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1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526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8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RL1-60 体 60A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8C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45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3A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707C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66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66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F7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RL1-100 体 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D5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92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7E4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239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04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AB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D4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RL1-200 体 200A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BB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6E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E5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CD3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84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2A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3E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RL1-15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43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0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CE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A41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C7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8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17C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RL1-60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C5D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E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53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68D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7C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04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5E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RL1-100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BB6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563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EC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2D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67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EB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C3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RL1-200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69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60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0E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834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ECE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D3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52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RT16-00 体 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21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92E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08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A7C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9E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D6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A0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RT16-00 体 160A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5F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5C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70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A50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9D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D1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熔断器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73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RT16-00 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86C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FF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A1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D53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78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AB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88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LAY3-11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E8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6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61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293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C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A1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0F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LAY3-11X/2 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DF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29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FC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FFD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E5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66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81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LAY3-11X/3 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1D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FC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FC9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0A6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EC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70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20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LAY3-11D</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E4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1F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77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7AF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F5B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5D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BE2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LAY3-11ZS/1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9C6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F3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44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782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B4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C3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83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LAY3-11M/1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4B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C24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BC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C6B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02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78F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FD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LAY5s-BA 绿 1NO( 标准型平钮)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24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10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9B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348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E5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59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49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LAY5s-BA 绿1NO+1NC(标准型平钮)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ED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54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F6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E81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F4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B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24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LAY5s-BD 二位自锁1NO(标准型旋钮)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8D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E0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42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180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00C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4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103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LAY5s-BD 二位自锁1NO+1NC(标准型旋钮)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6D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B3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7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2E4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63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F7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DB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LAY5S-BD 三位自锁2NO(标准型旋钮)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42E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20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93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C86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7A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2E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78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LAY5s-BD 二位自复1NO(标准型旋钮)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D5C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E3A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E5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AFE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E2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09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66F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LAY5s-BD 三位自复1NO+1NC(标准型旋钮)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F9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41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86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BA2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04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E5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793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LAY5s-BJ 二位自锁1NO(标准型旋柄钮)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434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4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001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5D75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47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63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02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LAY5s-BJ 三位自锁2NO(标准型旋柄钮)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A1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8A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55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5323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EB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58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3F3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LAY5s-BJ 三位自复2NO(标准型旋柄钮)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06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7B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98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82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F5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F8E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B2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LAY5s-BG 二位自锁1NO(标准型钥匙钮)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E0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8CE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DC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30A2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73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1E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46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LAY5s-BG 三位自锁2NO(标准型钥匙钮)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BC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0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9D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46B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6E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55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2CD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LAY5s-BG 二位自复左抽出 1NO(标准型钥匙钮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77E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1F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E1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69F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20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BB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12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LAY5s-BC 绿 1NO( 标准型Φ40 蘑菇钮)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94E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00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ED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64C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3EC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65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43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LAY5s-BS Φ40 红1NC(标准型旋转复位式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DC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D7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80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286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A5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15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588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LAY5s-BS Φ40 红1NO+1NC(标准型旋转复附</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85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8B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21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B7E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855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70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CE3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LAY5s-BW3 红 AC 220V 1NC(标准型带灯平钮)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96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31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81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72E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20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2C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D6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LAY5s-ZS AC 220V 绿(指示灯)</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539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8A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0F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E80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52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76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90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LAY5s-BE10 1NO (触点模块)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3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D20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A5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E7D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E1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39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3C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LAY7-11BN</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E3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CAD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DB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4A7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AD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BA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97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LAY7-11X/2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A8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797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8F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75A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0C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0E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27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LAY7-20X/3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45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CC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525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943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82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57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D0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LAY7-11Y/2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9A4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3F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81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AD3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B1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0F1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2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LAY7-20Y/3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64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2A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47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AF82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1F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39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A8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LAY7-11ZS 红</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C6E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36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FF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062F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0C7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E9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C1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48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B7C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98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B90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9D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95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78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LAY7-11D 380V LED</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0D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22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D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CC6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DA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B4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2B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LAY7-11DZS 220V LED</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0B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5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7BE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985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CF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75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3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LAY8-11BN</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3D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4A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C48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6CC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7E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04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99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LAY8-11BNZS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D4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98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08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4A9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82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61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C7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F1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98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09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E1B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1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04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BF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LAY8-11MZS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C6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17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C9A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E4C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A3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19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D0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LAY8-11X 黑 二 位 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55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874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FEE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CFF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E5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4A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D60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LAY8-11D AC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D9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F2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A1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AE0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29F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95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F9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LAY8-20CXS 黑 旋 柄三位置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6E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A7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51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4FE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3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AC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D1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LAY8-20XS 黑 三 位 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47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FA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F6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BD3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0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F0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CE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LAY8-11DZS AC 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77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19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E6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AD3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EF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89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1C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LA4-2H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0C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59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FC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184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45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0C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按钮开关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5D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LA4-3H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C2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A4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4A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712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B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A7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指示灯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4D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LD11-16A AC.DC 220V颜色可选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ED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A4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9AF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321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16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13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指示灯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A6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LD11-22A AC.DC 220V颜色可选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09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BB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C6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645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703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597</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589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F468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 1 节</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E28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03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EE0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CA3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1BF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598</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232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7B1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 2 节</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68E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F19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520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AC5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55A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599</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2FF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710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 3 节</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267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560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8D2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8D6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64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2B8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89D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 4 节</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67A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0B2E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8CC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C8A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4D3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601</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012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31A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LW5-16YH3/3</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B0E5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F32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A21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3C4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8A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602</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603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AD2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LW5-16D0724/3</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8B1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390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5C7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2D8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B2C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603</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350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1A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LW5-16TM704/4</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843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1BA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366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FF1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79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604</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DDF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D4A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LW5-16TM705/5</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546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7638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F78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EDA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DB1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605</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96E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83B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LW5-16TM706/6</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16A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BA4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8D8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ED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03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606</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FD3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4C9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LW5-16TM707/7</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DCF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229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FB3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EEF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9D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607</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4F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万能转换开关</w:t>
            </w:r>
          </w:p>
        </w:tc>
        <w:tc>
          <w:tcPr>
            <w:tcW w:w="51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3A6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LW5-16TM712/8</w:t>
            </w:r>
          </w:p>
        </w:tc>
        <w:tc>
          <w:tcPr>
            <w:tcW w:w="5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45C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260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757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2CE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7D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25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组合开关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36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HZ10-10/3 板前</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0B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719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A8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6E5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5C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4F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组合开关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26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HZ10-25/3 板前</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9C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C5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2F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C03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DF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D6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组合开关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28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HZ10-63/3 板前</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AB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E0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DF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370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D8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16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组合开关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9F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HZ10-10P/3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22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DF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C8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B00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AF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F0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组合开关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E6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HZ10-63P/3 板前</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BC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61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125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872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8F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F3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组合开关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0D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HZ10-100P/3 板前</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E8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6B6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C3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BE0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93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6C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倒顺开关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AB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KO3-15A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E1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87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9A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D90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EB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DD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倒顺开关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07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KO3-30A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59C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7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BF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F71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D0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067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倒顺开关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66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QS-15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828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60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1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B21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68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88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倒顺开关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59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QS-30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83F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DF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77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E71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A3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0E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倒顺开关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60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QS-60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0C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75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A0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1C3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E91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42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脚踏开关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D8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EKW5A-B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F6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057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A6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FA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DF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EC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47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JLXK1-111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972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90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56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DCA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E33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9B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D1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JLXK1-211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FA2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C1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C3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E54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3E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B4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C2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JLXK1-311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232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DA1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52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B6E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0E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2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08B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JLXK1-411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30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95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0A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D68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7A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C1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39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JLXK1-511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FD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E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71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D74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3F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207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01A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JW2A-11H/L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F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0A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75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FE8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7D5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7B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B4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JW2A-11B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76F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EF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44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0E3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23F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E8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28E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JW2A-11Z/3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64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FC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25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51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A3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14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42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JW2A-11Z/5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9A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BF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FD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DDC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17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3EE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C9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LXW5-11G1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400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7C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FD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5AD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DA9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E67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09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LXW5-11N2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59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5ED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20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AC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B5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8E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9BD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LXW5-11N1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7FF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95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31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EF3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E1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1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25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LXW5-11D1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54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FB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83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A90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DF4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C8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E3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LXW5-11G3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D0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1C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0A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957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2F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38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768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LXW5-11G2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84A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6C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2E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739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0B6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7D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50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BD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262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5C5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EDB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5D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00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EF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LXW5-11Q1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DA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7F1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4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AB9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C6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77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3F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LXW5-11Q2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11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1EF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D0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12D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16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93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AF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LXJM1-8107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EE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B0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17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E25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4C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FB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67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LXJM1-8108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C5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CF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84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442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15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2C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70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C7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5D2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9C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ADA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41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ABE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37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55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D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11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1CD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79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F0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56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LXJM1-8122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1B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B5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06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279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22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72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52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LXJM1-8166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41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F7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18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E1B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70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43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54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LXJM1-8169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FC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3F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A6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2C6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F83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9E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426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LXJM1-9101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F5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A6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155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0C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9F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F3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55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LXJM1-8104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270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223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68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973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2D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89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AA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LX3-11K</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A5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CC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B95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1D1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A2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D3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41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LX3-11H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65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FA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94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401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17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DBB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98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LX10-11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26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F0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B0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CA9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49B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12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5D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LX10-12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E8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C4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05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9FE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D1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B1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F3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LX10-22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E9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C4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5A1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349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3C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A2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8B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LX10-32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79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7D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97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D28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94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09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74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LX44-10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4C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39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36C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D7A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9B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B5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BD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LX44-20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B5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35C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E7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D6A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A1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1FA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B8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LX44-40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26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13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B2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2FD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20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B7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CD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LX19-K</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DA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72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81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8F3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A7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A9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57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LX19-001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EB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30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5E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EDB2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3D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22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DC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LX19-111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E7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E1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52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F21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E6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54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42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LX19-131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418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63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B9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BA5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B7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90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F2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LX19-121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36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DD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D1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D67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14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2D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E0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LX19-222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2C7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F0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F3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422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98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8F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7A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LX19-212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17E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CD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45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39E8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8A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383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04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LX19-232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ED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99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32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A2E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19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8D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87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LXK3-20H/B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B7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9B1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5C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8AF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5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19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04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LXK3-20H/L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60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C0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5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FC2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8C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A2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0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LXK3-20H/T</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8A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49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4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14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F7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44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04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LXK3-20S/B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CC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EF1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81D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26E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9C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8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C72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LXK3-20S/L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67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4C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C1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EC5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19C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4C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行程开关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52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LXK3-20S/T</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9F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B32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48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9B6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D8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B62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91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DZ47Y-20/1P-275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5B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3F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B5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A6B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2D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D98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DA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DZ47Y-20/2P-440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27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E8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E2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A81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9C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AE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D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DZ47Y-20/3P-385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D53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4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96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AD3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7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14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16E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DZ47Y-20/3P+N-385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62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DE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ACB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E03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94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F1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6F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DZ47Y-20/4P-385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A5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0D2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4A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90C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871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E3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98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DZ47Y-40/1P-275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F6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F1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BB1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D2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23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2E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2D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DZ47Y-40/2P-385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A1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45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C4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5A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8D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52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8B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DZ47Y-40/3P-440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D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951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F1B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B3C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FA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B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B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DZ47Y-40/3P+N-385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41E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7C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B2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7BC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24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AE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46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DZ47Y-40/4P-385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03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36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B7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598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53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60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E7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DZ47Y-65/1P-385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2BD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81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EA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573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92F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9A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9D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DZ47Y-65/2P-385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44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5C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2A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669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EC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F2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4C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DZ47Y-65/3P-385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9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4D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5D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6E5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11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82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0C8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DZ47Y-65/3P+N-385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F7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1E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69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942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F3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B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4FA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DZ47Y-65/4P-385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4B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145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7C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E5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72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3C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351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DZ47Y-80/1P-440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5F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5A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37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E2E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82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D81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93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DZ47Y-80/2P-385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31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26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2C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9E2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1C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DC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6D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DZ47Y-80/3P-385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2E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7F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EF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89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1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EE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42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DZ47Y-80/3P+N-385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DB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3B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45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CA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E89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4D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8D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DZ47Y-80/4P-385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07C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F2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AD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AD1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34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82A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7C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DZ47Y-120/1P+N-385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37C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71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165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F5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49D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2D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59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DZ47Y-120/2P-385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7F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BB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DC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BCD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A1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39D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B53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DZ47Y-120/3P-385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8C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FF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7F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586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BF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85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48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DZ47Y-120/3P+N-385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11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D5E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6B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B8D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5D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CE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浪涌保护器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09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DZ47Y-120/4P-385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65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4C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94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FE9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2D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D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B8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GYD20-16A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02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53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C5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119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DC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BE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1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GYD20-16B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5C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81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BD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A2F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25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74E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49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GYD20-16C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D1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AC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06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5FD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4F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29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气压开关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99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GYD20-20A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9D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4D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A1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B2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A1931E5">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电机</w:t>
            </w:r>
          </w:p>
        </w:tc>
      </w:tr>
      <w:tr w14:paraId="64F6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18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50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1F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YE2-90S-2 1.5KW/三相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4F6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DC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38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A9C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E8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FD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2E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YE2-90S-4 1.1KW/三相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89D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81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CF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F9E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BD3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7D3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FF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YE2-112M-2 4KW/三相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A6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B9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56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D70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9B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F6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82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YE2-132S-4 5.5KW/三相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686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2CC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21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291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0B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7A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651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6.8HP/220V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66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8D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0A5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27F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0A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AB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A8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2.2KW/2 级 单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4B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BAC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36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7CC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B6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CC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F9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2.2KW/2 级 三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0E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B4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8F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695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61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F6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1A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2.2KW/4 级 三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3B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1D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BC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F98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44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2E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E3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3KW/4 级 三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ED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DB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19D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9C8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4E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A9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C5B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3KW/2 级 三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28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F6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83E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A33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8D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80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2F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4KW/2 级 三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2B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3C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BA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26A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3E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D0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500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15KW/4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A3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2E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A7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56C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13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0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4C2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7.5KW/2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E7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AA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D1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1B7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C34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63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0D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7.5KW4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D8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04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323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2DB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82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2C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F1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1.1KW/6 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A1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E9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59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A49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51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65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A6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18.5KW/2 级 三 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9D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CB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98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ACB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CCDB16">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开水器</w:t>
            </w:r>
          </w:p>
        </w:tc>
      </w:tr>
      <w:tr w14:paraId="3ED43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3F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92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C0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水胆容量：18L，供应水量：开水 20L/H，温水80L/H，出水咀数：一开一温，液晶屏显示，微电脑控制。</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533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EF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6894">
            <w:pPr>
              <w:spacing w:line="360" w:lineRule="exact"/>
              <w:jc w:val="center"/>
              <w:rPr>
                <w:rFonts w:hint="eastAsia" w:ascii="华文中宋" w:hAnsi="华文中宋" w:eastAsia="华文中宋" w:cs="华文中宋"/>
                <w:i w:val="0"/>
                <w:iCs w:val="0"/>
                <w:color w:val="000000"/>
                <w:sz w:val="21"/>
                <w:szCs w:val="21"/>
                <w:u w:val="none"/>
              </w:rPr>
            </w:pPr>
          </w:p>
        </w:tc>
      </w:tr>
      <w:tr w14:paraId="75C15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DC0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8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E0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水胆容量：35L，供应水量：5L/min，出水咀数：一开一温，液晶屏显示，微电脑控制。</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A1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F81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E01B">
            <w:pPr>
              <w:spacing w:line="360" w:lineRule="exact"/>
              <w:jc w:val="center"/>
              <w:rPr>
                <w:rFonts w:hint="eastAsia" w:ascii="华文中宋" w:hAnsi="华文中宋" w:eastAsia="华文中宋" w:cs="华文中宋"/>
                <w:i w:val="0"/>
                <w:iCs w:val="0"/>
                <w:color w:val="000000"/>
                <w:sz w:val="21"/>
                <w:szCs w:val="21"/>
                <w:u w:val="none"/>
              </w:rPr>
            </w:pPr>
          </w:p>
        </w:tc>
      </w:tr>
      <w:tr w14:paraId="66079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65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56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E0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水胆容量：35L，供应水量：开水 45L/H，温水250L/H，出水咀数：一开三温，液晶屏显示，微电脑控制。</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B0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7A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7563">
            <w:pPr>
              <w:spacing w:line="360" w:lineRule="exact"/>
              <w:jc w:val="center"/>
              <w:rPr>
                <w:rFonts w:hint="eastAsia" w:ascii="华文中宋" w:hAnsi="华文中宋" w:eastAsia="华文中宋" w:cs="华文中宋"/>
                <w:i w:val="0"/>
                <w:iCs w:val="0"/>
                <w:color w:val="000000"/>
                <w:sz w:val="21"/>
                <w:szCs w:val="21"/>
                <w:u w:val="none"/>
              </w:rPr>
            </w:pPr>
          </w:p>
        </w:tc>
      </w:tr>
      <w:tr w14:paraId="1C43E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50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48C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开水器配件-进水电磁阀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8F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B5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73C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39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6DCCE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01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A5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开水器配件-进水电磁阀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BE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067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18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D9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07FBE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EA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7E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开水器配件-开水器发热管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FC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JN-380V/6KW-BZ</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4D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D3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13B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6C154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48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97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开水器配件-PP棉滤芯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F7708">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20寸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1B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AF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FB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4AE66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A9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72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开水器配件-开水器水位探头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6DF14">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DF-96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FD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DF6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1E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6CBD0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57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D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开水器配件-黑色继电器板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5BD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23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C53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B2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05A9E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69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86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开水器配件-节能数码表总成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2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09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03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6B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16E09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15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27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开水器配件-控制主板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19A4">
            <w:pPr>
              <w:spacing w:line="360" w:lineRule="exact"/>
              <w:jc w:val="center"/>
              <w:rPr>
                <w:rFonts w:hint="eastAsia" w:ascii="华文中宋" w:hAnsi="华文中宋" w:eastAsia="宋体" w:cs="华文中宋"/>
                <w:i w:val="0"/>
                <w:iCs w:val="0"/>
                <w:color w:val="000000"/>
                <w:sz w:val="21"/>
                <w:szCs w:val="21"/>
                <w:u w:val="none"/>
                <w:lang w:eastAsia="zh-CN"/>
              </w:rPr>
            </w:pPr>
            <w:r>
              <w:rPr>
                <w:rFonts w:hint="eastAsia"/>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916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98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91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2C32E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99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2B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开水器配件-开水器内胆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A22A5">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18L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38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6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4D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0003E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68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2C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开水器配件-泄压阀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C68A">
            <w:pPr>
              <w:spacing w:line="360" w:lineRule="exact"/>
              <w:jc w:val="center"/>
              <w:rPr>
                <w:rFonts w:hint="eastAsia"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4分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1E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BA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48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69329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33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A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▲开水器配件-阀心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33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小号（25）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C1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72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A8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71B5D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96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DD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▲开水器配件-阀心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83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大号（32）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A3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4D1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EED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7AAC8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B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F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开水器配件-水龙头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6DF8">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1EE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51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2F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标配</w:t>
            </w:r>
          </w:p>
        </w:tc>
      </w:tr>
      <w:tr w14:paraId="41075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26A4B3">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清洗设备</w:t>
            </w:r>
          </w:p>
        </w:tc>
      </w:tr>
      <w:tr w14:paraId="0DDF6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60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B3E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高压水枪/高压清洗机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E7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1600W/220V，额定压力80bar，最大进水压力7bar。</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D3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04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4CD4">
            <w:pPr>
              <w:spacing w:line="360" w:lineRule="exact"/>
              <w:jc w:val="center"/>
              <w:rPr>
                <w:rFonts w:hint="eastAsia" w:ascii="华文中宋" w:hAnsi="华文中宋" w:eastAsia="华文中宋" w:cs="华文中宋"/>
                <w:i w:val="0"/>
                <w:iCs w:val="0"/>
                <w:color w:val="000000"/>
                <w:sz w:val="21"/>
                <w:szCs w:val="21"/>
                <w:u w:val="none"/>
              </w:rPr>
            </w:pPr>
          </w:p>
        </w:tc>
      </w:tr>
      <w:tr w14:paraId="53109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706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16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高压水枪/高压清洗机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7B8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1800W/220V，额定压力110bar，最大进水压力7bar。</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6C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960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CDED">
            <w:pPr>
              <w:spacing w:line="360" w:lineRule="exact"/>
              <w:jc w:val="center"/>
              <w:rPr>
                <w:rFonts w:hint="eastAsia" w:ascii="华文中宋" w:hAnsi="华文中宋" w:eastAsia="华文中宋" w:cs="华文中宋"/>
                <w:i w:val="0"/>
                <w:iCs w:val="0"/>
                <w:color w:val="000000"/>
                <w:sz w:val="21"/>
                <w:szCs w:val="21"/>
                <w:u w:val="none"/>
              </w:rPr>
            </w:pPr>
          </w:p>
        </w:tc>
      </w:tr>
      <w:tr w14:paraId="64920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220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04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高压水枪/高压清洗机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D5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2000W/220V，额定压力105bar，最大进水压力7ba。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A2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D2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54D5">
            <w:pPr>
              <w:spacing w:line="360" w:lineRule="exact"/>
              <w:jc w:val="center"/>
              <w:rPr>
                <w:rFonts w:hint="eastAsia" w:ascii="华文中宋" w:hAnsi="华文中宋" w:eastAsia="华文中宋" w:cs="华文中宋"/>
                <w:i w:val="0"/>
                <w:iCs w:val="0"/>
                <w:color w:val="000000"/>
                <w:sz w:val="21"/>
                <w:szCs w:val="21"/>
                <w:u w:val="none"/>
              </w:rPr>
            </w:pPr>
          </w:p>
        </w:tc>
      </w:tr>
      <w:tr w14:paraId="7CBB8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76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62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高压水枪/高压清洗机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D3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2100W/220V，额定压力110bar。</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83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05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A99A">
            <w:pPr>
              <w:spacing w:line="360" w:lineRule="exact"/>
              <w:jc w:val="center"/>
              <w:rPr>
                <w:rFonts w:hint="eastAsia" w:ascii="华文中宋" w:hAnsi="华文中宋" w:eastAsia="华文中宋" w:cs="华文中宋"/>
                <w:i w:val="0"/>
                <w:iCs w:val="0"/>
                <w:color w:val="000000"/>
                <w:sz w:val="21"/>
                <w:szCs w:val="21"/>
                <w:u w:val="none"/>
              </w:rPr>
            </w:pPr>
          </w:p>
        </w:tc>
      </w:tr>
      <w:tr w14:paraId="71105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D5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EEA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高压水枪/高压清洗机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FD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3000W/380V，额定压力120bar，峰值进水压力7bar。</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3A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1B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3084">
            <w:pPr>
              <w:spacing w:line="360" w:lineRule="exact"/>
              <w:jc w:val="center"/>
              <w:rPr>
                <w:rFonts w:hint="eastAsia" w:ascii="华文中宋" w:hAnsi="华文中宋" w:eastAsia="华文中宋" w:cs="华文中宋"/>
                <w:i w:val="0"/>
                <w:iCs w:val="0"/>
                <w:color w:val="000000"/>
                <w:sz w:val="21"/>
                <w:szCs w:val="21"/>
                <w:u w:val="none"/>
              </w:rPr>
            </w:pPr>
          </w:p>
        </w:tc>
      </w:tr>
      <w:tr w14:paraId="399BA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A6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C7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高压水枪/高压清洗机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BA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3000W/220V，额定压力140bar，最大进水压力7bar。</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573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0C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134D">
            <w:pPr>
              <w:spacing w:line="360" w:lineRule="exact"/>
              <w:jc w:val="center"/>
              <w:rPr>
                <w:rFonts w:hint="eastAsia" w:ascii="华文中宋" w:hAnsi="华文中宋" w:eastAsia="华文中宋" w:cs="华文中宋"/>
                <w:i w:val="0"/>
                <w:iCs w:val="0"/>
                <w:color w:val="000000"/>
                <w:sz w:val="21"/>
                <w:szCs w:val="21"/>
                <w:u w:val="none"/>
              </w:rPr>
            </w:pPr>
          </w:p>
        </w:tc>
      </w:tr>
      <w:tr w14:paraId="44C59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A6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55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桶式吸尘器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01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1200W/18kPa，15L，干湿吹一体，可调速。</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52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68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8F9D">
            <w:pPr>
              <w:spacing w:line="360" w:lineRule="exact"/>
              <w:jc w:val="center"/>
              <w:rPr>
                <w:rFonts w:hint="eastAsia" w:ascii="华文中宋" w:hAnsi="华文中宋" w:eastAsia="华文中宋" w:cs="华文中宋"/>
                <w:i w:val="0"/>
                <w:iCs w:val="0"/>
                <w:color w:val="000000"/>
                <w:sz w:val="21"/>
                <w:szCs w:val="21"/>
                <w:u w:val="none"/>
              </w:rPr>
            </w:pPr>
          </w:p>
        </w:tc>
      </w:tr>
      <w:tr w14:paraId="61B9D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B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4F1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桶式吸尘器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A4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1200W/20kPa，18L，干湿吹一体，不可调速。</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45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B7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1A1E">
            <w:pPr>
              <w:spacing w:line="360" w:lineRule="exact"/>
              <w:jc w:val="center"/>
              <w:rPr>
                <w:rFonts w:hint="eastAsia" w:ascii="华文中宋" w:hAnsi="华文中宋" w:eastAsia="华文中宋" w:cs="华文中宋"/>
                <w:i w:val="0"/>
                <w:iCs w:val="0"/>
                <w:color w:val="000000"/>
                <w:sz w:val="21"/>
                <w:szCs w:val="21"/>
                <w:u w:val="none"/>
              </w:rPr>
            </w:pPr>
          </w:p>
        </w:tc>
      </w:tr>
      <w:tr w14:paraId="64786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2C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2C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桶式吸尘器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82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1400W/20kPa，20L，干湿吹一体，可调速。</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BE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974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7B54F">
            <w:pPr>
              <w:spacing w:line="360" w:lineRule="exact"/>
              <w:jc w:val="center"/>
              <w:rPr>
                <w:rFonts w:hint="eastAsia" w:ascii="华文中宋" w:hAnsi="华文中宋" w:eastAsia="华文中宋" w:cs="华文中宋"/>
                <w:i w:val="0"/>
                <w:iCs w:val="0"/>
                <w:color w:val="000000"/>
                <w:sz w:val="21"/>
                <w:szCs w:val="21"/>
                <w:u w:val="none"/>
              </w:rPr>
            </w:pPr>
          </w:p>
        </w:tc>
      </w:tr>
      <w:tr w14:paraId="25110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E90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EB5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干湿两用吸尘器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80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1400W/20kPa，220V，35L，工作音量：78dB， 干湿两用，口径 35MM。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DFA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A7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38E8">
            <w:pPr>
              <w:spacing w:line="360" w:lineRule="exact"/>
              <w:jc w:val="center"/>
              <w:rPr>
                <w:rFonts w:hint="eastAsia" w:ascii="华文中宋" w:hAnsi="华文中宋" w:eastAsia="华文中宋" w:cs="华文中宋"/>
                <w:i w:val="0"/>
                <w:iCs w:val="0"/>
                <w:color w:val="000000"/>
                <w:sz w:val="21"/>
                <w:szCs w:val="21"/>
                <w:u w:val="none"/>
              </w:rPr>
            </w:pPr>
          </w:p>
        </w:tc>
      </w:tr>
      <w:tr w14:paraId="77719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27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A6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干湿两用吸尘器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45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1400-2800W/25kPa，220V，60L，工作音量：75dB，干湿两用，口径40MM。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7C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BA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8324">
            <w:pPr>
              <w:spacing w:line="360" w:lineRule="exact"/>
              <w:jc w:val="center"/>
              <w:rPr>
                <w:rFonts w:hint="eastAsia" w:ascii="华文中宋" w:hAnsi="华文中宋" w:eastAsia="华文中宋" w:cs="华文中宋"/>
                <w:b/>
                <w:bCs/>
                <w:i w:val="0"/>
                <w:iCs w:val="0"/>
                <w:color w:val="000000"/>
                <w:sz w:val="21"/>
                <w:szCs w:val="21"/>
                <w:u w:val="none"/>
              </w:rPr>
            </w:pPr>
          </w:p>
        </w:tc>
      </w:tr>
      <w:tr w14:paraId="20528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E92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B2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干湿两用吸尘器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B5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1400-2800W/20kPa，220V，78L，干湿两用，口径 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2B0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37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ADF5">
            <w:pPr>
              <w:spacing w:line="360" w:lineRule="exact"/>
              <w:jc w:val="center"/>
              <w:rPr>
                <w:rFonts w:hint="eastAsia" w:ascii="华文中宋" w:hAnsi="华文中宋" w:eastAsia="华文中宋" w:cs="华文中宋"/>
                <w:i w:val="0"/>
                <w:iCs w:val="0"/>
                <w:color w:val="000000"/>
                <w:sz w:val="21"/>
                <w:szCs w:val="21"/>
                <w:u w:val="none"/>
              </w:rPr>
            </w:pPr>
          </w:p>
        </w:tc>
      </w:tr>
      <w:tr w14:paraId="20412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A1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A7A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高压水枪/手持锂电洗车水枪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8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150W，额定压力 24bar，分贝数：60，短枪版。</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C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7F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38F6">
            <w:pPr>
              <w:spacing w:line="360" w:lineRule="exact"/>
              <w:jc w:val="center"/>
              <w:rPr>
                <w:rFonts w:hint="eastAsia" w:ascii="华文中宋" w:hAnsi="华文中宋" w:eastAsia="华文中宋" w:cs="华文中宋"/>
                <w:i w:val="0"/>
                <w:iCs w:val="0"/>
                <w:color w:val="000000"/>
                <w:sz w:val="21"/>
                <w:szCs w:val="21"/>
                <w:u w:val="none"/>
              </w:rPr>
            </w:pPr>
          </w:p>
        </w:tc>
      </w:tr>
      <w:tr w14:paraId="5AC99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EA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B6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高压水枪/手持锂电洗车水枪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91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150W，额定压力24bar，，最大进水压力0.7MPa，分贝数：60。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724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6B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999A">
            <w:pPr>
              <w:spacing w:line="360" w:lineRule="exact"/>
              <w:jc w:val="center"/>
              <w:rPr>
                <w:rFonts w:hint="eastAsia" w:ascii="华文中宋" w:hAnsi="华文中宋" w:eastAsia="华文中宋" w:cs="华文中宋"/>
                <w:i w:val="0"/>
                <w:iCs w:val="0"/>
                <w:color w:val="000000"/>
                <w:sz w:val="21"/>
                <w:szCs w:val="21"/>
                <w:u w:val="none"/>
              </w:rPr>
            </w:pPr>
          </w:p>
        </w:tc>
      </w:tr>
      <w:tr w14:paraId="2F167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1F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D2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小型吹地机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B5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180W/220V，风速档位：3 档，风速：19M/秒， 除潮湿，可定时。</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22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7A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969A">
            <w:pPr>
              <w:spacing w:line="360" w:lineRule="exact"/>
              <w:jc w:val="center"/>
              <w:rPr>
                <w:rFonts w:hint="eastAsia" w:ascii="华文中宋" w:hAnsi="华文中宋" w:eastAsia="华文中宋" w:cs="华文中宋"/>
                <w:i w:val="0"/>
                <w:iCs w:val="0"/>
                <w:color w:val="000000"/>
                <w:sz w:val="21"/>
                <w:szCs w:val="21"/>
                <w:u w:val="none"/>
              </w:rPr>
            </w:pPr>
          </w:p>
        </w:tc>
      </w:tr>
      <w:tr w14:paraId="726E9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45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EB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强力吹地机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AC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1000W/220V，三速开关，高H1400r/min，中M1200r/min，低L1000r/min。</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80C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01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1775">
            <w:pPr>
              <w:spacing w:line="360" w:lineRule="exact"/>
              <w:jc w:val="center"/>
              <w:rPr>
                <w:rFonts w:hint="eastAsia" w:ascii="华文中宋" w:hAnsi="华文中宋" w:eastAsia="华文中宋" w:cs="华文中宋"/>
                <w:i w:val="0"/>
                <w:iCs w:val="0"/>
                <w:color w:val="000000"/>
                <w:sz w:val="21"/>
                <w:szCs w:val="21"/>
                <w:u w:val="none"/>
              </w:rPr>
            </w:pPr>
          </w:p>
        </w:tc>
      </w:tr>
      <w:tr w14:paraId="137D0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BD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7B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冷热两用吹干机（吹地机）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08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3200W/220V，三速冷热风开关。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ABC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BE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E4FA">
            <w:pPr>
              <w:spacing w:line="360" w:lineRule="exact"/>
              <w:jc w:val="center"/>
              <w:rPr>
                <w:rFonts w:hint="eastAsia" w:ascii="华文中宋" w:hAnsi="华文中宋" w:eastAsia="华文中宋" w:cs="华文中宋"/>
                <w:i w:val="0"/>
                <w:iCs w:val="0"/>
                <w:color w:val="000000"/>
                <w:sz w:val="21"/>
                <w:szCs w:val="21"/>
                <w:u w:val="none"/>
              </w:rPr>
            </w:pPr>
          </w:p>
        </w:tc>
      </w:tr>
      <w:tr w14:paraId="0770A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2D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D98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杀菌吹地机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01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1200W/220V，臭氧发生器：4W。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20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644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1FFB">
            <w:pPr>
              <w:spacing w:line="360" w:lineRule="exact"/>
              <w:jc w:val="center"/>
              <w:rPr>
                <w:rFonts w:hint="eastAsia" w:ascii="华文中宋" w:hAnsi="华文中宋" w:eastAsia="华文中宋" w:cs="华文中宋"/>
                <w:i w:val="0"/>
                <w:iCs w:val="0"/>
                <w:color w:val="000000"/>
                <w:sz w:val="21"/>
                <w:szCs w:val="21"/>
                <w:u w:val="none"/>
              </w:rPr>
            </w:pPr>
          </w:p>
        </w:tc>
      </w:tr>
      <w:tr w14:paraId="03506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FEF268">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灯具</w:t>
            </w:r>
          </w:p>
        </w:tc>
      </w:tr>
      <w:tr w14:paraId="0AD85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E8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9E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▲节能灯泡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22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5A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1A7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8BEF">
            <w:pPr>
              <w:spacing w:line="360" w:lineRule="exact"/>
              <w:jc w:val="center"/>
              <w:rPr>
                <w:rFonts w:hint="eastAsia" w:ascii="华文中宋" w:hAnsi="华文中宋" w:eastAsia="华文中宋" w:cs="华文中宋"/>
                <w:i w:val="0"/>
                <w:iCs w:val="0"/>
                <w:color w:val="000000"/>
                <w:sz w:val="21"/>
                <w:szCs w:val="21"/>
                <w:u w:val="none"/>
              </w:rPr>
            </w:pPr>
          </w:p>
        </w:tc>
      </w:tr>
      <w:tr w14:paraId="00CE4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2CC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D5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5D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46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74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C6D7">
            <w:pPr>
              <w:spacing w:line="360" w:lineRule="exact"/>
              <w:jc w:val="center"/>
              <w:rPr>
                <w:rFonts w:hint="eastAsia" w:ascii="华文中宋" w:hAnsi="华文中宋" w:eastAsia="华文中宋" w:cs="华文中宋"/>
                <w:i w:val="0"/>
                <w:iCs w:val="0"/>
                <w:color w:val="000000"/>
                <w:sz w:val="21"/>
                <w:szCs w:val="21"/>
                <w:u w:val="none"/>
              </w:rPr>
            </w:pPr>
          </w:p>
        </w:tc>
      </w:tr>
      <w:tr w14:paraId="4AF2C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005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711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A6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A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9E1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F1889">
            <w:pPr>
              <w:spacing w:line="360" w:lineRule="exact"/>
              <w:jc w:val="center"/>
              <w:rPr>
                <w:rFonts w:hint="eastAsia" w:ascii="华文中宋" w:hAnsi="华文中宋" w:eastAsia="华文中宋" w:cs="华文中宋"/>
                <w:i w:val="0"/>
                <w:iCs w:val="0"/>
                <w:color w:val="000000"/>
                <w:sz w:val="21"/>
                <w:szCs w:val="21"/>
                <w:u w:val="none"/>
              </w:rPr>
            </w:pPr>
          </w:p>
        </w:tc>
      </w:tr>
      <w:tr w14:paraId="527E5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9D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E5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BF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5E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A5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A4D1">
            <w:pPr>
              <w:spacing w:line="360" w:lineRule="exact"/>
              <w:jc w:val="center"/>
              <w:rPr>
                <w:rFonts w:hint="eastAsia" w:ascii="华文中宋" w:hAnsi="华文中宋" w:eastAsia="华文中宋" w:cs="华文中宋"/>
                <w:i w:val="0"/>
                <w:iCs w:val="0"/>
                <w:color w:val="000000"/>
                <w:sz w:val="21"/>
                <w:szCs w:val="21"/>
                <w:u w:val="none"/>
              </w:rPr>
            </w:pPr>
          </w:p>
        </w:tc>
      </w:tr>
      <w:tr w14:paraId="418E0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CA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11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81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54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23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B57EC">
            <w:pPr>
              <w:spacing w:line="360" w:lineRule="exact"/>
              <w:jc w:val="center"/>
              <w:rPr>
                <w:rFonts w:hint="eastAsia" w:ascii="华文中宋" w:hAnsi="华文中宋" w:eastAsia="华文中宋" w:cs="华文中宋"/>
                <w:i w:val="0"/>
                <w:iCs w:val="0"/>
                <w:color w:val="000000"/>
                <w:sz w:val="21"/>
                <w:szCs w:val="21"/>
                <w:u w:val="none"/>
              </w:rPr>
            </w:pPr>
          </w:p>
        </w:tc>
      </w:tr>
      <w:tr w14:paraId="4B446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AD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83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9C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28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0F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4E902">
            <w:pPr>
              <w:spacing w:line="360" w:lineRule="exact"/>
              <w:jc w:val="center"/>
              <w:rPr>
                <w:rFonts w:hint="eastAsia" w:ascii="华文中宋" w:hAnsi="华文中宋" w:eastAsia="华文中宋" w:cs="华文中宋"/>
                <w:i w:val="0"/>
                <w:iCs w:val="0"/>
                <w:color w:val="000000"/>
                <w:sz w:val="21"/>
                <w:szCs w:val="21"/>
                <w:u w:val="none"/>
              </w:rPr>
            </w:pPr>
          </w:p>
        </w:tc>
      </w:tr>
      <w:tr w14:paraId="660FD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82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86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29D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978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57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BD39">
            <w:pPr>
              <w:spacing w:line="360" w:lineRule="exact"/>
              <w:jc w:val="center"/>
              <w:rPr>
                <w:rFonts w:hint="eastAsia" w:ascii="华文中宋" w:hAnsi="华文中宋" w:eastAsia="华文中宋" w:cs="华文中宋"/>
                <w:i w:val="0"/>
                <w:iCs w:val="0"/>
                <w:color w:val="000000"/>
                <w:sz w:val="21"/>
                <w:szCs w:val="21"/>
                <w:u w:val="none"/>
              </w:rPr>
            </w:pPr>
          </w:p>
        </w:tc>
      </w:tr>
      <w:tr w14:paraId="52850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C3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7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4E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DC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B2C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7124">
            <w:pPr>
              <w:spacing w:line="360" w:lineRule="exact"/>
              <w:jc w:val="center"/>
              <w:rPr>
                <w:rFonts w:hint="eastAsia" w:ascii="华文中宋" w:hAnsi="华文中宋" w:eastAsia="华文中宋" w:cs="华文中宋"/>
                <w:i w:val="0"/>
                <w:iCs w:val="0"/>
                <w:color w:val="000000"/>
                <w:sz w:val="21"/>
                <w:szCs w:val="21"/>
                <w:u w:val="none"/>
              </w:rPr>
            </w:pPr>
          </w:p>
        </w:tc>
      </w:tr>
      <w:tr w14:paraId="42675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2F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25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D5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D7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C5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29D6">
            <w:pPr>
              <w:spacing w:line="360" w:lineRule="exact"/>
              <w:jc w:val="center"/>
              <w:rPr>
                <w:rFonts w:hint="eastAsia" w:ascii="华文中宋" w:hAnsi="华文中宋" w:eastAsia="华文中宋" w:cs="华文中宋"/>
                <w:i w:val="0"/>
                <w:iCs w:val="0"/>
                <w:color w:val="000000"/>
                <w:sz w:val="21"/>
                <w:szCs w:val="21"/>
                <w:u w:val="none"/>
              </w:rPr>
            </w:pPr>
          </w:p>
        </w:tc>
      </w:tr>
      <w:tr w14:paraId="6FDC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9E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40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D17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5AF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1C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1169">
            <w:pPr>
              <w:spacing w:line="360" w:lineRule="exact"/>
              <w:jc w:val="center"/>
              <w:rPr>
                <w:rFonts w:hint="eastAsia" w:ascii="华文中宋" w:hAnsi="华文中宋" w:eastAsia="华文中宋" w:cs="华文中宋"/>
                <w:i w:val="0"/>
                <w:iCs w:val="0"/>
                <w:color w:val="000000"/>
                <w:sz w:val="21"/>
                <w:szCs w:val="21"/>
                <w:u w:val="none"/>
              </w:rPr>
            </w:pPr>
          </w:p>
        </w:tc>
      </w:tr>
      <w:tr w14:paraId="003EC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CD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944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声控灯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B78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7F9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41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A177">
            <w:pPr>
              <w:spacing w:line="360" w:lineRule="exact"/>
              <w:jc w:val="center"/>
              <w:rPr>
                <w:rFonts w:hint="eastAsia" w:ascii="华文中宋" w:hAnsi="华文中宋" w:eastAsia="华文中宋" w:cs="华文中宋"/>
                <w:i w:val="0"/>
                <w:iCs w:val="0"/>
                <w:color w:val="000000"/>
                <w:sz w:val="21"/>
                <w:szCs w:val="21"/>
                <w:u w:val="none"/>
              </w:rPr>
            </w:pPr>
          </w:p>
        </w:tc>
      </w:tr>
      <w:tr w14:paraId="78406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8E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128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声光控吸顶灯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C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BA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D9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F73BB">
            <w:pPr>
              <w:spacing w:line="360" w:lineRule="exact"/>
              <w:jc w:val="center"/>
              <w:rPr>
                <w:rFonts w:hint="eastAsia" w:ascii="华文中宋" w:hAnsi="华文中宋" w:eastAsia="华文中宋" w:cs="华文中宋"/>
                <w:i w:val="0"/>
                <w:iCs w:val="0"/>
                <w:color w:val="000000"/>
                <w:sz w:val="21"/>
                <w:szCs w:val="21"/>
                <w:u w:val="none"/>
              </w:rPr>
            </w:pPr>
          </w:p>
        </w:tc>
      </w:tr>
      <w:tr w14:paraId="6DA1C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514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4A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▲LED吸顶灯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F1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4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8E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5ADF">
            <w:pPr>
              <w:spacing w:line="360" w:lineRule="exact"/>
              <w:jc w:val="center"/>
              <w:rPr>
                <w:rFonts w:hint="eastAsia" w:ascii="华文中宋" w:hAnsi="华文中宋" w:eastAsia="华文中宋" w:cs="华文中宋"/>
                <w:i w:val="0"/>
                <w:iCs w:val="0"/>
                <w:color w:val="000000"/>
                <w:sz w:val="21"/>
                <w:szCs w:val="21"/>
                <w:u w:val="none"/>
              </w:rPr>
            </w:pPr>
          </w:p>
        </w:tc>
      </w:tr>
      <w:tr w14:paraId="0C1C3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A4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AEB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▲LED吸顶灯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4D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FD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AB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95DA">
            <w:pPr>
              <w:spacing w:line="360" w:lineRule="exact"/>
              <w:jc w:val="center"/>
              <w:rPr>
                <w:rFonts w:hint="eastAsia" w:ascii="华文中宋" w:hAnsi="华文中宋" w:eastAsia="华文中宋" w:cs="华文中宋"/>
                <w:i w:val="0"/>
                <w:iCs w:val="0"/>
                <w:color w:val="000000"/>
                <w:sz w:val="21"/>
                <w:szCs w:val="21"/>
                <w:u w:val="none"/>
              </w:rPr>
            </w:pPr>
          </w:p>
        </w:tc>
      </w:tr>
      <w:tr w14:paraId="4B3E8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34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C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LED吸顶灯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CC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BF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61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DB225">
            <w:pPr>
              <w:spacing w:line="360" w:lineRule="exact"/>
              <w:jc w:val="center"/>
              <w:rPr>
                <w:rFonts w:hint="eastAsia" w:ascii="华文中宋" w:hAnsi="华文中宋" w:eastAsia="华文中宋" w:cs="华文中宋"/>
                <w:i w:val="0"/>
                <w:iCs w:val="0"/>
                <w:color w:val="000000"/>
                <w:sz w:val="21"/>
                <w:szCs w:val="21"/>
                <w:u w:val="none"/>
              </w:rPr>
            </w:pPr>
          </w:p>
        </w:tc>
      </w:tr>
      <w:tr w14:paraId="0F95B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93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44E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LED吸顶灯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C1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MX5050-D64W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57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41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B118">
            <w:pPr>
              <w:spacing w:line="360" w:lineRule="exact"/>
              <w:jc w:val="center"/>
              <w:rPr>
                <w:rFonts w:hint="eastAsia" w:ascii="华文中宋" w:hAnsi="华文中宋" w:eastAsia="华文中宋" w:cs="华文中宋"/>
                <w:i w:val="0"/>
                <w:iCs w:val="0"/>
                <w:color w:val="000000"/>
                <w:sz w:val="21"/>
                <w:szCs w:val="21"/>
                <w:u w:val="none"/>
              </w:rPr>
            </w:pPr>
          </w:p>
        </w:tc>
      </w:tr>
      <w:tr w14:paraId="50280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41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96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投光灯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31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50W/6500K，IP65 防水等级，适用面积 50 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18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B8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5A19">
            <w:pPr>
              <w:spacing w:line="360" w:lineRule="exact"/>
              <w:jc w:val="center"/>
              <w:rPr>
                <w:rFonts w:hint="eastAsia" w:ascii="华文中宋" w:hAnsi="华文中宋" w:eastAsia="华文中宋" w:cs="华文中宋"/>
                <w:i w:val="0"/>
                <w:iCs w:val="0"/>
                <w:color w:val="000000"/>
                <w:sz w:val="21"/>
                <w:szCs w:val="21"/>
                <w:u w:val="none"/>
              </w:rPr>
            </w:pPr>
          </w:p>
        </w:tc>
      </w:tr>
      <w:tr w14:paraId="4E3DF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02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04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投光灯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4A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100W/6500K，IP65 防水等级，适用面积 100 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B4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D9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B023">
            <w:pPr>
              <w:spacing w:line="360" w:lineRule="exact"/>
              <w:jc w:val="center"/>
              <w:rPr>
                <w:rFonts w:hint="eastAsia" w:ascii="华文中宋" w:hAnsi="华文中宋" w:eastAsia="华文中宋" w:cs="华文中宋"/>
                <w:i w:val="0"/>
                <w:iCs w:val="0"/>
                <w:color w:val="000000"/>
                <w:sz w:val="21"/>
                <w:szCs w:val="21"/>
                <w:u w:val="none"/>
              </w:rPr>
            </w:pPr>
          </w:p>
        </w:tc>
      </w:tr>
      <w:tr w14:paraId="6D8AA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46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6B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投光灯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42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150W/6500K，IP65 防水等级，适用面积 150 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BC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4F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D985">
            <w:pPr>
              <w:spacing w:line="360" w:lineRule="exact"/>
              <w:jc w:val="center"/>
              <w:rPr>
                <w:rFonts w:hint="eastAsia" w:ascii="华文中宋" w:hAnsi="华文中宋" w:eastAsia="华文中宋" w:cs="华文中宋"/>
                <w:i w:val="0"/>
                <w:iCs w:val="0"/>
                <w:color w:val="000000"/>
                <w:sz w:val="21"/>
                <w:szCs w:val="21"/>
                <w:u w:val="none"/>
              </w:rPr>
            </w:pPr>
          </w:p>
        </w:tc>
      </w:tr>
      <w:tr w14:paraId="674A4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FF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CE9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投光灯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C0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200W/6500K，IP65 防水等级，适用面积 200 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0D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69E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5215D">
            <w:pPr>
              <w:spacing w:line="360" w:lineRule="exact"/>
              <w:jc w:val="center"/>
              <w:rPr>
                <w:rFonts w:hint="eastAsia" w:ascii="华文中宋" w:hAnsi="华文中宋" w:eastAsia="华文中宋" w:cs="华文中宋"/>
                <w:i w:val="0"/>
                <w:iCs w:val="0"/>
                <w:color w:val="000000"/>
                <w:sz w:val="21"/>
                <w:szCs w:val="21"/>
                <w:u w:val="none"/>
              </w:rPr>
            </w:pPr>
          </w:p>
        </w:tc>
      </w:tr>
      <w:tr w14:paraId="4C88C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BE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FE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9D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0.6m/8W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B0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21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2E50F">
            <w:pPr>
              <w:spacing w:line="360" w:lineRule="exact"/>
              <w:jc w:val="center"/>
              <w:rPr>
                <w:rFonts w:hint="eastAsia" w:ascii="华文中宋" w:hAnsi="华文中宋" w:eastAsia="华文中宋" w:cs="华文中宋"/>
                <w:i w:val="0"/>
                <w:iCs w:val="0"/>
                <w:color w:val="000000"/>
                <w:sz w:val="21"/>
                <w:szCs w:val="21"/>
                <w:u w:val="none"/>
              </w:rPr>
            </w:pPr>
          </w:p>
        </w:tc>
      </w:tr>
      <w:tr w14:paraId="2C4A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92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46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LED 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333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1.2m/16W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8E3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32F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A330">
            <w:pPr>
              <w:spacing w:line="360" w:lineRule="exact"/>
              <w:jc w:val="center"/>
              <w:rPr>
                <w:rFonts w:hint="eastAsia" w:ascii="华文中宋" w:hAnsi="华文中宋" w:eastAsia="华文中宋" w:cs="华文中宋"/>
                <w:i w:val="0"/>
                <w:iCs w:val="0"/>
                <w:color w:val="000000"/>
                <w:sz w:val="21"/>
                <w:szCs w:val="21"/>
                <w:u w:val="none"/>
              </w:rPr>
            </w:pPr>
          </w:p>
        </w:tc>
      </w:tr>
      <w:tr w14:paraId="72E8A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44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B8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▲双端灯管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13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1.2m/16W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E9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9D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E5D3">
            <w:pPr>
              <w:spacing w:line="360" w:lineRule="exact"/>
              <w:jc w:val="center"/>
              <w:rPr>
                <w:rFonts w:hint="eastAsia" w:ascii="华文中宋" w:hAnsi="华文中宋" w:eastAsia="华文中宋" w:cs="华文中宋"/>
                <w:i w:val="0"/>
                <w:iCs w:val="0"/>
                <w:color w:val="000000"/>
                <w:sz w:val="21"/>
                <w:szCs w:val="21"/>
                <w:u w:val="none"/>
              </w:rPr>
            </w:pPr>
          </w:p>
        </w:tc>
      </w:tr>
      <w:tr w14:paraId="65F67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89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F2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▲单端灯管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552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1.2m/26W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BC4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97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BC3B">
            <w:pPr>
              <w:spacing w:line="360" w:lineRule="exact"/>
              <w:jc w:val="center"/>
              <w:rPr>
                <w:rFonts w:hint="eastAsia" w:ascii="华文中宋" w:hAnsi="华文中宋" w:eastAsia="华文中宋" w:cs="华文中宋"/>
                <w:i w:val="0"/>
                <w:iCs w:val="0"/>
                <w:color w:val="000000"/>
                <w:sz w:val="21"/>
                <w:szCs w:val="21"/>
                <w:u w:val="none"/>
              </w:rPr>
            </w:pPr>
          </w:p>
        </w:tc>
      </w:tr>
      <w:tr w14:paraId="2620C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BA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77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▲双端灯管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4B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1.2m/26W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BF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CC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6999">
            <w:pPr>
              <w:spacing w:line="360" w:lineRule="exact"/>
              <w:jc w:val="center"/>
              <w:rPr>
                <w:rFonts w:hint="eastAsia" w:ascii="华文中宋" w:hAnsi="华文中宋" w:eastAsia="华文中宋" w:cs="华文中宋"/>
                <w:i w:val="0"/>
                <w:iCs w:val="0"/>
                <w:color w:val="000000"/>
                <w:sz w:val="21"/>
                <w:szCs w:val="21"/>
                <w:u w:val="none"/>
              </w:rPr>
            </w:pPr>
          </w:p>
        </w:tc>
      </w:tr>
      <w:tr w14:paraId="72ED8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6C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31C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▲双端灯管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BC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1.2m/36W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56A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0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F9DA">
            <w:pPr>
              <w:spacing w:line="360" w:lineRule="exact"/>
              <w:jc w:val="center"/>
              <w:rPr>
                <w:rFonts w:hint="eastAsia" w:ascii="华文中宋" w:hAnsi="华文中宋" w:eastAsia="华文中宋" w:cs="华文中宋"/>
                <w:i w:val="0"/>
                <w:iCs w:val="0"/>
                <w:color w:val="000000"/>
                <w:sz w:val="21"/>
                <w:szCs w:val="21"/>
                <w:u w:val="none"/>
              </w:rPr>
            </w:pPr>
          </w:p>
        </w:tc>
      </w:tr>
      <w:tr w14:paraId="17451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D7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F9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▲直发光面板灯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C6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 300*300MM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C0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401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B5D8">
            <w:pPr>
              <w:spacing w:line="360" w:lineRule="exact"/>
              <w:jc w:val="center"/>
              <w:rPr>
                <w:rFonts w:hint="eastAsia" w:ascii="华文中宋" w:hAnsi="华文中宋" w:eastAsia="华文中宋" w:cs="华文中宋"/>
                <w:i w:val="0"/>
                <w:iCs w:val="0"/>
                <w:color w:val="000000"/>
                <w:sz w:val="21"/>
                <w:szCs w:val="21"/>
                <w:u w:val="none"/>
              </w:rPr>
            </w:pPr>
          </w:p>
        </w:tc>
      </w:tr>
      <w:tr w14:paraId="605D5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33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2D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▲直发光面板灯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C3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 300*300MM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83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E6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42EB">
            <w:pPr>
              <w:spacing w:line="360" w:lineRule="exact"/>
              <w:jc w:val="center"/>
              <w:rPr>
                <w:rFonts w:hint="eastAsia" w:ascii="华文中宋" w:hAnsi="华文中宋" w:eastAsia="华文中宋" w:cs="华文中宋"/>
                <w:i w:val="0"/>
                <w:iCs w:val="0"/>
                <w:color w:val="000000"/>
                <w:sz w:val="21"/>
                <w:szCs w:val="21"/>
                <w:u w:val="none"/>
              </w:rPr>
            </w:pPr>
          </w:p>
        </w:tc>
      </w:tr>
      <w:tr w14:paraId="7BF14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07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C0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直发光面板灯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F1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 300*600MM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C3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471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CEE1">
            <w:pPr>
              <w:spacing w:line="360" w:lineRule="exact"/>
              <w:jc w:val="center"/>
              <w:rPr>
                <w:rFonts w:hint="eastAsia" w:ascii="华文中宋" w:hAnsi="华文中宋" w:eastAsia="华文中宋" w:cs="华文中宋"/>
                <w:i w:val="0"/>
                <w:iCs w:val="0"/>
                <w:color w:val="000000"/>
                <w:sz w:val="21"/>
                <w:szCs w:val="21"/>
                <w:u w:val="none"/>
              </w:rPr>
            </w:pPr>
          </w:p>
        </w:tc>
      </w:tr>
      <w:tr w14:paraId="7096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4A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C41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直发光面板灯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48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 300*600MM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D6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32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1161">
            <w:pPr>
              <w:spacing w:line="360" w:lineRule="exact"/>
              <w:jc w:val="center"/>
              <w:rPr>
                <w:rFonts w:hint="eastAsia" w:ascii="华文中宋" w:hAnsi="华文中宋" w:eastAsia="华文中宋" w:cs="华文中宋"/>
                <w:i w:val="0"/>
                <w:iCs w:val="0"/>
                <w:color w:val="000000"/>
                <w:sz w:val="21"/>
                <w:szCs w:val="21"/>
                <w:u w:val="none"/>
              </w:rPr>
            </w:pPr>
          </w:p>
        </w:tc>
      </w:tr>
      <w:tr w14:paraId="50DB3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B1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C8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直发光面板灯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A4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 300*600MM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9C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07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3896">
            <w:pPr>
              <w:spacing w:line="360" w:lineRule="exact"/>
              <w:jc w:val="center"/>
              <w:rPr>
                <w:rFonts w:hint="eastAsia" w:ascii="华文中宋" w:hAnsi="华文中宋" w:eastAsia="华文中宋" w:cs="华文中宋"/>
                <w:i w:val="0"/>
                <w:iCs w:val="0"/>
                <w:color w:val="000000"/>
                <w:sz w:val="21"/>
                <w:szCs w:val="21"/>
                <w:u w:val="none"/>
              </w:rPr>
            </w:pPr>
          </w:p>
        </w:tc>
      </w:tr>
      <w:tr w14:paraId="4C978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EF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AA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▲直发光面板灯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5B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 600*600MM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1A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0F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EFB6">
            <w:pPr>
              <w:spacing w:line="360" w:lineRule="exact"/>
              <w:jc w:val="center"/>
              <w:rPr>
                <w:rFonts w:hint="eastAsia" w:ascii="华文中宋" w:hAnsi="华文中宋" w:eastAsia="华文中宋" w:cs="华文中宋"/>
                <w:i w:val="0"/>
                <w:iCs w:val="0"/>
                <w:color w:val="000000"/>
                <w:sz w:val="21"/>
                <w:szCs w:val="21"/>
                <w:u w:val="none"/>
              </w:rPr>
            </w:pPr>
          </w:p>
        </w:tc>
      </w:tr>
      <w:tr w14:paraId="6F768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FA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7E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9D6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 300*900MM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6D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76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EC40">
            <w:pPr>
              <w:spacing w:line="360" w:lineRule="exact"/>
              <w:jc w:val="center"/>
              <w:rPr>
                <w:rFonts w:hint="eastAsia" w:ascii="华文中宋" w:hAnsi="华文中宋" w:eastAsia="华文中宋" w:cs="华文中宋"/>
                <w:i w:val="0"/>
                <w:iCs w:val="0"/>
                <w:color w:val="000000"/>
                <w:sz w:val="21"/>
                <w:szCs w:val="21"/>
                <w:u w:val="none"/>
              </w:rPr>
            </w:pPr>
          </w:p>
        </w:tc>
      </w:tr>
      <w:tr w14:paraId="70878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E3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20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A9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300*600MM（白光、暖光可选）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F1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F8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9DD4">
            <w:pPr>
              <w:spacing w:line="360" w:lineRule="exact"/>
              <w:jc w:val="center"/>
              <w:rPr>
                <w:rFonts w:hint="eastAsia" w:ascii="华文中宋" w:hAnsi="华文中宋" w:eastAsia="华文中宋" w:cs="华文中宋"/>
                <w:i w:val="0"/>
                <w:iCs w:val="0"/>
                <w:color w:val="000000"/>
                <w:sz w:val="21"/>
                <w:szCs w:val="21"/>
                <w:u w:val="none"/>
              </w:rPr>
            </w:pPr>
          </w:p>
        </w:tc>
      </w:tr>
      <w:tr w14:paraId="5F207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76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13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E7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300*900MM（白光、暖光可选）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4D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D9C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4CABA">
            <w:pPr>
              <w:spacing w:line="360" w:lineRule="exact"/>
              <w:jc w:val="center"/>
              <w:rPr>
                <w:rFonts w:hint="eastAsia" w:ascii="华文中宋" w:hAnsi="华文中宋" w:eastAsia="华文中宋" w:cs="华文中宋"/>
                <w:i w:val="0"/>
                <w:iCs w:val="0"/>
                <w:color w:val="000000"/>
                <w:sz w:val="21"/>
                <w:szCs w:val="21"/>
                <w:u w:val="none"/>
              </w:rPr>
            </w:pPr>
          </w:p>
        </w:tc>
      </w:tr>
      <w:tr w14:paraId="2C01C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23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76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平板灯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8B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300*1200MM（白光、暖光可选）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A3C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F1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789D">
            <w:pPr>
              <w:spacing w:line="360" w:lineRule="exact"/>
              <w:jc w:val="center"/>
              <w:rPr>
                <w:rFonts w:hint="eastAsia" w:ascii="华文中宋" w:hAnsi="华文中宋" w:eastAsia="华文中宋" w:cs="华文中宋"/>
                <w:i w:val="0"/>
                <w:iCs w:val="0"/>
                <w:color w:val="000000"/>
                <w:sz w:val="21"/>
                <w:szCs w:val="21"/>
                <w:u w:val="none"/>
              </w:rPr>
            </w:pPr>
          </w:p>
        </w:tc>
      </w:tr>
      <w:tr w14:paraId="073EA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7E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82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镜前灯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5C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5ED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68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EC06">
            <w:pPr>
              <w:spacing w:line="360" w:lineRule="exact"/>
              <w:jc w:val="center"/>
              <w:rPr>
                <w:rFonts w:hint="eastAsia" w:ascii="华文中宋" w:hAnsi="华文中宋" w:eastAsia="华文中宋" w:cs="华文中宋"/>
                <w:i w:val="0"/>
                <w:iCs w:val="0"/>
                <w:color w:val="000000"/>
                <w:sz w:val="21"/>
                <w:szCs w:val="21"/>
                <w:u w:val="none"/>
              </w:rPr>
            </w:pPr>
          </w:p>
        </w:tc>
      </w:tr>
      <w:tr w14:paraId="35B2D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77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C4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轨道灯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AF3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三色拨码 20W LS-D0112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BB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A6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7BD4A">
            <w:pPr>
              <w:spacing w:line="360" w:lineRule="exact"/>
              <w:jc w:val="center"/>
              <w:rPr>
                <w:rFonts w:hint="eastAsia" w:ascii="华文中宋" w:hAnsi="华文中宋" w:eastAsia="华文中宋" w:cs="华文中宋"/>
                <w:i w:val="0"/>
                <w:iCs w:val="0"/>
                <w:color w:val="000000"/>
                <w:sz w:val="21"/>
                <w:szCs w:val="21"/>
                <w:u w:val="none"/>
              </w:rPr>
            </w:pPr>
          </w:p>
        </w:tc>
      </w:tr>
      <w:tr w14:paraId="081D9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DF5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5E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▲无影一体化支架灯管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0A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 0.3m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97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B4D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5B952">
            <w:pPr>
              <w:spacing w:line="360" w:lineRule="exact"/>
              <w:jc w:val="center"/>
              <w:rPr>
                <w:rFonts w:hint="eastAsia" w:ascii="华文中宋" w:hAnsi="华文中宋" w:eastAsia="华文中宋" w:cs="华文中宋"/>
                <w:i w:val="0"/>
                <w:iCs w:val="0"/>
                <w:color w:val="000000"/>
                <w:sz w:val="21"/>
                <w:szCs w:val="21"/>
                <w:u w:val="none"/>
              </w:rPr>
            </w:pPr>
          </w:p>
        </w:tc>
      </w:tr>
      <w:tr w14:paraId="7882B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30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1C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▲无影一体化支架灯管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CA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 0.6m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D8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7B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3EF6">
            <w:pPr>
              <w:spacing w:line="360" w:lineRule="exact"/>
              <w:jc w:val="center"/>
              <w:rPr>
                <w:rFonts w:hint="eastAsia" w:ascii="华文中宋" w:hAnsi="华文中宋" w:eastAsia="华文中宋" w:cs="华文中宋"/>
                <w:i w:val="0"/>
                <w:iCs w:val="0"/>
                <w:color w:val="000000"/>
                <w:sz w:val="21"/>
                <w:szCs w:val="21"/>
                <w:u w:val="none"/>
              </w:rPr>
            </w:pPr>
          </w:p>
        </w:tc>
      </w:tr>
      <w:tr w14:paraId="0AF84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0F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2A0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无影一体化支架灯管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D3A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49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D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5A971">
            <w:pPr>
              <w:spacing w:line="360" w:lineRule="exact"/>
              <w:jc w:val="center"/>
              <w:rPr>
                <w:rFonts w:hint="eastAsia" w:ascii="华文中宋" w:hAnsi="华文中宋" w:eastAsia="华文中宋" w:cs="华文中宋"/>
                <w:i w:val="0"/>
                <w:iCs w:val="0"/>
                <w:color w:val="000000"/>
                <w:sz w:val="21"/>
                <w:szCs w:val="21"/>
                <w:u w:val="none"/>
              </w:rPr>
            </w:pPr>
          </w:p>
        </w:tc>
      </w:tr>
      <w:tr w14:paraId="0F1CE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1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AA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无影一体化支架灯管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6F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 1.2m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A5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6D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D934">
            <w:pPr>
              <w:spacing w:line="360" w:lineRule="exact"/>
              <w:jc w:val="center"/>
              <w:rPr>
                <w:rFonts w:hint="eastAsia" w:ascii="华文中宋" w:hAnsi="华文中宋" w:eastAsia="华文中宋" w:cs="华文中宋"/>
                <w:i w:val="0"/>
                <w:iCs w:val="0"/>
                <w:color w:val="000000"/>
                <w:sz w:val="21"/>
                <w:szCs w:val="21"/>
                <w:u w:val="none"/>
              </w:rPr>
            </w:pPr>
          </w:p>
        </w:tc>
      </w:tr>
      <w:tr w14:paraId="72FB1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EA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F4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无影一体化支架灯管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53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 1.2m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8C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8C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9EAF8">
            <w:pPr>
              <w:spacing w:line="360" w:lineRule="exact"/>
              <w:jc w:val="center"/>
              <w:rPr>
                <w:rFonts w:hint="eastAsia" w:ascii="华文中宋" w:hAnsi="华文中宋" w:eastAsia="华文中宋" w:cs="华文中宋"/>
                <w:i w:val="0"/>
                <w:iCs w:val="0"/>
                <w:color w:val="000000"/>
                <w:sz w:val="21"/>
                <w:szCs w:val="21"/>
                <w:u w:val="none"/>
              </w:rPr>
            </w:pPr>
          </w:p>
        </w:tc>
      </w:tr>
      <w:tr w14:paraId="2C881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5E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16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头灯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D35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4F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02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456D">
            <w:pPr>
              <w:spacing w:line="360" w:lineRule="exact"/>
              <w:jc w:val="center"/>
              <w:rPr>
                <w:rFonts w:hint="eastAsia" w:ascii="华文中宋" w:hAnsi="华文中宋" w:eastAsia="华文中宋" w:cs="华文中宋"/>
                <w:i w:val="0"/>
                <w:iCs w:val="0"/>
                <w:color w:val="000000"/>
                <w:sz w:val="21"/>
                <w:szCs w:val="21"/>
                <w:u w:val="none"/>
              </w:rPr>
            </w:pPr>
          </w:p>
        </w:tc>
      </w:tr>
      <w:tr w14:paraId="729A5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EE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6E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射灯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9A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12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78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B505">
            <w:pPr>
              <w:spacing w:line="360" w:lineRule="exact"/>
              <w:jc w:val="center"/>
              <w:rPr>
                <w:rFonts w:hint="eastAsia" w:ascii="华文中宋" w:hAnsi="华文中宋" w:eastAsia="华文中宋" w:cs="华文中宋"/>
                <w:i w:val="0"/>
                <w:iCs w:val="0"/>
                <w:color w:val="000000"/>
                <w:sz w:val="21"/>
                <w:szCs w:val="21"/>
                <w:u w:val="none"/>
              </w:rPr>
            </w:pPr>
          </w:p>
        </w:tc>
      </w:tr>
      <w:tr w14:paraId="2160D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AD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88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射灯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F7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11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2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CCD6">
            <w:pPr>
              <w:spacing w:line="360" w:lineRule="exact"/>
              <w:jc w:val="center"/>
              <w:rPr>
                <w:rFonts w:hint="eastAsia" w:ascii="华文中宋" w:hAnsi="华文中宋" w:eastAsia="华文中宋" w:cs="华文中宋"/>
                <w:i w:val="0"/>
                <w:iCs w:val="0"/>
                <w:color w:val="000000"/>
                <w:sz w:val="21"/>
                <w:szCs w:val="21"/>
                <w:u w:val="none"/>
              </w:rPr>
            </w:pPr>
          </w:p>
        </w:tc>
      </w:tr>
      <w:tr w14:paraId="18E53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46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0E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指示灯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A8A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12-400V，6mm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03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57E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FF79">
            <w:pPr>
              <w:spacing w:line="360" w:lineRule="exact"/>
              <w:jc w:val="center"/>
              <w:rPr>
                <w:rFonts w:hint="eastAsia" w:ascii="华文中宋" w:hAnsi="华文中宋" w:eastAsia="华文中宋" w:cs="华文中宋"/>
                <w:i w:val="0"/>
                <w:iCs w:val="0"/>
                <w:color w:val="000000"/>
                <w:sz w:val="21"/>
                <w:szCs w:val="21"/>
                <w:u w:val="none"/>
              </w:rPr>
            </w:pPr>
          </w:p>
        </w:tc>
      </w:tr>
      <w:tr w14:paraId="08D6D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2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35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指示灯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ED3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12-400V，8mm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B70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FAA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C46C">
            <w:pPr>
              <w:spacing w:line="360" w:lineRule="exact"/>
              <w:jc w:val="center"/>
              <w:rPr>
                <w:rFonts w:hint="eastAsia" w:ascii="华文中宋" w:hAnsi="华文中宋" w:eastAsia="华文中宋" w:cs="华文中宋"/>
                <w:i w:val="0"/>
                <w:iCs w:val="0"/>
                <w:color w:val="000000"/>
                <w:sz w:val="21"/>
                <w:szCs w:val="21"/>
                <w:u w:val="none"/>
              </w:rPr>
            </w:pPr>
          </w:p>
        </w:tc>
      </w:tr>
      <w:tr w14:paraId="1A911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A8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D8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指示灯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882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12-400V，10mm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D8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9D3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6798">
            <w:pPr>
              <w:spacing w:line="360" w:lineRule="exact"/>
              <w:jc w:val="center"/>
              <w:rPr>
                <w:rFonts w:hint="eastAsia" w:ascii="华文中宋" w:hAnsi="华文中宋" w:eastAsia="华文中宋" w:cs="华文中宋"/>
                <w:i w:val="0"/>
                <w:iCs w:val="0"/>
                <w:color w:val="000000"/>
                <w:sz w:val="21"/>
                <w:szCs w:val="21"/>
                <w:u w:val="none"/>
              </w:rPr>
            </w:pPr>
          </w:p>
        </w:tc>
      </w:tr>
      <w:tr w14:paraId="7A8DF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B8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90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指示灯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08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12-400V，12mm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24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BA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CAB7">
            <w:pPr>
              <w:spacing w:line="360" w:lineRule="exact"/>
              <w:jc w:val="center"/>
              <w:rPr>
                <w:rFonts w:hint="eastAsia" w:ascii="华文中宋" w:hAnsi="华文中宋" w:eastAsia="华文中宋" w:cs="华文中宋"/>
                <w:i w:val="0"/>
                <w:iCs w:val="0"/>
                <w:color w:val="000000"/>
                <w:sz w:val="21"/>
                <w:szCs w:val="21"/>
                <w:u w:val="none"/>
              </w:rPr>
            </w:pPr>
          </w:p>
        </w:tc>
      </w:tr>
      <w:tr w14:paraId="232E6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2E4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B8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彩灯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61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太阳能、交流电，10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2A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串</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F1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56FC">
            <w:pPr>
              <w:spacing w:line="360" w:lineRule="exact"/>
              <w:jc w:val="center"/>
              <w:rPr>
                <w:rFonts w:hint="eastAsia" w:ascii="华文中宋" w:hAnsi="华文中宋" w:eastAsia="华文中宋" w:cs="华文中宋"/>
                <w:i w:val="0"/>
                <w:iCs w:val="0"/>
                <w:color w:val="000000"/>
                <w:sz w:val="21"/>
                <w:szCs w:val="21"/>
                <w:u w:val="none"/>
              </w:rPr>
            </w:pPr>
          </w:p>
        </w:tc>
      </w:tr>
      <w:tr w14:paraId="4AE3D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33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7E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彩灯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25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太阳能、交流电，20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67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串</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FB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806B">
            <w:pPr>
              <w:spacing w:line="360" w:lineRule="exact"/>
              <w:jc w:val="center"/>
              <w:rPr>
                <w:rFonts w:hint="eastAsia" w:ascii="华文中宋" w:hAnsi="华文中宋" w:eastAsia="华文中宋" w:cs="华文中宋"/>
                <w:i w:val="0"/>
                <w:iCs w:val="0"/>
                <w:color w:val="000000"/>
                <w:sz w:val="21"/>
                <w:szCs w:val="21"/>
                <w:u w:val="none"/>
              </w:rPr>
            </w:pPr>
          </w:p>
        </w:tc>
      </w:tr>
      <w:tr w14:paraId="119FD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CBA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33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彩灯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D4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太阳能、交流电，30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1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串</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95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145A">
            <w:pPr>
              <w:spacing w:line="360" w:lineRule="exact"/>
              <w:jc w:val="center"/>
              <w:rPr>
                <w:rFonts w:hint="eastAsia" w:ascii="华文中宋" w:hAnsi="华文中宋" w:eastAsia="华文中宋" w:cs="华文中宋"/>
                <w:i w:val="0"/>
                <w:iCs w:val="0"/>
                <w:color w:val="000000"/>
                <w:sz w:val="21"/>
                <w:szCs w:val="21"/>
                <w:u w:val="none"/>
              </w:rPr>
            </w:pPr>
          </w:p>
        </w:tc>
      </w:tr>
      <w:tr w14:paraId="192A3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5D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4D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彩灯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A79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太阳能、交流电，50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E0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串</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56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79F3">
            <w:pPr>
              <w:spacing w:line="360" w:lineRule="exact"/>
              <w:jc w:val="center"/>
              <w:rPr>
                <w:rFonts w:hint="eastAsia" w:ascii="华文中宋" w:hAnsi="华文中宋" w:eastAsia="华文中宋" w:cs="华文中宋"/>
                <w:i w:val="0"/>
                <w:iCs w:val="0"/>
                <w:color w:val="000000"/>
                <w:sz w:val="21"/>
                <w:szCs w:val="21"/>
                <w:u w:val="none"/>
              </w:rPr>
            </w:pPr>
          </w:p>
        </w:tc>
      </w:tr>
      <w:tr w14:paraId="32AB6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819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6D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手提应急灯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1F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前灯（3W）/侧灯全开（6W），电池容量4000mAH，可悬挂。</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1E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70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3878">
            <w:pPr>
              <w:spacing w:line="360" w:lineRule="exact"/>
              <w:jc w:val="center"/>
              <w:rPr>
                <w:rFonts w:hint="eastAsia" w:ascii="华文中宋" w:hAnsi="华文中宋" w:eastAsia="华文中宋" w:cs="华文中宋"/>
                <w:i w:val="0"/>
                <w:iCs w:val="0"/>
                <w:color w:val="000000"/>
                <w:sz w:val="21"/>
                <w:szCs w:val="21"/>
                <w:u w:val="none"/>
              </w:rPr>
            </w:pPr>
          </w:p>
        </w:tc>
      </w:tr>
      <w:tr w14:paraId="25636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5C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E0C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▲紫外线灯架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C2C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0.92米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6F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2F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4B5B">
            <w:pPr>
              <w:spacing w:line="360" w:lineRule="exact"/>
              <w:jc w:val="center"/>
              <w:rPr>
                <w:rFonts w:hint="eastAsia" w:ascii="华文中宋" w:hAnsi="华文中宋" w:eastAsia="华文中宋" w:cs="华文中宋"/>
                <w:i w:val="0"/>
                <w:iCs w:val="0"/>
                <w:color w:val="000000"/>
                <w:sz w:val="21"/>
                <w:szCs w:val="21"/>
                <w:u w:val="none"/>
              </w:rPr>
            </w:pPr>
          </w:p>
        </w:tc>
      </w:tr>
      <w:tr w14:paraId="3594C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20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19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▲紫外线灯架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5C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C3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4A5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BCFB">
            <w:pPr>
              <w:spacing w:line="360" w:lineRule="exact"/>
              <w:jc w:val="center"/>
              <w:rPr>
                <w:rFonts w:hint="eastAsia" w:ascii="华文中宋" w:hAnsi="华文中宋" w:eastAsia="华文中宋" w:cs="华文中宋"/>
                <w:i w:val="0"/>
                <w:iCs w:val="0"/>
                <w:color w:val="000000"/>
                <w:sz w:val="21"/>
                <w:szCs w:val="21"/>
                <w:u w:val="none"/>
              </w:rPr>
            </w:pPr>
          </w:p>
        </w:tc>
      </w:tr>
      <w:tr w14:paraId="1264B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2C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B9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强光手电筒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0D8E">
            <w:pPr>
              <w:widowControl/>
              <w:spacing w:line="360" w:lineRule="exact"/>
              <w:jc w:val="center"/>
              <w:textAlignment w:val="center"/>
              <w:rPr>
                <w:rFonts w:hint="default" w:ascii="华文中宋" w:hAnsi="华文中宋" w:eastAsia="宋体" w:cs="华文中宋"/>
                <w:i w:val="0"/>
                <w:iCs w:val="0"/>
                <w:color w:val="000000"/>
                <w:sz w:val="21"/>
                <w:szCs w:val="21"/>
                <w:u w:val="none"/>
                <w:lang w:val="en-US" w:eastAsia="zh-CN"/>
              </w:rPr>
            </w:pPr>
            <w:r>
              <w:rPr>
                <w:rFonts w:hint="eastAsia" w:ascii="华文中宋" w:hAnsi="华文中宋" w:eastAsia="华文中宋" w:cs="华文中宋"/>
                <w:color w:val="000000"/>
                <w:szCs w:val="21"/>
                <w:u w:val="none"/>
                <w:lang w:val="en-US" w:eastAsia="zh-CN"/>
              </w:rPr>
              <w:t>续航5h以上，USB充电</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8CB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31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3E2D">
            <w:pPr>
              <w:spacing w:line="360" w:lineRule="exact"/>
              <w:jc w:val="center"/>
              <w:rPr>
                <w:rFonts w:hint="eastAsia" w:ascii="华文中宋" w:hAnsi="华文中宋" w:eastAsia="华文中宋" w:cs="华文中宋"/>
                <w:i w:val="0"/>
                <w:iCs w:val="0"/>
                <w:color w:val="000000"/>
                <w:sz w:val="21"/>
                <w:szCs w:val="21"/>
                <w:u w:val="none"/>
              </w:rPr>
            </w:pPr>
          </w:p>
        </w:tc>
      </w:tr>
      <w:tr w14:paraId="4D695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54F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88F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E8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圆形、30w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DF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A0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6F99">
            <w:pPr>
              <w:spacing w:line="360" w:lineRule="exact"/>
              <w:jc w:val="center"/>
              <w:rPr>
                <w:rFonts w:hint="eastAsia" w:ascii="华文中宋" w:hAnsi="华文中宋" w:eastAsia="华文中宋" w:cs="华文中宋"/>
                <w:i w:val="0"/>
                <w:iCs w:val="0"/>
                <w:color w:val="000000"/>
                <w:sz w:val="21"/>
                <w:szCs w:val="21"/>
                <w:u w:val="none"/>
              </w:rPr>
            </w:pPr>
          </w:p>
        </w:tc>
      </w:tr>
      <w:tr w14:paraId="5651A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35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7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94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圆形、50w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BB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B8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57E7">
            <w:pPr>
              <w:spacing w:line="360" w:lineRule="exact"/>
              <w:jc w:val="center"/>
              <w:rPr>
                <w:rFonts w:hint="eastAsia" w:ascii="华文中宋" w:hAnsi="华文中宋" w:eastAsia="华文中宋" w:cs="华文中宋"/>
                <w:i w:val="0"/>
                <w:iCs w:val="0"/>
                <w:color w:val="000000"/>
                <w:sz w:val="21"/>
                <w:szCs w:val="21"/>
                <w:u w:val="none"/>
              </w:rPr>
            </w:pPr>
          </w:p>
        </w:tc>
      </w:tr>
      <w:tr w14:paraId="65A89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5E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B9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4C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圆形、100w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F9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B8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C5C1">
            <w:pPr>
              <w:spacing w:line="360" w:lineRule="exact"/>
              <w:jc w:val="center"/>
              <w:rPr>
                <w:rFonts w:hint="eastAsia" w:ascii="华文中宋" w:hAnsi="华文中宋" w:eastAsia="华文中宋" w:cs="华文中宋"/>
                <w:i w:val="0"/>
                <w:iCs w:val="0"/>
                <w:color w:val="000000"/>
                <w:sz w:val="21"/>
                <w:szCs w:val="21"/>
                <w:u w:val="none"/>
              </w:rPr>
            </w:pPr>
          </w:p>
        </w:tc>
      </w:tr>
      <w:tr w14:paraId="1AA2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0F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B8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35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T8支架单管 1.2m 20w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2A9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EA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46AB">
            <w:pPr>
              <w:spacing w:line="360" w:lineRule="exact"/>
              <w:jc w:val="center"/>
              <w:rPr>
                <w:rFonts w:hint="eastAsia" w:ascii="华文中宋" w:hAnsi="华文中宋" w:eastAsia="华文中宋" w:cs="华文中宋"/>
                <w:i w:val="0"/>
                <w:iCs w:val="0"/>
                <w:color w:val="000000"/>
                <w:sz w:val="21"/>
                <w:szCs w:val="21"/>
                <w:u w:val="none"/>
              </w:rPr>
            </w:pPr>
          </w:p>
        </w:tc>
      </w:tr>
      <w:tr w14:paraId="376CE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E1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64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15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T8支架单管 1.2m 50w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7D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E8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27FEC">
            <w:pPr>
              <w:spacing w:line="360" w:lineRule="exact"/>
              <w:jc w:val="center"/>
              <w:rPr>
                <w:rFonts w:hint="eastAsia" w:ascii="华文中宋" w:hAnsi="华文中宋" w:eastAsia="华文中宋" w:cs="华文中宋"/>
                <w:i w:val="0"/>
                <w:iCs w:val="0"/>
                <w:color w:val="000000"/>
                <w:sz w:val="21"/>
                <w:szCs w:val="21"/>
                <w:u w:val="none"/>
              </w:rPr>
            </w:pPr>
          </w:p>
        </w:tc>
      </w:tr>
      <w:tr w14:paraId="47D47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CA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77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13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T8支架双管  1.2m 40w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09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EC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76C0B">
            <w:pPr>
              <w:spacing w:line="360" w:lineRule="exact"/>
              <w:jc w:val="center"/>
              <w:rPr>
                <w:rFonts w:hint="eastAsia" w:ascii="华文中宋" w:hAnsi="华文中宋" w:eastAsia="华文中宋" w:cs="华文中宋"/>
                <w:i w:val="0"/>
                <w:iCs w:val="0"/>
                <w:color w:val="000000"/>
                <w:sz w:val="21"/>
                <w:szCs w:val="21"/>
                <w:u w:val="none"/>
              </w:rPr>
            </w:pPr>
          </w:p>
        </w:tc>
      </w:tr>
      <w:tr w14:paraId="6357C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E18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08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82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T8支架双管  1.2m 64w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A3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85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B8F1">
            <w:pPr>
              <w:spacing w:line="360" w:lineRule="exact"/>
              <w:jc w:val="center"/>
              <w:rPr>
                <w:rFonts w:hint="eastAsia" w:ascii="华文中宋" w:hAnsi="华文中宋" w:eastAsia="华文中宋" w:cs="华文中宋"/>
                <w:i w:val="0"/>
                <w:iCs w:val="0"/>
                <w:color w:val="000000"/>
                <w:sz w:val="21"/>
                <w:szCs w:val="21"/>
                <w:u w:val="none"/>
              </w:rPr>
            </w:pPr>
          </w:p>
        </w:tc>
      </w:tr>
      <w:tr w14:paraId="33D00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B0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F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9F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T8支架双管  1.2m 100w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C1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AC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5A8D">
            <w:pPr>
              <w:spacing w:line="360" w:lineRule="exact"/>
              <w:jc w:val="center"/>
              <w:rPr>
                <w:rFonts w:hint="eastAsia" w:ascii="华文中宋" w:hAnsi="华文中宋" w:eastAsia="华文中宋" w:cs="华文中宋"/>
                <w:i w:val="0"/>
                <w:iCs w:val="0"/>
                <w:color w:val="000000"/>
                <w:sz w:val="21"/>
                <w:szCs w:val="21"/>
                <w:u w:val="none"/>
              </w:rPr>
            </w:pPr>
          </w:p>
        </w:tc>
      </w:tr>
      <w:tr w14:paraId="565E4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7A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E52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3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单管支架带灯管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2F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D59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DEE5">
            <w:pPr>
              <w:spacing w:line="360" w:lineRule="exact"/>
              <w:jc w:val="center"/>
              <w:rPr>
                <w:rFonts w:hint="eastAsia" w:ascii="华文中宋" w:hAnsi="华文中宋" w:eastAsia="华文中宋" w:cs="华文中宋"/>
                <w:i w:val="0"/>
                <w:iCs w:val="0"/>
                <w:color w:val="000000"/>
                <w:sz w:val="21"/>
                <w:szCs w:val="21"/>
                <w:u w:val="none"/>
              </w:rPr>
            </w:pPr>
          </w:p>
        </w:tc>
      </w:tr>
      <w:tr w14:paraId="61D85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2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5F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防爆灯支架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30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双管支架带灯管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E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38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8EA4">
            <w:pPr>
              <w:spacing w:line="360" w:lineRule="exact"/>
              <w:jc w:val="center"/>
              <w:rPr>
                <w:rFonts w:hint="eastAsia" w:ascii="华文中宋" w:hAnsi="华文中宋" w:eastAsia="华文中宋" w:cs="华文中宋"/>
                <w:i w:val="0"/>
                <w:iCs w:val="0"/>
                <w:color w:val="000000"/>
                <w:sz w:val="21"/>
                <w:szCs w:val="21"/>
                <w:u w:val="none"/>
              </w:rPr>
            </w:pPr>
          </w:p>
        </w:tc>
      </w:tr>
      <w:tr w14:paraId="04915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DB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89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白炽灯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A4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10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2F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712D">
            <w:pPr>
              <w:spacing w:line="360" w:lineRule="exact"/>
              <w:jc w:val="center"/>
              <w:rPr>
                <w:rFonts w:hint="eastAsia" w:ascii="华文中宋" w:hAnsi="华文中宋" w:eastAsia="华文中宋" w:cs="华文中宋"/>
                <w:i w:val="0"/>
                <w:iCs w:val="0"/>
                <w:color w:val="000000"/>
                <w:sz w:val="21"/>
                <w:szCs w:val="21"/>
                <w:u w:val="none"/>
              </w:rPr>
            </w:pPr>
          </w:p>
        </w:tc>
      </w:tr>
      <w:tr w14:paraId="191CC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49E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E9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白炽灯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0B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D5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23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8497">
            <w:pPr>
              <w:spacing w:line="360" w:lineRule="exact"/>
              <w:jc w:val="center"/>
              <w:rPr>
                <w:rFonts w:hint="eastAsia" w:ascii="华文中宋" w:hAnsi="华文中宋" w:eastAsia="华文中宋" w:cs="华文中宋"/>
                <w:i w:val="0"/>
                <w:iCs w:val="0"/>
                <w:color w:val="000000"/>
                <w:sz w:val="21"/>
                <w:szCs w:val="21"/>
                <w:u w:val="none"/>
              </w:rPr>
            </w:pPr>
          </w:p>
        </w:tc>
      </w:tr>
      <w:tr w14:paraId="41392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7D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CE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白炽灯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CF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1F1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994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8874">
            <w:pPr>
              <w:spacing w:line="360" w:lineRule="exact"/>
              <w:jc w:val="center"/>
              <w:rPr>
                <w:rFonts w:hint="eastAsia" w:ascii="华文中宋" w:hAnsi="华文中宋" w:eastAsia="华文中宋" w:cs="华文中宋"/>
                <w:i w:val="0"/>
                <w:iCs w:val="0"/>
                <w:color w:val="000000"/>
                <w:sz w:val="21"/>
                <w:szCs w:val="21"/>
                <w:u w:val="none"/>
              </w:rPr>
            </w:pPr>
          </w:p>
        </w:tc>
      </w:tr>
      <w:tr w14:paraId="40710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87C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16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白炽灯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CDF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7F1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B0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72D6C">
            <w:pPr>
              <w:spacing w:line="360" w:lineRule="exact"/>
              <w:jc w:val="center"/>
              <w:rPr>
                <w:rFonts w:hint="eastAsia" w:ascii="华文中宋" w:hAnsi="华文中宋" w:eastAsia="华文中宋" w:cs="华文中宋"/>
                <w:i w:val="0"/>
                <w:iCs w:val="0"/>
                <w:color w:val="000000"/>
                <w:sz w:val="21"/>
                <w:szCs w:val="21"/>
                <w:u w:val="none"/>
              </w:rPr>
            </w:pPr>
          </w:p>
        </w:tc>
      </w:tr>
      <w:tr w14:paraId="2739D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89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39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白炽灯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8C8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0F0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25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D031C">
            <w:pPr>
              <w:spacing w:line="360" w:lineRule="exact"/>
              <w:jc w:val="center"/>
              <w:rPr>
                <w:rFonts w:hint="eastAsia" w:ascii="华文中宋" w:hAnsi="华文中宋" w:eastAsia="华文中宋" w:cs="华文中宋"/>
                <w:i w:val="0"/>
                <w:iCs w:val="0"/>
                <w:color w:val="000000"/>
                <w:sz w:val="21"/>
                <w:szCs w:val="21"/>
                <w:u w:val="none"/>
              </w:rPr>
            </w:pPr>
          </w:p>
        </w:tc>
      </w:tr>
      <w:tr w14:paraId="4C0D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C8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F02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螺口平顶灯座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5C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E27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70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4E2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99286">
            <w:pPr>
              <w:spacing w:line="360" w:lineRule="exact"/>
              <w:jc w:val="center"/>
              <w:rPr>
                <w:rFonts w:hint="eastAsia" w:ascii="华文中宋" w:hAnsi="华文中宋" w:eastAsia="华文中宋" w:cs="华文中宋"/>
                <w:i w:val="0"/>
                <w:iCs w:val="0"/>
                <w:color w:val="000000"/>
                <w:sz w:val="21"/>
                <w:szCs w:val="21"/>
                <w:u w:val="none"/>
              </w:rPr>
            </w:pPr>
          </w:p>
        </w:tc>
      </w:tr>
      <w:tr w14:paraId="26C9A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15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87F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充电式手提应急灯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B1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5.5W，电池容量4000mAH。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CC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A8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721B">
            <w:pPr>
              <w:spacing w:line="360" w:lineRule="exact"/>
              <w:jc w:val="center"/>
              <w:rPr>
                <w:rFonts w:hint="eastAsia" w:ascii="华文中宋" w:hAnsi="华文中宋" w:eastAsia="华文中宋" w:cs="华文中宋"/>
                <w:i w:val="0"/>
                <w:iCs w:val="0"/>
                <w:color w:val="000000"/>
                <w:sz w:val="21"/>
                <w:szCs w:val="21"/>
                <w:u w:val="none"/>
              </w:rPr>
            </w:pPr>
          </w:p>
        </w:tc>
      </w:tr>
      <w:tr w14:paraId="26CB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27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62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磁吸附LED 应急灯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1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5W，电池容量2200mAH，磁铁吸附</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C9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CC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16A0">
            <w:pPr>
              <w:spacing w:line="360" w:lineRule="exact"/>
              <w:jc w:val="center"/>
              <w:rPr>
                <w:rFonts w:hint="eastAsia" w:ascii="华文中宋" w:hAnsi="华文中宋" w:eastAsia="华文中宋" w:cs="华文中宋"/>
                <w:i w:val="0"/>
                <w:iCs w:val="0"/>
                <w:color w:val="000000"/>
                <w:sz w:val="21"/>
                <w:szCs w:val="21"/>
                <w:u w:val="none"/>
              </w:rPr>
            </w:pPr>
          </w:p>
        </w:tc>
      </w:tr>
      <w:tr w14:paraId="5C26A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52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F9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磁吸附LED 应急灯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C5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9W，电池容量4500mAH，磁铁吸附</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63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BA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427E">
            <w:pPr>
              <w:spacing w:line="360" w:lineRule="exact"/>
              <w:jc w:val="center"/>
              <w:rPr>
                <w:rFonts w:hint="eastAsia" w:ascii="华文中宋" w:hAnsi="华文中宋" w:eastAsia="华文中宋" w:cs="华文中宋"/>
                <w:i w:val="0"/>
                <w:iCs w:val="0"/>
                <w:color w:val="000000"/>
                <w:sz w:val="21"/>
                <w:szCs w:val="21"/>
                <w:u w:val="none"/>
              </w:rPr>
            </w:pPr>
          </w:p>
        </w:tc>
      </w:tr>
      <w:tr w14:paraId="093A1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9F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5E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磁吸附LED 应急灯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91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12W，电池容量4500mAH，磁铁吸附</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D39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盏</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0F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3325">
            <w:pPr>
              <w:spacing w:line="360" w:lineRule="exact"/>
              <w:jc w:val="center"/>
              <w:rPr>
                <w:rFonts w:hint="eastAsia" w:ascii="华文中宋" w:hAnsi="华文中宋" w:eastAsia="华文中宋" w:cs="华文中宋"/>
                <w:i w:val="0"/>
                <w:iCs w:val="0"/>
                <w:color w:val="000000"/>
                <w:sz w:val="21"/>
                <w:szCs w:val="21"/>
                <w:u w:val="none"/>
              </w:rPr>
            </w:pPr>
          </w:p>
        </w:tc>
      </w:tr>
      <w:tr w14:paraId="4011A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B6F179D">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五金工具</w:t>
            </w:r>
          </w:p>
        </w:tc>
      </w:tr>
      <w:tr w14:paraId="3B60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A2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02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扳牙组套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B6B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 件组套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BD5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AB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5F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433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F9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DD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扳牙组套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8E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 件组套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AA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06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18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5A18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44B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F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套筒扳手组合</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DB1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 件套 6.3mm 公制套筒组套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72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A0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A1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8C9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F9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06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家庭工具组套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74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 件家庭工具组套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51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161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23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72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75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E7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家庭工具组套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41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 件家庭工具组套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D8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DE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E8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6E0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59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A0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家庭工具组套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78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件家庭工具组套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5D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226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B5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998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03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AA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家庭工具组套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E0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 件家庭工具组套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CC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1C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B8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55D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CE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E8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套装镜面两用扳手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4A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 件套A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FE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C2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52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F47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76A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FA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套装镜面两用扳手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55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 件套B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D8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CF2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A9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900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BD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1B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管道维修综合组套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11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2AA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6B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74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BA8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48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E1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电讯工具组套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35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 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B1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ED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0D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E1DC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40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E04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电讯工具组套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D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 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DB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52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46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600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F5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C3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电讯工具组套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FD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 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845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90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186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A46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485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F6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工具箱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E9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 寸，参考体积： 35*17*17.5cm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35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D9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59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2AF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AC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83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工具箱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DC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寸，参考体积： 40*19*18cm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37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FAC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58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3DD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BF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88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工具箱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99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 寸，参考体积：45*23*19.5cm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18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1B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22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4C5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BE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5E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开口式工具包</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29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参 考 尺 寸 ： 30*20*10cm,600D 牛津布制作，耐磨防水，多口袋多插袋设计。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9C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E8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B1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937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72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65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开口式工具包</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5C3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参 考 尺 寸 ： 30*25*25cm,600D 牛津布制作，耐磨防水，多口袋多插袋设计。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17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7D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93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42A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ED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B40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大号工具包</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2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参 考 尺 寸 ： 39*25*28cm,600D 牛津布制作，耐磨防水，多口袋多插袋设计。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EA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91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DAD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4B6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43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D9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10kV绝缘拉杆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0E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0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04A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0F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45F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1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69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11kV绝缘拉杆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CF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6B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0B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2F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3AF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CF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82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12kV绝缘拉杆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65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B0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34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43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72E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57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1F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蓄电池接头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5F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铜电瓶单螺丝</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F0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84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5BA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1FB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6F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7B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蓄电池接头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B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铜电瓶双螺丝</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03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31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B8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9EA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0C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59D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电缆剪线钳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7E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A3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7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E31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205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AF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C7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电缆剪线钳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63A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12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93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72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6D1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5B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28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电缆剪线钳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0E3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BB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2F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30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A5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BD1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AE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电缆剪线钳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7F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AC3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E4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9EE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309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EB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0A6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号码管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4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2.5平方、55m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7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0D2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1C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C51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F1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4E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号码管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47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4平方40m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AE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1C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FB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9C9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AE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64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号码管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4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6平方30m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43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D1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C2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EB9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CE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54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86型暗盒修理器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EAA7E">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86型通用，通用螺丝，钢铁材质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52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121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ED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9DD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4D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DF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锉刀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0F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6寸四件套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39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0C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9B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2EA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3F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67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锉刀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B7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 8寸五件套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218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E3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1A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498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07B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69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锉刀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6D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10寸五件套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30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9B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EB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FD8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46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6C8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67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42mm铝合金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53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05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A5B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34E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B6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DEC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7B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64mm铝合金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A4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4A8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E5A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A8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A7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70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电缆割刀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42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XLJ-D-300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7C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217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B0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C3D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49F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1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B4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21V，配置2000mAH电池，最高转速2000转</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84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6C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9C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A98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C5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52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电钻原装电池</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1C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2000mAH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DA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E2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60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E6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C4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E0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电锤</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49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21V，配置6000mAH电池，钻孔能力28mm，空载转速0-700rpm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18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00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4B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795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E2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5D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电锤原装电池</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C8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6000mAH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8D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F8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C8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F8B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DD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06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角磨机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C9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21V，无刷电机，配置6000mAH电池，额定转速3700/8500r/min</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01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78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7F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AD4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824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E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角磨机原装电池</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20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6000mAH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F7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8D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B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4D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B8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AC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电动压线钳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6E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10-300mm2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63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6A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D4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C90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0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85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电功冲孔机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0A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含磨具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5F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1B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30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800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173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3A0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电烙铁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18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E7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D4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BC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4A1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66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8D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焊锡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0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63A/30%  500g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C6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421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471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84F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C36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9E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焊锡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D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63A/63% 500g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80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99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CA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A40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06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30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22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63%焊锡量0.8mm 100g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AD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B6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FE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B80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17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E8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86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63%焊锡量1.0mm 100g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54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41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A9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030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C8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D46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CD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201不锈钢，直径0.8，100根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0BE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BD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69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16E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B6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238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B8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201不锈钢，直径1.0，100根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6AB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CD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92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192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25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4B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FA2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201不锈钢，直径1.2，100根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C28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7F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E6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C18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B4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12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62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201不锈钢，直径1.6，100根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225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D0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87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634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3B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7F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4A7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304不锈钢，直径0.8，100根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8DA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71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89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E8E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26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9E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7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304不锈钢，直径1.0，100根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3A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FD3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4F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EB8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B3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9A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98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304不锈钢，直径1.2，100根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BD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DB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98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D52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87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18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不锈钢焊丝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6E2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304不锈钢，直径1.6，100根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B8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B9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75E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4C9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22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FE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铜焊条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2E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T107紫铜焊条2.5MM 1kg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F2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98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8D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995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F9B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63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铜焊条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00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T107紫铜焊条3.2MM 1kg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DB0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F2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B0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0F6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FD8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D9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助焊剂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4A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90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D2E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6A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BAA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71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A89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不锈钢油灰刀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8B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8A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BFC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58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C29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66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CF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不锈钢油灰刀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35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D9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F7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14C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E95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3A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C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不锈钢油灰刀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AE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C0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332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11E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5B7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0DC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BF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不锈钢油灰刀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D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98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7F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74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A39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B1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0C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不锈钢架式卷尺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39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30m*12.5m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F82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C2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26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B32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3F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97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不锈钢架式卷尺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4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50m*12.5m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F9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46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A1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C83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F0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10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塑壳架式皮卷尺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3B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100m*12.5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742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A4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F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220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82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BA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强磁钢卷尺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31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3m*16mm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2D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CE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7DB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7A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0E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5E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强磁钢卷尺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8D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5m*19mm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85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73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5C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C6D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C06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48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强磁钢卷尺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54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7.5m*25mm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17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74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19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5D3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F9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FF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强磁钢卷尺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2D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10m*25mm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DD0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AA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DF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185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76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37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电子恒温式热熔器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ED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900W 20-63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A0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ED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A9A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E6D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13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79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电子恒温式热熔器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6CD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800W 20-32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2F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B5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172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7B1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53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CD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方管柄钢锯架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7E9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44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3B4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DF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02D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0B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E32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全铝钢锯架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2B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C47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D23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99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4D6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24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74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全铝弓形锯架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11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2F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86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D8F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BD2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2C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C4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4A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5*75mm 十字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3F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F5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1B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FE0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F0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970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70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5*75mm 一字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D5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5B0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5F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7B8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09D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88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AF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5*100mm 十字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DBD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4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C4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817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98C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D5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33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5*100mm 一字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CF3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67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CF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388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9C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18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EC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5*125mm 十字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B2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9D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A7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389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82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77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1E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5*125mm 一字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2E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AF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8A3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5C0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AF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E39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E4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6*100mm 十字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54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6D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28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330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AF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AD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8C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6*100mm 一字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40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68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AB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1F3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2D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62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7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6*125mm 十字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C3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34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F4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8D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1D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39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D43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6*125mm 一字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72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BD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9E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0B9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25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89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5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6*150mm 十字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42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216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F9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2D8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7F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C1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BC7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6*150mm 一字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64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F7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E6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B6E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7B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ECA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螺丝批头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1DF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长度65mm，规格可选，10支/盒</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06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AF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84E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5BB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F8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94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45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型号可选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FF6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公斤</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A7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BE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C25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D9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54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沉头钻尾螺丝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2C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4.2*19，320个</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0F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C56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6D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188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A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47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沉头钻尾螺丝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4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3B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34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1B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C38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211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EF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沉头自攻钉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D8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2B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15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5FE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3F4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9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6E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沉头自攻钉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87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67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1F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FA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D21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0F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3E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沉头自攻钉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A2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47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26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32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DDE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46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E48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沉头自攻钉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011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53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F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95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FEA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87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7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膨胀螺丝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CB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D9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27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6F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48F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33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A8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膨胀螺丝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F12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86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23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2A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56D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FC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C4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膨胀螺丝</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3C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57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EC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BD9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8D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DB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82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膨胀套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D3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6mm，绿色</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05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C3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B9E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EE4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9D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A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膨胀套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5AD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8mm，绿色</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F3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F5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5D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AC5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E1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F4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211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10*350mm，方柄、圆柄可选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F8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F0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9D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4AE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00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B6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93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12*350mm，方柄、圆柄可选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BB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5B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6F8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75F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CF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832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101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14*350mm，方柄、圆柄可选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5F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9E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FE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AA5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FF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B8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BC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16*350mm，方柄、圆柄可选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B8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1E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88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663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C8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D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麻花钻头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C9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A7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CAD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C7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DB7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72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1B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麻花钻头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99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FB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EB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26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7CF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D54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B7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麻花钻头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D28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DA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FF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AF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054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D31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5F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麻花钻头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C8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C86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FC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EB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052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78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98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麻花钻头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EB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9E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4D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3D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93E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B9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FA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麻花钻头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F9A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A7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3C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6B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9E4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03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C31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A9B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F2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AF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21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62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685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5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28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8B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47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3B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03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AA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90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切割片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2E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107*1.4*20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76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片</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EE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52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86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310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05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切割片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6D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105*1.2*16,50片/盒</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32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C8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EE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0AB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E8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E8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抱箍</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D8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33-57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5A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38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3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1E1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9A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98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抱箍</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0E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B6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F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32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AA3D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1D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22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抱箍</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18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56-59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B0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3A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10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A7E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41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BC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抱箍</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30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74-79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52F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0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76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761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29F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6E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抱箍</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E46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98-103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E8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88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8E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26E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547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D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抱箍</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AF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104-112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FA8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A7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27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16A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4F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80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胶套柄活动扳手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B5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20C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67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3E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2C0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B57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37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胶套柄活动扳手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D4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4F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7A7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38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312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47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D0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胶套柄活动扳手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FB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FA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D1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E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B97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51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75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胶套柄活动扳手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B7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14A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32E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5D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71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CA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FD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胶套柄活动扳手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6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70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CB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2E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870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380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AA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FB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 飞 1/4'' 6.3mm 铬钼钢 自动脱落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B5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12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D2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D01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F3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97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69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中飞 3/8'' 9.6mm 铬钼钢 自动脱落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BD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B3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7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1F4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A7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95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9E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大飞1/2'' 12.7mm 铬钼钢 自动脱落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98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80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8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04C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CC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D7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直柄卡簧棘轮扳手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04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 飞 1/4'' 6.3mm 铬钼钢</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50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A1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11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CA2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5F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0C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直柄卡簧棘轮扳手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EDA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中飞 3/8'' 9.6mm 铬钼钢</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B8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A2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80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FE5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CCC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D3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直柄卡簧棘轮扳手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C1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大飞1/2'' 12.7mm 铬钼钢</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6AB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CE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B3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950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51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FE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7A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17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18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A06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A9A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23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4F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51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63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DD8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0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8D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4C0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FE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95D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3B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EFD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F5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38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49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E8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04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BD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2B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36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B58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D6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5B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11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E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F3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DB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68E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B09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DB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FC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18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D4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3D2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CF9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E7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C4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B0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EC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236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95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21E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26E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8D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54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2A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30B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3E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FB9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E2C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3C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单向棘轮两用扳手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767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76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83D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3F6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33AB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770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8D4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形内六角扳手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FCF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C9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CA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F2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F3D0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F3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27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形内六角扳手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1F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F1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9D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28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13B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01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3D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形内六角扳手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97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613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0E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87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017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1E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30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形内六角扳手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26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09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3C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D96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A7A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6D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FE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形内六角扳手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995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4D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622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C4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105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35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24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专业彩虹内六角9件套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82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9件套</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E9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6C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F7C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794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F8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45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851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7A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02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2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83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5A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E5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22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EE7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E7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D3D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741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14B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13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E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AD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A7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DC9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379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ABC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39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D8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FB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277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205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D37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6F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60B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 形扳手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56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59E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CD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42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F4D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11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2C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三叉扳手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74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8*10*12mm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D3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4E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98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515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03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7E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三叉扳手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69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10*12*14mm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1C7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DFC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06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7DD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0EC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88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三叉扳手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02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12*14*17mm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82A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F9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E96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F07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A0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A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三叉扳手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89B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14*17*19mm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82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E9C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7A7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7F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E8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3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单杆软装压胶枪/香肠胶打胶枪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3F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03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9E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7793">
            <w:pPr>
              <w:spacing w:line="360" w:lineRule="exact"/>
              <w:jc w:val="center"/>
              <w:rPr>
                <w:rFonts w:hint="eastAsia" w:ascii="华文中宋" w:hAnsi="华文中宋" w:eastAsia="华文中宋" w:cs="华文中宋"/>
                <w:b/>
                <w:bCs/>
                <w:i w:val="0"/>
                <w:iCs w:val="0"/>
                <w:color w:val="000000"/>
                <w:sz w:val="21"/>
                <w:szCs w:val="21"/>
                <w:u w:val="none"/>
              </w:rPr>
            </w:pPr>
          </w:p>
        </w:tc>
      </w:tr>
      <w:tr w14:paraId="137A5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44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45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 xml:space="preserve">放电接地夹  </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23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正负极可选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A2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65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F52E0">
            <w:pPr>
              <w:spacing w:line="360" w:lineRule="exact"/>
              <w:rPr>
                <w:rFonts w:hint="eastAsia" w:ascii="宋体" w:hAnsi="宋体" w:eastAsia="宋体" w:cs="宋体"/>
                <w:i w:val="0"/>
                <w:iCs w:val="0"/>
                <w:color w:val="000000"/>
                <w:sz w:val="22"/>
                <w:szCs w:val="22"/>
                <w:u w:val="none"/>
              </w:rPr>
            </w:pPr>
          </w:p>
        </w:tc>
      </w:tr>
      <w:tr w14:paraId="6663B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BE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CF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绝缘胶垫</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FF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10kv 5mm黑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2C7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38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E39A0">
            <w:pPr>
              <w:spacing w:line="360" w:lineRule="exact"/>
              <w:rPr>
                <w:rFonts w:hint="eastAsia" w:ascii="宋体" w:hAnsi="宋体" w:eastAsia="宋体" w:cs="宋体"/>
                <w:i w:val="0"/>
                <w:iCs w:val="0"/>
                <w:color w:val="000000"/>
                <w:sz w:val="22"/>
                <w:szCs w:val="22"/>
                <w:u w:val="none"/>
              </w:rPr>
            </w:pPr>
          </w:p>
        </w:tc>
      </w:tr>
      <w:tr w14:paraId="451D6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2B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CE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绝缘胶垫</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BA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10kv 5mm 红、绿色可选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27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D0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DFF23">
            <w:pPr>
              <w:spacing w:line="360" w:lineRule="exact"/>
              <w:rPr>
                <w:rFonts w:hint="eastAsia" w:ascii="宋体" w:hAnsi="宋体" w:eastAsia="宋体" w:cs="宋体"/>
                <w:i w:val="0"/>
                <w:iCs w:val="0"/>
                <w:color w:val="000000"/>
                <w:sz w:val="22"/>
                <w:szCs w:val="22"/>
                <w:u w:val="none"/>
              </w:rPr>
            </w:pPr>
          </w:p>
        </w:tc>
      </w:tr>
      <w:tr w14:paraId="62487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5C7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92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乙丙橡胶自粘带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62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25*5yds*0.8mm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D9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F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8056">
            <w:pPr>
              <w:spacing w:line="360" w:lineRule="exact"/>
              <w:rPr>
                <w:rFonts w:hint="eastAsia" w:ascii="宋体" w:hAnsi="宋体" w:eastAsia="宋体" w:cs="宋体"/>
                <w:i w:val="0"/>
                <w:iCs w:val="0"/>
                <w:color w:val="000000"/>
                <w:sz w:val="22"/>
                <w:szCs w:val="22"/>
                <w:u w:val="none"/>
              </w:rPr>
            </w:pPr>
          </w:p>
        </w:tc>
      </w:tr>
      <w:tr w14:paraId="5536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72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B9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透明软股铜线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D2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16mm2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3E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E2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5CF5">
            <w:pPr>
              <w:spacing w:line="360" w:lineRule="exact"/>
              <w:rPr>
                <w:rFonts w:hint="eastAsia" w:ascii="宋体" w:hAnsi="宋体" w:eastAsia="宋体" w:cs="宋体"/>
                <w:i w:val="0"/>
                <w:iCs w:val="0"/>
                <w:color w:val="000000"/>
                <w:sz w:val="22"/>
                <w:szCs w:val="22"/>
                <w:u w:val="none"/>
              </w:rPr>
            </w:pPr>
          </w:p>
        </w:tc>
      </w:tr>
      <w:tr w14:paraId="2C697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9AA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907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透明软股铜线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A6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25mm2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10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C9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32</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8A6C">
            <w:pPr>
              <w:spacing w:line="360" w:lineRule="exact"/>
              <w:rPr>
                <w:rFonts w:hint="eastAsia" w:ascii="宋体" w:hAnsi="宋体" w:eastAsia="宋体" w:cs="宋体"/>
                <w:i w:val="0"/>
                <w:iCs w:val="0"/>
                <w:color w:val="000000"/>
                <w:sz w:val="22"/>
                <w:szCs w:val="22"/>
                <w:u w:val="none"/>
              </w:rPr>
            </w:pPr>
          </w:p>
        </w:tc>
      </w:tr>
      <w:tr w14:paraId="7A779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71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F2E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电动螺丝刀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4D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充电型16件批头</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7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EBF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D5118">
            <w:pPr>
              <w:spacing w:line="360" w:lineRule="exact"/>
              <w:rPr>
                <w:rFonts w:hint="eastAsia" w:ascii="宋体" w:hAnsi="宋体" w:eastAsia="宋体" w:cs="宋体"/>
                <w:i w:val="0"/>
                <w:iCs w:val="0"/>
                <w:color w:val="000000"/>
                <w:sz w:val="22"/>
                <w:szCs w:val="22"/>
                <w:u w:val="none"/>
              </w:rPr>
            </w:pPr>
          </w:p>
        </w:tc>
      </w:tr>
      <w:tr w14:paraId="07B16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DB6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42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电动螺丝刀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899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充电型37件批头</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80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50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0F66">
            <w:pPr>
              <w:spacing w:line="360" w:lineRule="exact"/>
              <w:rPr>
                <w:rFonts w:hint="eastAsia" w:ascii="宋体" w:hAnsi="宋体" w:eastAsia="宋体" w:cs="宋体"/>
                <w:i w:val="0"/>
                <w:iCs w:val="0"/>
                <w:color w:val="000000"/>
                <w:sz w:val="22"/>
                <w:szCs w:val="22"/>
                <w:u w:val="none"/>
              </w:rPr>
            </w:pPr>
          </w:p>
        </w:tc>
      </w:tr>
      <w:tr w14:paraId="5247D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8C9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5F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手动钢钉枪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0E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ST18（自动回弹）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03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9F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B791">
            <w:pPr>
              <w:spacing w:line="360" w:lineRule="exact"/>
              <w:rPr>
                <w:rFonts w:hint="eastAsia" w:ascii="宋体" w:hAnsi="宋体" w:eastAsia="宋体" w:cs="宋体"/>
                <w:i w:val="0"/>
                <w:iCs w:val="0"/>
                <w:color w:val="000000"/>
                <w:sz w:val="22"/>
                <w:szCs w:val="22"/>
                <w:u w:val="none"/>
              </w:rPr>
            </w:pPr>
          </w:p>
        </w:tc>
      </w:tr>
      <w:tr w14:paraId="4EAFE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02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1B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手动钢钉枪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B15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ST25（自动回弹）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68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53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65F43">
            <w:pPr>
              <w:spacing w:line="360" w:lineRule="exact"/>
              <w:rPr>
                <w:rFonts w:hint="eastAsia" w:ascii="宋体" w:hAnsi="宋体" w:eastAsia="宋体" w:cs="宋体"/>
                <w:i w:val="0"/>
                <w:iCs w:val="0"/>
                <w:color w:val="000000"/>
                <w:sz w:val="22"/>
                <w:szCs w:val="22"/>
                <w:u w:val="none"/>
              </w:rPr>
            </w:pPr>
          </w:p>
        </w:tc>
      </w:tr>
      <w:tr w14:paraId="0DB5D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81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3D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电动扳手转换头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1C5D9">
            <w:pPr>
              <w:spacing w:line="360" w:lineRule="exact"/>
              <w:jc w:val="center"/>
              <w:rPr>
                <w:rFonts w:hint="default" w:ascii="华文中宋" w:hAnsi="华文中宋" w:eastAsia="宋体" w:cs="华文中宋"/>
                <w:i w:val="0"/>
                <w:iCs w:val="0"/>
                <w:color w:val="000000"/>
                <w:sz w:val="22"/>
                <w:szCs w:val="22"/>
                <w:u w:val="none"/>
                <w:lang w:val="en-US" w:eastAsia="zh-CN"/>
              </w:rPr>
            </w:pPr>
            <w:r>
              <w:rPr>
                <w:rFonts w:hint="eastAsia"/>
              </w:rPr>
              <w:t>伸缩弹套</w:t>
            </w:r>
            <w:r>
              <w:rPr>
                <w:rFonts w:hint="eastAsia"/>
                <w:lang w:eastAsia="zh-CN"/>
              </w:rPr>
              <w:t>，</w:t>
            </w:r>
            <w:r>
              <w:rPr>
                <w:rFonts w:hint="eastAsia"/>
                <w:lang w:val="en-US" w:eastAsia="zh-CN"/>
              </w:rPr>
              <w:t>1/2（12.5mm）四方孔转1/4（6.35mm）六方孔</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70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D4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88AC">
            <w:pPr>
              <w:spacing w:line="360" w:lineRule="exact"/>
              <w:rPr>
                <w:rFonts w:hint="eastAsia" w:ascii="宋体" w:hAnsi="宋体" w:eastAsia="宋体" w:cs="宋体"/>
                <w:i w:val="0"/>
                <w:iCs w:val="0"/>
                <w:color w:val="000000"/>
                <w:sz w:val="22"/>
                <w:szCs w:val="22"/>
                <w:u w:val="none"/>
              </w:rPr>
            </w:pPr>
          </w:p>
        </w:tc>
      </w:tr>
      <w:tr w14:paraId="18C95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A8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6C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电动延长扳手二合一棘轮扳手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1C7F">
            <w:pPr>
              <w:spacing w:line="360" w:lineRule="exact"/>
              <w:jc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sz w:val="22"/>
                <w:szCs w:val="22"/>
                <w:u w:val="none"/>
              </w:rPr>
              <w:t>P1B-FF-22C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59F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E0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74</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BA3A">
            <w:pPr>
              <w:spacing w:line="360" w:lineRule="exact"/>
              <w:rPr>
                <w:rFonts w:hint="eastAsia" w:ascii="宋体" w:hAnsi="宋体" w:eastAsia="宋体" w:cs="宋体"/>
                <w:i w:val="0"/>
                <w:iCs w:val="0"/>
                <w:color w:val="000000"/>
                <w:sz w:val="22"/>
                <w:szCs w:val="22"/>
                <w:u w:val="none"/>
              </w:rPr>
            </w:pPr>
          </w:p>
        </w:tc>
      </w:tr>
      <w:tr w14:paraId="3B245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5B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BA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电动扳手万向连接杆软轴套接头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4D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长250mm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1B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0A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BE66">
            <w:pPr>
              <w:spacing w:line="360" w:lineRule="exact"/>
              <w:rPr>
                <w:rFonts w:hint="eastAsia" w:ascii="宋体" w:hAnsi="宋体" w:eastAsia="宋体" w:cs="宋体"/>
                <w:i w:val="0"/>
                <w:iCs w:val="0"/>
                <w:color w:val="000000"/>
                <w:sz w:val="22"/>
                <w:szCs w:val="22"/>
                <w:u w:val="none"/>
              </w:rPr>
            </w:pPr>
          </w:p>
        </w:tc>
      </w:tr>
      <w:tr w14:paraId="1082D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3A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D2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电动扳手万向连接杆软轴套接头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F6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长350mm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0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5E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2"/>
                <w:szCs w:val="22"/>
                <w:u w:val="none"/>
              </w:rPr>
            </w:pPr>
            <w:r>
              <w:rPr>
                <w:rFonts w:hint="eastAsia" w:ascii="华文中宋" w:hAnsi="华文中宋" w:eastAsia="华文中宋" w:cs="华文中宋"/>
                <w:i w:val="0"/>
                <w:iCs w:val="0"/>
                <w:color w:val="000000"/>
                <w:kern w:val="0"/>
                <w:sz w:val="22"/>
                <w:szCs w:val="22"/>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34E1">
            <w:pPr>
              <w:spacing w:line="360" w:lineRule="exact"/>
              <w:rPr>
                <w:rFonts w:hint="eastAsia" w:ascii="宋体" w:hAnsi="宋体" w:eastAsia="宋体" w:cs="宋体"/>
                <w:i w:val="0"/>
                <w:iCs w:val="0"/>
                <w:color w:val="000000"/>
                <w:sz w:val="22"/>
                <w:szCs w:val="22"/>
                <w:u w:val="none"/>
              </w:rPr>
            </w:pPr>
          </w:p>
        </w:tc>
      </w:tr>
      <w:tr w14:paraId="0C8A2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8C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E1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铝合金美工刀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DEB8">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eastAsia="zh-CN"/>
              </w:rPr>
              <w:t>刀长</w:t>
            </w:r>
            <w:r>
              <w:rPr>
                <w:rFonts w:hint="eastAsia"/>
                <w:lang w:val="en-US" w:eastAsia="zh-CN"/>
              </w:rPr>
              <w:t>18mm，0.6mm刀片，铝合金刀身、不锈钢刀鞘</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675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4C9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8F1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61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70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A5B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氖灯测电笔</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3D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100-500V/AC，长度123mm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23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5F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0C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02A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0E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35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测电笔</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1E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12-250V，数显带照明，LCD显示，直插感应</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E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72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E1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8C3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5C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75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感应式智能测电笔</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B3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12-300V，LCD显示，声光报警，扁长探针，绿红色双色背光，带手电筒，自动关机</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2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11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F05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F37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31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67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测电笔</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E5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10KV，有效绝缘长度1米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1D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9E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84C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8EB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D4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CE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万用表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59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DEM11（小表）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3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28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C2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FAA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0E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9A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万用表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B3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DEM21（大表）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36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AF3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B8A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7A2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DA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51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D1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600A交直流电流，钳口25mm，温度/频率测量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0F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BA2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804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3A2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AC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AC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AE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600A交直流电流，示波器功能，自动量程/NCV测量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DA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15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9F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313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C1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63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2B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600A交流电流，钳口35mm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8F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B7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E7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E58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BB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9B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80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600A交直流，高清反显屏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52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412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D3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6B0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CF2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69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38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1000A交直流电流，钳口40mm，自动量程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DB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6F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9D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585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DC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06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B3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1000A交流电流，钳口35mm，温度/NCV测量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21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F4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12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FBB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58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51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A0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1000A交直流电流，示波器功能，自动量程/NCV测量，蓝牙通讯</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4B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508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3C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A84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69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4C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9A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2000A，钳口58mm，高精度测量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06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CF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9F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FEE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93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37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钳形表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D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2000A，钳口58mm，温度/频率/V.F.C/INR高精度测量</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6E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165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F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114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62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3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修枝剪刀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72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65#锰钢锻造</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03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937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B1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94F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9F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A9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水泥钉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75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20/30/40/50/60mm可选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4D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312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C7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EBA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8B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E1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铆钉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CB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M5*16，100 只/盒</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46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03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C6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300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208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B7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铆钉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BC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M5*18，100 只/盒</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1F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盒</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3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5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A3E8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C5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697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铆钉枪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E6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67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C3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4C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68A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A0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FE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铆钉枪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FA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0B9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C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A91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D0D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6F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C1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铆钉枪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9A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7B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56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E89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5FD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C9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37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手持式激光测距仪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50A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量程50m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E3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2BA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A7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CBC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1E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0C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高精度铝合金强磁水平尺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3DF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E8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20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C6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518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60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24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高精度铝合金强磁水平尺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49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7E1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D6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3E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800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F5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CD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高精度铝合金强磁水平尺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AE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FA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15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068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BDA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904BF5">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通风设备</w:t>
            </w:r>
          </w:p>
        </w:tc>
      </w:tr>
      <w:tr w14:paraId="542E2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B0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AD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E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SF3-4R/220v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91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29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F9CD">
            <w:pPr>
              <w:spacing w:line="360" w:lineRule="exact"/>
              <w:jc w:val="center"/>
              <w:rPr>
                <w:rFonts w:hint="eastAsia" w:ascii="华文中宋" w:hAnsi="华文中宋" w:eastAsia="华文中宋" w:cs="华文中宋"/>
                <w:i w:val="0"/>
                <w:iCs w:val="0"/>
                <w:color w:val="000000"/>
                <w:sz w:val="21"/>
                <w:szCs w:val="21"/>
                <w:u w:val="none"/>
              </w:rPr>
            </w:pPr>
          </w:p>
        </w:tc>
      </w:tr>
      <w:tr w14:paraId="7CD6F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DA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F4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D3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SF5-4R/380V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A2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3E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A320">
            <w:pPr>
              <w:spacing w:line="360" w:lineRule="exact"/>
              <w:jc w:val="center"/>
              <w:rPr>
                <w:rFonts w:hint="eastAsia" w:ascii="华文中宋" w:hAnsi="华文中宋" w:eastAsia="华文中宋" w:cs="华文中宋"/>
                <w:i w:val="0"/>
                <w:iCs w:val="0"/>
                <w:color w:val="000000"/>
                <w:sz w:val="21"/>
                <w:szCs w:val="21"/>
                <w:u w:val="none"/>
              </w:rPr>
            </w:pPr>
          </w:p>
        </w:tc>
      </w:tr>
      <w:tr w14:paraId="15F0C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8EF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F7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D0C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SF6(三相 2.2KW)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C67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38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ACF8">
            <w:pPr>
              <w:spacing w:line="360" w:lineRule="exact"/>
              <w:jc w:val="center"/>
              <w:rPr>
                <w:rFonts w:hint="eastAsia" w:ascii="华文中宋" w:hAnsi="华文中宋" w:eastAsia="华文中宋" w:cs="华文中宋"/>
                <w:i w:val="0"/>
                <w:iCs w:val="0"/>
                <w:color w:val="000000"/>
                <w:sz w:val="21"/>
                <w:szCs w:val="21"/>
                <w:u w:val="none"/>
              </w:rPr>
            </w:pPr>
          </w:p>
        </w:tc>
      </w:tr>
      <w:tr w14:paraId="130EE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A1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0E8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D7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SF6-4(三相 2.2KW)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5D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26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4863">
            <w:pPr>
              <w:spacing w:line="360" w:lineRule="exact"/>
              <w:jc w:val="center"/>
              <w:rPr>
                <w:rFonts w:hint="eastAsia" w:ascii="华文中宋" w:hAnsi="华文中宋" w:eastAsia="华文中宋" w:cs="华文中宋"/>
                <w:i w:val="0"/>
                <w:iCs w:val="0"/>
                <w:color w:val="000000"/>
                <w:sz w:val="21"/>
                <w:szCs w:val="21"/>
                <w:u w:val="none"/>
              </w:rPr>
            </w:pPr>
          </w:p>
        </w:tc>
      </w:tr>
      <w:tr w14:paraId="2A915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5C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CD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2B1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SF4-4R/220V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6F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D4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CE1D">
            <w:pPr>
              <w:spacing w:line="360" w:lineRule="exact"/>
              <w:jc w:val="center"/>
              <w:rPr>
                <w:rFonts w:hint="eastAsia" w:ascii="华文中宋" w:hAnsi="华文中宋" w:eastAsia="华文中宋" w:cs="华文中宋"/>
                <w:i w:val="0"/>
                <w:iCs w:val="0"/>
                <w:color w:val="000000"/>
                <w:sz w:val="21"/>
                <w:szCs w:val="21"/>
                <w:u w:val="none"/>
              </w:rPr>
            </w:pPr>
          </w:p>
        </w:tc>
      </w:tr>
      <w:tr w14:paraId="24946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C6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64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C8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SF4-4/380V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F8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CC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43F63">
            <w:pPr>
              <w:spacing w:line="360" w:lineRule="exact"/>
              <w:jc w:val="center"/>
              <w:rPr>
                <w:rFonts w:hint="eastAsia" w:ascii="华文中宋" w:hAnsi="华文中宋" w:eastAsia="华文中宋" w:cs="华文中宋"/>
                <w:i w:val="0"/>
                <w:iCs w:val="0"/>
                <w:color w:val="000000"/>
                <w:sz w:val="21"/>
                <w:szCs w:val="21"/>
                <w:u w:val="none"/>
              </w:rPr>
            </w:pPr>
          </w:p>
        </w:tc>
      </w:tr>
      <w:tr w14:paraId="54134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BD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7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10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SF7-4(三相)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D6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25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3C14">
            <w:pPr>
              <w:spacing w:line="360" w:lineRule="exact"/>
              <w:jc w:val="center"/>
              <w:rPr>
                <w:rFonts w:hint="eastAsia" w:ascii="华文中宋" w:hAnsi="华文中宋" w:eastAsia="华文中宋" w:cs="华文中宋"/>
                <w:i w:val="0"/>
                <w:iCs w:val="0"/>
                <w:color w:val="000000"/>
                <w:sz w:val="21"/>
                <w:szCs w:val="21"/>
                <w:u w:val="none"/>
              </w:rPr>
            </w:pPr>
          </w:p>
        </w:tc>
      </w:tr>
      <w:tr w14:paraId="186C7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1E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D0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管道式轴流风机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62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SF5-4/220V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97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14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743F">
            <w:pPr>
              <w:spacing w:line="360" w:lineRule="exact"/>
              <w:jc w:val="center"/>
              <w:rPr>
                <w:rFonts w:hint="eastAsia" w:ascii="华文中宋" w:hAnsi="华文中宋" w:eastAsia="华文中宋" w:cs="华文中宋"/>
                <w:i w:val="0"/>
                <w:iCs w:val="0"/>
                <w:color w:val="000000"/>
                <w:sz w:val="21"/>
                <w:szCs w:val="21"/>
                <w:u w:val="none"/>
              </w:rPr>
            </w:pPr>
          </w:p>
        </w:tc>
      </w:tr>
      <w:tr w14:paraId="77483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BD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D9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04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4KW</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CD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8E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D542">
            <w:pPr>
              <w:spacing w:line="360" w:lineRule="exact"/>
              <w:jc w:val="center"/>
              <w:rPr>
                <w:rFonts w:hint="eastAsia" w:ascii="华文中宋" w:hAnsi="华文中宋" w:eastAsia="华文中宋" w:cs="华文中宋"/>
                <w:i w:val="0"/>
                <w:iCs w:val="0"/>
                <w:color w:val="000000"/>
                <w:sz w:val="21"/>
                <w:szCs w:val="21"/>
                <w:u w:val="none"/>
              </w:rPr>
            </w:pPr>
          </w:p>
        </w:tc>
      </w:tr>
      <w:tr w14:paraId="7BC16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EE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7E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▲集成换气扇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EE31">
            <w:pPr>
              <w:keepNext w:val="0"/>
              <w:keepLines w:val="0"/>
              <w:widowControl/>
              <w:suppressLineNumbers w:val="0"/>
              <w:spacing w:line="360" w:lineRule="exact"/>
              <w:jc w:val="center"/>
              <w:textAlignment w:val="center"/>
              <w:rPr>
                <w:rFonts w:hint="default" w:ascii="华文中宋" w:hAnsi="华文中宋" w:eastAsia="宋体" w:cs="华文中宋"/>
                <w:i w:val="0"/>
                <w:iCs w:val="0"/>
                <w:color w:val="000000"/>
                <w:sz w:val="21"/>
                <w:szCs w:val="21"/>
                <w:u w:val="none"/>
                <w:lang w:val="en-US" w:eastAsia="zh-CN"/>
              </w:rPr>
            </w:pPr>
            <w:r>
              <w:rPr>
                <w:rFonts w:hint="eastAsia" w:ascii="华文中宋" w:hAnsi="华文中宋" w:eastAsia="华文中宋" w:cs="华文中宋"/>
                <w:i w:val="0"/>
                <w:iCs w:val="0"/>
                <w:color w:val="000000"/>
                <w:kern w:val="0"/>
                <w:sz w:val="21"/>
                <w:szCs w:val="21"/>
                <w:u w:val="none"/>
                <w:lang w:val="en-US" w:eastAsia="zh-CN" w:bidi="ar"/>
              </w:rPr>
              <w:t>300*300</w:t>
            </w:r>
            <w:r>
              <w:rPr>
                <w:rFonts w:hint="eastAsia"/>
                <w:lang w:val="en-US" w:eastAsia="zh-CN"/>
              </w:rPr>
              <w:t>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45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AE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32685">
            <w:pPr>
              <w:spacing w:line="360" w:lineRule="exact"/>
              <w:jc w:val="center"/>
              <w:rPr>
                <w:rFonts w:hint="eastAsia" w:ascii="华文中宋" w:hAnsi="华文中宋" w:eastAsia="华文中宋" w:cs="华文中宋"/>
                <w:i w:val="0"/>
                <w:iCs w:val="0"/>
                <w:color w:val="000000"/>
                <w:sz w:val="21"/>
                <w:szCs w:val="21"/>
                <w:u w:val="none"/>
              </w:rPr>
            </w:pPr>
          </w:p>
        </w:tc>
      </w:tr>
      <w:tr w14:paraId="51139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59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E8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▲换气扇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DF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12/14/16/18寸规格可选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B0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6A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6DD7">
            <w:pPr>
              <w:spacing w:line="360" w:lineRule="exact"/>
              <w:jc w:val="center"/>
              <w:rPr>
                <w:rFonts w:hint="eastAsia" w:ascii="华文中宋" w:hAnsi="华文中宋" w:eastAsia="华文中宋" w:cs="华文中宋"/>
                <w:i w:val="0"/>
                <w:iCs w:val="0"/>
                <w:color w:val="000000"/>
                <w:sz w:val="21"/>
                <w:szCs w:val="21"/>
                <w:u w:val="none"/>
              </w:rPr>
            </w:pPr>
          </w:p>
        </w:tc>
      </w:tr>
      <w:tr w14:paraId="78496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D6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73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80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 220V 780m³/h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A7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44B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8DAF">
            <w:pPr>
              <w:spacing w:line="360" w:lineRule="exact"/>
              <w:jc w:val="center"/>
              <w:rPr>
                <w:rFonts w:hint="eastAsia" w:ascii="华文中宋" w:hAnsi="华文中宋" w:eastAsia="华文中宋" w:cs="华文中宋"/>
                <w:i w:val="0"/>
                <w:iCs w:val="0"/>
                <w:color w:val="000000"/>
                <w:sz w:val="21"/>
                <w:szCs w:val="21"/>
                <w:u w:val="none"/>
              </w:rPr>
            </w:pPr>
          </w:p>
        </w:tc>
      </w:tr>
      <w:tr w14:paraId="071B9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5B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CD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A6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 220V 1080m³/h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E5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5F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CAB1">
            <w:pPr>
              <w:spacing w:line="360" w:lineRule="exact"/>
              <w:jc w:val="center"/>
              <w:rPr>
                <w:rFonts w:hint="eastAsia" w:ascii="华文中宋" w:hAnsi="华文中宋" w:eastAsia="华文中宋" w:cs="华文中宋"/>
                <w:i w:val="0"/>
                <w:iCs w:val="0"/>
                <w:color w:val="000000"/>
                <w:sz w:val="21"/>
                <w:szCs w:val="21"/>
                <w:u w:val="none"/>
              </w:rPr>
            </w:pPr>
          </w:p>
        </w:tc>
      </w:tr>
      <w:tr w14:paraId="37062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C5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5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A1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 220V 2280m³/h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35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4B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CFAC">
            <w:pPr>
              <w:spacing w:line="360" w:lineRule="exact"/>
              <w:jc w:val="center"/>
              <w:rPr>
                <w:rFonts w:hint="eastAsia" w:ascii="华文中宋" w:hAnsi="华文中宋" w:eastAsia="华文中宋" w:cs="华文中宋"/>
                <w:i w:val="0"/>
                <w:iCs w:val="0"/>
                <w:color w:val="000000"/>
                <w:sz w:val="21"/>
                <w:szCs w:val="21"/>
                <w:u w:val="none"/>
              </w:rPr>
            </w:pPr>
          </w:p>
        </w:tc>
      </w:tr>
      <w:tr w14:paraId="201E6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1F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1D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F3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 220V 2880m³/h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C7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8B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7FFC">
            <w:pPr>
              <w:spacing w:line="360" w:lineRule="exact"/>
              <w:jc w:val="center"/>
              <w:rPr>
                <w:rFonts w:hint="eastAsia" w:ascii="华文中宋" w:hAnsi="华文中宋" w:eastAsia="华文中宋" w:cs="华文中宋"/>
                <w:i w:val="0"/>
                <w:iCs w:val="0"/>
                <w:color w:val="000000"/>
                <w:sz w:val="21"/>
                <w:szCs w:val="21"/>
                <w:u w:val="none"/>
              </w:rPr>
            </w:pPr>
          </w:p>
        </w:tc>
      </w:tr>
      <w:tr w14:paraId="2064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0F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30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2F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 380V 2880m³/h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EF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4A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CCC9">
            <w:pPr>
              <w:spacing w:line="360" w:lineRule="exact"/>
              <w:jc w:val="center"/>
              <w:rPr>
                <w:rFonts w:hint="eastAsia" w:ascii="华文中宋" w:hAnsi="华文中宋" w:eastAsia="华文中宋" w:cs="华文中宋"/>
                <w:i w:val="0"/>
                <w:iCs w:val="0"/>
                <w:color w:val="000000"/>
                <w:sz w:val="21"/>
                <w:szCs w:val="21"/>
                <w:u w:val="none"/>
              </w:rPr>
            </w:pPr>
          </w:p>
        </w:tc>
      </w:tr>
      <w:tr w14:paraId="42FC4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CC0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5C8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91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 220V 5700m³/h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5B0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13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F81E">
            <w:pPr>
              <w:spacing w:line="360" w:lineRule="exact"/>
              <w:jc w:val="center"/>
              <w:rPr>
                <w:rFonts w:hint="eastAsia" w:ascii="华文中宋" w:hAnsi="华文中宋" w:eastAsia="华文中宋" w:cs="华文中宋"/>
                <w:i w:val="0"/>
                <w:iCs w:val="0"/>
                <w:color w:val="000000"/>
                <w:sz w:val="21"/>
                <w:szCs w:val="21"/>
                <w:u w:val="none"/>
              </w:rPr>
            </w:pPr>
          </w:p>
        </w:tc>
      </w:tr>
      <w:tr w14:paraId="28371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FFF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913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方形风扇</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1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 380V 5700m³/h</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2E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26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69B1">
            <w:pPr>
              <w:spacing w:line="360" w:lineRule="exact"/>
              <w:jc w:val="center"/>
              <w:rPr>
                <w:rFonts w:hint="eastAsia" w:ascii="华文中宋" w:hAnsi="华文中宋" w:eastAsia="华文中宋" w:cs="华文中宋"/>
                <w:i w:val="0"/>
                <w:iCs w:val="0"/>
                <w:color w:val="000000"/>
                <w:sz w:val="21"/>
                <w:szCs w:val="21"/>
                <w:u w:val="none"/>
              </w:rPr>
            </w:pPr>
          </w:p>
        </w:tc>
      </w:tr>
      <w:tr w14:paraId="61671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B6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D5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B7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80W/200V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09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F3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1067">
            <w:pPr>
              <w:spacing w:line="360" w:lineRule="exact"/>
              <w:jc w:val="center"/>
              <w:rPr>
                <w:rFonts w:hint="eastAsia" w:ascii="华文中宋" w:hAnsi="华文中宋" w:eastAsia="华文中宋" w:cs="华文中宋"/>
                <w:i w:val="0"/>
                <w:iCs w:val="0"/>
                <w:color w:val="000000"/>
                <w:sz w:val="21"/>
                <w:szCs w:val="21"/>
                <w:u w:val="none"/>
              </w:rPr>
            </w:pPr>
          </w:p>
        </w:tc>
      </w:tr>
      <w:tr w14:paraId="76ECA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B4F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EF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4DE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9C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5C9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7128">
            <w:pPr>
              <w:spacing w:line="360" w:lineRule="exact"/>
              <w:jc w:val="center"/>
              <w:rPr>
                <w:rFonts w:hint="eastAsia" w:ascii="华文中宋" w:hAnsi="华文中宋" w:eastAsia="华文中宋" w:cs="华文中宋"/>
                <w:i w:val="0"/>
                <w:iCs w:val="0"/>
                <w:color w:val="000000"/>
                <w:sz w:val="21"/>
                <w:szCs w:val="21"/>
                <w:u w:val="none"/>
              </w:rPr>
            </w:pPr>
          </w:p>
        </w:tc>
      </w:tr>
      <w:tr w14:paraId="1EABA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09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E0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FA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1E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A2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68B6">
            <w:pPr>
              <w:spacing w:line="360" w:lineRule="exact"/>
              <w:jc w:val="center"/>
              <w:rPr>
                <w:rFonts w:hint="eastAsia" w:ascii="华文中宋" w:hAnsi="华文中宋" w:eastAsia="华文中宋" w:cs="华文中宋"/>
                <w:i w:val="0"/>
                <w:iCs w:val="0"/>
                <w:color w:val="000000"/>
                <w:sz w:val="21"/>
                <w:szCs w:val="21"/>
                <w:u w:val="none"/>
              </w:rPr>
            </w:pPr>
          </w:p>
        </w:tc>
      </w:tr>
      <w:tr w14:paraId="2C137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F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1D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7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1C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DC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3363">
            <w:pPr>
              <w:spacing w:line="360" w:lineRule="exact"/>
              <w:jc w:val="center"/>
              <w:rPr>
                <w:rFonts w:hint="eastAsia" w:ascii="华文中宋" w:hAnsi="华文中宋" w:eastAsia="华文中宋" w:cs="华文中宋"/>
                <w:i w:val="0"/>
                <w:iCs w:val="0"/>
                <w:color w:val="000000"/>
                <w:sz w:val="21"/>
                <w:szCs w:val="21"/>
                <w:u w:val="none"/>
              </w:rPr>
            </w:pPr>
          </w:p>
        </w:tc>
      </w:tr>
      <w:tr w14:paraId="0B0F3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F8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9DC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41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9E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0F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1CB7">
            <w:pPr>
              <w:spacing w:line="360" w:lineRule="exact"/>
              <w:jc w:val="center"/>
              <w:rPr>
                <w:rFonts w:hint="eastAsia" w:ascii="华文中宋" w:hAnsi="华文中宋" w:eastAsia="华文中宋" w:cs="华文中宋"/>
                <w:i w:val="0"/>
                <w:iCs w:val="0"/>
                <w:color w:val="000000"/>
                <w:sz w:val="21"/>
                <w:szCs w:val="21"/>
                <w:u w:val="none"/>
              </w:rPr>
            </w:pPr>
          </w:p>
        </w:tc>
      </w:tr>
      <w:tr w14:paraId="5B386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82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D5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4B2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42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F7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DAAB">
            <w:pPr>
              <w:spacing w:line="360" w:lineRule="exact"/>
              <w:jc w:val="center"/>
              <w:rPr>
                <w:rFonts w:hint="eastAsia" w:ascii="华文中宋" w:hAnsi="华文中宋" w:eastAsia="华文中宋" w:cs="华文中宋"/>
                <w:i w:val="0"/>
                <w:iCs w:val="0"/>
                <w:color w:val="000000"/>
                <w:sz w:val="21"/>
                <w:szCs w:val="21"/>
                <w:u w:val="none"/>
              </w:rPr>
            </w:pPr>
          </w:p>
        </w:tc>
      </w:tr>
      <w:tr w14:paraId="6D86E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4C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419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03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E4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B47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E561">
            <w:pPr>
              <w:spacing w:line="360" w:lineRule="exact"/>
              <w:jc w:val="center"/>
              <w:rPr>
                <w:rFonts w:hint="eastAsia" w:ascii="华文中宋" w:hAnsi="华文中宋" w:eastAsia="华文中宋" w:cs="华文中宋"/>
                <w:i w:val="0"/>
                <w:iCs w:val="0"/>
                <w:color w:val="000000"/>
                <w:sz w:val="21"/>
                <w:szCs w:val="21"/>
                <w:u w:val="none"/>
              </w:rPr>
            </w:pPr>
          </w:p>
        </w:tc>
      </w:tr>
      <w:tr w14:paraId="6D9A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CF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26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AB8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1100W/220V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6F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97D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E368">
            <w:pPr>
              <w:spacing w:line="360" w:lineRule="exact"/>
              <w:jc w:val="center"/>
              <w:rPr>
                <w:rFonts w:hint="eastAsia" w:ascii="华文中宋" w:hAnsi="华文中宋" w:eastAsia="华文中宋" w:cs="华文中宋"/>
                <w:i w:val="0"/>
                <w:iCs w:val="0"/>
                <w:color w:val="000000"/>
                <w:sz w:val="21"/>
                <w:szCs w:val="21"/>
                <w:u w:val="none"/>
              </w:rPr>
            </w:pPr>
          </w:p>
        </w:tc>
      </w:tr>
      <w:tr w14:paraId="4E5BA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CE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3B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B8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750W/380V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0D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61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00A6">
            <w:pPr>
              <w:spacing w:line="360" w:lineRule="exact"/>
              <w:jc w:val="center"/>
              <w:rPr>
                <w:rFonts w:hint="eastAsia" w:ascii="华文中宋" w:hAnsi="华文中宋" w:eastAsia="华文中宋" w:cs="华文中宋"/>
                <w:i w:val="0"/>
                <w:iCs w:val="0"/>
                <w:color w:val="000000"/>
                <w:sz w:val="21"/>
                <w:szCs w:val="21"/>
                <w:u w:val="none"/>
              </w:rPr>
            </w:pPr>
          </w:p>
        </w:tc>
      </w:tr>
      <w:tr w14:paraId="6F422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FB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55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1C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1100W/380V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95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8EC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89B0">
            <w:pPr>
              <w:spacing w:line="360" w:lineRule="exact"/>
              <w:jc w:val="center"/>
              <w:rPr>
                <w:rFonts w:hint="eastAsia" w:ascii="华文中宋" w:hAnsi="华文中宋" w:eastAsia="华文中宋" w:cs="华文中宋"/>
                <w:i w:val="0"/>
                <w:iCs w:val="0"/>
                <w:color w:val="000000"/>
                <w:sz w:val="21"/>
                <w:szCs w:val="21"/>
                <w:u w:val="none"/>
              </w:rPr>
            </w:pPr>
          </w:p>
        </w:tc>
      </w:tr>
      <w:tr w14:paraId="7E2FB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CA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4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鼓风机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58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1500W/380V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070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CC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F9319">
            <w:pPr>
              <w:spacing w:line="360" w:lineRule="exact"/>
              <w:jc w:val="center"/>
              <w:rPr>
                <w:rFonts w:hint="eastAsia" w:ascii="华文中宋" w:hAnsi="华文中宋" w:eastAsia="华文中宋" w:cs="华文中宋"/>
                <w:i w:val="0"/>
                <w:iCs w:val="0"/>
                <w:color w:val="000000"/>
                <w:sz w:val="21"/>
                <w:szCs w:val="21"/>
                <w:u w:val="none"/>
              </w:rPr>
            </w:pPr>
          </w:p>
        </w:tc>
      </w:tr>
      <w:tr w14:paraId="35205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AE3787">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梯子</w:t>
            </w:r>
          </w:p>
        </w:tc>
      </w:tr>
      <w:tr w14:paraId="24C90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9E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A6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人字梯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20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加厚1.5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17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1D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F8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87E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E0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A2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人字梯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78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加厚2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25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3C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B0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643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69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97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人字梯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A6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加厚2.5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1A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3D4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185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339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F6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AA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人字梯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DC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加厚3米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2B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25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39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07A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8E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573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人字梯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82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加厚3.5米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97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110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94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FB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AA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70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升降梯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3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加厚8米，收缩约4米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6E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CE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C4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962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A8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6E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竹节梯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56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8D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E3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41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AD8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46EE20">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铜鼻子</w:t>
            </w:r>
          </w:p>
        </w:tc>
      </w:tr>
      <w:tr w14:paraId="36CE9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6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66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8D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C3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21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A1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1FC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C0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B2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9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866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35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D2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9EE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03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0B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1F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E1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CA2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7B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8CA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05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D4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B2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FC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87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04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864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91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C5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E8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3A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02E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E3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8D2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8A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63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F3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E5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05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BC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C74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1CD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47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02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DB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5E1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71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A7D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3F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1F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45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06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C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4C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636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B5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54F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F7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74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49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20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442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E9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61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605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CB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28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C0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FCA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82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61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9B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86E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E3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9D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936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80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A90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满足国标要求镀锡铜鼻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3E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94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6A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98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78E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32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EBD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10F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57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BC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42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FF2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AB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71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FE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9A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26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F1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E79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02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44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0C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E0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F5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EA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DAA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365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42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6F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70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FB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CD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4F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92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77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3B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44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0E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6B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1A8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72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A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8AC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120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38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35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BB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20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6E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75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14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83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08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03D0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84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88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B3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47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72C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97E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549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FD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92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36E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8D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78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EE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EC5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EA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3BB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66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3F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A6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CA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290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73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947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7A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75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DF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C33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B7A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18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82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11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B1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BC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11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07A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4D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53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铜铝鼻子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BD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52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44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87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798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26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3D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铜铝鼻子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EF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D5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13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9F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B2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F61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FE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铜铝鼻子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71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77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24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3B6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A83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EA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28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铜铝鼻子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2D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 平方</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60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FF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022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03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6B6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9C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窥口鼻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48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镀锡SC25-8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47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4A6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4C1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8E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5F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77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窥口鼻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59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镀锡SC25-10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83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77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C9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C26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AE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84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44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FF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0C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C7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432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BFE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94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B4D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F1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980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FC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0D1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2D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B9F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37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18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F6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0D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514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7F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87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E7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2F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35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D4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D9D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43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B7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F9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B9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6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54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B5B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F8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AC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2F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36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F1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E2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672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34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C4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2E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B4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93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6D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1FA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AF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767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63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43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DB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93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605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79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C4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03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79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FA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58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4BA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06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D7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C6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43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6C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34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B2F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848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62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满足国标要求镀锡开口鼻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6D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78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C8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CB3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B9F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4D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93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58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0D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75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FF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345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6F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69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4D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A6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056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06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1CE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2A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BD2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46D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88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F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AB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3BF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55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52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90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D7B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0DF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C4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F11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EF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E4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FB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EF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DB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0C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444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741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505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29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617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8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B4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0327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EB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DD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7DA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FE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095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68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BC7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E8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FD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开口鼻</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B3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F9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89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DF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292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B929E4">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热缩管</w:t>
            </w:r>
          </w:p>
        </w:tc>
      </w:tr>
      <w:tr w14:paraId="121DE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B4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EC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80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FC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4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3B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889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6C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CF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B6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B5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E8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A8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936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04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00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859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D4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E7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6FF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BC7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AA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6B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C8A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CB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00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98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496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D93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054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3E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E2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84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93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647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85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83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287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42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87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25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05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6B1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E1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热缩管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4A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79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BA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1E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205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D2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39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黄腊管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38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56C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1C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18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4E8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FB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15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黄腊管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FE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4B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4C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429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82C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7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F38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黄腊管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DD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3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813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D2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838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AC0725">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扎带</w:t>
            </w:r>
          </w:p>
        </w:tc>
      </w:tr>
      <w:tr w14:paraId="27C04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D5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1E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1C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C5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1F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BD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6B4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F8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A1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DB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7B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3E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DF1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9D7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AA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51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97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DB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21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72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405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F6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920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F5F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BE8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97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E0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F3C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CB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22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E2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9B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70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3A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DF6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D37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AA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CB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9D7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E68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69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671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C7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81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44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E05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6E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49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710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33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55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E2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7C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6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73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F2D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55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4D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93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DE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78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F6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A50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1E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60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B8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EE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E7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22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FEB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6B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2E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E2E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73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45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05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92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27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43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48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D8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18D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9D4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556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88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C6D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85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79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0A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4A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98F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62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C2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6F4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12A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946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DE7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624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5B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ED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DB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8*350mm，约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0E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08C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D4A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C29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0B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618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33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57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D9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A5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7FE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90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5E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3B1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AF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F6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44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30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F8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94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2CD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10*600mm，约 100 根/包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FE0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D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9C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DD4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F444AE">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配电箱</w:t>
            </w:r>
          </w:p>
        </w:tc>
      </w:tr>
      <w:tr w14:paraId="59B56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EA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9E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67B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200*300mm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7F4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6F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B5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D4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42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77B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7A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300*400mm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FA3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E8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25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268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99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6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20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400*500mm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82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AA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71F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084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68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796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47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400*600mm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1A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70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DD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7B9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F3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22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07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500*600mm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91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38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1F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5A8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A9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FA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91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600*800mm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BA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81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C81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53D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87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85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73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700*900mm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30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399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A7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BB2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0E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29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BB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不锈钢200*300*200mm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B3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BD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1D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721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FB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692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E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不锈钢300*400*200mm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36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C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2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82A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A4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3A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28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不锈钢400*500*200mm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1B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39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28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FAC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CB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9D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FF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不锈钢400*600*200mm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50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83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63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E4C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02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78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42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不锈钢500*600*200mm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45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3F4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5A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573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CD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45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1E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不锈钢600*800*200mm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BB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600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BF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148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0A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93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室外配电箱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F6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不锈钢700*900*200mm 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C66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0C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9E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F10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D22E26">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脚轮、万向轮</w:t>
            </w:r>
          </w:p>
        </w:tc>
      </w:tr>
      <w:tr w14:paraId="09D9F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E4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5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8C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19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1D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56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0C32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F8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EB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BB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19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C8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03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739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49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06D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52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8F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7C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372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05A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28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54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B8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CD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9E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94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2CA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A5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C5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40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DA6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096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3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756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77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F5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F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FD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AD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47C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FFA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69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3A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FB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2C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AB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FC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999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AD1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187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5AF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E5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3D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DD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D47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45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8A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85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4E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C4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364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B39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06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9C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C8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9F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47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0E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84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39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8E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2C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C6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62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A0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BB2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03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84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F1D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8DF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94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41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877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2D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5D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E3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B0D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C4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A4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C00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0D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47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7C9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76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28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98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8F7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44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2D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中型万向轮平刹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9F3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4B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7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36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ADE0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52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4D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中型万向轮平刹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4A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E6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60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4F7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2E7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9DB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46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中型万向轮平刹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DF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A4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7B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24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8BE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F1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E5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重型万向轮平刹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3B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70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D9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A3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328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DC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FF5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重型万向轮平刹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9A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DA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87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08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314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5D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24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脚轮中型灌注PU</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FB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4B0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D7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96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452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57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CF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脚轮中型灌注PU</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704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73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507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E5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873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42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68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脚轮中型灌注PU</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1F4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23D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45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39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798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A7A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D8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脚轮中型灌注PU</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ED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B1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90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3F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D08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0E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F5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脚轮中型灌注PU</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8C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C1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DF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C8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5C6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511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91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万向轮连接板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39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07D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A9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C8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E1B9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AA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2E5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丝杆带刹脚轮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5C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1B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2A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A67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D03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B9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AB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轮椅轮子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57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0E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C4F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55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8E3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220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85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办公椅脚轮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E8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04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13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23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3BE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C11976">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PVC 阻燃电线管</w:t>
            </w:r>
          </w:p>
        </w:tc>
      </w:tr>
      <w:tr w14:paraId="4B185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4B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82B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55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7F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AC7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26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00C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22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7D9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56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AB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CA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DF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A7A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A3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B81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31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8D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EC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DF4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188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9C4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B9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4F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80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5C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34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3B3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E0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75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3F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80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C8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DB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3C2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CD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5E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835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D6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C1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54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E4C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A1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705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D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06C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77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78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FBB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66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F30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CC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77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5E3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51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3A5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25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64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48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B5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95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65B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0FB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42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7B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C3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F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0F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532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695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FE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44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19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B1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BD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CF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617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5F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3D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498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66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88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5E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FF3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84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92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EA2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BA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F5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EF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FCD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C7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9A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20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103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370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7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E0D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DF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02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线管三通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6C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DF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EEF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04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573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86A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B44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锁扣</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9C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7D0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D9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EA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2D8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8BB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44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锁扣</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F42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0E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B3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19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5E3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034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E2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锁扣</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F6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5C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16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842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136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39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830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锁扣</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56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54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37E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172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8AF7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36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0C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圆单通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9B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94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29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F7B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B8A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09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6C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圆单通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C8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56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1D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87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259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C4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BA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圆单通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B5A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B1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6D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CE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655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E3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695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圆直通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81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CE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48B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55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4E5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0D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7D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圆直通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CC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74D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77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69C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4D6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2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D1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圆直通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64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55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F67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0D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A22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3C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89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22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B8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04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4A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448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A3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A4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A1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86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87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A3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1CF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E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D08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A8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6E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8D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83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7B0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D3F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E9C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圆四通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11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25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8E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B3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065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F9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2F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圆四通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AC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B7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88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D4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B51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725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88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圆四通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FF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35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0D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057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5DA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C0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016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圆角通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BF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64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96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75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36A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DE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842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圆角通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E32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6B2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AA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9F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189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93F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67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圆角通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F6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F26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85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59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300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41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81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 型线盒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86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77*77*20*25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DD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7B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79B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E70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AE6ECE">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PVC 线管、排水管</w:t>
            </w:r>
          </w:p>
        </w:tc>
      </w:tr>
      <w:tr w14:paraId="77B24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B8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04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D8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2D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FC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A0D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0E1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6A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92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2C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4A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E5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D30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A1D0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21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22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EF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37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4A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C5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9AD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9F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7A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36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03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3F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6D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882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CA0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33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98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FA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424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8A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781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A76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F1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164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16(Ⅲ)</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C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D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E9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F84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1FA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23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89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20(Ⅲ)</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16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7B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74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3399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884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5CA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EB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25(Ⅲ)</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50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A4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1B0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460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3F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D3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3C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3C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5E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2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463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65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FC8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5EE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A7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56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D7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8DED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423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7E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99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CF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54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D5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933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F2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56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88B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5AC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04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E3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204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5D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9D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E9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464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9F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5E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4D0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9F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53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管(Ⅲ)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DE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57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072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2C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290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25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F0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管(Ⅲ)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31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D7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34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18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679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B16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82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管(Ⅲ)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5F5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1F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38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E4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065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AF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07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1A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81C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DD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AE2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279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26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7B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C9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59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2B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CD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C4E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DDE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09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4F3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B1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EA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79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C63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E2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55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C7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0CB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87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FC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2CC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CC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BF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排水管(B)</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FB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FF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BD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EF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8BB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13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BB3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排水管(I)</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56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50(I)</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E30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C4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CF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C6C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6D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837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排水管(I)</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1D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75(I)</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EE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71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DD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3D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682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EA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21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25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F5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E9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781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35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E93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F0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99F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9A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21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BC3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5D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C7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FB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94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D0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84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F0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1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BB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E4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BC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7B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FD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83B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8F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E5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排水管(A)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30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AC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C0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26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E1F9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AF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6F6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17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62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51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C15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207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E9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28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4E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373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56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74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A99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90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853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E2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8A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6F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C3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438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7A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AA1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81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93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20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7DC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76D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CA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E6D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5D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A1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A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1A4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809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DE9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19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4C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42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60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1A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D9FE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AA5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75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5D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B1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6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05A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C2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98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11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2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45°、90°可选，DN110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28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34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2B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D13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4A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440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09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08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1D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DA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F89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94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C32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70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579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1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79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6F3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B4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E3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B1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A9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BD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5B2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DAA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B6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B2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4B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D6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27B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A0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AD1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35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FA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C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674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B4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22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67E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AF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A7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A1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96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B34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44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43B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A2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5F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88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41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4D5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B7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F18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35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30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PVC阀门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13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CD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3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94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1A2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ECA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C9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C5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99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3C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80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EC1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8F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F1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E0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1D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E3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4E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D39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5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3A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E1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F7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83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31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8C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2F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7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5C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EC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B0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CE7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EB3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A8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187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26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40E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45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F2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4F4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9E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3B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7C7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A7D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82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15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169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D2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3A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EC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17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6A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F6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35C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9D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D0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11D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7E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62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DB5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A73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35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C89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A3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40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08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22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256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8A3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6B0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04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44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5F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07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88C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948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E2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PVC变径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7C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3B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9A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26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4A1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90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7C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消音管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B0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9A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E8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F7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95E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BC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D1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消音管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7E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B4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52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3C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4EA9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C8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67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消音管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48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8B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D8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2D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569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5A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F9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线管（新型）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B7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DN16-16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AF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47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631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6D7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1D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AB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 线管（新型）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2F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DN32-28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71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4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06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607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4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7D0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冷水管1.25Mpa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7C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Φ20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0D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6B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44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F85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B5A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014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冷水管1.25Mpa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F6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Φ25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3D8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07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0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A2B2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4D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CF6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冷水管1.25Mpa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60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Φ32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21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D7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C7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CE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EC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62F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冷水管1.25Mpa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8E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Φ40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4A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86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AC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879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89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C2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冷水管1.25Mpa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85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Φ50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F7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455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48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256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EFA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02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冷水管1.25Mpa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33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Φ63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B3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DBC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A31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52B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A6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11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冷水管1.6Mpa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0C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Φ20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22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1C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78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251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C0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30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冷水管1.6Mpa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DB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Φ25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A2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02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89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035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EAE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E9B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冷水管1.6Mpa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D3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Φ32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90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8B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8A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83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03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24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冷水管1.6Mpa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332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Φ40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57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9E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FB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3DB2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A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AB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冷水管1.6Mpa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78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Φ50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A32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B6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CA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64C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5D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471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冷水管1.6Mpa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D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Φ63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85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49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2D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1A5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C9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39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热水管2.0Mpa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17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Φ20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11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8A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C6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D53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7A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4C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热水管2.0Mpa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AD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Φ25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E7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9A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765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0CB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C3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DF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热水管2.0Mpa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710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Φ32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13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B4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938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A25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90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385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热水管2.0Mpa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A2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Φ40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93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0F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CD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860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71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585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热水管2.0Mpa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DF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Φ50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FD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79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BD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405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3A5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387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热水管2.0Mpa</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D5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Φ63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581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BF9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9AB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D4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F0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3B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FF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20PPR*4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42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B97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E4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FD6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0A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C5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D9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25PPR*4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46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36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98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01B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E84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AF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A5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32PPR*1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639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74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88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0BF8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E6C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BF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03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CD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DD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F4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5247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FF7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188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A3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E4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20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16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920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24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B8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E7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11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A4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A8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084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50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AEC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DC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4F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4A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D3B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C4A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8C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88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B9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20PPR*4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28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6C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36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52B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9DF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13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3B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25PPR*6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DA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99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734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8D1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1D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49A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472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32PPR*1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0F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B5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D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F3D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85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2D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8F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7C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2D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B8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595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2F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C4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F3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3E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0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D55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3DC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E4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DF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DE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951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50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F1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D43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42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85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B6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CC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9E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D9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FFB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229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873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6AC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1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34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82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A6C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1EE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B2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D7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CF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4C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C12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1B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74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7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8E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45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CD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86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A16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FB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67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FD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2D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CF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88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C50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B01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B3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02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5D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E2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56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22E4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4A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4D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E2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FF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134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97C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857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E4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10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95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E9B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97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DC8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2C9E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E0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97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45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40（1 寸 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BF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BC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3F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EE0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D2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B6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E3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50（1 寸半）</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E2F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DC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D2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3BD1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D68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06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4A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63（2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FC0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B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32E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5E5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F20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85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A9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75（2 寸半）</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0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E9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97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D01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125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A7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98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FB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CC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0D82">
            <w:pPr>
              <w:spacing w:line="360" w:lineRule="exact"/>
              <w:jc w:val="center"/>
              <w:rPr>
                <w:rFonts w:hint="eastAsia" w:ascii="华文中宋" w:hAnsi="华文中宋" w:eastAsia="华文中宋" w:cs="华文中宋"/>
                <w:i w:val="0"/>
                <w:iCs w:val="0"/>
                <w:color w:val="000000"/>
                <w:sz w:val="21"/>
                <w:szCs w:val="21"/>
                <w:u w:val="none"/>
              </w:rPr>
            </w:pPr>
          </w:p>
        </w:tc>
      </w:tr>
      <w:tr w14:paraId="4C8A6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75F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7CA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69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48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7F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7F5A">
            <w:pPr>
              <w:spacing w:line="360" w:lineRule="exact"/>
              <w:jc w:val="center"/>
              <w:rPr>
                <w:rFonts w:hint="eastAsia" w:ascii="华文中宋" w:hAnsi="华文中宋" w:eastAsia="华文中宋" w:cs="华文中宋"/>
                <w:i w:val="0"/>
                <w:iCs w:val="0"/>
                <w:color w:val="000000"/>
                <w:sz w:val="21"/>
                <w:szCs w:val="21"/>
                <w:u w:val="none"/>
              </w:rPr>
            </w:pPr>
          </w:p>
        </w:tc>
      </w:tr>
      <w:tr w14:paraId="7B77F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2F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5A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25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FA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C5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805B">
            <w:pPr>
              <w:spacing w:line="360" w:lineRule="exact"/>
              <w:jc w:val="center"/>
              <w:rPr>
                <w:rFonts w:hint="eastAsia" w:ascii="华文中宋" w:hAnsi="华文中宋" w:eastAsia="华文中宋" w:cs="华文中宋"/>
                <w:i w:val="0"/>
                <w:iCs w:val="0"/>
                <w:color w:val="000000"/>
                <w:sz w:val="21"/>
                <w:szCs w:val="21"/>
                <w:u w:val="none"/>
              </w:rPr>
            </w:pPr>
          </w:p>
        </w:tc>
      </w:tr>
      <w:tr w14:paraId="0F08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56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987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45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2A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09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FBC84">
            <w:pPr>
              <w:spacing w:line="360" w:lineRule="exact"/>
              <w:jc w:val="center"/>
              <w:rPr>
                <w:rFonts w:hint="eastAsia" w:ascii="华文中宋" w:hAnsi="华文中宋" w:eastAsia="华文中宋" w:cs="华文中宋"/>
                <w:i w:val="0"/>
                <w:iCs w:val="0"/>
                <w:color w:val="000000"/>
                <w:sz w:val="21"/>
                <w:szCs w:val="21"/>
                <w:u w:val="none"/>
              </w:rPr>
            </w:pPr>
          </w:p>
        </w:tc>
      </w:tr>
      <w:tr w14:paraId="6F92E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6CE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8B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79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A3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60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DEC2">
            <w:pPr>
              <w:spacing w:line="360" w:lineRule="exact"/>
              <w:jc w:val="center"/>
              <w:rPr>
                <w:rFonts w:hint="eastAsia" w:ascii="华文中宋" w:hAnsi="华文中宋" w:eastAsia="华文中宋" w:cs="华文中宋"/>
                <w:i w:val="0"/>
                <w:iCs w:val="0"/>
                <w:color w:val="000000"/>
                <w:sz w:val="21"/>
                <w:szCs w:val="21"/>
                <w:u w:val="none"/>
              </w:rPr>
            </w:pPr>
          </w:p>
        </w:tc>
      </w:tr>
      <w:tr w14:paraId="314D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3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F1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53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8D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F2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8093">
            <w:pPr>
              <w:spacing w:line="360" w:lineRule="exact"/>
              <w:jc w:val="center"/>
              <w:rPr>
                <w:rFonts w:hint="eastAsia" w:ascii="华文中宋" w:hAnsi="华文中宋" w:eastAsia="华文中宋" w:cs="华文中宋"/>
                <w:i w:val="0"/>
                <w:iCs w:val="0"/>
                <w:color w:val="000000"/>
                <w:sz w:val="21"/>
                <w:szCs w:val="21"/>
                <w:u w:val="none"/>
              </w:rPr>
            </w:pPr>
          </w:p>
        </w:tc>
      </w:tr>
      <w:tr w14:paraId="44814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1B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6E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E40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F99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11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0262">
            <w:pPr>
              <w:spacing w:line="360" w:lineRule="exact"/>
              <w:jc w:val="center"/>
              <w:rPr>
                <w:rFonts w:hint="eastAsia" w:ascii="华文中宋" w:hAnsi="华文中宋" w:eastAsia="华文中宋" w:cs="华文中宋"/>
                <w:i w:val="0"/>
                <w:iCs w:val="0"/>
                <w:color w:val="000000"/>
                <w:sz w:val="21"/>
                <w:szCs w:val="21"/>
                <w:u w:val="none"/>
              </w:rPr>
            </w:pPr>
          </w:p>
        </w:tc>
      </w:tr>
      <w:tr w14:paraId="3F966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07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A5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84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06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BBF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807B7">
            <w:pPr>
              <w:spacing w:line="360" w:lineRule="exact"/>
              <w:jc w:val="center"/>
              <w:rPr>
                <w:rFonts w:hint="eastAsia" w:ascii="华文中宋" w:hAnsi="华文中宋" w:eastAsia="华文中宋" w:cs="华文中宋"/>
                <w:i w:val="0"/>
                <w:iCs w:val="0"/>
                <w:color w:val="000000"/>
                <w:sz w:val="21"/>
                <w:szCs w:val="21"/>
                <w:u w:val="none"/>
              </w:rPr>
            </w:pPr>
          </w:p>
        </w:tc>
      </w:tr>
      <w:tr w14:paraId="41B89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BD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73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PE-100级给水管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0A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110*1.6mpa(新料)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C96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1A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6DD8">
            <w:pPr>
              <w:spacing w:line="360" w:lineRule="exact"/>
              <w:jc w:val="center"/>
              <w:rPr>
                <w:rFonts w:hint="eastAsia" w:ascii="华文中宋" w:hAnsi="华文中宋" w:eastAsia="华文中宋" w:cs="华文中宋"/>
                <w:i w:val="0"/>
                <w:iCs w:val="0"/>
                <w:color w:val="000000"/>
                <w:sz w:val="21"/>
                <w:szCs w:val="21"/>
                <w:u w:val="none"/>
              </w:rPr>
            </w:pPr>
          </w:p>
        </w:tc>
      </w:tr>
      <w:tr w14:paraId="2D6F8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25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EB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120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2C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B1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AA49">
            <w:pPr>
              <w:spacing w:line="360" w:lineRule="exact"/>
              <w:jc w:val="center"/>
              <w:rPr>
                <w:rFonts w:hint="eastAsia" w:ascii="华文中宋" w:hAnsi="华文中宋" w:eastAsia="华文中宋" w:cs="华文中宋"/>
                <w:i w:val="0"/>
                <w:iCs w:val="0"/>
                <w:color w:val="000000"/>
                <w:sz w:val="21"/>
                <w:szCs w:val="21"/>
                <w:u w:val="none"/>
              </w:rPr>
            </w:pPr>
          </w:p>
        </w:tc>
      </w:tr>
      <w:tr w14:paraId="6EBBC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2F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84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19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E94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0D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35F3">
            <w:pPr>
              <w:spacing w:line="360" w:lineRule="exact"/>
              <w:jc w:val="center"/>
              <w:rPr>
                <w:rFonts w:hint="eastAsia" w:ascii="华文中宋" w:hAnsi="华文中宋" w:eastAsia="华文中宋" w:cs="华文中宋"/>
                <w:i w:val="0"/>
                <w:iCs w:val="0"/>
                <w:color w:val="000000"/>
                <w:sz w:val="21"/>
                <w:szCs w:val="21"/>
                <w:u w:val="none"/>
              </w:rPr>
            </w:pPr>
          </w:p>
        </w:tc>
      </w:tr>
      <w:tr w14:paraId="595FE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0C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C5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7A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C5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EC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D211">
            <w:pPr>
              <w:spacing w:line="360" w:lineRule="exact"/>
              <w:jc w:val="center"/>
              <w:rPr>
                <w:rFonts w:hint="eastAsia" w:ascii="华文中宋" w:hAnsi="华文中宋" w:eastAsia="华文中宋" w:cs="华文中宋"/>
                <w:i w:val="0"/>
                <w:iCs w:val="0"/>
                <w:color w:val="000000"/>
                <w:sz w:val="21"/>
                <w:szCs w:val="21"/>
                <w:u w:val="none"/>
              </w:rPr>
            </w:pPr>
          </w:p>
        </w:tc>
      </w:tr>
      <w:tr w14:paraId="2C500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8A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E2F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D1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99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CB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02CE">
            <w:pPr>
              <w:spacing w:line="360" w:lineRule="exact"/>
              <w:jc w:val="center"/>
              <w:rPr>
                <w:rFonts w:hint="eastAsia" w:ascii="华文中宋" w:hAnsi="华文中宋" w:eastAsia="华文中宋" w:cs="华文中宋"/>
                <w:i w:val="0"/>
                <w:iCs w:val="0"/>
                <w:color w:val="000000"/>
                <w:sz w:val="21"/>
                <w:szCs w:val="21"/>
                <w:u w:val="none"/>
              </w:rPr>
            </w:pPr>
          </w:p>
        </w:tc>
      </w:tr>
      <w:tr w14:paraId="16A12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4E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2FE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4C9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4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05F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D451">
            <w:pPr>
              <w:spacing w:line="360" w:lineRule="exact"/>
              <w:jc w:val="center"/>
              <w:rPr>
                <w:rFonts w:hint="eastAsia" w:ascii="华文中宋" w:hAnsi="华文中宋" w:eastAsia="华文中宋" w:cs="华文中宋"/>
                <w:i w:val="0"/>
                <w:iCs w:val="0"/>
                <w:color w:val="000000"/>
                <w:sz w:val="21"/>
                <w:szCs w:val="21"/>
                <w:u w:val="none"/>
              </w:rPr>
            </w:pPr>
          </w:p>
        </w:tc>
      </w:tr>
      <w:tr w14:paraId="1F5A8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259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6C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79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46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47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7A0B">
            <w:pPr>
              <w:spacing w:line="360" w:lineRule="exact"/>
              <w:jc w:val="center"/>
              <w:rPr>
                <w:rFonts w:hint="eastAsia" w:ascii="华文中宋" w:hAnsi="华文中宋" w:eastAsia="华文中宋" w:cs="华文中宋"/>
                <w:i w:val="0"/>
                <w:iCs w:val="0"/>
                <w:color w:val="000000"/>
                <w:sz w:val="21"/>
                <w:szCs w:val="21"/>
                <w:u w:val="none"/>
              </w:rPr>
            </w:pPr>
          </w:p>
        </w:tc>
      </w:tr>
      <w:tr w14:paraId="1DEDF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41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7C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D7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CA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14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2D0D">
            <w:pPr>
              <w:spacing w:line="360" w:lineRule="exact"/>
              <w:jc w:val="center"/>
              <w:rPr>
                <w:rFonts w:hint="eastAsia" w:ascii="华文中宋" w:hAnsi="华文中宋" w:eastAsia="华文中宋" w:cs="华文中宋"/>
                <w:i w:val="0"/>
                <w:iCs w:val="0"/>
                <w:color w:val="000000"/>
                <w:sz w:val="21"/>
                <w:szCs w:val="21"/>
                <w:u w:val="none"/>
              </w:rPr>
            </w:pPr>
          </w:p>
        </w:tc>
      </w:tr>
      <w:tr w14:paraId="24A7E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D0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2E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21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EC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A2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3470">
            <w:pPr>
              <w:spacing w:line="360" w:lineRule="exact"/>
              <w:jc w:val="center"/>
              <w:rPr>
                <w:rFonts w:hint="eastAsia" w:ascii="华文中宋" w:hAnsi="华文中宋" w:eastAsia="华文中宋" w:cs="华文中宋"/>
                <w:i w:val="0"/>
                <w:iCs w:val="0"/>
                <w:color w:val="000000"/>
                <w:sz w:val="21"/>
                <w:szCs w:val="21"/>
                <w:u w:val="none"/>
              </w:rPr>
            </w:pPr>
          </w:p>
        </w:tc>
      </w:tr>
      <w:tr w14:paraId="4DC28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FE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80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79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3B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A6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CA1E">
            <w:pPr>
              <w:spacing w:line="360" w:lineRule="exact"/>
              <w:jc w:val="center"/>
              <w:rPr>
                <w:rFonts w:hint="eastAsia" w:ascii="华文中宋" w:hAnsi="华文中宋" w:eastAsia="华文中宋" w:cs="华文中宋"/>
                <w:i w:val="0"/>
                <w:iCs w:val="0"/>
                <w:color w:val="000000"/>
                <w:sz w:val="21"/>
                <w:szCs w:val="21"/>
                <w:u w:val="none"/>
              </w:rPr>
            </w:pPr>
          </w:p>
        </w:tc>
      </w:tr>
      <w:tr w14:paraId="3EDD2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95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7E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5C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42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01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920D">
            <w:pPr>
              <w:spacing w:line="360" w:lineRule="exact"/>
              <w:jc w:val="center"/>
              <w:rPr>
                <w:rFonts w:hint="eastAsia" w:ascii="华文中宋" w:hAnsi="华文中宋" w:eastAsia="华文中宋" w:cs="华文中宋"/>
                <w:i w:val="0"/>
                <w:iCs w:val="0"/>
                <w:color w:val="000000"/>
                <w:sz w:val="21"/>
                <w:szCs w:val="21"/>
                <w:u w:val="none"/>
              </w:rPr>
            </w:pPr>
          </w:p>
        </w:tc>
      </w:tr>
      <w:tr w14:paraId="01430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4E2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DD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3D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B0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455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EC74">
            <w:pPr>
              <w:spacing w:line="360" w:lineRule="exact"/>
              <w:jc w:val="center"/>
              <w:rPr>
                <w:rFonts w:hint="eastAsia" w:ascii="华文中宋" w:hAnsi="华文中宋" w:eastAsia="华文中宋" w:cs="华文中宋"/>
                <w:i w:val="0"/>
                <w:iCs w:val="0"/>
                <w:color w:val="000000"/>
                <w:sz w:val="21"/>
                <w:szCs w:val="21"/>
                <w:u w:val="none"/>
              </w:rPr>
            </w:pPr>
          </w:p>
        </w:tc>
      </w:tr>
      <w:tr w14:paraId="5862A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1C6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79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09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6A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E45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993F">
            <w:pPr>
              <w:spacing w:line="360" w:lineRule="exact"/>
              <w:jc w:val="center"/>
              <w:rPr>
                <w:rFonts w:hint="eastAsia" w:ascii="华文中宋" w:hAnsi="华文中宋" w:eastAsia="华文中宋" w:cs="华文中宋"/>
                <w:i w:val="0"/>
                <w:iCs w:val="0"/>
                <w:color w:val="000000"/>
                <w:sz w:val="21"/>
                <w:szCs w:val="21"/>
                <w:u w:val="none"/>
              </w:rPr>
            </w:pPr>
          </w:p>
        </w:tc>
      </w:tr>
      <w:tr w14:paraId="379BD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FEB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94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2AB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8B3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24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FB65">
            <w:pPr>
              <w:spacing w:line="360" w:lineRule="exact"/>
              <w:jc w:val="center"/>
              <w:rPr>
                <w:rFonts w:hint="eastAsia" w:ascii="华文中宋" w:hAnsi="华文中宋" w:eastAsia="华文中宋" w:cs="华文中宋"/>
                <w:i w:val="0"/>
                <w:iCs w:val="0"/>
                <w:color w:val="000000"/>
                <w:sz w:val="21"/>
                <w:szCs w:val="21"/>
                <w:u w:val="none"/>
              </w:rPr>
            </w:pPr>
          </w:p>
        </w:tc>
      </w:tr>
      <w:tr w14:paraId="0BC32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C1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B6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91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9E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1B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DDE2">
            <w:pPr>
              <w:spacing w:line="360" w:lineRule="exact"/>
              <w:jc w:val="center"/>
              <w:rPr>
                <w:rFonts w:hint="eastAsia" w:ascii="华文中宋" w:hAnsi="华文中宋" w:eastAsia="华文中宋" w:cs="华文中宋"/>
                <w:i w:val="0"/>
                <w:iCs w:val="0"/>
                <w:color w:val="000000"/>
                <w:sz w:val="21"/>
                <w:szCs w:val="21"/>
                <w:u w:val="none"/>
              </w:rPr>
            </w:pPr>
          </w:p>
        </w:tc>
      </w:tr>
      <w:tr w14:paraId="71543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D03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3A0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87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8F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43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F7D3">
            <w:pPr>
              <w:spacing w:line="360" w:lineRule="exact"/>
              <w:jc w:val="center"/>
              <w:rPr>
                <w:rFonts w:hint="eastAsia" w:ascii="华文中宋" w:hAnsi="华文中宋" w:eastAsia="华文中宋" w:cs="华文中宋"/>
                <w:i w:val="0"/>
                <w:iCs w:val="0"/>
                <w:color w:val="000000"/>
                <w:sz w:val="21"/>
                <w:szCs w:val="21"/>
                <w:u w:val="none"/>
              </w:rPr>
            </w:pPr>
          </w:p>
        </w:tc>
      </w:tr>
      <w:tr w14:paraId="419A6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BB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56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59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DA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79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5B77">
            <w:pPr>
              <w:spacing w:line="360" w:lineRule="exact"/>
              <w:jc w:val="center"/>
              <w:rPr>
                <w:rFonts w:hint="eastAsia" w:ascii="华文中宋" w:hAnsi="华文中宋" w:eastAsia="华文中宋" w:cs="华文中宋"/>
                <w:i w:val="0"/>
                <w:iCs w:val="0"/>
                <w:color w:val="000000"/>
                <w:sz w:val="21"/>
                <w:szCs w:val="21"/>
                <w:u w:val="none"/>
              </w:rPr>
            </w:pPr>
          </w:p>
        </w:tc>
      </w:tr>
      <w:tr w14:paraId="40B81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F8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4C6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DA9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3D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66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C47D5">
            <w:pPr>
              <w:spacing w:line="360" w:lineRule="exact"/>
              <w:jc w:val="center"/>
              <w:rPr>
                <w:rFonts w:hint="eastAsia" w:ascii="华文中宋" w:hAnsi="华文中宋" w:eastAsia="华文中宋" w:cs="华文中宋"/>
                <w:i w:val="0"/>
                <w:iCs w:val="0"/>
                <w:color w:val="000000"/>
                <w:sz w:val="21"/>
                <w:szCs w:val="21"/>
                <w:u w:val="none"/>
              </w:rPr>
            </w:pPr>
          </w:p>
        </w:tc>
      </w:tr>
      <w:tr w14:paraId="113C9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0C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F0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PE管弯头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B5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CD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E8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4FDE">
            <w:pPr>
              <w:spacing w:line="360" w:lineRule="exact"/>
              <w:jc w:val="center"/>
              <w:rPr>
                <w:rFonts w:hint="eastAsia" w:ascii="华文中宋" w:hAnsi="华文中宋" w:eastAsia="华文中宋" w:cs="华文中宋"/>
                <w:i w:val="0"/>
                <w:iCs w:val="0"/>
                <w:color w:val="000000"/>
                <w:sz w:val="21"/>
                <w:szCs w:val="21"/>
                <w:u w:val="none"/>
              </w:rPr>
            </w:pPr>
          </w:p>
        </w:tc>
      </w:tr>
      <w:tr w14:paraId="4DDBD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08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AAA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82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5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EA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3DDCD">
            <w:pPr>
              <w:spacing w:line="360" w:lineRule="exact"/>
              <w:jc w:val="center"/>
              <w:rPr>
                <w:rFonts w:hint="eastAsia" w:ascii="华文中宋" w:hAnsi="华文中宋" w:eastAsia="华文中宋" w:cs="华文中宋"/>
                <w:i w:val="0"/>
                <w:iCs w:val="0"/>
                <w:color w:val="000000"/>
                <w:sz w:val="21"/>
                <w:szCs w:val="21"/>
                <w:u w:val="none"/>
              </w:rPr>
            </w:pPr>
          </w:p>
        </w:tc>
      </w:tr>
      <w:tr w14:paraId="4D777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DA4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5E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19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B2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CF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19F4">
            <w:pPr>
              <w:spacing w:line="360" w:lineRule="exact"/>
              <w:jc w:val="center"/>
              <w:rPr>
                <w:rFonts w:hint="eastAsia" w:ascii="华文中宋" w:hAnsi="华文中宋" w:eastAsia="华文中宋" w:cs="华文中宋"/>
                <w:i w:val="0"/>
                <w:iCs w:val="0"/>
                <w:color w:val="000000"/>
                <w:sz w:val="21"/>
                <w:szCs w:val="21"/>
                <w:u w:val="none"/>
              </w:rPr>
            </w:pPr>
          </w:p>
        </w:tc>
      </w:tr>
      <w:tr w14:paraId="36FE9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8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F8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AA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FB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CE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A9AB">
            <w:pPr>
              <w:spacing w:line="360" w:lineRule="exact"/>
              <w:jc w:val="center"/>
              <w:rPr>
                <w:rFonts w:hint="eastAsia" w:ascii="华文中宋" w:hAnsi="华文中宋" w:eastAsia="华文中宋" w:cs="华文中宋"/>
                <w:i w:val="0"/>
                <w:iCs w:val="0"/>
                <w:color w:val="000000"/>
                <w:sz w:val="21"/>
                <w:szCs w:val="21"/>
                <w:u w:val="none"/>
              </w:rPr>
            </w:pPr>
          </w:p>
        </w:tc>
      </w:tr>
      <w:tr w14:paraId="569A2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AE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D58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B3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FA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307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0490">
            <w:pPr>
              <w:spacing w:line="360" w:lineRule="exact"/>
              <w:jc w:val="center"/>
              <w:rPr>
                <w:rFonts w:hint="eastAsia" w:ascii="华文中宋" w:hAnsi="华文中宋" w:eastAsia="华文中宋" w:cs="华文中宋"/>
                <w:i w:val="0"/>
                <w:iCs w:val="0"/>
                <w:color w:val="000000"/>
                <w:sz w:val="21"/>
                <w:szCs w:val="21"/>
                <w:u w:val="none"/>
              </w:rPr>
            </w:pPr>
          </w:p>
        </w:tc>
      </w:tr>
      <w:tr w14:paraId="59041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21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46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34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EC1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F5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F3B6">
            <w:pPr>
              <w:spacing w:line="360" w:lineRule="exact"/>
              <w:jc w:val="center"/>
              <w:rPr>
                <w:rFonts w:hint="eastAsia" w:ascii="华文中宋" w:hAnsi="华文中宋" w:eastAsia="华文中宋" w:cs="华文中宋"/>
                <w:i w:val="0"/>
                <w:iCs w:val="0"/>
                <w:color w:val="000000"/>
                <w:sz w:val="21"/>
                <w:szCs w:val="21"/>
                <w:u w:val="none"/>
              </w:rPr>
            </w:pPr>
          </w:p>
        </w:tc>
      </w:tr>
      <w:tr w14:paraId="7888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59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274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E1D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35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83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3EA3">
            <w:pPr>
              <w:spacing w:line="360" w:lineRule="exact"/>
              <w:jc w:val="center"/>
              <w:rPr>
                <w:rFonts w:hint="eastAsia" w:ascii="华文中宋" w:hAnsi="华文中宋" w:eastAsia="华文中宋" w:cs="华文中宋"/>
                <w:i w:val="0"/>
                <w:iCs w:val="0"/>
                <w:color w:val="000000"/>
                <w:sz w:val="21"/>
                <w:szCs w:val="21"/>
                <w:u w:val="none"/>
              </w:rPr>
            </w:pPr>
          </w:p>
        </w:tc>
      </w:tr>
      <w:tr w14:paraId="27B68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F2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3C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F9D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FA3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8F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261C">
            <w:pPr>
              <w:spacing w:line="360" w:lineRule="exact"/>
              <w:jc w:val="center"/>
              <w:rPr>
                <w:rFonts w:hint="eastAsia" w:ascii="华文中宋" w:hAnsi="华文中宋" w:eastAsia="华文中宋" w:cs="华文中宋"/>
                <w:i w:val="0"/>
                <w:iCs w:val="0"/>
                <w:color w:val="000000"/>
                <w:sz w:val="21"/>
                <w:szCs w:val="21"/>
                <w:u w:val="none"/>
              </w:rPr>
            </w:pPr>
          </w:p>
        </w:tc>
      </w:tr>
      <w:tr w14:paraId="56A2D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0C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5E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8C2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35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424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C01E">
            <w:pPr>
              <w:spacing w:line="360" w:lineRule="exact"/>
              <w:jc w:val="center"/>
              <w:rPr>
                <w:rFonts w:hint="eastAsia" w:ascii="华文中宋" w:hAnsi="华文中宋" w:eastAsia="华文中宋" w:cs="华文中宋"/>
                <w:i w:val="0"/>
                <w:iCs w:val="0"/>
                <w:color w:val="000000"/>
                <w:sz w:val="21"/>
                <w:szCs w:val="21"/>
                <w:u w:val="none"/>
              </w:rPr>
            </w:pPr>
          </w:p>
        </w:tc>
      </w:tr>
      <w:tr w14:paraId="5251B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C0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43C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9B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2C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74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0527">
            <w:pPr>
              <w:spacing w:line="360" w:lineRule="exact"/>
              <w:jc w:val="center"/>
              <w:rPr>
                <w:rFonts w:hint="eastAsia" w:ascii="华文中宋" w:hAnsi="华文中宋" w:eastAsia="华文中宋" w:cs="华文中宋"/>
                <w:i w:val="0"/>
                <w:iCs w:val="0"/>
                <w:color w:val="000000"/>
                <w:sz w:val="21"/>
                <w:szCs w:val="21"/>
                <w:u w:val="none"/>
              </w:rPr>
            </w:pPr>
          </w:p>
        </w:tc>
      </w:tr>
      <w:tr w14:paraId="72EB6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8B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1B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9F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43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62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FD2A">
            <w:pPr>
              <w:spacing w:line="360" w:lineRule="exact"/>
              <w:jc w:val="center"/>
              <w:rPr>
                <w:rFonts w:hint="eastAsia" w:ascii="华文中宋" w:hAnsi="华文中宋" w:eastAsia="华文中宋" w:cs="华文中宋"/>
                <w:i w:val="0"/>
                <w:iCs w:val="0"/>
                <w:color w:val="000000"/>
                <w:sz w:val="21"/>
                <w:szCs w:val="21"/>
                <w:u w:val="none"/>
              </w:rPr>
            </w:pPr>
          </w:p>
        </w:tc>
      </w:tr>
      <w:tr w14:paraId="6EC9A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69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F0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A0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31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85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1B9F">
            <w:pPr>
              <w:spacing w:line="360" w:lineRule="exact"/>
              <w:jc w:val="center"/>
              <w:rPr>
                <w:rFonts w:hint="eastAsia" w:ascii="华文中宋" w:hAnsi="华文中宋" w:eastAsia="华文中宋" w:cs="华文中宋"/>
                <w:i w:val="0"/>
                <w:iCs w:val="0"/>
                <w:color w:val="000000"/>
                <w:sz w:val="21"/>
                <w:szCs w:val="21"/>
                <w:u w:val="none"/>
              </w:rPr>
            </w:pPr>
          </w:p>
        </w:tc>
      </w:tr>
      <w:tr w14:paraId="5FA33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A6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2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53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1A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C5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5F6F3">
            <w:pPr>
              <w:spacing w:line="360" w:lineRule="exact"/>
              <w:jc w:val="center"/>
              <w:rPr>
                <w:rFonts w:hint="eastAsia" w:ascii="华文中宋" w:hAnsi="华文中宋" w:eastAsia="华文中宋" w:cs="华文中宋"/>
                <w:i w:val="0"/>
                <w:iCs w:val="0"/>
                <w:color w:val="000000"/>
                <w:sz w:val="21"/>
                <w:szCs w:val="21"/>
                <w:u w:val="none"/>
              </w:rPr>
            </w:pPr>
          </w:p>
        </w:tc>
      </w:tr>
      <w:tr w14:paraId="200BC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DC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AF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0EF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AA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88D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04B3">
            <w:pPr>
              <w:spacing w:line="360" w:lineRule="exact"/>
              <w:jc w:val="center"/>
              <w:rPr>
                <w:rFonts w:hint="eastAsia" w:ascii="华文中宋" w:hAnsi="华文中宋" w:eastAsia="华文中宋" w:cs="华文中宋"/>
                <w:i w:val="0"/>
                <w:iCs w:val="0"/>
                <w:color w:val="000000"/>
                <w:sz w:val="21"/>
                <w:szCs w:val="21"/>
                <w:u w:val="none"/>
              </w:rPr>
            </w:pPr>
          </w:p>
        </w:tc>
      </w:tr>
      <w:tr w14:paraId="5658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7C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E9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E5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51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C3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885E">
            <w:pPr>
              <w:spacing w:line="360" w:lineRule="exact"/>
              <w:jc w:val="center"/>
              <w:rPr>
                <w:rFonts w:hint="eastAsia" w:ascii="华文中宋" w:hAnsi="华文中宋" w:eastAsia="华文中宋" w:cs="华文中宋"/>
                <w:i w:val="0"/>
                <w:iCs w:val="0"/>
                <w:color w:val="000000"/>
                <w:sz w:val="21"/>
                <w:szCs w:val="21"/>
                <w:u w:val="none"/>
              </w:rPr>
            </w:pPr>
          </w:p>
        </w:tc>
      </w:tr>
      <w:tr w14:paraId="026CD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6D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0E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97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EC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A9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28AC4">
            <w:pPr>
              <w:spacing w:line="360" w:lineRule="exact"/>
              <w:jc w:val="center"/>
              <w:rPr>
                <w:rFonts w:hint="eastAsia" w:ascii="华文中宋" w:hAnsi="华文中宋" w:eastAsia="华文中宋" w:cs="华文中宋"/>
                <w:i w:val="0"/>
                <w:iCs w:val="0"/>
                <w:color w:val="000000"/>
                <w:sz w:val="21"/>
                <w:szCs w:val="21"/>
                <w:u w:val="none"/>
              </w:rPr>
            </w:pPr>
          </w:p>
        </w:tc>
      </w:tr>
      <w:tr w14:paraId="085E3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54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4F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8F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65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28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38E1">
            <w:pPr>
              <w:spacing w:line="360" w:lineRule="exact"/>
              <w:jc w:val="center"/>
              <w:rPr>
                <w:rFonts w:hint="eastAsia" w:ascii="华文中宋" w:hAnsi="华文中宋" w:eastAsia="华文中宋" w:cs="华文中宋"/>
                <w:i w:val="0"/>
                <w:iCs w:val="0"/>
                <w:color w:val="000000"/>
                <w:sz w:val="21"/>
                <w:szCs w:val="21"/>
                <w:u w:val="none"/>
              </w:rPr>
            </w:pPr>
          </w:p>
        </w:tc>
      </w:tr>
      <w:tr w14:paraId="1C14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A4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52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PE异径直接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35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5A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42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3E006">
            <w:pPr>
              <w:spacing w:line="360" w:lineRule="exact"/>
              <w:jc w:val="center"/>
              <w:rPr>
                <w:rFonts w:hint="eastAsia" w:ascii="华文中宋" w:hAnsi="华文中宋" w:eastAsia="华文中宋" w:cs="华文中宋"/>
                <w:i w:val="0"/>
                <w:iCs w:val="0"/>
                <w:color w:val="000000"/>
                <w:sz w:val="21"/>
                <w:szCs w:val="21"/>
                <w:u w:val="none"/>
              </w:rPr>
            </w:pPr>
          </w:p>
        </w:tc>
      </w:tr>
      <w:tr w14:paraId="1AD3E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7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CE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A4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F3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84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C2F63">
            <w:pPr>
              <w:spacing w:line="360" w:lineRule="exact"/>
              <w:jc w:val="center"/>
              <w:rPr>
                <w:rFonts w:hint="eastAsia" w:ascii="华文中宋" w:hAnsi="华文中宋" w:eastAsia="华文中宋" w:cs="华文中宋"/>
                <w:i w:val="0"/>
                <w:iCs w:val="0"/>
                <w:color w:val="000000"/>
                <w:sz w:val="21"/>
                <w:szCs w:val="21"/>
                <w:u w:val="none"/>
              </w:rPr>
            </w:pPr>
          </w:p>
        </w:tc>
      </w:tr>
      <w:tr w14:paraId="6D648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E6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E5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123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DF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9A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DF54">
            <w:pPr>
              <w:spacing w:line="360" w:lineRule="exact"/>
              <w:jc w:val="center"/>
              <w:rPr>
                <w:rFonts w:hint="eastAsia" w:ascii="华文中宋" w:hAnsi="华文中宋" w:eastAsia="华文中宋" w:cs="华文中宋"/>
                <w:i w:val="0"/>
                <w:iCs w:val="0"/>
                <w:color w:val="000000"/>
                <w:sz w:val="21"/>
                <w:szCs w:val="21"/>
                <w:u w:val="none"/>
              </w:rPr>
            </w:pPr>
          </w:p>
        </w:tc>
      </w:tr>
      <w:tr w14:paraId="16CEA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42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D0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A2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60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DF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4A72">
            <w:pPr>
              <w:spacing w:line="360" w:lineRule="exact"/>
              <w:jc w:val="center"/>
              <w:rPr>
                <w:rFonts w:hint="eastAsia" w:ascii="华文中宋" w:hAnsi="华文中宋" w:eastAsia="华文中宋" w:cs="华文中宋"/>
                <w:i w:val="0"/>
                <w:iCs w:val="0"/>
                <w:color w:val="000000"/>
                <w:sz w:val="21"/>
                <w:szCs w:val="21"/>
                <w:u w:val="none"/>
              </w:rPr>
            </w:pPr>
          </w:p>
        </w:tc>
      </w:tr>
      <w:tr w14:paraId="346C6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52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21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EC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51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C4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C720">
            <w:pPr>
              <w:spacing w:line="360" w:lineRule="exact"/>
              <w:jc w:val="center"/>
              <w:rPr>
                <w:rFonts w:hint="eastAsia" w:ascii="华文中宋" w:hAnsi="华文中宋" w:eastAsia="华文中宋" w:cs="华文中宋"/>
                <w:i w:val="0"/>
                <w:iCs w:val="0"/>
                <w:color w:val="000000"/>
                <w:sz w:val="21"/>
                <w:szCs w:val="21"/>
                <w:u w:val="none"/>
              </w:rPr>
            </w:pPr>
          </w:p>
        </w:tc>
      </w:tr>
      <w:tr w14:paraId="6C179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F81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481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4D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23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522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B7DF">
            <w:pPr>
              <w:spacing w:line="360" w:lineRule="exact"/>
              <w:jc w:val="center"/>
              <w:rPr>
                <w:rFonts w:hint="eastAsia" w:ascii="华文中宋" w:hAnsi="华文中宋" w:eastAsia="华文中宋" w:cs="华文中宋"/>
                <w:i w:val="0"/>
                <w:iCs w:val="0"/>
                <w:color w:val="000000"/>
                <w:sz w:val="21"/>
                <w:szCs w:val="21"/>
                <w:u w:val="none"/>
              </w:rPr>
            </w:pPr>
          </w:p>
        </w:tc>
      </w:tr>
      <w:tr w14:paraId="2DF8D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C5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901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CC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88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DC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C692">
            <w:pPr>
              <w:spacing w:line="360" w:lineRule="exact"/>
              <w:jc w:val="center"/>
              <w:rPr>
                <w:rFonts w:hint="eastAsia" w:ascii="华文中宋" w:hAnsi="华文中宋" w:eastAsia="华文中宋" w:cs="华文中宋"/>
                <w:i w:val="0"/>
                <w:iCs w:val="0"/>
                <w:color w:val="000000"/>
                <w:sz w:val="21"/>
                <w:szCs w:val="21"/>
                <w:u w:val="none"/>
              </w:rPr>
            </w:pPr>
          </w:p>
        </w:tc>
      </w:tr>
      <w:tr w14:paraId="4FC1F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56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12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57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75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B4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346DB">
            <w:pPr>
              <w:spacing w:line="360" w:lineRule="exact"/>
              <w:jc w:val="center"/>
              <w:rPr>
                <w:rFonts w:hint="eastAsia" w:ascii="华文中宋" w:hAnsi="华文中宋" w:eastAsia="华文中宋" w:cs="华文中宋"/>
                <w:i w:val="0"/>
                <w:iCs w:val="0"/>
                <w:color w:val="000000"/>
                <w:sz w:val="21"/>
                <w:szCs w:val="21"/>
                <w:u w:val="none"/>
              </w:rPr>
            </w:pPr>
          </w:p>
        </w:tc>
      </w:tr>
      <w:tr w14:paraId="70111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46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7A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048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93E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9C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16B8">
            <w:pPr>
              <w:spacing w:line="360" w:lineRule="exact"/>
              <w:jc w:val="center"/>
              <w:rPr>
                <w:rFonts w:hint="eastAsia" w:ascii="华文中宋" w:hAnsi="华文中宋" w:eastAsia="华文中宋" w:cs="华文中宋"/>
                <w:i w:val="0"/>
                <w:iCs w:val="0"/>
                <w:color w:val="000000"/>
                <w:sz w:val="21"/>
                <w:szCs w:val="21"/>
                <w:u w:val="none"/>
              </w:rPr>
            </w:pPr>
          </w:p>
        </w:tc>
      </w:tr>
      <w:tr w14:paraId="1ABF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87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9E9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PE管等径三通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5B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11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2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65CF">
            <w:pPr>
              <w:spacing w:line="360" w:lineRule="exact"/>
              <w:jc w:val="center"/>
              <w:rPr>
                <w:rFonts w:hint="eastAsia" w:ascii="华文中宋" w:hAnsi="华文中宋" w:eastAsia="华文中宋" w:cs="华文中宋"/>
                <w:i w:val="0"/>
                <w:iCs w:val="0"/>
                <w:color w:val="000000"/>
                <w:sz w:val="21"/>
                <w:szCs w:val="21"/>
                <w:u w:val="none"/>
              </w:rPr>
            </w:pPr>
          </w:p>
        </w:tc>
      </w:tr>
      <w:tr w14:paraId="79B43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2A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41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97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78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C58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6325">
            <w:pPr>
              <w:spacing w:line="360" w:lineRule="exact"/>
              <w:jc w:val="center"/>
              <w:rPr>
                <w:rFonts w:hint="eastAsia" w:ascii="华文中宋" w:hAnsi="华文中宋" w:eastAsia="华文中宋" w:cs="华文中宋"/>
                <w:i w:val="0"/>
                <w:iCs w:val="0"/>
                <w:color w:val="000000"/>
                <w:sz w:val="21"/>
                <w:szCs w:val="21"/>
                <w:u w:val="none"/>
              </w:rPr>
            </w:pPr>
          </w:p>
        </w:tc>
      </w:tr>
      <w:tr w14:paraId="007D4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F6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9D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5C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B6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DCD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1AC4">
            <w:pPr>
              <w:spacing w:line="360" w:lineRule="exact"/>
              <w:jc w:val="center"/>
              <w:rPr>
                <w:rFonts w:hint="eastAsia" w:ascii="华文中宋" w:hAnsi="华文中宋" w:eastAsia="华文中宋" w:cs="华文中宋"/>
                <w:i w:val="0"/>
                <w:iCs w:val="0"/>
                <w:color w:val="000000"/>
                <w:sz w:val="21"/>
                <w:szCs w:val="21"/>
                <w:u w:val="none"/>
              </w:rPr>
            </w:pPr>
          </w:p>
        </w:tc>
      </w:tr>
      <w:tr w14:paraId="09089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309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B4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AD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2E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70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5577">
            <w:pPr>
              <w:spacing w:line="360" w:lineRule="exact"/>
              <w:jc w:val="center"/>
              <w:rPr>
                <w:rFonts w:hint="eastAsia" w:ascii="华文中宋" w:hAnsi="华文中宋" w:eastAsia="华文中宋" w:cs="华文中宋"/>
                <w:i w:val="0"/>
                <w:iCs w:val="0"/>
                <w:color w:val="000000"/>
                <w:sz w:val="21"/>
                <w:szCs w:val="21"/>
                <w:u w:val="none"/>
              </w:rPr>
            </w:pPr>
          </w:p>
        </w:tc>
      </w:tr>
      <w:tr w14:paraId="3DBB7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85B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B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A5D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99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490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BEE2">
            <w:pPr>
              <w:spacing w:line="360" w:lineRule="exact"/>
              <w:jc w:val="center"/>
              <w:rPr>
                <w:rFonts w:hint="eastAsia" w:ascii="华文中宋" w:hAnsi="华文中宋" w:eastAsia="华文中宋" w:cs="华文中宋"/>
                <w:i w:val="0"/>
                <w:iCs w:val="0"/>
                <w:color w:val="000000"/>
                <w:sz w:val="21"/>
                <w:szCs w:val="21"/>
                <w:u w:val="none"/>
              </w:rPr>
            </w:pPr>
          </w:p>
        </w:tc>
      </w:tr>
      <w:tr w14:paraId="463A5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10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8C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99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B9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96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C522">
            <w:pPr>
              <w:spacing w:line="360" w:lineRule="exact"/>
              <w:jc w:val="center"/>
              <w:rPr>
                <w:rFonts w:hint="eastAsia" w:ascii="华文中宋" w:hAnsi="华文中宋" w:eastAsia="华文中宋" w:cs="华文中宋"/>
                <w:i w:val="0"/>
                <w:iCs w:val="0"/>
                <w:color w:val="000000"/>
                <w:sz w:val="21"/>
                <w:szCs w:val="21"/>
                <w:u w:val="none"/>
              </w:rPr>
            </w:pPr>
          </w:p>
        </w:tc>
      </w:tr>
      <w:tr w14:paraId="1DE50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02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C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6D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A3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DC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E9E57">
            <w:pPr>
              <w:spacing w:line="360" w:lineRule="exact"/>
              <w:jc w:val="center"/>
              <w:rPr>
                <w:rFonts w:hint="eastAsia" w:ascii="华文中宋" w:hAnsi="华文中宋" w:eastAsia="华文中宋" w:cs="华文中宋"/>
                <w:i w:val="0"/>
                <w:iCs w:val="0"/>
                <w:color w:val="000000"/>
                <w:sz w:val="21"/>
                <w:szCs w:val="21"/>
                <w:u w:val="none"/>
              </w:rPr>
            </w:pPr>
          </w:p>
        </w:tc>
      </w:tr>
      <w:tr w14:paraId="2EFF0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D8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D1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10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C78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D3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F3BC">
            <w:pPr>
              <w:spacing w:line="360" w:lineRule="exact"/>
              <w:jc w:val="center"/>
              <w:rPr>
                <w:rFonts w:hint="eastAsia" w:ascii="华文中宋" w:hAnsi="华文中宋" w:eastAsia="华文中宋" w:cs="华文中宋"/>
                <w:i w:val="0"/>
                <w:iCs w:val="0"/>
                <w:color w:val="000000"/>
                <w:sz w:val="21"/>
                <w:szCs w:val="21"/>
                <w:u w:val="none"/>
              </w:rPr>
            </w:pPr>
          </w:p>
        </w:tc>
      </w:tr>
      <w:tr w14:paraId="04E82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28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6FE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PE管异径三通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7F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D3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EA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F033">
            <w:pPr>
              <w:spacing w:line="360" w:lineRule="exact"/>
              <w:jc w:val="center"/>
              <w:rPr>
                <w:rFonts w:hint="eastAsia" w:ascii="华文中宋" w:hAnsi="华文中宋" w:eastAsia="华文中宋" w:cs="华文中宋"/>
                <w:i w:val="0"/>
                <w:iCs w:val="0"/>
                <w:color w:val="000000"/>
                <w:sz w:val="21"/>
                <w:szCs w:val="21"/>
                <w:u w:val="none"/>
              </w:rPr>
            </w:pPr>
          </w:p>
        </w:tc>
      </w:tr>
      <w:tr w14:paraId="029C1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62F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CB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87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6B7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46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CA23">
            <w:pPr>
              <w:spacing w:line="360" w:lineRule="exact"/>
              <w:jc w:val="center"/>
              <w:rPr>
                <w:rFonts w:hint="eastAsia" w:ascii="华文中宋" w:hAnsi="华文中宋" w:eastAsia="华文中宋" w:cs="华文中宋"/>
                <w:i w:val="0"/>
                <w:iCs w:val="0"/>
                <w:color w:val="000000"/>
                <w:sz w:val="21"/>
                <w:szCs w:val="21"/>
                <w:u w:val="none"/>
              </w:rPr>
            </w:pPr>
          </w:p>
        </w:tc>
      </w:tr>
      <w:tr w14:paraId="1A0B3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9E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31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2D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53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476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FAB3">
            <w:pPr>
              <w:spacing w:line="360" w:lineRule="exact"/>
              <w:jc w:val="center"/>
              <w:rPr>
                <w:rFonts w:hint="eastAsia" w:ascii="华文中宋" w:hAnsi="华文中宋" w:eastAsia="华文中宋" w:cs="华文中宋"/>
                <w:i w:val="0"/>
                <w:iCs w:val="0"/>
                <w:color w:val="000000"/>
                <w:sz w:val="21"/>
                <w:szCs w:val="21"/>
                <w:u w:val="none"/>
              </w:rPr>
            </w:pPr>
          </w:p>
        </w:tc>
      </w:tr>
      <w:tr w14:paraId="01E60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F3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EA9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065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96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5B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CF41">
            <w:pPr>
              <w:spacing w:line="360" w:lineRule="exact"/>
              <w:jc w:val="center"/>
              <w:rPr>
                <w:rFonts w:hint="eastAsia" w:ascii="华文中宋" w:hAnsi="华文中宋" w:eastAsia="华文中宋" w:cs="华文中宋"/>
                <w:i w:val="0"/>
                <w:iCs w:val="0"/>
                <w:color w:val="000000"/>
                <w:sz w:val="21"/>
                <w:szCs w:val="21"/>
                <w:u w:val="none"/>
              </w:rPr>
            </w:pPr>
          </w:p>
        </w:tc>
      </w:tr>
      <w:tr w14:paraId="6E111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D2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DB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F33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59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562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C2DD">
            <w:pPr>
              <w:spacing w:line="360" w:lineRule="exact"/>
              <w:jc w:val="center"/>
              <w:rPr>
                <w:rFonts w:hint="eastAsia" w:ascii="华文中宋" w:hAnsi="华文中宋" w:eastAsia="华文中宋" w:cs="华文中宋"/>
                <w:i w:val="0"/>
                <w:iCs w:val="0"/>
                <w:color w:val="000000"/>
                <w:sz w:val="21"/>
                <w:szCs w:val="21"/>
                <w:u w:val="none"/>
              </w:rPr>
            </w:pPr>
          </w:p>
        </w:tc>
      </w:tr>
      <w:tr w14:paraId="5794F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C64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ACB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66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6E0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4D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3A5B">
            <w:pPr>
              <w:spacing w:line="360" w:lineRule="exact"/>
              <w:jc w:val="center"/>
              <w:rPr>
                <w:rFonts w:hint="eastAsia" w:ascii="华文中宋" w:hAnsi="华文中宋" w:eastAsia="华文中宋" w:cs="华文中宋"/>
                <w:i w:val="0"/>
                <w:iCs w:val="0"/>
                <w:color w:val="000000"/>
                <w:sz w:val="21"/>
                <w:szCs w:val="21"/>
                <w:u w:val="none"/>
              </w:rPr>
            </w:pPr>
          </w:p>
        </w:tc>
      </w:tr>
      <w:tr w14:paraId="18D7C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05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2C7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E5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44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352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656B3">
            <w:pPr>
              <w:spacing w:line="360" w:lineRule="exact"/>
              <w:jc w:val="center"/>
              <w:rPr>
                <w:rFonts w:hint="eastAsia" w:ascii="华文中宋" w:hAnsi="华文中宋" w:eastAsia="华文中宋" w:cs="华文中宋"/>
                <w:i w:val="0"/>
                <w:iCs w:val="0"/>
                <w:color w:val="000000"/>
                <w:sz w:val="21"/>
                <w:szCs w:val="21"/>
                <w:u w:val="none"/>
              </w:rPr>
            </w:pPr>
          </w:p>
        </w:tc>
      </w:tr>
      <w:tr w14:paraId="6A53B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6A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B8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PE内丝直接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B4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49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33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5624">
            <w:pPr>
              <w:spacing w:line="360" w:lineRule="exact"/>
              <w:jc w:val="center"/>
              <w:rPr>
                <w:rFonts w:hint="eastAsia" w:ascii="华文中宋" w:hAnsi="华文中宋" w:eastAsia="华文中宋" w:cs="华文中宋"/>
                <w:i w:val="0"/>
                <w:iCs w:val="0"/>
                <w:color w:val="000000"/>
                <w:sz w:val="21"/>
                <w:szCs w:val="21"/>
                <w:u w:val="none"/>
              </w:rPr>
            </w:pPr>
          </w:p>
        </w:tc>
      </w:tr>
      <w:tr w14:paraId="50797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31A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CA7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A5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EA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76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2AC27">
            <w:pPr>
              <w:spacing w:line="360" w:lineRule="exact"/>
              <w:jc w:val="center"/>
              <w:rPr>
                <w:rFonts w:hint="eastAsia" w:ascii="华文中宋" w:hAnsi="华文中宋" w:eastAsia="华文中宋" w:cs="华文中宋"/>
                <w:i w:val="0"/>
                <w:iCs w:val="0"/>
                <w:color w:val="000000"/>
                <w:sz w:val="21"/>
                <w:szCs w:val="21"/>
                <w:u w:val="none"/>
              </w:rPr>
            </w:pPr>
          </w:p>
        </w:tc>
      </w:tr>
      <w:tr w14:paraId="6A002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A9A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5E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701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DF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78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76E2">
            <w:pPr>
              <w:spacing w:line="360" w:lineRule="exact"/>
              <w:jc w:val="center"/>
              <w:rPr>
                <w:rFonts w:hint="eastAsia" w:ascii="华文中宋" w:hAnsi="华文中宋" w:eastAsia="华文中宋" w:cs="华文中宋"/>
                <w:i w:val="0"/>
                <w:iCs w:val="0"/>
                <w:color w:val="000000"/>
                <w:sz w:val="21"/>
                <w:szCs w:val="21"/>
                <w:u w:val="none"/>
              </w:rPr>
            </w:pPr>
          </w:p>
        </w:tc>
      </w:tr>
      <w:tr w14:paraId="37DC6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B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D8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DF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31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259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DCE2">
            <w:pPr>
              <w:spacing w:line="360" w:lineRule="exact"/>
              <w:jc w:val="center"/>
              <w:rPr>
                <w:rFonts w:hint="eastAsia" w:ascii="华文中宋" w:hAnsi="华文中宋" w:eastAsia="华文中宋" w:cs="华文中宋"/>
                <w:i w:val="0"/>
                <w:iCs w:val="0"/>
                <w:color w:val="000000"/>
                <w:sz w:val="21"/>
                <w:szCs w:val="21"/>
                <w:u w:val="none"/>
              </w:rPr>
            </w:pPr>
          </w:p>
        </w:tc>
      </w:tr>
      <w:tr w14:paraId="78786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B3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9D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B8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87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56D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6E55B">
            <w:pPr>
              <w:spacing w:line="360" w:lineRule="exact"/>
              <w:jc w:val="center"/>
              <w:rPr>
                <w:rFonts w:hint="eastAsia" w:ascii="华文中宋" w:hAnsi="华文中宋" w:eastAsia="华文中宋" w:cs="华文中宋"/>
                <w:i w:val="0"/>
                <w:iCs w:val="0"/>
                <w:color w:val="000000"/>
                <w:sz w:val="21"/>
                <w:szCs w:val="21"/>
                <w:u w:val="none"/>
              </w:rPr>
            </w:pPr>
          </w:p>
        </w:tc>
      </w:tr>
      <w:tr w14:paraId="49C6A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C1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C7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F9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06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7A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BD68B">
            <w:pPr>
              <w:spacing w:line="360" w:lineRule="exact"/>
              <w:jc w:val="center"/>
              <w:rPr>
                <w:rFonts w:hint="eastAsia" w:ascii="华文中宋" w:hAnsi="华文中宋" w:eastAsia="华文中宋" w:cs="华文中宋"/>
                <w:i w:val="0"/>
                <w:iCs w:val="0"/>
                <w:color w:val="000000"/>
                <w:sz w:val="21"/>
                <w:szCs w:val="21"/>
                <w:u w:val="none"/>
              </w:rPr>
            </w:pPr>
          </w:p>
        </w:tc>
      </w:tr>
      <w:tr w14:paraId="64DB4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4E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36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9C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99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2B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DAB5">
            <w:pPr>
              <w:spacing w:line="360" w:lineRule="exact"/>
              <w:jc w:val="center"/>
              <w:rPr>
                <w:rFonts w:hint="eastAsia" w:ascii="华文中宋" w:hAnsi="华文中宋" w:eastAsia="华文中宋" w:cs="华文中宋"/>
                <w:i w:val="0"/>
                <w:iCs w:val="0"/>
                <w:color w:val="000000"/>
                <w:sz w:val="21"/>
                <w:szCs w:val="21"/>
                <w:u w:val="none"/>
              </w:rPr>
            </w:pPr>
          </w:p>
        </w:tc>
      </w:tr>
      <w:tr w14:paraId="4B78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FE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DD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PE外丝直接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5D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AF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A5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DDE3">
            <w:pPr>
              <w:spacing w:line="360" w:lineRule="exact"/>
              <w:jc w:val="center"/>
              <w:rPr>
                <w:rFonts w:hint="eastAsia" w:ascii="华文中宋" w:hAnsi="华文中宋" w:eastAsia="华文中宋" w:cs="华文中宋"/>
                <w:i w:val="0"/>
                <w:iCs w:val="0"/>
                <w:color w:val="000000"/>
                <w:sz w:val="21"/>
                <w:szCs w:val="21"/>
                <w:u w:val="none"/>
              </w:rPr>
            </w:pPr>
          </w:p>
        </w:tc>
      </w:tr>
      <w:tr w14:paraId="10A5F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61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12E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30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20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34A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C638">
            <w:pPr>
              <w:spacing w:line="360" w:lineRule="exact"/>
              <w:jc w:val="center"/>
              <w:rPr>
                <w:rFonts w:hint="eastAsia" w:ascii="华文中宋" w:hAnsi="华文中宋" w:eastAsia="华文中宋" w:cs="华文中宋"/>
                <w:i w:val="0"/>
                <w:iCs w:val="0"/>
                <w:color w:val="000000"/>
                <w:sz w:val="21"/>
                <w:szCs w:val="21"/>
                <w:u w:val="none"/>
              </w:rPr>
            </w:pPr>
          </w:p>
        </w:tc>
      </w:tr>
      <w:tr w14:paraId="21D38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2B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6F1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3F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809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688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A881">
            <w:pPr>
              <w:spacing w:line="360" w:lineRule="exact"/>
              <w:jc w:val="center"/>
              <w:rPr>
                <w:rFonts w:hint="eastAsia" w:ascii="华文中宋" w:hAnsi="华文中宋" w:eastAsia="华文中宋" w:cs="华文中宋"/>
                <w:i w:val="0"/>
                <w:iCs w:val="0"/>
                <w:color w:val="000000"/>
                <w:sz w:val="21"/>
                <w:szCs w:val="21"/>
                <w:u w:val="none"/>
              </w:rPr>
            </w:pPr>
          </w:p>
        </w:tc>
      </w:tr>
      <w:tr w14:paraId="7043D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DA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2B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27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D41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49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6631">
            <w:pPr>
              <w:spacing w:line="360" w:lineRule="exact"/>
              <w:jc w:val="center"/>
              <w:rPr>
                <w:rFonts w:hint="eastAsia" w:ascii="华文中宋" w:hAnsi="华文中宋" w:eastAsia="华文中宋" w:cs="华文中宋"/>
                <w:i w:val="0"/>
                <w:iCs w:val="0"/>
                <w:color w:val="000000"/>
                <w:sz w:val="21"/>
                <w:szCs w:val="21"/>
                <w:u w:val="none"/>
              </w:rPr>
            </w:pPr>
          </w:p>
        </w:tc>
      </w:tr>
      <w:tr w14:paraId="5C3E1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AA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40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71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26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F4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E914">
            <w:pPr>
              <w:spacing w:line="360" w:lineRule="exact"/>
              <w:jc w:val="center"/>
              <w:rPr>
                <w:rFonts w:hint="eastAsia" w:ascii="华文中宋" w:hAnsi="华文中宋" w:eastAsia="华文中宋" w:cs="华文中宋"/>
                <w:i w:val="0"/>
                <w:iCs w:val="0"/>
                <w:color w:val="000000"/>
                <w:sz w:val="21"/>
                <w:szCs w:val="21"/>
                <w:u w:val="none"/>
              </w:rPr>
            </w:pPr>
          </w:p>
        </w:tc>
      </w:tr>
      <w:tr w14:paraId="1A2E1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49F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4B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DC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41A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3C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407A">
            <w:pPr>
              <w:spacing w:line="360" w:lineRule="exact"/>
              <w:jc w:val="center"/>
              <w:rPr>
                <w:rFonts w:hint="eastAsia" w:ascii="华文中宋" w:hAnsi="华文中宋" w:eastAsia="华文中宋" w:cs="华文中宋"/>
                <w:i w:val="0"/>
                <w:iCs w:val="0"/>
                <w:color w:val="000000"/>
                <w:sz w:val="21"/>
                <w:szCs w:val="21"/>
                <w:u w:val="none"/>
              </w:rPr>
            </w:pPr>
          </w:p>
        </w:tc>
      </w:tr>
      <w:tr w14:paraId="6A14F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6E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3C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EB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FA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EB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279CB">
            <w:pPr>
              <w:spacing w:line="360" w:lineRule="exact"/>
              <w:jc w:val="center"/>
              <w:rPr>
                <w:rFonts w:hint="eastAsia" w:ascii="华文中宋" w:hAnsi="华文中宋" w:eastAsia="华文中宋" w:cs="华文中宋"/>
                <w:i w:val="0"/>
                <w:iCs w:val="0"/>
                <w:color w:val="000000"/>
                <w:sz w:val="21"/>
                <w:szCs w:val="21"/>
                <w:u w:val="none"/>
              </w:rPr>
            </w:pPr>
          </w:p>
        </w:tc>
      </w:tr>
      <w:tr w14:paraId="0DE36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E59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6B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9D9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F2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97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DE99C">
            <w:pPr>
              <w:spacing w:line="360" w:lineRule="exact"/>
              <w:jc w:val="center"/>
              <w:rPr>
                <w:rFonts w:hint="eastAsia" w:ascii="华文中宋" w:hAnsi="华文中宋" w:eastAsia="华文中宋" w:cs="华文中宋"/>
                <w:i w:val="0"/>
                <w:iCs w:val="0"/>
                <w:color w:val="000000"/>
                <w:sz w:val="21"/>
                <w:szCs w:val="21"/>
                <w:u w:val="none"/>
              </w:rPr>
            </w:pPr>
          </w:p>
        </w:tc>
      </w:tr>
      <w:tr w14:paraId="292C1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EA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84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EA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40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4C4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403D">
            <w:pPr>
              <w:spacing w:line="360" w:lineRule="exact"/>
              <w:jc w:val="center"/>
              <w:rPr>
                <w:rFonts w:hint="eastAsia" w:ascii="华文中宋" w:hAnsi="华文中宋" w:eastAsia="华文中宋" w:cs="华文中宋"/>
                <w:i w:val="0"/>
                <w:iCs w:val="0"/>
                <w:color w:val="000000"/>
                <w:sz w:val="21"/>
                <w:szCs w:val="21"/>
                <w:u w:val="none"/>
              </w:rPr>
            </w:pPr>
          </w:p>
        </w:tc>
      </w:tr>
      <w:tr w14:paraId="2FE9E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28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ED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PE钢芯球阀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75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65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E55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AE11">
            <w:pPr>
              <w:spacing w:line="360" w:lineRule="exact"/>
              <w:jc w:val="center"/>
              <w:rPr>
                <w:rFonts w:hint="eastAsia" w:ascii="华文中宋" w:hAnsi="华文中宋" w:eastAsia="华文中宋" w:cs="华文中宋"/>
                <w:i w:val="0"/>
                <w:iCs w:val="0"/>
                <w:color w:val="000000"/>
                <w:sz w:val="21"/>
                <w:szCs w:val="21"/>
                <w:u w:val="none"/>
              </w:rPr>
            </w:pPr>
          </w:p>
        </w:tc>
      </w:tr>
      <w:tr w14:paraId="58BF5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CA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F4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PPR 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7D3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90（3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C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1E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B1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95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31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21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电力管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B7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1C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38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49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C82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03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615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电力管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1D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205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DC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E9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1BC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51F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DE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电力管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A8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A8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B5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50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171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B63DB1">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铝塑管</w:t>
            </w:r>
          </w:p>
        </w:tc>
      </w:tr>
      <w:tr w14:paraId="04AF3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43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C2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56E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2FF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51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61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5AE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66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CE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19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2C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EF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0A4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B52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965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4F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DB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BDD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DB5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33F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02B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83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D5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铝塑管弯头（铜）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B74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162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F68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F6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D68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CBE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17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铝塑管弯头（塑料）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25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FC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65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E89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5E6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8D8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CD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铝塑管直接（铜）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03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B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CCB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EE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5570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93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57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铝塑管直接（塑料）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B8E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F70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4AB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EA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4AE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6A4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9A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铝塑管三通（铜）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5F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96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91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221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A2C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3D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13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铝塑管三通（塑料）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F1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2D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C3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A5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3D2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07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C6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铝塑管闸阀（铜）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2F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8F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00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3F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214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69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6D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铝塑管闸阀（塑料）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F0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2B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73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59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C0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03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ED2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铝塑管弯头（铜）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359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7B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79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BC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7C4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21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20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铝塑管弯头（塑料）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3B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11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1D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7B6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C17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EC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64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铝塑管直接（铜）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72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99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E3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E7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74B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97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07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铝塑管直接（塑料）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09E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DC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7DC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DF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9BC5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1D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A5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铝塑管三通（铜）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6FA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1D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C27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39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04A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D0E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D2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铝塑管三通（塑料）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93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7AF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D3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EC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E65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381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5FD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铝塑管闸阀（铜）</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F5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3B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90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84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E69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A2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FB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铝塑管闸阀（塑料）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98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7B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92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48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F61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80800B">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锁、拉手</w:t>
            </w:r>
          </w:p>
        </w:tc>
      </w:tr>
      <w:tr w14:paraId="3DD27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88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A9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链子锁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E5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0.3 米长 3mm+长挂锁</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E1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4F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FE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95C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8C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35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B48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53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DF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95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82A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29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AF8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DCE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AA3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63B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17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300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32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781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E7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50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82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101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BF11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187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C6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5A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9B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6F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65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6E0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0F8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FD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16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2F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EC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30A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2E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E3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6B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E1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35mm 长梁</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91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7E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DA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6A5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62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E1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CB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45mm 长梁</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E6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9C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2D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6F9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A2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DCE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78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55mm 长梁</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32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5B9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210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218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60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D73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▲偏心锁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74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长 16mm 单开 胶柄钥匙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3B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0B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64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770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1D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92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▲偏心锁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22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长 16mm 通开 胶柄钥匙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9A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F0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83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339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EB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02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▲偏心锁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6A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长 20mm 单开 胶柄钥匙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FB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5E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FBC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9C5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1B3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4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▲偏心锁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05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长 20mm 通开 胶柄钥匙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31F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24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C53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D17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29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D8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▲球形门锁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8F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60锁舌</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21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3F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81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812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EE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E7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▲球形门锁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92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70锁舌</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29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DE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867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311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AB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E7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木门锁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B412">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35-70mm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92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62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3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081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A0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C7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木门锁壳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7E1FA">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6068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858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00B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02C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5C2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A1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79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木门锁芯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9122">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90P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62A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5C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B4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4FE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DE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89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锁舌</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C4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84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E8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94D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7DE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9B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AE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月牙锁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B90E">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55mm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C8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F8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D8E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9590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8F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F0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卫生间隔断门锁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8D11">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8B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8A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DF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A0F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CF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3E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执手锁不锈钢</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6E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57-18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E4A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DB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84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38A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50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C61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门禁电源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A1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12V3A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51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6E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89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142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96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E6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门禁电源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07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12v5A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3C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F8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17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722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DF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2E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门禁密码系统</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43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含电源盒、控制器、显示器，人脸+指纹+密码+刷卡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CDB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0D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BF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F2E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DD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BA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▲防火门锁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A3A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门厚 28-46mm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A0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30F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D1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ACF0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51E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95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▲防火门锁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E9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门厚 46-65mm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236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FD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3A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A45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82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D0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▲防火门锁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90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门厚 65-85mm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20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23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B2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86E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FC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D20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防火锁芯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06D1">
            <w:pPr>
              <w:spacing w:line="360" w:lineRule="exact"/>
              <w:jc w:val="center"/>
              <w:rPr>
                <w:rFonts w:hint="eastAsia" w:ascii="华文中宋" w:hAnsi="华文中宋" w:eastAsia="宋体" w:cs="华文中宋"/>
                <w:i w:val="0"/>
                <w:iCs w:val="0"/>
                <w:color w:val="000000"/>
                <w:sz w:val="21"/>
                <w:szCs w:val="21"/>
                <w:u w:val="none"/>
                <w:lang w:eastAsia="zh-CN"/>
              </w:rPr>
            </w:pPr>
            <w:r>
              <w:rPr>
                <w:rFonts w:hint="eastAsia"/>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65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2B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B1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B3C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9D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0F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密码锁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4BF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A4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30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F7F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544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52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91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密码锁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F6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84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43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C6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126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B5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556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密码锁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C1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51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62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4B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FE8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7B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91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门禁锁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5D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电压：12V，存储容量1000 组，开门方式：刷卡、密码、卡+密码，（可脱机设置所有功能）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AF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6CD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DA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95C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1E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634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DE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57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D9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7C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A40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1E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15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C8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A5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84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34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9CE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D6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10E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F2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E7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E3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98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D81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89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D7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93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041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E8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ED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94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A9A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3C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46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3F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CB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3FF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67EE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35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13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6B0E">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7A5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C6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4D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705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24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958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防盗锁芯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6736">
            <w:pPr>
              <w:spacing w:line="360" w:lineRule="exact"/>
              <w:jc w:val="center"/>
              <w:rPr>
                <w:rFonts w:hint="eastAsia" w:ascii="华文中宋" w:hAnsi="华文中宋" w:eastAsia="宋体" w:cs="华文中宋"/>
                <w:i w:val="0"/>
                <w:iCs w:val="0"/>
                <w:color w:val="000000"/>
                <w:sz w:val="21"/>
                <w:szCs w:val="21"/>
                <w:u w:val="none"/>
                <w:lang w:eastAsia="zh-CN"/>
              </w:rPr>
            </w:pPr>
            <w:r>
              <w:rPr>
                <w:rFonts w:hint="eastAsia"/>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8F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CB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BB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756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0E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6A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C90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FB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61D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EE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9B5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50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8D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71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7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33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41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A90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A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89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62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63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ED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B9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C02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D6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DE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30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7A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DFC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ED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6F6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14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DF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63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C5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F0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20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75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89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1E3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U 型插片档案锁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02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20mm 单开</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840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5F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20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52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A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EC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正心锁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3D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16mm 胶柄钥匙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59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800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65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F72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249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C19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正心锁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76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20mm 胶柄钥匙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A1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4D2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741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262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99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B0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2E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C46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AC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8D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2ED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3D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EE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AE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19-22mm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0C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EED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D0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4FF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255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D84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D8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19-26mm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30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5F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72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00E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D4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6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7F6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19-32mm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FC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FB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4A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A8B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67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FA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02B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19-38mm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4A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D3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E8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2BCD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5A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18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不锈钢门把手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8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9B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9D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84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6D9F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46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3C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305 不锈钢门把手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58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B30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AC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9C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D058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292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666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306 不锈钢门把手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8B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1E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75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6CE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379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D3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C8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防盗门拉手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D929">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8807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73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7F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6B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2D7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7B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A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17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双孔，尺寸：64mm-160mm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F2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98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E7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591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479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93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抽屉拉手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FB6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单孔</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AE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634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EEF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508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EE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DB6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卫生间拉手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A8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7E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F3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8A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853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B6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467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卫生间拉手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B5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8F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40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D5C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372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99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31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卫生间拉手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C3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46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6B8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6F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A26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72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67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平开合页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C1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D2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C03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489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9AB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4E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D1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平开合页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1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C1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96D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66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436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A9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49E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平开合页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C8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28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F2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9F8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D6C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DB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DE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平背合页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48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21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2D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FC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33B6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75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9C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铰链</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60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大弯</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88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1D4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45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5F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5F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91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铰链</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05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中弯</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6A8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467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B7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5E7E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D4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CE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铰链</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81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直弯</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C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A8E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AC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23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01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86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铰链合页</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1318">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CL237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5E4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38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B10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F82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1D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8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CB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高度150cm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0C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E7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44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DA6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3D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4A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金钢纱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5E7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3CA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FF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28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1F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5E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8F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纱窗压条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8F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3.5MM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C3C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D96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F1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435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65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DD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纱窗压条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2F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4.0MM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46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08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67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DE1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D8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93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纱窗压条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40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4.5MM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D2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9D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F7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2ACC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833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62D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纱窗压条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96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5.0MM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5D8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169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97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A2F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6A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A2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纱窗压条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F07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5.5MM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EC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5A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63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45D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29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6C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纱窗压条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F2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6.5MM  10m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8C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42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9E0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F78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A3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58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窗户定位器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9E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双孔</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2B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63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74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8BB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60B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422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窗子锁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38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左月牙（50、45 孔径 1号钩或 2 号钩），右月牙（50、45 孔径 1 号钩或 2 号钩）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AD9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4B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5E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6AF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7AFF2A">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窗帘配件</w:t>
            </w:r>
          </w:p>
        </w:tc>
      </w:tr>
      <w:tr w14:paraId="39970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F4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56C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3C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滑轨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54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22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42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2B9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700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3F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窗帘杆轨道滑轮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50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铝合金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4E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8F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9A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C9D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DB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D4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大窗帘珠</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A4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 个/包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43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E0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ED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DCD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8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1F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小窗帘珠</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61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 个/包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35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10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E4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2783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4F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DD1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四爪钩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D4A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 个/包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D2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B2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86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009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2C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4DF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大S 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AE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 个/包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683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C3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99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186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9F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4D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小S 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27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 个/包</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B3A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包</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49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8E5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AEF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13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1F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大方轨道</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07A6">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350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7AC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D1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51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FA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F05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11E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3F5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重型封口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F8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67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5A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7DC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35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46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E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 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0C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12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09C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328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2C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CB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7C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 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00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797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A9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5DA2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03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F1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00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新葫芦封口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6F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AE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E9F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322D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230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E0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95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4A 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50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1C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BC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1C8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325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908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19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透明 28 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853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67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A7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FB7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63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C5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63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小方封口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D8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DCA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C6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E53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F01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E1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70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大湾封口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B94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30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6E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EFD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7E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6A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E9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06 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BC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0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96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FD3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635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29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9D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 挂口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DB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54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31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E17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6A8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98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窗帘堵头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4C6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欧式封口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B8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3D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482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A30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962044">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浮球阀</w:t>
            </w:r>
          </w:p>
        </w:tc>
      </w:tr>
      <w:tr w14:paraId="77A0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07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FF1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8A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62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67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F01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F2D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B00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B1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E8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65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C1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19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9B1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11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26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B6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27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FE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F04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03C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DB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CC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79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A1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62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B1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32E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A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E6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CC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39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0D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3C0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5A2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99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58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94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AF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16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CD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CE6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BD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D3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全自动浮球阀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F5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8E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298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42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15B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52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845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全自动浮球阀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60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DF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CC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88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ACB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6A32E6">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开关插座</w:t>
            </w:r>
          </w:p>
        </w:tc>
      </w:tr>
      <w:tr w14:paraId="2184C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43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E8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2E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插位 1 开关，1.8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1E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A1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F3A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26A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61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2BF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D0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插位 1 开关，1.8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62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84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D7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A98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77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5C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39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插位 1 开关，1.8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3C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56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CA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A87C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32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5C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98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插位，独控，1.8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C8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55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8F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39F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DC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C7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FB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插位，独控，1.8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2BE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5C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4C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DF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C0D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83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DC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插位，独控，1.8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C1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1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AF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1D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0E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F5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A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插位 1 开关，3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5B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BA2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A5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2FDC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35F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26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4F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插位 1 开关，3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C7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21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CC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35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A5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CE7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BCA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插位 1 开关，3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875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3A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E4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8E4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1A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12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FE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插位，独控，3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8AF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D2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68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35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EDD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01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35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插位，独控，4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35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AD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1C5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523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D3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EA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88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 插位，独控，5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F3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A58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C9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338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5E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36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A93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无线插座，3 插位</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2C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A1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68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4836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B3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AA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4A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8插位1开关，604-5米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94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35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57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5D32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BC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84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BB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一位三级，16A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BB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08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C6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2E9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2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52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2C5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GN-602/3米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376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C7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50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6C0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3C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9D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B8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414K无线（带开关）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8D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5F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52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680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22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713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三级插头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F1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GNT-10S</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0A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D6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87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15D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EE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E4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三级插头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733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1B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2F3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8C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910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98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2B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E7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正五孔（白）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5F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9C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B7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A62F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03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0F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40D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斜五孔（白）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D9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94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4E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152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FE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D1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363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双控一开五孔（白）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A4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53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7D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9CF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1E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E54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B4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单控一开五孔（白）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8E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75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A54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B22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AF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A6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EA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明装十五孔</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653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3A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F4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79F9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E7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A2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118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一开单控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A8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C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4E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8E8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C0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CD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7D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一开双控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07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02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0A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78B6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E9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B7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11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二开单控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2C9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E9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32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78B5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D9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EB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BF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三开单控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44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59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7F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FBCF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C9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6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37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四开单控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7C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C22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AD9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C42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34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CD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蓝牙开关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8D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一开套装（含随意贴），穿墙可控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36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80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FD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2D9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14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D75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蓝牙开关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14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二开套装（含随意贴），穿墙可控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D23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FE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CBC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505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E7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0F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蓝牙开关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92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三开套装（含随意贴），穿墙可控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8F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22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7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8FAF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2F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C4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▲墙壁插座</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24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五孔 暗装插座</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44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0C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02BC">
            <w:pPr>
              <w:keepNext w:val="0"/>
              <w:keepLines w:val="0"/>
              <w:widowControl/>
              <w:suppressLineNumbers w:val="0"/>
              <w:spacing w:line="360" w:lineRule="exact"/>
              <w:jc w:val="left"/>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E261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5E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7B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门铃开关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FC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24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F0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2C8E">
            <w:pPr>
              <w:keepNext w:val="0"/>
              <w:keepLines w:val="0"/>
              <w:widowControl/>
              <w:suppressLineNumbers w:val="0"/>
              <w:spacing w:line="360" w:lineRule="exact"/>
              <w:jc w:val="left"/>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E6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BC5D04">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空调配件</w:t>
            </w:r>
          </w:p>
        </w:tc>
      </w:tr>
      <w:tr w14:paraId="5DB3A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55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CB2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氟利昂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9E7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R22/15KG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916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AA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7C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8753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FDF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19E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氟利昂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60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R32/15KG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925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518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1D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AA6A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CD4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E9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氟利昂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73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R410/15KG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C5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66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8B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7FD9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14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6B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空调清洗剂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87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E5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90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C7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B9D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01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B2B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空调清洗接水罩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DE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挂机1-1.5匹，70*95CM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A5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7B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6A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08B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6E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9A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空调清洗接水罩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90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2-3匹，95-120CM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61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69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A63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E99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FB5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4D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空调清洗接水罩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FA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天花机1.2*1.2米3米管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9AA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8D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2D7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074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5E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DE9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空调铜管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DF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 匹：6.35*9.53（6*10），TP2 紫铜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17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84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3B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95C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AE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FE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空调铜管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9A7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 匹：6.35*12.7（6*12），TP2 紫铜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06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1EA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BBD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870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BB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329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空调铜管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D68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 变频空调：6.35*9.35（6*10），TP2 紫铜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EB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099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F56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9D5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B8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0F0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空调铜管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87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 匹 6.35*12.7(6*12)，TP2 紫铜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29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8E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06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182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A69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A50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空调铜管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DE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匹：6.35*18.88（6*16）、9.52*15.88（10*16），TP2 紫铜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03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A5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44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4A0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B6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30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空调铜管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F08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中央空调多联机：9.52*19.05（10*19）、12.7*19.05（12*19），TP2 紫铜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54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84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AE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7F0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950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F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空调保温棉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DF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内径 6 厚 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EB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9B4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CC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4B2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88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67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空调保温棉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B7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内径 13 厚 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299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2A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F2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1CC6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A97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33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空调保温棉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744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内径 20 厚 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DB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5C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B1D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D58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C11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A7F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空调保温棉</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1D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内径 25 厚 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C8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5D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2A4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8F9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AE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4B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空调压缩机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01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E8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1A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1098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2EC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C32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DDF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F3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空调压缩机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9B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D1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A2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62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161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51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66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空调压缩机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A9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74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B8B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68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0D4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54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6A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空调压缩机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94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8C3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97F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DAE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4FE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D6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205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空调压缩机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BA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799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2E6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5347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23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1240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44B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64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空调主板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71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64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39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C5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3C10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75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CDA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空调主板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67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75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1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95C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28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8C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F5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空调主板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4F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28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AD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8E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7049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F2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EA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空调主板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32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7D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BF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8B8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CCC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1F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2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空调主板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25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5P</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41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CF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5AA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9020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6C6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32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空调管包扎带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BA75">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64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D4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55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849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68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16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22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24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5C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26B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FB0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AC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18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33E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86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55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B4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C93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3E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F92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EC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F4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F6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76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4B57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410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74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52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71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D0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441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E126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48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B3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88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B2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1B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E6B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3FC8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A7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95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87E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AA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B4A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FF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238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B6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A9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8D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500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CE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300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28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D2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F3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空调启动电容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8C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70μF，电压220V \450V AC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00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84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87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50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B0C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20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温度探头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92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5K</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C2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A4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A3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47C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590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A8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温度探头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5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10K</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68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CD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7B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134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15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AB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温度探头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FB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15K</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4A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D0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E3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4D9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5ED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4B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温度探头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3E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20K</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09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4E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F40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35B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4B6D70">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卫生间五金材料</w:t>
            </w:r>
          </w:p>
        </w:tc>
      </w:tr>
      <w:tr w14:paraId="0AB5F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B8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79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▲面盆下水管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0CC76">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3117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48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16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68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E44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E65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11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面盆下水器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3578">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818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20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15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48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F1B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7D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33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面盆水龙头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C48D">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11003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78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FA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5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E472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C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3F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塑料水龙头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B20E6">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056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8D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20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44F6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24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D77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▲高弯水龙头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12F8">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12004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82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D1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C1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DCA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B3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77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FF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加长尖嘴</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38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114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E6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9C44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45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BA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40AC">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DE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1E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2A2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5901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279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AA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带钥匙水龙头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E510">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09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16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3B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8EE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36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31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水龙头延伸器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29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增压出水，万向旋转</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3C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BE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77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938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D3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8FB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万向水龙头延伸器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A4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65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63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595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FBD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03A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26A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沐浴座子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1B9B0">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E0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E0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0C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B77E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20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7C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52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93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05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4E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1CA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53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DC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69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782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B2B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15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C546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79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D6C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堵头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FF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93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503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81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1450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BF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47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水龙头三角阀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B9DCA">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全铜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41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39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DD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982C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D2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FA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水龙头四角阀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103E">
            <w:pPr>
              <w:spacing w:line="360" w:lineRule="exact"/>
              <w:jc w:val="center"/>
              <w:rPr>
                <w:rFonts w:hint="default"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lang w:eastAsia="zh-CN"/>
              </w:rPr>
              <w:t>全铜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C3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47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BCB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63E5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43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5D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442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60/80公分可选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80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43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60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151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8F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7B7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E3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B0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41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65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CCA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2C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0E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陶瓷洗手台</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31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规格可选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7D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7A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6D6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997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8E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57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花洒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4C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档-5 档</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80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E7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49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F61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BAC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173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塑料花洒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63546">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3308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32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1F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056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10CB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FD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B8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沐浴管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BF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D9A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E5B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CC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6844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51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3C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沐浴管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B6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7A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B8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2B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9E16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F90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1F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沐浴开关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B9DC">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全铜加厚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239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DB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5F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739E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46B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72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全自动感应小便冲水阀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F7FDB">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红外线感应，不锈钢管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55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6B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65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169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DE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89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冲水箱配件-进水阀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AE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EB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9F3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00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C730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92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62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冲水箱配件-进水阀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91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55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D8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3A4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521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0E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BD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冲水箱配件-进水阀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74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通用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D2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136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39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F6B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48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38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冲水箱配件-排水阀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8F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节水型、大冲力、 20.5cm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AA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7BA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50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284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6A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54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冲水箱配件-排水阀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59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节水型、大冲力、 24.5cm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EA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81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DE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88C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653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7B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冲水箱配件-排水阀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EF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节水型、大冲力、 28.5cm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7B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96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B5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237F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5C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FC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冲水箱配件-按键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FE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小号外径4.7CM内径3.7CM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00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2D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54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D8F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C0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66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冲水箱配件-按键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AE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中号外径6CM内径4.8CM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44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B4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AF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A5C8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07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52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冲水箱配件-按键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42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大号外径7CM内径5.7CM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86B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10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6B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F21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84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E4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全自动感应烘手器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0AFB">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lang w:val="en-US" w:eastAsia="zh-CN"/>
              </w:rPr>
              <w:t>HL-9008B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1A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A9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18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C571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13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84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▲感应水龙头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01F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插电电池两用款</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AE0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F2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63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6CD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AA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9B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高弯感应水龙头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0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插电电池两用款，冷热款</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48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4AA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CD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F938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61E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CB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▲医用感应水龙头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B4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插电电池两用款，全自动红外线感应</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BB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5C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55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9ADE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85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B0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感应水龙头电池盒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9D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可安装4节5号电池</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EC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30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78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3081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BDD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18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▲脚踏冲水阀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2A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3AB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632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A3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38CC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28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9E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不锈钢衣钩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D7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 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B7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A2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F3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CB3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70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176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不锈钢衣钩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D8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 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BC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99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2C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F29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92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38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不锈钢衣钩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BB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 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C7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5E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8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BC5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FD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E4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不锈钢衣钩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80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 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A12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28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2F9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4191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50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82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不锈钢衣钩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14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双排钩，凤尾加厚，6 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47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656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5AC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1F8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B8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49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 不锈钢衣钩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D7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双排钩，凤尾加厚，8 钩</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4B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9C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D5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DF1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308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83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蹲便器冲水箱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7D9B">
            <w:pPr>
              <w:spacing w:line="360" w:lineRule="exact"/>
              <w:jc w:val="center"/>
              <w:rPr>
                <w:rFonts w:hint="eastAsia" w:ascii="华文中宋" w:hAnsi="华文中宋" w:eastAsia="华文中宋" w:cs="华文中宋"/>
                <w:i w:val="0"/>
                <w:iCs w:val="0"/>
                <w:color w:val="000000"/>
                <w:sz w:val="21"/>
                <w:szCs w:val="21"/>
                <w:u w:val="none"/>
              </w:rPr>
            </w:pPr>
            <w:r>
              <w:rPr>
                <w:rFonts w:hint="eastAsia"/>
              </w:rPr>
              <w:t>40*38*14cm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18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45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7E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035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AC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B8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马桶法兰密封圈</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FE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口径可调</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6B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4B5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78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D751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D4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8F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马桶盖</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02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U 型、方型可选，含配件</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37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A7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FAB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784F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C9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A1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冲水马桶进水阀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ED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ABS 材质，高度调节： 20-32CM。水箱适合高度≥22CM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C1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A2F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3E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137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29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FB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马桶按钮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A6DAE">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规格可选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AE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83B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01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BC3C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837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2A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马桶按钮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08D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ABS 材质，小号孔直径4.9-5.5 厘米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37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34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CF3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F0A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00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CD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马桶按钮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495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ABS 材质，大号孔直径5.8-6.5 厘米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AF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D0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7A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EB8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A63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A9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马桶冲水箱</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2C4F">
            <w:pPr>
              <w:spacing w:line="360" w:lineRule="exact"/>
              <w:jc w:val="center"/>
              <w:rPr>
                <w:rFonts w:hint="default" w:ascii="华文中宋" w:hAnsi="华文中宋" w:eastAsia="华文中宋" w:cs="华文中宋"/>
                <w:i w:val="0"/>
                <w:iCs w:val="0"/>
                <w:color w:val="000000"/>
                <w:sz w:val="21"/>
                <w:szCs w:val="21"/>
                <w:u w:val="none"/>
              </w:rPr>
            </w:pPr>
            <w:r>
              <w:rPr>
                <w:rFonts w:hint="default" w:ascii="华文中宋" w:hAnsi="华文中宋" w:eastAsia="华文中宋" w:cs="华文中宋"/>
                <w:i w:val="0"/>
                <w:iCs w:val="0"/>
                <w:color w:val="000000"/>
                <w:sz w:val="21"/>
                <w:szCs w:val="21"/>
                <w:u w:val="none"/>
              </w:rPr>
              <w:t>40*38*14cm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D4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C7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42E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93FC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32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B2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抽水马桶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B9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参考尺寸：670*370*680mm，抗菌釉面</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613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62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398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32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BD8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C8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46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抽水马桶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D85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参 考 尺 寸 ： 705*365*700mm，一级水效，节水抗菌</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1BB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26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31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742E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64C8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D9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不锈钢纸巾盒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73F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70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EC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BF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C142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A4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1E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不锈钢纸巾盒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0D5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7D1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EB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E4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27D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2E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95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不锈钢纸巾盒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50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6CC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127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9E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2169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5CA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C7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公共卫生间纸巾盒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F4AE6">
            <w:pPr>
              <w:spacing w:line="360" w:lineRule="exact"/>
              <w:jc w:val="center"/>
              <w:rPr>
                <w:rFonts w:hint="eastAsia" w:ascii="华文中宋" w:hAnsi="华文中宋" w:eastAsia="华文中宋" w:cs="华文中宋"/>
                <w:i w:val="0"/>
                <w:iCs w:val="0"/>
                <w:color w:val="000000"/>
                <w:sz w:val="21"/>
                <w:szCs w:val="21"/>
                <w:u w:val="none"/>
              </w:rPr>
            </w:pPr>
            <w:r>
              <w:rPr>
                <w:rFonts w:hint="eastAsia"/>
                <w:lang w:eastAsia="zh-CN"/>
              </w:rPr>
              <w:t>不锈钢，</w:t>
            </w:r>
            <w:r>
              <w:rPr>
                <w:rFonts w:hint="eastAsia"/>
              </w:rPr>
              <w:t>27*27*12cm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2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AB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D9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BBCA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07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3AB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手消液固定架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F4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塑料</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703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6C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61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BC93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7E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AB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壁挂式擦手纸盒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EFAF4">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ABS材质，免打孔/打孔安装，按压开盖</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8A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4462">
            <w:pPr>
              <w:keepNext w:val="0"/>
              <w:keepLines w:val="0"/>
              <w:widowControl/>
              <w:suppressLineNumbers w:val="0"/>
              <w:spacing w:line="360" w:lineRule="exact"/>
              <w:jc w:val="center"/>
              <w:textAlignment w:val="center"/>
              <w:rPr>
                <w:rFonts w:hint="default" w:ascii="华文中宋" w:hAnsi="华文中宋" w:eastAsia="华文中宋" w:cs="华文中宋"/>
                <w:i w:val="0"/>
                <w:iCs w:val="0"/>
                <w:color w:val="000000"/>
                <w:sz w:val="21"/>
                <w:szCs w:val="21"/>
                <w:u w:val="none"/>
                <w:lang w:val="en-US"/>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00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D829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0F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16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卫生间求救铃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5A4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电池/充电款，报警器+紧急按钮，超长续航</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AB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3DB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C5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3B9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98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E98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不锈钢毛巾架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8B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CF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09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A7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DC05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22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E8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不锈钢毛巾架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E4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4C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09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CE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BC8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AE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D8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不锈钢毛巾架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4B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2F8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E4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991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0816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18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68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不锈钢毛巾架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E9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4D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BC5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89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C8BE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47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F7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不锈钢毛巾架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46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AC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67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9E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0276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11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B6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不锈钢毛巾架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A5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78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5E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23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89B6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98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331D78">
            <w:pPr>
              <w:keepNext w:val="0"/>
              <w:keepLines w:val="0"/>
              <w:widowControl/>
              <w:suppressLineNumbers w:val="0"/>
              <w:spacing w:line="360" w:lineRule="exact"/>
              <w:jc w:val="center"/>
              <w:textAlignment w:val="center"/>
              <w:rPr>
                <w:rFonts w:hint="eastAsia" w:ascii="华文中宋" w:hAnsi="华文中宋" w:eastAsia="华文中宋" w:cs="华文中宋"/>
                <w:b/>
                <w:bCs/>
                <w:i w:val="0"/>
                <w:iCs w:val="0"/>
                <w:color w:val="000000"/>
                <w:sz w:val="21"/>
                <w:szCs w:val="21"/>
                <w:u w:val="none"/>
              </w:rPr>
            </w:pPr>
            <w:r>
              <w:rPr>
                <w:rFonts w:hint="eastAsia" w:ascii="华文中宋" w:hAnsi="华文中宋" w:eastAsia="华文中宋" w:cs="华文中宋"/>
                <w:b/>
                <w:bCs/>
                <w:i w:val="0"/>
                <w:iCs w:val="0"/>
                <w:color w:val="000000"/>
                <w:kern w:val="0"/>
                <w:sz w:val="21"/>
                <w:szCs w:val="21"/>
                <w:u w:val="none"/>
                <w:lang w:val="en-US" w:eastAsia="zh-CN" w:bidi="ar"/>
              </w:rPr>
              <w:t>其它五金及维修材料</w:t>
            </w:r>
          </w:p>
        </w:tc>
      </w:tr>
      <w:tr w14:paraId="64776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638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113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镜子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F2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A19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DB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8E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01F6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84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02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镜子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94BD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95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14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40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42E8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B5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0F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镜子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93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46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E3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36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2D4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8D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ED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镜子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26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0FA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D9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F4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B1D6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1AE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D29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镜子</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9F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1400*450mm/1400*650mm可选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01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45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FA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262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84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EA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亚克力板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25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2CF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70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E3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1594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0DE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312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亚克力板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54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EA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96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D7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5581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C10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83C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钢化玻璃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F5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5F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96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85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6258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58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D4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钢化玻璃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B4A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59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30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B6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1A0A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B2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A9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钢化玻璃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84D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C9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平方米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1E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518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0756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E3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04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白砂纸</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30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 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51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8D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5C7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B353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CC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F7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白砂纸</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23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 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DD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3E9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D9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F228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CA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D7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砂纸</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1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 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C9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6BD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EA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D5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FC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83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砂纸</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A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1000 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32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F6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2EF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806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A3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89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砂纸</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1B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2000 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3E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07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592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C65A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D7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D7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▲透明玻璃胶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57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F1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A3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4D9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EFA7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F2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65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▲透明玻璃胶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C4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D3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6B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0FC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CD90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88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42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▲白色玻璃胶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AD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12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65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F0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EAED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2A1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6D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▲结构胶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A9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750g，多色可选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A796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375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E4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032C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B4D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38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环保万能胶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696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B8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E7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F3F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F23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6E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36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2E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792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CF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F9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DFCE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38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3E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胶枪</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49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39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61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F8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054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B80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9A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胶棒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A2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7*100mm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93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D0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10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5943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AC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64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9E1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100ml给水管用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8D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0C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5F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E4DE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EC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CF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PVC胶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B7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500ml给水管用</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1B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5BF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B0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485E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07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29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0E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A5g+B5g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901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805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39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43D6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149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50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AF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A40g+B40g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49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7D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D5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81CF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23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07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502胶水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56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62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73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B7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0205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A3D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99E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除锈剂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9C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F2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C4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DFB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2A9B0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CD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97B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除锈剂</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70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23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45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6D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2DD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CA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3A1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▲自喷漆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69D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450ML，颜色可选择银色、白色、灰色等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A9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24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50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166E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C1E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27E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免钉胶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1A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约 310ml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E5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EE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1BE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027BC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52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66BC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免钉胶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94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BD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80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9B4B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6B6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F5C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080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▲病床护栏开关</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CE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ABS 开关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DB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E2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F4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7EDA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85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D2D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病床护栏</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80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四档：长高 94CM*40CM 护栏折叠后长度高度120CM*13CM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3A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BC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1F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C22D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D2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1B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病床护栏</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F3A1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五档：高 120CM*40CM 护栏折叠后长度高度146CM*13CM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DA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D7E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51D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6DBA3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280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4C0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病床护栏</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3B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六档：高 146CM*40CM护栏折叠后长度高度170CM*13CM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BF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5D8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277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06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3F3A0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5F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56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病床摇手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EF91">
            <w:pPr>
              <w:widowControl/>
              <w:spacing w:line="360" w:lineRule="exact"/>
              <w:jc w:val="center"/>
              <w:textAlignment w:val="center"/>
              <w:rPr>
                <w:rFonts w:hint="eastAsia" w:ascii="华文中宋" w:hAnsi="华文中宋" w:eastAsia="华文中宋" w:cs="华文中宋"/>
                <w:i w:val="0"/>
                <w:iCs w:val="0"/>
                <w:color w:val="000000"/>
                <w:kern w:val="0"/>
                <w:sz w:val="21"/>
                <w:szCs w:val="21"/>
                <w:u w:val="none"/>
                <w:lang w:val="en-US" w:eastAsia="zh-CN" w:bidi="ar"/>
              </w:rPr>
            </w:pPr>
            <w:r>
              <w:rPr>
                <w:rFonts w:hint="eastAsia" w:ascii="华文中宋" w:hAnsi="华文中宋" w:eastAsia="华文中宋" w:cs="华文中宋"/>
                <w:color w:val="000000"/>
                <w:kern w:val="0"/>
                <w:szCs w:val="21"/>
                <w:u w:val="none"/>
                <w:lang w:val="en-US" w:eastAsia="zh-CN" w:bidi="ar"/>
              </w:rPr>
              <w:t>ABS材质，12mm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AA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17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4C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4FA0B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F31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BE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病床摇杠</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3D91">
            <w:pPr>
              <w:widowControl/>
              <w:spacing w:line="360" w:lineRule="exact"/>
              <w:jc w:val="center"/>
              <w:textAlignment w:val="center"/>
              <w:rPr>
                <w:rFonts w:hint="eastAsia" w:ascii="华文中宋" w:hAnsi="华文中宋" w:eastAsia="华文中宋" w:cs="华文中宋"/>
                <w:i w:val="0"/>
                <w:iCs w:val="0"/>
                <w:color w:val="000000"/>
                <w:kern w:val="0"/>
                <w:sz w:val="21"/>
                <w:szCs w:val="21"/>
                <w:u w:val="none"/>
                <w:lang w:eastAsia="zh-CN" w:bidi="ar"/>
              </w:rPr>
            </w:pPr>
            <w:r>
              <w:rPr>
                <w:rFonts w:hint="eastAsia" w:ascii="华文中宋" w:hAnsi="华文中宋" w:eastAsia="华文中宋" w:cs="华文中宋"/>
                <w:color w:val="000000"/>
                <w:kern w:val="0"/>
                <w:szCs w:val="21"/>
                <w:u w:val="none"/>
                <w:lang w:eastAsia="zh-CN" w:bidi="ar"/>
              </w:rPr>
              <w:t>直径</w:t>
            </w:r>
            <w:r>
              <w:rPr>
                <w:rFonts w:hint="eastAsia" w:ascii="华文中宋" w:hAnsi="华文中宋" w:eastAsia="华文中宋" w:cs="华文中宋"/>
                <w:color w:val="000000"/>
                <w:kern w:val="0"/>
                <w:szCs w:val="21"/>
                <w:u w:val="none"/>
                <w:lang w:val="en-US" w:eastAsia="zh-CN" w:bidi="ar"/>
              </w:rPr>
              <w:t>3.6cm，</w:t>
            </w:r>
            <w:r>
              <w:rPr>
                <w:rFonts w:hint="eastAsia" w:ascii="华文中宋" w:hAnsi="华文中宋" w:eastAsia="华文中宋" w:cs="华文中宋"/>
                <w:color w:val="000000"/>
                <w:kern w:val="0"/>
                <w:szCs w:val="21"/>
                <w:u w:val="none"/>
                <w:lang w:eastAsia="zh-CN" w:bidi="ar"/>
              </w:rPr>
              <w:t>可定做各种尺寸</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D24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3B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0E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r>
      <w:tr w14:paraId="5AA8B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A4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D8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病床床头</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C08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J012，标椎ABS 单独床头</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B1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687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379E">
            <w:pPr>
              <w:spacing w:line="360" w:lineRule="exact"/>
              <w:jc w:val="center"/>
              <w:rPr>
                <w:rFonts w:hint="eastAsia" w:ascii="华文中宋" w:hAnsi="华文中宋" w:eastAsia="华文中宋" w:cs="华文中宋"/>
                <w:i w:val="0"/>
                <w:iCs w:val="0"/>
                <w:color w:val="000000"/>
                <w:sz w:val="21"/>
                <w:szCs w:val="21"/>
                <w:u w:val="none"/>
              </w:rPr>
            </w:pPr>
          </w:p>
        </w:tc>
      </w:tr>
      <w:tr w14:paraId="422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14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B4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病床床尾</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67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J012，标椎ABS 单独床头</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36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AC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122E1">
            <w:pPr>
              <w:spacing w:line="360" w:lineRule="exact"/>
              <w:jc w:val="center"/>
              <w:rPr>
                <w:rFonts w:hint="eastAsia" w:ascii="华文中宋" w:hAnsi="华文中宋" w:eastAsia="华文中宋" w:cs="华文中宋"/>
                <w:i w:val="0"/>
                <w:iCs w:val="0"/>
                <w:color w:val="000000"/>
                <w:sz w:val="21"/>
                <w:szCs w:val="21"/>
                <w:u w:val="none"/>
              </w:rPr>
            </w:pPr>
          </w:p>
        </w:tc>
      </w:tr>
      <w:tr w14:paraId="3D513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43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86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BF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铝合金（U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0C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582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6460">
            <w:pPr>
              <w:spacing w:line="360" w:lineRule="exact"/>
              <w:jc w:val="center"/>
              <w:rPr>
                <w:rFonts w:hint="eastAsia" w:ascii="华文中宋" w:hAnsi="华文中宋" w:eastAsia="华文中宋" w:cs="华文中宋"/>
                <w:i w:val="0"/>
                <w:iCs w:val="0"/>
                <w:color w:val="000000"/>
                <w:sz w:val="21"/>
                <w:szCs w:val="21"/>
                <w:u w:val="none"/>
              </w:rPr>
            </w:pPr>
          </w:p>
        </w:tc>
      </w:tr>
      <w:tr w14:paraId="54C3F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06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4F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446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铝合金（直杆）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B8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20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1F02">
            <w:pPr>
              <w:spacing w:line="360" w:lineRule="exact"/>
              <w:jc w:val="center"/>
              <w:rPr>
                <w:rFonts w:hint="eastAsia" w:ascii="华文中宋" w:hAnsi="华文中宋" w:eastAsia="华文中宋" w:cs="华文中宋"/>
                <w:i w:val="0"/>
                <w:iCs w:val="0"/>
                <w:color w:val="000000"/>
                <w:sz w:val="21"/>
                <w:szCs w:val="21"/>
                <w:u w:val="none"/>
              </w:rPr>
            </w:pPr>
          </w:p>
        </w:tc>
      </w:tr>
      <w:tr w14:paraId="7E20A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FD9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B1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输液吊杆滑轮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8DD5">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通用型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9F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AF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B22C">
            <w:pPr>
              <w:spacing w:line="360" w:lineRule="exact"/>
              <w:jc w:val="center"/>
              <w:rPr>
                <w:rFonts w:hint="eastAsia" w:ascii="华文中宋" w:hAnsi="华文中宋" w:eastAsia="华文中宋" w:cs="华文中宋"/>
                <w:i w:val="0"/>
                <w:iCs w:val="0"/>
                <w:color w:val="000000"/>
                <w:sz w:val="21"/>
                <w:szCs w:val="21"/>
                <w:u w:val="none"/>
              </w:rPr>
            </w:pPr>
          </w:p>
        </w:tc>
      </w:tr>
      <w:tr w14:paraId="1110D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58A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365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输液跑道</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35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铝合金</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1B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33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0119">
            <w:pPr>
              <w:spacing w:line="360" w:lineRule="exact"/>
              <w:jc w:val="center"/>
              <w:rPr>
                <w:rFonts w:hint="eastAsia" w:ascii="华文中宋" w:hAnsi="华文中宋" w:eastAsia="华文中宋" w:cs="华文中宋"/>
                <w:i w:val="0"/>
                <w:iCs w:val="0"/>
                <w:color w:val="000000"/>
                <w:sz w:val="21"/>
                <w:szCs w:val="21"/>
                <w:u w:val="none"/>
              </w:rPr>
            </w:pPr>
          </w:p>
        </w:tc>
      </w:tr>
      <w:tr w14:paraId="79F4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B55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41D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输液吊杆（输液架）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65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全亮四钩款，长度可调节 30-120cm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B2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015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278A">
            <w:pPr>
              <w:spacing w:line="360" w:lineRule="exact"/>
              <w:jc w:val="center"/>
              <w:rPr>
                <w:rFonts w:hint="eastAsia" w:ascii="华文中宋" w:hAnsi="华文中宋" w:eastAsia="华文中宋" w:cs="华文中宋"/>
                <w:i w:val="0"/>
                <w:iCs w:val="0"/>
                <w:color w:val="000000"/>
                <w:sz w:val="21"/>
                <w:szCs w:val="21"/>
                <w:u w:val="none"/>
              </w:rPr>
            </w:pPr>
          </w:p>
        </w:tc>
      </w:tr>
      <w:tr w14:paraId="545A8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6E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B3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输液吊杆（输液架）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50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全亮两钩两框款，长度可调节 30-120cm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BCF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63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7077">
            <w:pPr>
              <w:spacing w:line="360" w:lineRule="exact"/>
              <w:jc w:val="center"/>
              <w:rPr>
                <w:rFonts w:hint="eastAsia" w:ascii="华文中宋" w:hAnsi="华文中宋" w:eastAsia="华文中宋" w:cs="华文中宋"/>
                <w:i w:val="0"/>
                <w:iCs w:val="0"/>
                <w:color w:val="000000"/>
                <w:sz w:val="21"/>
                <w:szCs w:val="21"/>
                <w:u w:val="none"/>
              </w:rPr>
            </w:pPr>
          </w:p>
        </w:tc>
      </w:tr>
      <w:tr w14:paraId="3F23E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98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42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输液吊杆（输液架）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500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ABS 四钩款，长度可调节 30-120cm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5D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E8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C7ED2">
            <w:pPr>
              <w:spacing w:line="360" w:lineRule="exact"/>
              <w:jc w:val="center"/>
              <w:rPr>
                <w:rFonts w:hint="eastAsia" w:ascii="华文中宋" w:hAnsi="华文中宋" w:eastAsia="华文中宋" w:cs="华文中宋"/>
                <w:i w:val="0"/>
                <w:iCs w:val="0"/>
                <w:color w:val="000000"/>
                <w:sz w:val="21"/>
                <w:szCs w:val="21"/>
                <w:u w:val="none"/>
              </w:rPr>
            </w:pPr>
          </w:p>
        </w:tc>
      </w:tr>
      <w:tr w14:paraId="3BE3F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A6F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51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输液吊杆（输液架）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BA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ABS 两钩两框款，长度可调节 30-120cm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E9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BA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24AE6">
            <w:pPr>
              <w:spacing w:line="360" w:lineRule="exact"/>
              <w:jc w:val="center"/>
              <w:rPr>
                <w:rFonts w:hint="eastAsia" w:ascii="华文中宋" w:hAnsi="华文中宋" w:eastAsia="华文中宋" w:cs="华文中宋"/>
                <w:i w:val="0"/>
                <w:iCs w:val="0"/>
                <w:color w:val="000000"/>
                <w:sz w:val="21"/>
                <w:szCs w:val="21"/>
                <w:u w:val="none"/>
              </w:rPr>
            </w:pPr>
          </w:p>
        </w:tc>
      </w:tr>
      <w:tr w14:paraId="4E563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6D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10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绝缘胶布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C9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B6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8EF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C520">
            <w:pPr>
              <w:spacing w:line="360" w:lineRule="exact"/>
              <w:jc w:val="center"/>
              <w:rPr>
                <w:rFonts w:hint="eastAsia" w:ascii="华文中宋" w:hAnsi="华文中宋" w:eastAsia="华文中宋" w:cs="华文中宋"/>
                <w:i w:val="0"/>
                <w:iCs w:val="0"/>
                <w:color w:val="000000"/>
                <w:sz w:val="21"/>
                <w:szCs w:val="21"/>
                <w:u w:val="none"/>
              </w:rPr>
            </w:pPr>
          </w:p>
        </w:tc>
      </w:tr>
      <w:tr w14:paraId="75DB1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EF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9EA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绝缘胶布</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03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 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E4D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32C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E3EE">
            <w:pPr>
              <w:spacing w:line="360" w:lineRule="exact"/>
              <w:jc w:val="center"/>
              <w:rPr>
                <w:rFonts w:hint="eastAsia" w:ascii="华文中宋" w:hAnsi="华文中宋" w:eastAsia="华文中宋" w:cs="华文中宋"/>
                <w:i w:val="0"/>
                <w:iCs w:val="0"/>
                <w:color w:val="000000"/>
                <w:sz w:val="21"/>
                <w:szCs w:val="21"/>
                <w:u w:val="none"/>
              </w:rPr>
            </w:pPr>
          </w:p>
        </w:tc>
      </w:tr>
      <w:tr w14:paraId="553D6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71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85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绝缘手套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52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低压 500V</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F28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D6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1212">
            <w:pPr>
              <w:spacing w:line="360" w:lineRule="exact"/>
              <w:jc w:val="center"/>
              <w:rPr>
                <w:rFonts w:hint="eastAsia" w:ascii="华文中宋" w:hAnsi="华文中宋" w:eastAsia="华文中宋" w:cs="华文中宋"/>
                <w:i w:val="0"/>
                <w:iCs w:val="0"/>
                <w:color w:val="000000"/>
                <w:sz w:val="21"/>
                <w:szCs w:val="21"/>
                <w:u w:val="none"/>
              </w:rPr>
            </w:pPr>
          </w:p>
        </w:tc>
      </w:tr>
      <w:tr w14:paraId="5966B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042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DC3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泡沫胶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03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900g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60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37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025B">
            <w:pPr>
              <w:spacing w:line="360" w:lineRule="exact"/>
              <w:jc w:val="center"/>
              <w:rPr>
                <w:rFonts w:hint="eastAsia" w:ascii="华文中宋" w:hAnsi="华文中宋" w:eastAsia="华文中宋" w:cs="华文中宋"/>
                <w:i w:val="0"/>
                <w:iCs w:val="0"/>
                <w:color w:val="000000"/>
                <w:sz w:val="21"/>
                <w:szCs w:val="21"/>
                <w:u w:val="none"/>
              </w:rPr>
            </w:pPr>
          </w:p>
        </w:tc>
      </w:tr>
      <w:tr w14:paraId="708C7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52E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4CF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三折滑轨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93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 寸 30cm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8D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80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37CF">
            <w:pPr>
              <w:spacing w:line="360" w:lineRule="exact"/>
              <w:jc w:val="center"/>
              <w:rPr>
                <w:rFonts w:hint="eastAsia" w:ascii="华文中宋" w:hAnsi="华文中宋" w:eastAsia="华文中宋" w:cs="华文中宋"/>
                <w:i w:val="0"/>
                <w:iCs w:val="0"/>
                <w:color w:val="000000"/>
                <w:sz w:val="21"/>
                <w:szCs w:val="21"/>
                <w:u w:val="none"/>
              </w:rPr>
            </w:pPr>
          </w:p>
        </w:tc>
      </w:tr>
      <w:tr w14:paraId="665C8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05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06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三折滑轨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7E5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 寸 35cm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EB3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FD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ED19">
            <w:pPr>
              <w:spacing w:line="360" w:lineRule="exact"/>
              <w:jc w:val="center"/>
              <w:rPr>
                <w:rFonts w:hint="eastAsia" w:ascii="华文中宋" w:hAnsi="华文中宋" w:eastAsia="华文中宋" w:cs="华文中宋"/>
                <w:i w:val="0"/>
                <w:iCs w:val="0"/>
                <w:color w:val="000000"/>
                <w:sz w:val="21"/>
                <w:szCs w:val="21"/>
                <w:u w:val="none"/>
              </w:rPr>
            </w:pPr>
          </w:p>
        </w:tc>
      </w:tr>
      <w:tr w14:paraId="7C5A3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057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EB8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三折滑轨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53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 寸 40cm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0A8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F1D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2937">
            <w:pPr>
              <w:spacing w:line="360" w:lineRule="exact"/>
              <w:jc w:val="center"/>
              <w:rPr>
                <w:rFonts w:hint="eastAsia" w:ascii="华文中宋" w:hAnsi="华文中宋" w:eastAsia="华文中宋" w:cs="华文中宋"/>
                <w:i w:val="0"/>
                <w:iCs w:val="0"/>
                <w:color w:val="000000"/>
                <w:sz w:val="21"/>
                <w:szCs w:val="21"/>
                <w:u w:val="none"/>
              </w:rPr>
            </w:pPr>
          </w:p>
        </w:tc>
      </w:tr>
      <w:tr w14:paraId="1FAE6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51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B8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三折滑轨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C4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 寸 45cm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7A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节</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B9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D3DF">
            <w:pPr>
              <w:spacing w:line="360" w:lineRule="exact"/>
              <w:jc w:val="center"/>
              <w:rPr>
                <w:rFonts w:hint="eastAsia" w:ascii="华文中宋" w:hAnsi="华文中宋" w:eastAsia="华文中宋" w:cs="华文中宋"/>
                <w:i w:val="0"/>
                <w:iCs w:val="0"/>
                <w:color w:val="000000"/>
                <w:sz w:val="21"/>
                <w:szCs w:val="21"/>
                <w:u w:val="none"/>
              </w:rPr>
            </w:pPr>
          </w:p>
        </w:tc>
      </w:tr>
      <w:tr w14:paraId="104C6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99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90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9F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紫金管47MM*1.5 米（加厚）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95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78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AEA0">
            <w:pPr>
              <w:spacing w:line="360" w:lineRule="exact"/>
              <w:jc w:val="center"/>
              <w:rPr>
                <w:rFonts w:hint="eastAsia" w:ascii="华文中宋" w:hAnsi="华文中宋" w:eastAsia="华文中宋" w:cs="华文中宋"/>
                <w:i w:val="0"/>
                <w:iCs w:val="0"/>
                <w:color w:val="000000"/>
                <w:sz w:val="21"/>
                <w:szCs w:val="21"/>
                <w:u w:val="none"/>
              </w:rPr>
            </w:pPr>
          </w:p>
        </w:tc>
      </w:tr>
      <w:tr w14:paraId="466B6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5B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6D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A1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紫金管47MM*1.6 米（加厚）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B4A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18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E141">
            <w:pPr>
              <w:spacing w:line="360" w:lineRule="exact"/>
              <w:jc w:val="center"/>
              <w:rPr>
                <w:rFonts w:hint="eastAsia" w:ascii="华文中宋" w:hAnsi="华文中宋" w:eastAsia="华文中宋" w:cs="华文中宋"/>
                <w:i w:val="0"/>
                <w:iCs w:val="0"/>
                <w:color w:val="000000"/>
                <w:sz w:val="21"/>
                <w:szCs w:val="21"/>
                <w:u w:val="none"/>
              </w:rPr>
            </w:pPr>
          </w:p>
        </w:tc>
      </w:tr>
      <w:tr w14:paraId="0E313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C3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E9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1E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紫金管47MM*1.8 米（加厚）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BD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02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8E10">
            <w:pPr>
              <w:spacing w:line="360" w:lineRule="exact"/>
              <w:jc w:val="center"/>
              <w:rPr>
                <w:rFonts w:hint="eastAsia" w:ascii="华文中宋" w:hAnsi="华文中宋" w:eastAsia="华文中宋" w:cs="华文中宋"/>
                <w:i w:val="0"/>
                <w:iCs w:val="0"/>
                <w:color w:val="000000"/>
                <w:sz w:val="21"/>
                <w:szCs w:val="21"/>
                <w:u w:val="none"/>
              </w:rPr>
            </w:pPr>
          </w:p>
        </w:tc>
      </w:tr>
      <w:tr w14:paraId="5D678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0A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01D4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5D6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紫金管58MM*1.5 米（加厚）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54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F13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A579B">
            <w:pPr>
              <w:spacing w:line="360" w:lineRule="exact"/>
              <w:jc w:val="center"/>
              <w:rPr>
                <w:rFonts w:hint="eastAsia" w:ascii="华文中宋" w:hAnsi="华文中宋" w:eastAsia="华文中宋" w:cs="华文中宋"/>
                <w:i w:val="0"/>
                <w:iCs w:val="0"/>
                <w:color w:val="000000"/>
                <w:sz w:val="21"/>
                <w:szCs w:val="21"/>
                <w:u w:val="none"/>
              </w:rPr>
            </w:pPr>
          </w:p>
        </w:tc>
      </w:tr>
      <w:tr w14:paraId="39B0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320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015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108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紫金管58MM*1.6 米（加厚）</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9F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402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E902">
            <w:pPr>
              <w:spacing w:line="360" w:lineRule="exact"/>
              <w:jc w:val="center"/>
              <w:rPr>
                <w:rFonts w:hint="eastAsia" w:ascii="华文中宋" w:hAnsi="华文中宋" w:eastAsia="华文中宋" w:cs="华文中宋"/>
                <w:i w:val="0"/>
                <w:iCs w:val="0"/>
                <w:color w:val="000000"/>
                <w:sz w:val="21"/>
                <w:szCs w:val="21"/>
                <w:u w:val="none"/>
              </w:rPr>
            </w:pPr>
          </w:p>
        </w:tc>
      </w:tr>
      <w:tr w14:paraId="19EE7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18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CA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人造皮革</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C5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符合B类标准、未检测出甲醛，厚度：不低于0.8MM，多色可选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7E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0C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46F01">
            <w:pPr>
              <w:spacing w:line="360" w:lineRule="exact"/>
              <w:jc w:val="center"/>
              <w:rPr>
                <w:rFonts w:hint="eastAsia" w:ascii="华文中宋" w:hAnsi="华文中宋" w:eastAsia="华文中宋" w:cs="华文中宋"/>
                <w:i w:val="0"/>
                <w:iCs w:val="0"/>
                <w:color w:val="000000"/>
                <w:sz w:val="21"/>
                <w:szCs w:val="21"/>
                <w:u w:val="none"/>
              </w:rPr>
            </w:pPr>
          </w:p>
        </w:tc>
      </w:tr>
      <w:tr w14:paraId="4A08E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97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2F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抽水机水带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36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8-65-20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48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96B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3B08">
            <w:pPr>
              <w:spacing w:line="360" w:lineRule="exact"/>
              <w:jc w:val="center"/>
              <w:rPr>
                <w:rFonts w:hint="eastAsia" w:ascii="华文中宋" w:hAnsi="华文中宋" w:eastAsia="华文中宋" w:cs="华文中宋"/>
                <w:i w:val="0"/>
                <w:iCs w:val="0"/>
                <w:color w:val="000000"/>
                <w:sz w:val="21"/>
                <w:szCs w:val="21"/>
                <w:u w:val="none"/>
              </w:rPr>
            </w:pPr>
          </w:p>
        </w:tc>
      </w:tr>
      <w:tr w14:paraId="438B8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02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CA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抽水机水带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D8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 8-65-25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383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29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E469">
            <w:pPr>
              <w:spacing w:line="360" w:lineRule="exact"/>
              <w:jc w:val="center"/>
              <w:rPr>
                <w:rFonts w:hint="eastAsia" w:ascii="华文中宋" w:hAnsi="华文中宋" w:eastAsia="华文中宋" w:cs="华文中宋"/>
                <w:i w:val="0"/>
                <w:iCs w:val="0"/>
                <w:color w:val="000000"/>
                <w:sz w:val="21"/>
                <w:szCs w:val="21"/>
                <w:u w:val="none"/>
              </w:rPr>
            </w:pPr>
          </w:p>
        </w:tc>
      </w:tr>
      <w:tr w14:paraId="12839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24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81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抽水机水带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9A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10-65-20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11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303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5737">
            <w:pPr>
              <w:spacing w:line="360" w:lineRule="exact"/>
              <w:jc w:val="center"/>
              <w:rPr>
                <w:rFonts w:hint="eastAsia" w:ascii="华文中宋" w:hAnsi="华文中宋" w:eastAsia="华文中宋" w:cs="华文中宋"/>
                <w:i w:val="0"/>
                <w:iCs w:val="0"/>
                <w:color w:val="000000"/>
                <w:sz w:val="21"/>
                <w:szCs w:val="21"/>
                <w:u w:val="none"/>
              </w:rPr>
            </w:pPr>
          </w:p>
        </w:tc>
      </w:tr>
      <w:tr w14:paraId="64881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01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1F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抽水机水带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038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10-65-25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48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760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1212">
            <w:pPr>
              <w:spacing w:line="360" w:lineRule="exact"/>
              <w:jc w:val="center"/>
              <w:rPr>
                <w:rFonts w:hint="eastAsia" w:ascii="华文中宋" w:hAnsi="华文中宋" w:eastAsia="华文中宋" w:cs="华文中宋"/>
                <w:i w:val="0"/>
                <w:iCs w:val="0"/>
                <w:color w:val="000000"/>
                <w:sz w:val="21"/>
                <w:szCs w:val="21"/>
                <w:u w:val="none"/>
              </w:rPr>
            </w:pPr>
          </w:p>
        </w:tc>
      </w:tr>
      <w:tr w14:paraId="5257B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66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7A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太阳能支架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BD39">
            <w:pPr>
              <w:spacing w:line="360" w:lineRule="exact"/>
              <w:jc w:val="center"/>
              <w:rPr>
                <w:rFonts w:hint="default" w:ascii="华文中宋" w:hAnsi="华文中宋" w:eastAsia="宋体" w:cs="华文中宋"/>
                <w:i w:val="0"/>
                <w:iCs w:val="0"/>
                <w:color w:val="000000"/>
                <w:sz w:val="21"/>
                <w:szCs w:val="21"/>
                <w:u w:val="none"/>
                <w:lang w:val="en-US" w:eastAsia="zh-CN"/>
              </w:rPr>
            </w:pPr>
            <w:r>
              <w:rPr>
                <w:rFonts w:hint="default" w:ascii="华文中宋" w:hAnsi="华文中宋" w:eastAsia="华文中宋" w:cs="华文中宋"/>
                <w:color w:val="000000"/>
                <w:szCs w:val="21"/>
                <w:u w:val="none"/>
                <w:lang w:val="en-US" w:eastAsia="zh-CN"/>
              </w:rPr>
              <w:t>30管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85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A3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675F">
            <w:pPr>
              <w:spacing w:line="360" w:lineRule="exact"/>
              <w:jc w:val="center"/>
              <w:rPr>
                <w:rFonts w:hint="eastAsia" w:ascii="华文中宋" w:hAnsi="华文中宋" w:eastAsia="华文中宋" w:cs="华文中宋"/>
                <w:i w:val="0"/>
                <w:iCs w:val="0"/>
                <w:color w:val="000000"/>
                <w:sz w:val="21"/>
                <w:szCs w:val="21"/>
                <w:u w:val="none"/>
              </w:rPr>
            </w:pPr>
          </w:p>
        </w:tc>
      </w:tr>
      <w:tr w14:paraId="0998C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4F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5F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太阳能保温桶</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32B71">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30管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C3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76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778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4CC7">
            <w:pPr>
              <w:spacing w:line="360" w:lineRule="exact"/>
              <w:jc w:val="center"/>
              <w:rPr>
                <w:rFonts w:hint="eastAsia" w:ascii="华文中宋" w:hAnsi="华文中宋" w:eastAsia="华文中宋" w:cs="华文中宋"/>
                <w:i w:val="0"/>
                <w:iCs w:val="0"/>
                <w:color w:val="000000"/>
                <w:sz w:val="21"/>
                <w:szCs w:val="21"/>
                <w:u w:val="none"/>
              </w:rPr>
            </w:pPr>
          </w:p>
        </w:tc>
      </w:tr>
      <w:tr w14:paraId="7972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74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FE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太阳能板连接器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47B2">
            <w:pPr>
              <w:spacing w:line="360" w:lineRule="exact"/>
              <w:jc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rPr>
              <w:t>一排25管*2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2E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951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B5E1">
            <w:pPr>
              <w:spacing w:line="360" w:lineRule="exact"/>
              <w:jc w:val="center"/>
              <w:rPr>
                <w:rFonts w:hint="eastAsia" w:ascii="华文中宋" w:hAnsi="华文中宋" w:eastAsia="华文中宋" w:cs="华文中宋"/>
                <w:i w:val="0"/>
                <w:iCs w:val="0"/>
                <w:color w:val="000000"/>
                <w:sz w:val="21"/>
                <w:szCs w:val="21"/>
                <w:u w:val="none"/>
              </w:rPr>
            </w:pPr>
          </w:p>
        </w:tc>
      </w:tr>
      <w:tr w14:paraId="30377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29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A6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太阳能配件-三高紫金真空管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41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58MM*1.8米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DA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DA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E30D">
            <w:pPr>
              <w:spacing w:line="360" w:lineRule="exact"/>
              <w:jc w:val="center"/>
              <w:rPr>
                <w:rFonts w:hint="eastAsia" w:ascii="华文中宋" w:hAnsi="华文中宋" w:eastAsia="华文中宋" w:cs="华文中宋"/>
                <w:i w:val="0"/>
                <w:iCs w:val="0"/>
                <w:color w:val="000000"/>
                <w:sz w:val="21"/>
                <w:szCs w:val="21"/>
                <w:u w:val="none"/>
              </w:rPr>
            </w:pPr>
          </w:p>
        </w:tc>
      </w:tr>
      <w:tr w14:paraId="08B11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67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F8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太阳能配件-三高紫金真空管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71A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47MM*1.5米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FF2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支</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B9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33E9">
            <w:pPr>
              <w:spacing w:line="360" w:lineRule="exact"/>
              <w:jc w:val="center"/>
              <w:rPr>
                <w:rFonts w:hint="eastAsia" w:ascii="华文中宋" w:hAnsi="华文中宋" w:eastAsia="华文中宋" w:cs="华文中宋"/>
                <w:i w:val="0"/>
                <w:iCs w:val="0"/>
                <w:color w:val="000000"/>
                <w:sz w:val="21"/>
                <w:szCs w:val="21"/>
                <w:u w:val="none"/>
              </w:rPr>
            </w:pPr>
          </w:p>
        </w:tc>
      </w:tr>
      <w:tr w14:paraId="7B2CF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B9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B4F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太阳能热水密封圈</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42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58mm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32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83B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4F6F">
            <w:pPr>
              <w:spacing w:line="360" w:lineRule="exact"/>
              <w:jc w:val="center"/>
              <w:rPr>
                <w:rFonts w:hint="eastAsia" w:ascii="华文中宋" w:hAnsi="华文中宋" w:eastAsia="华文中宋" w:cs="华文中宋"/>
                <w:i w:val="0"/>
                <w:iCs w:val="0"/>
                <w:color w:val="000000"/>
                <w:sz w:val="21"/>
                <w:szCs w:val="21"/>
                <w:u w:val="none"/>
              </w:rPr>
            </w:pPr>
          </w:p>
        </w:tc>
      </w:tr>
      <w:tr w14:paraId="3676A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DC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A5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太阳能热水密封圈</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F04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704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43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2AA3">
            <w:pPr>
              <w:spacing w:line="360" w:lineRule="exact"/>
              <w:jc w:val="center"/>
              <w:rPr>
                <w:rFonts w:hint="eastAsia" w:ascii="华文中宋" w:hAnsi="华文中宋" w:eastAsia="华文中宋" w:cs="华文中宋"/>
                <w:i w:val="0"/>
                <w:iCs w:val="0"/>
                <w:color w:val="000000"/>
                <w:sz w:val="21"/>
                <w:szCs w:val="21"/>
                <w:u w:val="none"/>
              </w:rPr>
            </w:pPr>
          </w:p>
        </w:tc>
      </w:tr>
      <w:tr w14:paraId="4942E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ED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C7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6F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63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6D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1BE0">
            <w:pPr>
              <w:spacing w:line="360" w:lineRule="exact"/>
              <w:jc w:val="center"/>
              <w:rPr>
                <w:rFonts w:hint="eastAsia" w:ascii="华文中宋" w:hAnsi="华文中宋" w:eastAsia="华文中宋" w:cs="华文中宋"/>
                <w:i w:val="0"/>
                <w:iCs w:val="0"/>
                <w:color w:val="000000"/>
                <w:sz w:val="21"/>
                <w:szCs w:val="21"/>
                <w:u w:val="none"/>
              </w:rPr>
            </w:pPr>
          </w:p>
        </w:tc>
      </w:tr>
      <w:tr w14:paraId="6CEA6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61F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9E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26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B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CC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EE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B6D8">
            <w:pPr>
              <w:spacing w:line="360" w:lineRule="exact"/>
              <w:jc w:val="center"/>
              <w:rPr>
                <w:rFonts w:hint="eastAsia" w:ascii="华文中宋" w:hAnsi="华文中宋" w:eastAsia="华文中宋" w:cs="华文中宋"/>
                <w:i w:val="0"/>
                <w:iCs w:val="0"/>
                <w:color w:val="000000"/>
                <w:sz w:val="21"/>
                <w:szCs w:val="21"/>
                <w:u w:val="none"/>
              </w:rPr>
            </w:pPr>
          </w:p>
        </w:tc>
      </w:tr>
      <w:tr w14:paraId="56AAC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68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018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2FB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C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1D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12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97864">
            <w:pPr>
              <w:spacing w:line="360" w:lineRule="exact"/>
              <w:jc w:val="center"/>
              <w:rPr>
                <w:rFonts w:hint="eastAsia" w:ascii="华文中宋" w:hAnsi="华文中宋" w:eastAsia="华文中宋" w:cs="华文中宋"/>
                <w:i w:val="0"/>
                <w:iCs w:val="0"/>
                <w:color w:val="000000"/>
                <w:sz w:val="21"/>
                <w:szCs w:val="21"/>
                <w:u w:val="none"/>
              </w:rPr>
            </w:pPr>
          </w:p>
        </w:tc>
      </w:tr>
      <w:tr w14:paraId="2FE90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E20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7F82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CF0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1A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EFA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A2DC">
            <w:pPr>
              <w:spacing w:line="360" w:lineRule="exact"/>
              <w:jc w:val="center"/>
              <w:rPr>
                <w:rFonts w:hint="eastAsia" w:ascii="华文中宋" w:hAnsi="华文中宋" w:eastAsia="华文中宋" w:cs="华文中宋"/>
                <w:i w:val="0"/>
                <w:iCs w:val="0"/>
                <w:color w:val="000000"/>
                <w:sz w:val="21"/>
                <w:szCs w:val="21"/>
                <w:u w:val="none"/>
              </w:rPr>
            </w:pPr>
          </w:p>
        </w:tc>
      </w:tr>
      <w:tr w14:paraId="03F23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A0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C8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0FE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E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2F4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EF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EF431">
            <w:pPr>
              <w:spacing w:line="360" w:lineRule="exact"/>
              <w:jc w:val="center"/>
              <w:rPr>
                <w:rFonts w:hint="eastAsia" w:ascii="华文中宋" w:hAnsi="华文中宋" w:eastAsia="华文中宋" w:cs="华文中宋"/>
                <w:i w:val="0"/>
                <w:iCs w:val="0"/>
                <w:color w:val="000000"/>
                <w:sz w:val="21"/>
                <w:szCs w:val="21"/>
                <w:u w:val="none"/>
              </w:rPr>
            </w:pPr>
          </w:p>
        </w:tc>
      </w:tr>
      <w:tr w14:paraId="671DC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ACE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51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86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F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13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CA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DCB6">
            <w:pPr>
              <w:spacing w:line="360" w:lineRule="exact"/>
              <w:jc w:val="center"/>
              <w:rPr>
                <w:rFonts w:hint="eastAsia" w:ascii="华文中宋" w:hAnsi="华文中宋" w:eastAsia="华文中宋" w:cs="华文中宋"/>
                <w:i w:val="0"/>
                <w:iCs w:val="0"/>
                <w:color w:val="000000"/>
                <w:sz w:val="21"/>
                <w:szCs w:val="21"/>
                <w:u w:val="none"/>
              </w:rPr>
            </w:pPr>
          </w:p>
        </w:tc>
      </w:tr>
      <w:tr w14:paraId="1153A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A11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B9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皮带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96D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O 型</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36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米</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EBD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9CD7C">
            <w:pPr>
              <w:spacing w:line="360" w:lineRule="exact"/>
              <w:jc w:val="center"/>
              <w:rPr>
                <w:rFonts w:hint="eastAsia" w:ascii="华文中宋" w:hAnsi="华文中宋" w:eastAsia="华文中宋" w:cs="华文中宋"/>
                <w:i w:val="0"/>
                <w:iCs w:val="0"/>
                <w:color w:val="000000"/>
                <w:sz w:val="21"/>
                <w:szCs w:val="21"/>
                <w:u w:val="none"/>
              </w:rPr>
            </w:pPr>
          </w:p>
        </w:tc>
      </w:tr>
      <w:tr w14:paraId="5E977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0E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1D1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机油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17B1">
            <w:pPr>
              <w:widowControl/>
              <w:spacing w:line="360" w:lineRule="exact"/>
              <w:jc w:val="center"/>
              <w:textAlignment w:val="center"/>
              <w:rPr>
                <w:rFonts w:hint="eastAsia"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color w:val="000000"/>
                <w:szCs w:val="21"/>
                <w:u w:val="none"/>
                <w:lang w:val="en-US" w:eastAsia="zh-CN"/>
              </w:rPr>
              <w:t>1L，柴汽通用发电机油，SJ/CF 15W-40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02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2"/>
                <w:sz w:val="21"/>
                <w:szCs w:val="21"/>
                <w:u w:val="none"/>
                <w:lang w:val="en-US" w:eastAsia="zh-CN" w:bidi="ar"/>
              </w:rPr>
              <w:t>F</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39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EB82">
            <w:pPr>
              <w:spacing w:line="360" w:lineRule="exact"/>
              <w:jc w:val="center"/>
              <w:rPr>
                <w:rFonts w:hint="eastAsia" w:ascii="华文中宋" w:hAnsi="华文中宋" w:eastAsia="华文中宋" w:cs="华文中宋"/>
                <w:i w:val="0"/>
                <w:iCs w:val="0"/>
                <w:color w:val="000000"/>
                <w:sz w:val="21"/>
                <w:szCs w:val="21"/>
                <w:u w:val="none"/>
              </w:rPr>
            </w:pPr>
          </w:p>
        </w:tc>
      </w:tr>
      <w:tr w14:paraId="1FACB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EE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C4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打气筒</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F36F">
            <w:pPr>
              <w:spacing w:line="360" w:lineRule="exact"/>
              <w:jc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rPr>
              <w:t>高压160PSI,高60cm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5BF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把</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C2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8255">
            <w:pPr>
              <w:spacing w:line="360" w:lineRule="exact"/>
              <w:jc w:val="center"/>
              <w:rPr>
                <w:rFonts w:hint="eastAsia" w:ascii="华文中宋" w:hAnsi="华文中宋" w:eastAsia="华文中宋" w:cs="华文中宋"/>
                <w:i w:val="0"/>
                <w:iCs w:val="0"/>
                <w:color w:val="000000"/>
                <w:sz w:val="21"/>
                <w:szCs w:val="21"/>
                <w:u w:val="none"/>
              </w:rPr>
            </w:pPr>
          </w:p>
        </w:tc>
      </w:tr>
      <w:tr w14:paraId="727CE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9E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0B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双面走廊显示屏</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312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714*273*33mm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333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23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C94BB">
            <w:pPr>
              <w:spacing w:line="360" w:lineRule="exact"/>
              <w:jc w:val="center"/>
              <w:rPr>
                <w:rFonts w:hint="eastAsia" w:ascii="华文中宋" w:hAnsi="华文中宋" w:eastAsia="华文中宋" w:cs="华文中宋"/>
                <w:i w:val="0"/>
                <w:iCs w:val="0"/>
                <w:color w:val="000000"/>
                <w:sz w:val="21"/>
                <w:szCs w:val="21"/>
                <w:u w:val="none"/>
              </w:rPr>
            </w:pPr>
          </w:p>
        </w:tc>
      </w:tr>
      <w:tr w14:paraId="51F5B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4ED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E8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 路护士站呼叫主机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77408">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YH-K2-CT</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BC2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65C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3400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A556B">
            <w:pPr>
              <w:spacing w:line="360" w:lineRule="exact"/>
              <w:jc w:val="center"/>
              <w:rPr>
                <w:rFonts w:hint="eastAsia" w:ascii="华文中宋" w:hAnsi="华文中宋" w:eastAsia="华文中宋" w:cs="华文中宋"/>
                <w:i w:val="0"/>
                <w:iCs w:val="0"/>
                <w:color w:val="000000"/>
                <w:sz w:val="21"/>
                <w:szCs w:val="21"/>
                <w:u w:val="none"/>
              </w:rPr>
            </w:pPr>
          </w:p>
        </w:tc>
      </w:tr>
      <w:tr w14:paraId="6CC3C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97D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29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 路护士站呼叫主机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BFF8">
            <w:pPr>
              <w:spacing w:line="360" w:lineRule="exact"/>
              <w:jc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lang w:val="en-US" w:eastAsia="zh-CN"/>
              </w:rPr>
              <w:t>YH-K2-CT</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B1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2B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EFAB">
            <w:pPr>
              <w:spacing w:line="360" w:lineRule="exact"/>
              <w:jc w:val="center"/>
              <w:rPr>
                <w:rFonts w:hint="eastAsia" w:ascii="华文中宋" w:hAnsi="华文中宋" w:eastAsia="华文中宋" w:cs="华文中宋"/>
                <w:i w:val="0"/>
                <w:iCs w:val="0"/>
                <w:color w:val="000000"/>
                <w:sz w:val="21"/>
                <w:szCs w:val="21"/>
                <w:u w:val="none"/>
              </w:rPr>
            </w:pPr>
          </w:p>
        </w:tc>
      </w:tr>
      <w:tr w14:paraId="05EAD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65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8C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呼叫分机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3B5F">
            <w:pPr>
              <w:spacing w:line="360" w:lineRule="exact"/>
              <w:jc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lang w:val="en-US" w:eastAsia="zh-CN"/>
              </w:rPr>
              <w:t>YH-K2-CT</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1D4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C0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85FA">
            <w:pPr>
              <w:spacing w:line="360" w:lineRule="exact"/>
              <w:jc w:val="center"/>
              <w:rPr>
                <w:rFonts w:hint="eastAsia" w:ascii="华文中宋" w:hAnsi="华文中宋" w:eastAsia="华文中宋" w:cs="华文中宋"/>
                <w:i w:val="0"/>
                <w:iCs w:val="0"/>
                <w:color w:val="000000"/>
                <w:sz w:val="21"/>
                <w:szCs w:val="21"/>
                <w:u w:val="none"/>
              </w:rPr>
            </w:pPr>
          </w:p>
        </w:tc>
      </w:tr>
      <w:tr w14:paraId="34EF5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81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6E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呼叫手柄</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F83EF">
            <w:pPr>
              <w:spacing w:line="360" w:lineRule="exact"/>
              <w:jc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rPr>
              <w:t>YH-6399W YHEG99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90B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C4E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44E2">
            <w:pPr>
              <w:spacing w:line="360" w:lineRule="exact"/>
              <w:jc w:val="center"/>
              <w:rPr>
                <w:rFonts w:hint="eastAsia" w:ascii="华文中宋" w:hAnsi="华文中宋" w:eastAsia="华文中宋" w:cs="华文中宋"/>
                <w:i w:val="0"/>
                <w:iCs w:val="0"/>
                <w:color w:val="000000"/>
                <w:sz w:val="21"/>
                <w:szCs w:val="21"/>
                <w:u w:val="none"/>
              </w:rPr>
            </w:pPr>
          </w:p>
        </w:tc>
      </w:tr>
      <w:tr w14:paraId="69CD6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AC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F944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呼叫手柄线</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C30C1">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90CM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97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3B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5558">
            <w:pPr>
              <w:spacing w:line="360" w:lineRule="exact"/>
              <w:jc w:val="center"/>
              <w:rPr>
                <w:rFonts w:hint="eastAsia" w:ascii="华文中宋" w:hAnsi="华文中宋" w:eastAsia="华文中宋" w:cs="华文中宋"/>
                <w:i w:val="0"/>
                <w:iCs w:val="0"/>
                <w:color w:val="000000"/>
                <w:sz w:val="21"/>
                <w:szCs w:val="21"/>
                <w:u w:val="none"/>
              </w:rPr>
            </w:pPr>
          </w:p>
        </w:tc>
      </w:tr>
      <w:tr w14:paraId="1391E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DE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67E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紧急呼叫按钮</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D9E5">
            <w:pPr>
              <w:spacing w:line="360" w:lineRule="exact"/>
              <w:jc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sz w:val="21"/>
                <w:szCs w:val="21"/>
                <w:u w:val="none"/>
              </w:rPr>
              <w:t>YH-6399W YHEG99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950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70A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462B2">
            <w:pPr>
              <w:spacing w:line="360" w:lineRule="exact"/>
              <w:jc w:val="center"/>
              <w:rPr>
                <w:rFonts w:hint="eastAsia" w:ascii="华文中宋" w:hAnsi="华文中宋" w:eastAsia="华文中宋" w:cs="华文中宋"/>
                <w:i w:val="0"/>
                <w:iCs w:val="0"/>
                <w:color w:val="000000"/>
                <w:sz w:val="21"/>
                <w:szCs w:val="21"/>
                <w:u w:val="none"/>
              </w:rPr>
            </w:pPr>
          </w:p>
        </w:tc>
      </w:tr>
      <w:tr w14:paraId="6535C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15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DE7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轮椅内胎</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820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规格可选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76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B6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684E1">
            <w:pPr>
              <w:spacing w:line="360" w:lineRule="exact"/>
              <w:rPr>
                <w:rFonts w:hint="eastAsia" w:ascii="宋体" w:hAnsi="宋体" w:eastAsia="宋体" w:cs="宋体"/>
                <w:i w:val="0"/>
                <w:iCs w:val="0"/>
                <w:color w:val="000000"/>
                <w:sz w:val="22"/>
                <w:szCs w:val="22"/>
                <w:u w:val="none"/>
              </w:rPr>
            </w:pPr>
          </w:p>
        </w:tc>
      </w:tr>
      <w:tr w14:paraId="52BA8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36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12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轮椅外胎</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42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规格可选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20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622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6C43">
            <w:pPr>
              <w:spacing w:line="360" w:lineRule="exact"/>
              <w:rPr>
                <w:rFonts w:hint="eastAsia" w:ascii="宋体" w:hAnsi="宋体" w:eastAsia="宋体" w:cs="宋体"/>
                <w:i w:val="0"/>
                <w:iCs w:val="0"/>
                <w:color w:val="000000"/>
                <w:sz w:val="22"/>
                <w:szCs w:val="22"/>
                <w:u w:val="none"/>
              </w:rPr>
            </w:pPr>
          </w:p>
        </w:tc>
      </w:tr>
      <w:tr w14:paraId="29879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B7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1769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449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软管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DBD4">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60-80公分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86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2A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B52D">
            <w:pPr>
              <w:spacing w:line="360" w:lineRule="exact"/>
              <w:jc w:val="center"/>
              <w:rPr>
                <w:rFonts w:hint="eastAsia" w:ascii="华文中宋" w:hAnsi="华文中宋" w:eastAsia="华文中宋" w:cs="华文中宋"/>
                <w:i w:val="0"/>
                <w:iCs w:val="0"/>
                <w:color w:val="000000"/>
                <w:sz w:val="21"/>
                <w:szCs w:val="21"/>
                <w:u w:val="none"/>
              </w:rPr>
            </w:pPr>
          </w:p>
        </w:tc>
      </w:tr>
      <w:tr w14:paraId="4EEE6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C76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A2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生料带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9BD3">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005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1D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根</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06D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435D0">
            <w:pPr>
              <w:spacing w:line="360" w:lineRule="exact"/>
              <w:jc w:val="center"/>
              <w:rPr>
                <w:rFonts w:hint="eastAsia" w:ascii="华文中宋" w:hAnsi="华文中宋" w:eastAsia="华文中宋" w:cs="华文中宋"/>
                <w:i w:val="0"/>
                <w:iCs w:val="0"/>
                <w:color w:val="000000"/>
                <w:sz w:val="21"/>
                <w:szCs w:val="21"/>
                <w:u w:val="none"/>
              </w:rPr>
            </w:pPr>
          </w:p>
        </w:tc>
      </w:tr>
      <w:tr w14:paraId="52E79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799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13A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射流曝气机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1BA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QSB3000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827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F2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6200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CA6A">
            <w:pPr>
              <w:spacing w:line="360" w:lineRule="exact"/>
              <w:jc w:val="center"/>
              <w:rPr>
                <w:rFonts w:hint="eastAsia" w:ascii="华文中宋" w:hAnsi="华文中宋" w:eastAsia="华文中宋" w:cs="华文中宋"/>
                <w:i w:val="0"/>
                <w:iCs w:val="0"/>
                <w:color w:val="000000"/>
                <w:sz w:val="21"/>
                <w:szCs w:val="21"/>
                <w:u w:val="none"/>
              </w:rPr>
            </w:pPr>
          </w:p>
        </w:tc>
      </w:tr>
      <w:tr w14:paraId="13301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7E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A8C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射流曝气机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E53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功率：5.5hp/4kW，空气量-水深：80-3，供氧量：3.5-3.95，适合水深：2-4m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D36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4E0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11500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3442">
            <w:pPr>
              <w:spacing w:line="360" w:lineRule="exact"/>
              <w:jc w:val="center"/>
              <w:rPr>
                <w:rFonts w:hint="eastAsia" w:ascii="华文中宋" w:hAnsi="华文中宋" w:eastAsia="华文中宋" w:cs="华文中宋"/>
                <w:i w:val="0"/>
                <w:iCs w:val="0"/>
                <w:color w:val="000000"/>
                <w:sz w:val="21"/>
                <w:szCs w:val="21"/>
                <w:u w:val="none"/>
              </w:rPr>
            </w:pPr>
          </w:p>
        </w:tc>
      </w:tr>
      <w:tr w14:paraId="5F6B0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FC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CD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安全阀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B41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DA21F-40P DN08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FC12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EB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E7CA">
            <w:pPr>
              <w:spacing w:line="360" w:lineRule="exact"/>
              <w:jc w:val="center"/>
              <w:rPr>
                <w:rFonts w:hint="eastAsia" w:ascii="华文中宋" w:hAnsi="华文中宋" w:eastAsia="华文中宋" w:cs="华文中宋"/>
                <w:i w:val="0"/>
                <w:iCs w:val="0"/>
                <w:color w:val="000000"/>
                <w:sz w:val="21"/>
                <w:szCs w:val="21"/>
                <w:u w:val="none"/>
              </w:rPr>
            </w:pPr>
          </w:p>
        </w:tc>
      </w:tr>
      <w:tr w14:paraId="7F099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83A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44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安全阀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53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DA21F-40P DN10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486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16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EA57">
            <w:pPr>
              <w:spacing w:line="360" w:lineRule="exact"/>
              <w:jc w:val="center"/>
              <w:rPr>
                <w:rFonts w:hint="eastAsia" w:ascii="华文中宋" w:hAnsi="华文中宋" w:eastAsia="华文中宋" w:cs="华文中宋"/>
                <w:i w:val="0"/>
                <w:iCs w:val="0"/>
                <w:color w:val="000000"/>
                <w:sz w:val="21"/>
                <w:szCs w:val="21"/>
                <w:u w:val="none"/>
              </w:rPr>
            </w:pPr>
          </w:p>
        </w:tc>
      </w:tr>
      <w:tr w14:paraId="43704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8C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E19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安全阀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A9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DA21F-40A DN15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93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0D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686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14AF3">
            <w:pPr>
              <w:spacing w:line="360" w:lineRule="exact"/>
              <w:jc w:val="center"/>
              <w:rPr>
                <w:rFonts w:hint="eastAsia" w:ascii="华文中宋" w:hAnsi="华文中宋" w:eastAsia="华文中宋" w:cs="华文中宋"/>
                <w:i w:val="0"/>
                <w:iCs w:val="0"/>
                <w:color w:val="000000"/>
                <w:sz w:val="21"/>
                <w:szCs w:val="21"/>
                <w:u w:val="none"/>
              </w:rPr>
            </w:pPr>
          </w:p>
        </w:tc>
      </w:tr>
      <w:tr w14:paraId="52908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4B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C5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安全阀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16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DA22Y-40P DN25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52A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F3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C9EB">
            <w:pPr>
              <w:spacing w:line="360" w:lineRule="exact"/>
              <w:jc w:val="center"/>
              <w:rPr>
                <w:rFonts w:hint="eastAsia" w:ascii="华文中宋" w:hAnsi="华文中宋" w:eastAsia="华文中宋" w:cs="华文中宋"/>
                <w:i w:val="0"/>
                <w:iCs w:val="0"/>
                <w:color w:val="000000"/>
                <w:sz w:val="21"/>
                <w:szCs w:val="21"/>
                <w:u w:val="none"/>
              </w:rPr>
            </w:pPr>
          </w:p>
        </w:tc>
      </w:tr>
      <w:tr w14:paraId="3C773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D54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BEA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安全阀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10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A27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0E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297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A075">
            <w:pPr>
              <w:spacing w:line="360" w:lineRule="exact"/>
              <w:jc w:val="center"/>
              <w:rPr>
                <w:rFonts w:hint="eastAsia" w:ascii="华文中宋" w:hAnsi="华文中宋" w:eastAsia="华文中宋" w:cs="华文中宋"/>
                <w:i w:val="0"/>
                <w:iCs w:val="0"/>
                <w:color w:val="000000"/>
                <w:sz w:val="21"/>
                <w:szCs w:val="21"/>
                <w:u w:val="none"/>
              </w:rPr>
            </w:pPr>
          </w:p>
        </w:tc>
      </w:tr>
      <w:tr w14:paraId="2271D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013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C47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法兰电磁阀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DB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DF DN50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CA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C9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248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1D8D">
            <w:pPr>
              <w:spacing w:line="360" w:lineRule="exact"/>
              <w:jc w:val="center"/>
              <w:rPr>
                <w:rFonts w:hint="eastAsia" w:ascii="华文中宋" w:hAnsi="华文中宋" w:eastAsia="华文中宋" w:cs="华文中宋"/>
                <w:i w:val="0"/>
                <w:iCs w:val="0"/>
                <w:color w:val="000000"/>
                <w:sz w:val="21"/>
                <w:szCs w:val="21"/>
                <w:u w:val="none"/>
              </w:rPr>
            </w:pPr>
          </w:p>
        </w:tc>
      </w:tr>
      <w:tr w14:paraId="62C79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771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1779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AAC3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法兰电磁阀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757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DF DN65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C27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F3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AE91">
            <w:pPr>
              <w:spacing w:line="360" w:lineRule="exact"/>
              <w:jc w:val="center"/>
              <w:rPr>
                <w:rFonts w:hint="eastAsia" w:ascii="华文中宋" w:hAnsi="华文中宋" w:eastAsia="华文中宋" w:cs="华文中宋"/>
                <w:i w:val="0"/>
                <w:iCs w:val="0"/>
                <w:color w:val="000000"/>
                <w:sz w:val="21"/>
                <w:szCs w:val="21"/>
                <w:u w:val="none"/>
              </w:rPr>
            </w:pPr>
          </w:p>
        </w:tc>
      </w:tr>
      <w:tr w14:paraId="2E089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0A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08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电子镇流器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30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7F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36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0A0FB">
            <w:pPr>
              <w:spacing w:line="360" w:lineRule="exact"/>
              <w:jc w:val="center"/>
              <w:rPr>
                <w:rFonts w:hint="eastAsia" w:ascii="华文中宋" w:hAnsi="华文中宋" w:eastAsia="华文中宋" w:cs="华文中宋"/>
                <w:i w:val="0"/>
                <w:iCs w:val="0"/>
                <w:color w:val="000000"/>
                <w:sz w:val="21"/>
                <w:szCs w:val="21"/>
                <w:u w:val="none"/>
              </w:rPr>
            </w:pPr>
          </w:p>
        </w:tc>
      </w:tr>
      <w:tr w14:paraId="13CDB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90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CE1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电子镇流器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20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07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80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63FE">
            <w:pPr>
              <w:spacing w:line="360" w:lineRule="exact"/>
              <w:jc w:val="center"/>
              <w:rPr>
                <w:rFonts w:hint="eastAsia" w:ascii="华文中宋" w:hAnsi="华文中宋" w:eastAsia="华文中宋" w:cs="华文中宋"/>
                <w:i w:val="0"/>
                <w:iCs w:val="0"/>
                <w:color w:val="000000"/>
                <w:sz w:val="21"/>
                <w:szCs w:val="21"/>
                <w:u w:val="none"/>
              </w:rPr>
            </w:pPr>
          </w:p>
        </w:tc>
      </w:tr>
      <w:tr w14:paraId="36489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A2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6C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电源超薄镇流器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F0E2">
            <w:pPr>
              <w:widowControl/>
              <w:spacing w:line="360" w:lineRule="exact"/>
              <w:jc w:val="center"/>
              <w:textAlignment w:val="center"/>
              <w:rPr>
                <w:rFonts w:hint="default" w:ascii="华文中宋" w:hAnsi="华文中宋" w:eastAsia="宋体" w:cs="华文中宋"/>
                <w:i w:val="0"/>
                <w:iCs w:val="0"/>
                <w:color w:val="000000"/>
                <w:sz w:val="21"/>
                <w:szCs w:val="21"/>
                <w:u w:val="none"/>
                <w:lang w:val="en-US" w:eastAsia="zh-CN"/>
              </w:rPr>
            </w:pPr>
            <w:r>
              <w:rPr>
                <w:rFonts w:hint="eastAsia" w:ascii="华文中宋" w:hAnsi="华文中宋" w:eastAsia="华文中宋" w:cs="华文中宋"/>
                <w:color w:val="000000"/>
                <w:szCs w:val="21"/>
                <w:u w:val="none"/>
                <w:lang w:val="en-US" w:eastAsia="zh-CN"/>
              </w:rPr>
              <w:t>128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F9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DD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11D27">
            <w:pPr>
              <w:spacing w:line="360" w:lineRule="exact"/>
              <w:jc w:val="center"/>
              <w:rPr>
                <w:rFonts w:hint="eastAsia" w:ascii="华文中宋" w:hAnsi="华文中宋" w:eastAsia="华文中宋" w:cs="华文中宋"/>
                <w:i w:val="0"/>
                <w:iCs w:val="0"/>
                <w:color w:val="000000"/>
                <w:sz w:val="21"/>
                <w:szCs w:val="21"/>
                <w:u w:val="none"/>
              </w:rPr>
            </w:pPr>
          </w:p>
        </w:tc>
      </w:tr>
      <w:tr w14:paraId="64959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0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AB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静音无油空压机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0D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SQ-50A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C0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97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1480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F0150">
            <w:pPr>
              <w:spacing w:line="360" w:lineRule="exact"/>
              <w:jc w:val="center"/>
              <w:rPr>
                <w:rFonts w:hint="eastAsia" w:ascii="华文中宋" w:hAnsi="华文中宋" w:eastAsia="华文中宋" w:cs="华文中宋"/>
                <w:i w:val="0"/>
                <w:iCs w:val="0"/>
                <w:color w:val="000000"/>
                <w:sz w:val="21"/>
                <w:szCs w:val="21"/>
                <w:u w:val="none"/>
              </w:rPr>
            </w:pPr>
          </w:p>
        </w:tc>
      </w:tr>
      <w:tr w14:paraId="2371D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BE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6CA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静音无油空压机</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2A2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SQ-50C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41B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台</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2C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62870">
            <w:pPr>
              <w:spacing w:line="360" w:lineRule="exact"/>
              <w:jc w:val="center"/>
              <w:rPr>
                <w:rFonts w:hint="eastAsia" w:ascii="华文中宋" w:hAnsi="华文中宋" w:eastAsia="华文中宋" w:cs="华文中宋"/>
                <w:i w:val="0"/>
                <w:iCs w:val="0"/>
                <w:color w:val="000000"/>
                <w:sz w:val="21"/>
                <w:szCs w:val="21"/>
                <w:u w:val="none"/>
              </w:rPr>
            </w:pPr>
          </w:p>
        </w:tc>
      </w:tr>
      <w:tr w14:paraId="20DC1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AB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AD4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工程机械通用高压抗磨液压油</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160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16L/68#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43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13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E070">
            <w:pPr>
              <w:spacing w:line="360" w:lineRule="exact"/>
              <w:jc w:val="center"/>
              <w:rPr>
                <w:rFonts w:hint="eastAsia" w:ascii="华文中宋" w:hAnsi="华文中宋" w:eastAsia="华文中宋" w:cs="华文中宋"/>
                <w:i w:val="0"/>
                <w:iCs w:val="0"/>
                <w:color w:val="000000"/>
                <w:sz w:val="21"/>
                <w:szCs w:val="21"/>
                <w:u w:val="none"/>
              </w:rPr>
            </w:pPr>
          </w:p>
        </w:tc>
      </w:tr>
      <w:tr w14:paraId="5CDA3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F6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5D8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线手套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A9E5F">
            <w:pPr>
              <w:spacing w:line="360" w:lineRule="exact"/>
              <w:jc w:val="center"/>
              <w:rPr>
                <w:rFonts w:hint="default" w:ascii="华文中宋" w:hAnsi="华文中宋" w:eastAsia="华文中宋" w:cs="华文中宋"/>
                <w:i w:val="0"/>
                <w:iCs w:val="0"/>
                <w:color w:val="000000"/>
                <w:sz w:val="21"/>
                <w:szCs w:val="21"/>
                <w:u w:val="none"/>
                <w:lang w:val="en-US" w:eastAsia="zh-CN"/>
              </w:rPr>
            </w:pPr>
            <w:r>
              <w:rPr>
                <w:rFonts w:hint="eastAsia" w:ascii="华文中宋" w:hAnsi="华文中宋" w:eastAsia="华文中宋" w:cs="华文中宋"/>
                <w:i w:val="0"/>
                <w:iCs w:val="0"/>
                <w:color w:val="000000"/>
                <w:sz w:val="21"/>
                <w:szCs w:val="21"/>
                <w:u w:val="none"/>
                <w:lang w:val="en-US" w:eastAsia="zh-CN"/>
              </w:rPr>
              <w:t>750厚款</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A4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9C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52BD">
            <w:pPr>
              <w:spacing w:line="360" w:lineRule="exact"/>
              <w:jc w:val="center"/>
              <w:rPr>
                <w:rFonts w:hint="eastAsia" w:ascii="华文中宋" w:hAnsi="华文中宋" w:eastAsia="华文中宋" w:cs="华文中宋"/>
                <w:i w:val="0"/>
                <w:iCs w:val="0"/>
                <w:color w:val="000000"/>
                <w:sz w:val="21"/>
                <w:szCs w:val="21"/>
                <w:u w:val="none"/>
              </w:rPr>
            </w:pPr>
          </w:p>
        </w:tc>
      </w:tr>
      <w:tr w14:paraId="55E25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B22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BC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帆布手套</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34E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3*3加宽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74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双</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00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D40C">
            <w:pPr>
              <w:spacing w:line="360" w:lineRule="exact"/>
              <w:jc w:val="center"/>
              <w:rPr>
                <w:rFonts w:hint="eastAsia" w:ascii="华文中宋" w:hAnsi="华文中宋" w:eastAsia="华文中宋" w:cs="华文中宋"/>
                <w:i w:val="0"/>
                <w:iCs w:val="0"/>
                <w:color w:val="000000"/>
                <w:sz w:val="21"/>
                <w:szCs w:val="21"/>
                <w:u w:val="none"/>
              </w:rPr>
            </w:pPr>
          </w:p>
        </w:tc>
      </w:tr>
      <w:tr w14:paraId="695C4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90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67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断桥窗拉手</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AB52">
            <w:pPr>
              <w:spacing w:line="360" w:lineRule="exact"/>
              <w:jc w:val="center"/>
              <w:rPr>
                <w:rFonts w:hint="eastAsia" w:ascii="华文中宋" w:hAnsi="华文中宋" w:eastAsia="华文中宋" w:cs="华文中宋"/>
                <w:i w:val="0"/>
                <w:iCs w:val="0"/>
                <w:color w:val="000000"/>
                <w:sz w:val="21"/>
                <w:szCs w:val="21"/>
                <w:u w:val="none"/>
                <w:lang w:eastAsia="zh-CN"/>
              </w:rPr>
            </w:pPr>
            <w:r>
              <w:rPr>
                <w:rFonts w:hint="eastAsia" w:ascii="华文中宋" w:hAnsi="华文中宋" w:eastAsia="华文中宋" w:cs="华文中宋"/>
                <w:i w:val="0"/>
                <w:iCs w:val="0"/>
                <w:color w:val="000000"/>
                <w:sz w:val="21"/>
                <w:szCs w:val="21"/>
                <w:u w:val="none"/>
                <w:lang w:eastAsia="zh-CN"/>
              </w:rPr>
              <w:t>加厚款，左右可选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7A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C2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4853">
            <w:pPr>
              <w:spacing w:line="360" w:lineRule="exact"/>
              <w:jc w:val="center"/>
              <w:rPr>
                <w:rFonts w:hint="eastAsia" w:ascii="华文中宋" w:hAnsi="华文中宋" w:eastAsia="华文中宋" w:cs="华文中宋"/>
                <w:i w:val="0"/>
                <w:iCs w:val="0"/>
                <w:color w:val="000000"/>
                <w:sz w:val="21"/>
                <w:szCs w:val="21"/>
                <w:u w:val="none"/>
              </w:rPr>
            </w:pPr>
          </w:p>
        </w:tc>
      </w:tr>
      <w:tr w14:paraId="71C8A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B6FC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1789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CD7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镀锌扁铁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A2AC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20*3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CE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58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231E8">
            <w:pPr>
              <w:spacing w:line="360" w:lineRule="exact"/>
              <w:jc w:val="center"/>
              <w:rPr>
                <w:rFonts w:hint="eastAsia" w:ascii="华文中宋" w:hAnsi="华文中宋" w:eastAsia="华文中宋" w:cs="华文中宋"/>
                <w:i w:val="0"/>
                <w:iCs w:val="0"/>
                <w:color w:val="000000"/>
                <w:sz w:val="21"/>
                <w:szCs w:val="21"/>
                <w:u w:val="none"/>
              </w:rPr>
            </w:pPr>
          </w:p>
        </w:tc>
      </w:tr>
      <w:tr w14:paraId="2D778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51B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6C9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镀锌扁铁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93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30*3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60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3AB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C5FA">
            <w:pPr>
              <w:spacing w:line="360" w:lineRule="exact"/>
              <w:jc w:val="center"/>
              <w:rPr>
                <w:rFonts w:hint="eastAsia" w:ascii="华文中宋" w:hAnsi="华文中宋" w:eastAsia="华文中宋" w:cs="华文中宋"/>
                <w:i w:val="0"/>
                <w:iCs w:val="0"/>
                <w:color w:val="000000"/>
                <w:sz w:val="21"/>
                <w:szCs w:val="21"/>
                <w:u w:val="none"/>
              </w:rPr>
            </w:pPr>
          </w:p>
        </w:tc>
      </w:tr>
      <w:tr w14:paraId="39133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842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9B7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镀锌扁铁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FC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53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80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F512">
            <w:pPr>
              <w:spacing w:line="360" w:lineRule="exact"/>
              <w:jc w:val="center"/>
              <w:rPr>
                <w:rFonts w:hint="eastAsia" w:ascii="华文中宋" w:hAnsi="华文中宋" w:eastAsia="华文中宋" w:cs="华文中宋"/>
                <w:i w:val="0"/>
                <w:iCs w:val="0"/>
                <w:color w:val="000000"/>
                <w:sz w:val="21"/>
                <w:szCs w:val="21"/>
                <w:u w:val="none"/>
              </w:rPr>
            </w:pPr>
          </w:p>
        </w:tc>
      </w:tr>
      <w:tr w14:paraId="14869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90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C01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镀锌扁铁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0C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7C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660F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64A5">
            <w:pPr>
              <w:spacing w:line="360" w:lineRule="exact"/>
              <w:jc w:val="center"/>
              <w:rPr>
                <w:rFonts w:hint="eastAsia" w:ascii="华文中宋" w:hAnsi="华文中宋" w:eastAsia="华文中宋" w:cs="华文中宋"/>
                <w:i w:val="0"/>
                <w:iCs w:val="0"/>
                <w:color w:val="000000"/>
                <w:sz w:val="21"/>
                <w:szCs w:val="21"/>
                <w:u w:val="none"/>
              </w:rPr>
            </w:pPr>
          </w:p>
        </w:tc>
      </w:tr>
      <w:tr w14:paraId="54A95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38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6E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镀锌扁铁</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8B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77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89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EF5D">
            <w:pPr>
              <w:spacing w:line="360" w:lineRule="exact"/>
              <w:jc w:val="center"/>
              <w:rPr>
                <w:rFonts w:hint="eastAsia" w:ascii="华文中宋" w:hAnsi="华文中宋" w:eastAsia="华文中宋" w:cs="华文中宋"/>
                <w:i w:val="0"/>
                <w:iCs w:val="0"/>
                <w:color w:val="000000"/>
                <w:sz w:val="21"/>
                <w:szCs w:val="21"/>
                <w:u w:val="none"/>
              </w:rPr>
            </w:pPr>
          </w:p>
        </w:tc>
      </w:tr>
      <w:tr w14:paraId="09F42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383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B0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广范试纸</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3B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PH1—4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88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本</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7A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7512">
            <w:pPr>
              <w:spacing w:line="360" w:lineRule="exact"/>
              <w:jc w:val="center"/>
              <w:rPr>
                <w:rFonts w:hint="eastAsia" w:ascii="华文中宋" w:hAnsi="华文中宋" w:eastAsia="华文中宋" w:cs="华文中宋"/>
                <w:i w:val="0"/>
                <w:iCs w:val="0"/>
                <w:color w:val="000000"/>
                <w:sz w:val="21"/>
                <w:szCs w:val="21"/>
                <w:u w:val="none"/>
              </w:rPr>
            </w:pPr>
          </w:p>
        </w:tc>
      </w:tr>
      <w:tr w14:paraId="33876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55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C4D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余氯测试剂 </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F10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0-10mg/L 50片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FC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DF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61A6">
            <w:pPr>
              <w:spacing w:line="360" w:lineRule="exact"/>
              <w:jc w:val="center"/>
              <w:rPr>
                <w:rFonts w:hint="eastAsia" w:ascii="华文中宋" w:hAnsi="华文中宋" w:eastAsia="华文中宋" w:cs="华文中宋"/>
                <w:i w:val="0"/>
                <w:iCs w:val="0"/>
                <w:color w:val="000000"/>
                <w:sz w:val="21"/>
                <w:szCs w:val="21"/>
                <w:u w:val="none"/>
              </w:rPr>
            </w:pPr>
          </w:p>
        </w:tc>
      </w:tr>
      <w:tr w14:paraId="5AB79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9F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8A9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全金属氧气终端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DE0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满足国标要求</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5F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77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3F7E">
            <w:pPr>
              <w:spacing w:line="360" w:lineRule="exact"/>
              <w:jc w:val="center"/>
              <w:rPr>
                <w:rFonts w:hint="eastAsia" w:ascii="华文中宋" w:hAnsi="华文中宋" w:eastAsia="华文中宋" w:cs="华文中宋"/>
                <w:i w:val="0"/>
                <w:iCs w:val="0"/>
                <w:color w:val="000000"/>
                <w:sz w:val="21"/>
                <w:szCs w:val="21"/>
                <w:u w:val="none"/>
              </w:rPr>
            </w:pPr>
          </w:p>
        </w:tc>
      </w:tr>
      <w:tr w14:paraId="65D25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AA06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7549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全金属氧气终端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4E2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德标 塑胶空气终端</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223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82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9ACE">
            <w:pPr>
              <w:spacing w:line="360" w:lineRule="exact"/>
              <w:jc w:val="center"/>
              <w:rPr>
                <w:rFonts w:hint="eastAsia" w:ascii="华文中宋" w:hAnsi="华文中宋" w:eastAsia="华文中宋" w:cs="华文中宋"/>
                <w:i w:val="0"/>
                <w:iCs w:val="0"/>
                <w:color w:val="000000"/>
                <w:sz w:val="21"/>
                <w:szCs w:val="21"/>
                <w:u w:val="none"/>
              </w:rPr>
            </w:pPr>
          </w:p>
        </w:tc>
      </w:tr>
      <w:tr w14:paraId="548AB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3B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58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全金属氧气终端</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7A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德标  金属款</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E48D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A71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34AA">
            <w:pPr>
              <w:spacing w:line="360" w:lineRule="exact"/>
              <w:jc w:val="center"/>
              <w:rPr>
                <w:rFonts w:hint="eastAsia" w:ascii="华文中宋" w:hAnsi="华文中宋" w:eastAsia="华文中宋" w:cs="华文中宋"/>
                <w:i w:val="0"/>
                <w:iCs w:val="0"/>
                <w:color w:val="000000"/>
                <w:sz w:val="21"/>
                <w:szCs w:val="21"/>
                <w:u w:val="none"/>
              </w:rPr>
            </w:pPr>
          </w:p>
        </w:tc>
      </w:tr>
      <w:tr w14:paraId="028F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C3A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1799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33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氧气胶垫</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197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小氧气表密封圈</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62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2F2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BC9B">
            <w:pPr>
              <w:spacing w:line="360" w:lineRule="exact"/>
              <w:jc w:val="center"/>
              <w:rPr>
                <w:rFonts w:hint="eastAsia" w:ascii="华文中宋" w:hAnsi="华文中宋" w:eastAsia="华文中宋" w:cs="华文中宋"/>
                <w:i w:val="0"/>
                <w:iCs w:val="0"/>
                <w:color w:val="000000"/>
                <w:sz w:val="21"/>
                <w:szCs w:val="21"/>
                <w:u w:val="none"/>
              </w:rPr>
            </w:pPr>
          </w:p>
        </w:tc>
      </w:tr>
      <w:tr w14:paraId="00F78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3A7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7D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氧气胶垫</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5AC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小氧气过桥密封圈</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6AB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9E2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6334">
            <w:pPr>
              <w:spacing w:line="360" w:lineRule="exact"/>
              <w:jc w:val="center"/>
              <w:rPr>
                <w:rFonts w:hint="eastAsia" w:ascii="华文中宋" w:hAnsi="华文中宋" w:eastAsia="华文中宋" w:cs="华文中宋"/>
                <w:i w:val="0"/>
                <w:iCs w:val="0"/>
                <w:color w:val="000000"/>
                <w:sz w:val="21"/>
                <w:szCs w:val="21"/>
                <w:u w:val="none"/>
              </w:rPr>
            </w:pPr>
          </w:p>
        </w:tc>
      </w:tr>
      <w:tr w14:paraId="18304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AC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1F6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氧气胶垫</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07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134开瓶器垫圈</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2A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8D1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D6C3">
            <w:pPr>
              <w:spacing w:line="360" w:lineRule="exact"/>
              <w:jc w:val="center"/>
              <w:rPr>
                <w:rFonts w:hint="eastAsia" w:ascii="华文中宋" w:hAnsi="华文中宋" w:eastAsia="华文中宋" w:cs="华文中宋"/>
                <w:i w:val="0"/>
                <w:iCs w:val="0"/>
                <w:color w:val="000000"/>
                <w:sz w:val="21"/>
                <w:szCs w:val="21"/>
                <w:u w:val="none"/>
              </w:rPr>
            </w:pPr>
          </w:p>
        </w:tc>
      </w:tr>
      <w:tr w14:paraId="35D1A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E9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B9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 遥控球阀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1F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DN100（大体法兰盘）</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E0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38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45E3">
            <w:pPr>
              <w:spacing w:line="360" w:lineRule="exact"/>
              <w:jc w:val="center"/>
              <w:rPr>
                <w:rFonts w:hint="eastAsia" w:ascii="华文中宋" w:hAnsi="华文中宋" w:eastAsia="华文中宋" w:cs="华文中宋"/>
                <w:i w:val="0"/>
                <w:iCs w:val="0"/>
                <w:color w:val="000000"/>
                <w:sz w:val="21"/>
                <w:szCs w:val="21"/>
                <w:u w:val="none"/>
              </w:rPr>
            </w:pPr>
          </w:p>
        </w:tc>
      </w:tr>
      <w:tr w14:paraId="3AD0B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804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E4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压差表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D9F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TE2000-30~30Pa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5B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6CA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9065">
            <w:pPr>
              <w:spacing w:line="360" w:lineRule="exact"/>
              <w:jc w:val="center"/>
              <w:rPr>
                <w:rFonts w:hint="eastAsia" w:ascii="华文中宋" w:hAnsi="华文中宋" w:eastAsia="华文中宋" w:cs="华文中宋"/>
                <w:i w:val="0"/>
                <w:iCs w:val="0"/>
                <w:color w:val="000000"/>
                <w:sz w:val="21"/>
                <w:szCs w:val="21"/>
                <w:u w:val="none"/>
              </w:rPr>
            </w:pPr>
          </w:p>
        </w:tc>
      </w:tr>
      <w:tr w14:paraId="6D2DC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CF7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ED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压差表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43F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TE2000 60PA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DB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96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C0F69">
            <w:pPr>
              <w:spacing w:line="360" w:lineRule="exact"/>
              <w:jc w:val="center"/>
              <w:rPr>
                <w:rFonts w:hint="eastAsia" w:ascii="华文中宋" w:hAnsi="华文中宋" w:eastAsia="华文中宋" w:cs="华文中宋"/>
                <w:i w:val="0"/>
                <w:iCs w:val="0"/>
                <w:color w:val="000000"/>
                <w:sz w:val="21"/>
                <w:szCs w:val="21"/>
                <w:u w:val="none"/>
              </w:rPr>
            </w:pPr>
          </w:p>
        </w:tc>
      </w:tr>
      <w:tr w14:paraId="71349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00D4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0AC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中控耐震压力表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67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YN60-1.6mpa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992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10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85CB">
            <w:pPr>
              <w:spacing w:line="360" w:lineRule="exact"/>
              <w:jc w:val="center"/>
              <w:rPr>
                <w:rFonts w:hint="eastAsia" w:ascii="华文中宋" w:hAnsi="华文中宋" w:eastAsia="华文中宋" w:cs="华文中宋"/>
                <w:i w:val="0"/>
                <w:iCs w:val="0"/>
                <w:color w:val="000000"/>
                <w:sz w:val="21"/>
                <w:szCs w:val="21"/>
                <w:u w:val="none"/>
              </w:rPr>
            </w:pPr>
          </w:p>
        </w:tc>
      </w:tr>
      <w:tr w14:paraId="74444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E41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6C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中控压力表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84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Y150-1.6mpa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E0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3BE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F1432">
            <w:pPr>
              <w:spacing w:line="360" w:lineRule="exact"/>
              <w:jc w:val="center"/>
              <w:rPr>
                <w:rFonts w:hint="eastAsia" w:ascii="华文中宋" w:hAnsi="华文中宋" w:eastAsia="华文中宋" w:cs="华文中宋"/>
                <w:i w:val="0"/>
                <w:iCs w:val="0"/>
                <w:color w:val="000000"/>
                <w:sz w:val="21"/>
                <w:szCs w:val="21"/>
                <w:u w:val="none"/>
              </w:rPr>
            </w:pPr>
          </w:p>
        </w:tc>
      </w:tr>
      <w:tr w14:paraId="4633A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11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AB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51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Y100-1.6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E6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F3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430D0">
            <w:pPr>
              <w:spacing w:line="360" w:lineRule="exact"/>
              <w:jc w:val="center"/>
              <w:rPr>
                <w:rFonts w:hint="eastAsia" w:ascii="华文中宋" w:hAnsi="华文中宋" w:eastAsia="华文中宋" w:cs="华文中宋"/>
                <w:i w:val="0"/>
                <w:iCs w:val="0"/>
                <w:color w:val="000000"/>
                <w:sz w:val="21"/>
                <w:szCs w:val="21"/>
                <w:u w:val="none"/>
              </w:rPr>
            </w:pPr>
          </w:p>
        </w:tc>
      </w:tr>
      <w:tr w14:paraId="3C678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7DD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61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C1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1F3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1BF9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B9A71">
            <w:pPr>
              <w:spacing w:line="360" w:lineRule="exact"/>
              <w:jc w:val="center"/>
              <w:rPr>
                <w:rFonts w:hint="eastAsia" w:ascii="华文中宋" w:hAnsi="华文中宋" w:eastAsia="华文中宋" w:cs="华文中宋"/>
                <w:i w:val="0"/>
                <w:iCs w:val="0"/>
                <w:color w:val="000000"/>
                <w:sz w:val="21"/>
                <w:szCs w:val="21"/>
                <w:u w:val="none"/>
              </w:rPr>
            </w:pPr>
          </w:p>
        </w:tc>
      </w:tr>
      <w:tr w14:paraId="07AA7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CD3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26F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轴向压力表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85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0.1-0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0A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D45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C982">
            <w:pPr>
              <w:spacing w:line="360" w:lineRule="exact"/>
              <w:jc w:val="center"/>
              <w:rPr>
                <w:rFonts w:hint="eastAsia" w:ascii="华文中宋" w:hAnsi="华文中宋" w:eastAsia="华文中宋" w:cs="华文中宋"/>
                <w:i w:val="0"/>
                <w:iCs w:val="0"/>
                <w:color w:val="000000"/>
                <w:sz w:val="21"/>
                <w:szCs w:val="21"/>
                <w:u w:val="none"/>
              </w:rPr>
            </w:pPr>
          </w:p>
        </w:tc>
      </w:tr>
      <w:tr w14:paraId="38C45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D5DB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8F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智能数字压力表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31C8">
            <w:pPr>
              <w:widowControl/>
              <w:spacing w:line="360" w:lineRule="exact"/>
              <w:jc w:val="center"/>
              <w:textAlignment w:val="center"/>
              <w:rPr>
                <w:rFonts w:hint="default" w:ascii="华文中宋" w:hAnsi="华文中宋" w:eastAsia="宋体" w:cs="华文中宋"/>
                <w:i w:val="0"/>
                <w:iCs w:val="0"/>
                <w:color w:val="000000"/>
                <w:sz w:val="21"/>
                <w:szCs w:val="21"/>
                <w:u w:val="none"/>
                <w:lang w:val="en-US" w:eastAsia="zh-CN"/>
              </w:rPr>
            </w:pPr>
            <w:r>
              <w:rPr>
                <w:rFonts w:hint="eastAsia" w:ascii="华文中宋" w:hAnsi="华文中宋" w:eastAsia="华文中宋" w:cs="华文中宋"/>
                <w:color w:val="000000"/>
                <w:szCs w:val="21"/>
                <w:u w:val="none"/>
                <w:lang w:val="en-US" w:eastAsia="zh-CN"/>
              </w:rPr>
              <w:t>YK-104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0DE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D97E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A510">
            <w:pPr>
              <w:spacing w:line="360" w:lineRule="exact"/>
              <w:jc w:val="center"/>
              <w:rPr>
                <w:rFonts w:hint="eastAsia" w:ascii="华文中宋" w:hAnsi="华文中宋" w:eastAsia="华文中宋" w:cs="华文中宋"/>
                <w:i w:val="0"/>
                <w:iCs w:val="0"/>
                <w:color w:val="000000"/>
                <w:sz w:val="21"/>
                <w:szCs w:val="21"/>
                <w:u w:val="none"/>
              </w:rPr>
            </w:pPr>
          </w:p>
        </w:tc>
      </w:tr>
      <w:tr w14:paraId="68671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BC21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9D4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真空压力表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3894">
            <w:pPr>
              <w:spacing w:line="360" w:lineRule="exact"/>
              <w:jc w:val="center"/>
              <w:rPr>
                <w:rFonts w:hint="default" w:ascii="华文中宋" w:hAnsi="华文中宋" w:eastAsia="华文中宋" w:cs="华文中宋"/>
                <w:i w:val="0"/>
                <w:iCs w:val="0"/>
                <w:color w:val="000000"/>
                <w:sz w:val="21"/>
                <w:szCs w:val="21"/>
                <w:u w:val="none"/>
              </w:rPr>
            </w:pPr>
            <w:r>
              <w:rPr>
                <w:rFonts w:hint="default" w:ascii="华文中宋" w:hAnsi="华文中宋" w:eastAsia="华文中宋" w:cs="华文中宋"/>
                <w:i w:val="0"/>
                <w:iCs w:val="0"/>
                <w:color w:val="000000"/>
                <w:sz w:val="21"/>
                <w:szCs w:val="21"/>
                <w:u w:val="none"/>
              </w:rPr>
              <w:t>YZ150-0.1-1.5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F576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19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735B">
            <w:pPr>
              <w:spacing w:line="360" w:lineRule="exact"/>
              <w:jc w:val="center"/>
              <w:rPr>
                <w:rFonts w:hint="eastAsia" w:ascii="华文中宋" w:hAnsi="华文中宋" w:eastAsia="华文中宋" w:cs="华文中宋"/>
                <w:i w:val="0"/>
                <w:iCs w:val="0"/>
                <w:color w:val="000000"/>
                <w:sz w:val="21"/>
                <w:szCs w:val="21"/>
                <w:u w:val="none"/>
              </w:rPr>
            </w:pPr>
          </w:p>
        </w:tc>
      </w:tr>
      <w:tr w14:paraId="6444A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45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73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普通氧气压力表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0D5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100Z-1.6Mpa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16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5E8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1F09F">
            <w:pPr>
              <w:spacing w:line="360" w:lineRule="exact"/>
              <w:jc w:val="center"/>
              <w:rPr>
                <w:rFonts w:hint="eastAsia" w:ascii="华文中宋" w:hAnsi="华文中宋" w:eastAsia="华文中宋" w:cs="华文中宋"/>
                <w:i w:val="0"/>
                <w:iCs w:val="0"/>
                <w:color w:val="000000"/>
                <w:sz w:val="21"/>
                <w:szCs w:val="21"/>
                <w:u w:val="none"/>
              </w:rPr>
            </w:pPr>
          </w:p>
        </w:tc>
      </w:tr>
      <w:tr w14:paraId="4404E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282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1F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普通氧气压力表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50C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100Z-2.5Mpa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AD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589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0CD1">
            <w:pPr>
              <w:spacing w:line="360" w:lineRule="exact"/>
              <w:jc w:val="center"/>
              <w:rPr>
                <w:rFonts w:hint="eastAsia" w:ascii="华文中宋" w:hAnsi="华文中宋" w:eastAsia="华文中宋" w:cs="华文中宋"/>
                <w:i w:val="0"/>
                <w:iCs w:val="0"/>
                <w:color w:val="000000"/>
                <w:sz w:val="21"/>
                <w:szCs w:val="21"/>
                <w:u w:val="none"/>
              </w:rPr>
            </w:pPr>
          </w:p>
        </w:tc>
      </w:tr>
      <w:tr w14:paraId="1A182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3D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96B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100法兰闸阀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2DF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（新大体）</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56F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8B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06D23">
            <w:pPr>
              <w:spacing w:line="360" w:lineRule="exact"/>
              <w:jc w:val="center"/>
              <w:rPr>
                <w:rFonts w:hint="eastAsia" w:ascii="华文中宋" w:hAnsi="华文中宋" w:eastAsia="华文中宋" w:cs="华文中宋"/>
                <w:i w:val="0"/>
                <w:iCs w:val="0"/>
                <w:color w:val="000000"/>
                <w:sz w:val="21"/>
                <w:szCs w:val="21"/>
                <w:u w:val="none"/>
              </w:rPr>
            </w:pPr>
          </w:p>
        </w:tc>
      </w:tr>
      <w:tr w14:paraId="59B15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08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D6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风管</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9EFD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1卷100米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7F6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D0E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A1DC">
            <w:pPr>
              <w:spacing w:line="360" w:lineRule="exact"/>
              <w:jc w:val="center"/>
              <w:rPr>
                <w:rFonts w:hint="eastAsia" w:ascii="华文中宋" w:hAnsi="华文中宋" w:eastAsia="华文中宋" w:cs="华文中宋"/>
                <w:i w:val="0"/>
                <w:iCs w:val="0"/>
                <w:color w:val="000000"/>
                <w:sz w:val="21"/>
                <w:szCs w:val="21"/>
                <w:u w:val="none"/>
              </w:rPr>
            </w:pPr>
          </w:p>
        </w:tc>
      </w:tr>
      <w:tr w14:paraId="1A241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31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A64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直通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E6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PU8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13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3AF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2D0C">
            <w:pPr>
              <w:spacing w:line="360" w:lineRule="exact"/>
              <w:jc w:val="center"/>
              <w:rPr>
                <w:rFonts w:hint="eastAsia" w:ascii="华文中宋" w:hAnsi="华文中宋" w:eastAsia="华文中宋" w:cs="华文中宋"/>
                <w:i w:val="0"/>
                <w:iCs w:val="0"/>
                <w:color w:val="000000"/>
                <w:sz w:val="21"/>
                <w:szCs w:val="21"/>
                <w:u w:val="none"/>
              </w:rPr>
            </w:pPr>
          </w:p>
        </w:tc>
      </w:tr>
      <w:tr w14:paraId="0DDA8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22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CF85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螺纹直通</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28F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PU8-02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8AF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B10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9EED">
            <w:pPr>
              <w:spacing w:line="360" w:lineRule="exact"/>
              <w:jc w:val="center"/>
              <w:rPr>
                <w:rFonts w:hint="eastAsia" w:ascii="华文中宋" w:hAnsi="华文中宋" w:eastAsia="华文中宋" w:cs="华文中宋"/>
                <w:i w:val="0"/>
                <w:iCs w:val="0"/>
                <w:color w:val="000000"/>
                <w:sz w:val="21"/>
                <w:szCs w:val="21"/>
                <w:u w:val="none"/>
              </w:rPr>
            </w:pPr>
          </w:p>
        </w:tc>
      </w:tr>
      <w:tr w14:paraId="449A2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38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B9B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平冷水表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DC1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9B1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55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7529">
            <w:pPr>
              <w:spacing w:line="360" w:lineRule="exact"/>
              <w:jc w:val="center"/>
              <w:rPr>
                <w:rFonts w:hint="eastAsia" w:ascii="华文中宋" w:hAnsi="华文中宋" w:eastAsia="华文中宋" w:cs="华文中宋"/>
                <w:i w:val="0"/>
                <w:iCs w:val="0"/>
                <w:color w:val="000000"/>
                <w:sz w:val="21"/>
                <w:szCs w:val="21"/>
                <w:u w:val="none"/>
              </w:rPr>
            </w:pPr>
          </w:p>
        </w:tc>
      </w:tr>
      <w:tr w14:paraId="3C28E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99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64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平冷水表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546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3C8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E7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429A">
            <w:pPr>
              <w:spacing w:line="360" w:lineRule="exact"/>
              <w:jc w:val="center"/>
              <w:rPr>
                <w:rFonts w:hint="eastAsia" w:ascii="华文中宋" w:hAnsi="华文中宋" w:eastAsia="华文中宋" w:cs="华文中宋"/>
                <w:i w:val="0"/>
                <w:iCs w:val="0"/>
                <w:color w:val="000000"/>
                <w:sz w:val="21"/>
                <w:szCs w:val="21"/>
                <w:u w:val="none"/>
              </w:rPr>
            </w:pPr>
          </w:p>
        </w:tc>
      </w:tr>
      <w:tr w14:paraId="7C21F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660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2C8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平冷水表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B4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F1D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080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3383">
            <w:pPr>
              <w:spacing w:line="360" w:lineRule="exact"/>
              <w:jc w:val="center"/>
              <w:rPr>
                <w:rFonts w:hint="eastAsia" w:ascii="华文中宋" w:hAnsi="华文中宋" w:eastAsia="华文中宋" w:cs="华文中宋"/>
                <w:i w:val="0"/>
                <w:iCs w:val="0"/>
                <w:color w:val="000000"/>
                <w:sz w:val="21"/>
                <w:szCs w:val="21"/>
                <w:u w:val="none"/>
              </w:rPr>
            </w:pPr>
          </w:p>
        </w:tc>
      </w:tr>
      <w:tr w14:paraId="6AFF2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207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B8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云水平式水表</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A15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39C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438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1E29">
            <w:pPr>
              <w:spacing w:line="360" w:lineRule="exact"/>
              <w:jc w:val="center"/>
              <w:rPr>
                <w:rFonts w:hint="eastAsia" w:ascii="华文中宋" w:hAnsi="华文中宋" w:eastAsia="华文中宋" w:cs="华文中宋"/>
                <w:i w:val="0"/>
                <w:iCs w:val="0"/>
                <w:color w:val="000000"/>
                <w:sz w:val="21"/>
                <w:szCs w:val="21"/>
                <w:u w:val="none"/>
              </w:rPr>
            </w:pPr>
          </w:p>
        </w:tc>
      </w:tr>
      <w:tr w14:paraId="13B4C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09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C17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塑料平板车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5F6B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PH200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160A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AD2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7D875">
            <w:pPr>
              <w:spacing w:line="360" w:lineRule="exact"/>
              <w:jc w:val="center"/>
              <w:rPr>
                <w:rFonts w:hint="eastAsia" w:ascii="华文中宋" w:hAnsi="华文中宋" w:eastAsia="华文中宋" w:cs="华文中宋"/>
                <w:i w:val="0"/>
                <w:iCs w:val="0"/>
                <w:color w:val="000000"/>
                <w:sz w:val="21"/>
                <w:szCs w:val="21"/>
                <w:u w:val="none"/>
              </w:rPr>
            </w:pPr>
          </w:p>
        </w:tc>
      </w:tr>
      <w:tr w14:paraId="73FC6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8D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56C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塑料平板车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F54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PH400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AA4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5C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740F">
            <w:pPr>
              <w:spacing w:line="360" w:lineRule="exact"/>
              <w:jc w:val="center"/>
              <w:rPr>
                <w:rFonts w:hint="eastAsia" w:ascii="华文中宋" w:hAnsi="华文中宋" w:eastAsia="华文中宋" w:cs="华文中宋"/>
                <w:i w:val="0"/>
                <w:iCs w:val="0"/>
                <w:color w:val="000000"/>
                <w:sz w:val="21"/>
                <w:szCs w:val="21"/>
                <w:u w:val="none"/>
              </w:rPr>
            </w:pPr>
          </w:p>
        </w:tc>
      </w:tr>
      <w:tr w14:paraId="14FA3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47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587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▲不锈钢平板车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35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304不锈钢，75*50载1000斤，配金胶轮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B5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A23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8AB8">
            <w:pPr>
              <w:spacing w:line="360" w:lineRule="exact"/>
              <w:jc w:val="center"/>
              <w:rPr>
                <w:rFonts w:hint="eastAsia" w:ascii="华文中宋" w:hAnsi="华文中宋" w:eastAsia="华文中宋" w:cs="华文中宋"/>
                <w:i w:val="0"/>
                <w:iCs w:val="0"/>
                <w:color w:val="000000"/>
                <w:sz w:val="21"/>
                <w:szCs w:val="21"/>
                <w:u w:val="none"/>
              </w:rPr>
            </w:pPr>
          </w:p>
        </w:tc>
      </w:tr>
      <w:tr w14:paraId="7400E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F12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F1F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▲不锈钢平板车</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F65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304不锈钢，90*60载1400斤，配金胶轮</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831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张</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031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1B9A">
            <w:pPr>
              <w:spacing w:line="360" w:lineRule="exact"/>
              <w:jc w:val="center"/>
              <w:rPr>
                <w:rFonts w:hint="eastAsia" w:ascii="华文中宋" w:hAnsi="华文中宋" w:eastAsia="华文中宋" w:cs="华文中宋"/>
                <w:i w:val="0"/>
                <w:iCs w:val="0"/>
                <w:color w:val="000000"/>
                <w:sz w:val="21"/>
                <w:szCs w:val="21"/>
                <w:u w:val="none"/>
              </w:rPr>
            </w:pPr>
          </w:p>
        </w:tc>
      </w:tr>
      <w:tr w14:paraId="0C6CD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1A39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D01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法兰盘</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DACA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压力等级PN10，外径125-160,4*M14，厚度14-16mm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DA9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565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4E80">
            <w:pPr>
              <w:spacing w:line="360" w:lineRule="exact"/>
              <w:jc w:val="center"/>
              <w:rPr>
                <w:rFonts w:hint="eastAsia" w:ascii="华文中宋" w:hAnsi="华文中宋" w:eastAsia="华文中宋" w:cs="华文中宋"/>
                <w:i w:val="0"/>
                <w:iCs w:val="0"/>
                <w:color w:val="000000"/>
                <w:sz w:val="21"/>
                <w:szCs w:val="21"/>
                <w:u w:val="none"/>
              </w:rPr>
            </w:pPr>
          </w:p>
        </w:tc>
      </w:tr>
      <w:tr w14:paraId="7CC00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C24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5085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法兰盘</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36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压力等级PN16，外径210-226,8*M18，厚度18-20mm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519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3FC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28</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6CF2">
            <w:pPr>
              <w:spacing w:line="360" w:lineRule="exact"/>
              <w:jc w:val="center"/>
              <w:rPr>
                <w:rFonts w:hint="eastAsia" w:ascii="华文中宋" w:hAnsi="华文中宋" w:eastAsia="华文中宋" w:cs="华文中宋"/>
                <w:i w:val="0"/>
                <w:iCs w:val="0"/>
                <w:color w:val="000000"/>
                <w:sz w:val="21"/>
                <w:szCs w:val="21"/>
                <w:u w:val="none"/>
              </w:rPr>
            </w:pPr>
          </w:p>
        </w:tc>
      </w:tr>
      <w:tr w14:paraId="7A81B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35F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CE7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法兰盘</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3A5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压力等级PN16，外径240-285,8*M22，厚度22-24mm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29C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4C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C7A2">
            <w:pPr>
              <w:spacing w:line="360" w:lineRule="exact"/>
              <w:jc w:val="center"/>
              <w:rPr>
                <w:rFonts w:hint="eastAsia" w:ascii="华文中宋" w:hAnsi="华文中宋" w:eastAsia="华文中宋" w:cs="华文中宋"/>
                <w:i w:val="0"/>
                <w:iCs w:val="0"/>
                <w:color w:val="000000"/>
                <w:sz w:val="21"/>
                <w:szCs w:val="21"/>
                <w:u w:val="none"/>
              </w:rPr>
            </w:pPr>
          </w:p>
        </w:tc>
      </w:tr>
      <w:tr w14:paraId="737C0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8C28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ADD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法兰盘</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96E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压力等级PN10，外径400,12*M20，厚度240mm</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DF6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A36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A368">
            <w:pPr>
              <w:spacing w:line="360" w:lineRule="exact"/>
              <w:jc w:val="center"/>
              <w:rPr>
                <w:rFonts w:hint="eastAsia" w:ascii="华文中宋" w:hAnsi="华文中宋" w:eastAsia="华文中宋" w:cs="华文中宋"/>
                <w:i w:val="0"/>
                <w:iCs w:val="0"/>
                <w:color w:val="000000"/>
                <w:sz w:val="21"/>
                <w:szCs w:val="21"/>
                <w:u w:val="none"/>
              </w:rPr>
            </w:pPr>
          </w:p>
        </w:tc>
      </w:tr>
      <w:tr w14:paraId="15066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31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E40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铸铁方井盖</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48EB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400*400-B125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FE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16D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F190">
            <w:pPr>
              <w:spacing w:line="360" w:lineRule="exact"/>
              <w:jc w:val="center"/>
              <w:rPr>
                <w:rFonts w:hint="eastAsia" w:ascii="华文中宋" w:hAnsi="华文中宋" w:eastAsia="华文中宋" w:cs="华文中宋"/>
                <w:i w:val="0"/>
                <w:iCs w:val="0"/>
                <w:color w:val="000000"/>
                <w:sz w:val="21"/>
                <w:szCs w:val="21"/>
                <w:u w:val="none"/>
              </w:rPr>
            </w:pPr>
          </w:p>
        </w:tc>
      </w:tr>
      <w:tr w14:paraId="006B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D20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E64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铸铁方井盖</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53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600*600*B125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E9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465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210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CF72">
            <w:pPr>
              <w:spacing w:line="360" w:lineRule="exact"/>
              <w:jc w:val="center"/>
              <w:rPr>
                <w:rFonts w:hint="eastAsia" w:ascii="华文中宋" w:hAnsi="华文中宋" w:eastAsia="华文中宋" w:cs="华文中宋"/>
                <w:i w:val="0"/>
                <w:iCs w:val="0"/>
                <w:color w:val="000000"/>
                <w:sz w:val="21"/>
                <w:szCs w:val="21"/>
                <w:u w:val="none"/>
              </w:rPr>
            </w:pPr>
          </w:p>
        </w:tc>
      </w:tr>
      <w:tr w14:paraId="37A4B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861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1ACE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铸铁圆井盖</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FA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 xml:space="preserve">700*800-E600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E7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BC0A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365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DE264">
            <w:pPr>
              <w:spacing w:line="360" w:lineRule="exact"/>
              <w:jc w:val="center"/>
              <w:rPr>
                <w:rFonts w:hint="eastAsia" w:ascii="华文中宋" w:hAnsi="华文中宋" w:eastAsia="华文中宋" w:cs="华文中宋"/>
                <w:i w:val="0"/>
                <w:iCs w:val="0"/>
                <w:color w:val="000000"/>
                <w:sz w:val="21"/>
                <w:szCs w:val="21"/>
                <w:u w:val="none"/>
              </w:rPr>
            </w:pPr>
          </w:p>
        </w:tc>
      </w:tr>
      <w:tr w14:paraId="1C3C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3A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1D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铸铁圆井盖</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29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800*900-D400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96A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34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B22D2">
            <w:pPr>
              <w:spacing w:line="360" w:lineRule="exact"/>
              <w:jc w:val="center"/>
              <w:rPr>
                <w:rFonts w:hint="eastAsia" w:ascii="华文中宋" w:hAnsi="华文中宋" w:eastAsia="华文中宋" w:cs="华文中宋"/>
                <w:i w:val="0"/>
                <w:iCs w:val="0"/>
                <w:color w:val="000000"/>
                <w:sz w:val="21"/>
                <w:szCs w:val="21"/>
                <w:u w:val="none"/>
              </w:rPr>
            </w:pPr>
          </w:p>
        </w:tc>
      </w:tr>
      <w:tr w14:paraId="24D42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4D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9BF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C4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8E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FF2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9E6A">
            <w:pPr>
              <w:spacing w:line="360" w:lineRule="exact"/>
              <w:jc w:val="center"/>
              <w:rPr>
                <w:rFonts w:hint="eastAsia" w:ascii="华文中宋" w:hAnsi="华文中宋" w:eastAsia="华文中宋" w:cs="华文中宋"/>
                <w:i w:val="0"/>
                <w:iCs w:val="0"/>
                <w:color w:val="000000"/>
                <w:sz w:val="21"/>
                <w:szCs w:val="21"/>
                <w:u w:val="none"/>
              </w:rPr>
            </w:pPr>
          </w:p>
        </w:tc>
      </w:tr>
      <w:tr w14:paraId="094A4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596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D6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75C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42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F03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460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CD15">
            <w:pPr>
              <w:spacing w:line="360" w:lineRule="exact"/>
              <w:jc w:val="center"/>
              <w:rPr>
                <w:rFonts w:hint="eastAsia" w:ascii="华文中宋" w:hAnsi="华文中宋" w:eastAsia="华文中宋" w:cs="华文中宋"/>
                <w:i w:val="0"/>
                <w:iCs w:val="0"/>
                <w:color w:val="000000"/>
                <w:sz w:val="21"/>
                <w:szCs w:val="21"/>
                <w:u w:val="none"/>
              </w:rPr>
            </w:pPr>
          </w:p>
        </w:tc>
      </w:tr>
      <w:tr w14:paraId="2B92A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34DC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66F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EB18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CA0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E3F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F8AF">
            <w:pPr>
              <w:spacing w:line="360" w:lineRule="exact"/>
              <w:jc w:val="center"/>
              <w:rPr>
                <w:rFonts w:hint="eastAsia" w:ascii="华文中宋" w:hAnsi="华文中宋" w:eastAsia="华文中宋" w:cs="华文中宋"/>
                <w:i w:val="0"/>
                <w:iCs w:val="0"/>
                <w:color w:val="000000"/>
                <w:sz w:val="21"/>
                <w:szCs w:val="21"/>
                <w:u w:val="none"/>
              </w:rPr>
            </w:pPr>
          </w:p>
        </w:tc>
      </w:tr>
      <w:tr w14:paraId="48366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013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87E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A90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0990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F0AC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720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6F337">
            <w:pPr>
              <w:spacing w:line="360" w:lineRule="exact"/>
              <w:jc w:val="center"/>
              <w:rPr>
                <w:rFonts w:hint="eastAsia" w:ascii="华文中宋" w:hAnsi="华文中宋" w:eastAsia="华文中宋" w:cs="华文中宋"/>
                <w:i w:val="0"/>
                <w:iCs w:val="0"/>
                <w:color w:val="000000"/>
                <w:sz w:val="21"/>
                <w:szCs w:val="21"/>
                <w:u w:val="none"/>
              </w:rPr>
            </w:pPr>
          </w:p>
        </w:tc>
      </w:tr>
      <w:tr w14:paraId="34F15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DEF9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FBE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766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E14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3C7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880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E652">
            <w:pPr>
              <w:spacing w:line="360" w:lineRule="exact"/>
              <w:jc w:val="center"/>
              <w:rPr>
                <w:rFonts w:hint="eastAsia" w:ascii="华文中宋" w:hAnsi="华文中宋" w:eastAsia="华文中宋" w:cs="华文中宋"/>
                <w:i w:val="0"/>
                <w:iCs w:val="0"/>
                <w:color w:val="000000"/>
                <w:sz w:val="21"/>
                <w:szCs w:val="21"/>
                <w:u w:val="none"/>
              </w:rPr>
            </w:pPr>
          </w:p>
        </w:tc>
      </w:tr>
      <w:tr w14:paraId="5CBAC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FE4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1839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0FF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F4CB">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DN150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713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748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1160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11E8">
            <w:pPr>
              <w:spacing w:line="360" w:lineRule="exact"/>
              <w:jc w:val="center"/>
              <w:rPr>
                <w:rFonts w:hint="eastAsia" w:ascii="华文中宋" w:hAnsi="华文中宋" w:eastAsia="华文中宋" w:cs="华文中宋"/>
                <w:i w:val="0"/>
                <w:iCs w:val="0"/>
                <w:color w:val="000000"/>
                <w:sz w:val="21"/>
                <w:szCs w:val="21"/>
                <w:u w:val="none"/>
              </w:rPr>
            </w:pPr>
          </w:p>
        </w:tc>
      </w:tr>
      <w:tr w14:paraId="1A2D8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3C2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238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气动阀</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4F3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DN200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CBF5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个</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23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1750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3352">
            <w:pPr>
              <w:spacing w:line="360" w:lineRule="exact"/>
              <w:jc w:val="center"/>
              <w:rPr>
                <w:rFonts w:hint="eastAsia" w:ascii="华文中宋" w:hAnsi="华文中宋" w:eastAsia="华文中宋" w:cs="华文中宋"/>
                <w:i w:val="0"/>
                <w:iCs w:val="0"/>
                <w:color w:val="000000"/>
                <w:sz w:val="21"/>
                <w:szCs w:val="21"/>
                <w:u w:val="none"/>
              </w:rPr>
            </w:pPr>
          </w:p>
        </w:tc>
      </w:tr>
      <w:tr w14:paraId="06D34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26B3">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30D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油漆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CA95">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3L</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4D8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5E3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00EB">
            <w:pPr>
              <w:spacing w:line="360" w:lineRule="exact"/>
              <w:jc w:val="center"/>
              <w:rPr>
                <w:rFonts w:hint="eastAsia" w:ascii="华文中宋" w:hAnsi="华文中宋" w:eastAsia="华文中宋" w:cs="华文中宋"/>
                <w:i w:val="0"/>
                <w:iCs w:val="0"/>
                <w:color w:val="000000"/>
                <w:sz w:val="21"/>
                <w:szCs w:val="21"/>
                <w:u w:val="none"/>
              </w:rPr>
            </w:pPr>
          </w:p>
        </w:tc>
      </w:tr>
      <w:tr w14:paraId="35A85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ED6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F4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油漆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44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8KG，白色、黑色可选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61B0">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845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3F36C">
            <w:pPr>
              <w:spacing w:line="360" w:lineRule="exact"/>
              <w:jc w:val="center"/>
              <w:rPr>
                <w:rFonts w:hint="eastAsia" w:ascii="华文中宋" w:hAnsi="华文中宋" w:eastAsia="华文中宋" w:cs="华文中宋"/>
                <w:i w:val="0"/>
                <w:iCs w:val="0"/>
                <w:color w:val="000000"/>
                <w:sz w:val="21"/>
                <w:szCs w:val="21"/>
                <w:u w:val="none"/>
              </w:rPr>
            </w:pPr>
          </w:p>
        </w:tc>
      </w:tr>
      <w:tr w14:paraId="47DC1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2D5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E79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油漆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A274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8KG，蓝色、绿色、红色、黄色可选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646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93C5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125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BDF9">
            <w:pPr>
              <w:spacing w:line="360" w:lineRule="exact"/>
              <w:jc w:val="center"/>
              <w:rPr>
                <w:rFonts w:hint="eastAsia" w:ascii="华文中宋" w:hAnsi="华文中宋" w:eastAsia="华文中宋" w:cs="华文中宋"/>
                <w:i w:val="0"/>
                <w:iCs w:val="0"/>
                <w:color w:val="000000"/>
                <w:sz w:val="21"/>
                <w:szCs w:val="21"/>
                <w:u w:val="none"/>
              </w:rPr>
            </w:pPr>
          </w:p>
        </w:tc>
      </w:tr>
      <w:tr w14:paraId="6AA9E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47B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539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防水涂料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777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5kg，单遍涂刷约10平方米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9FA91">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1EC4">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F097">
            <w:pPr>
              <w:spacing w:line="360" w:lineRule="exact"/>
              <w:jc w:val="center"/>
              <w:rPr>
                <w:rFonts w:hint="eastAsia" w:ascii="华文中宋" w:hAnsi="华文中宋" w:eastAsia="华文中宋" w:cs="华文中宋"/>
                <w:i w:val="0"/>
                <w:iCs w:val="0"/>
                <w:color w:val="000000"/>
                <w:sz w:val="21"/>
                <w:szCs w:val="21"/>
                <w:u w:val="none"/>
              </w:rPr>
            </w:pPr>
          </w:p>
        </w:tc>
      </w:tr>
      <w:tr w14:paraId="1F66F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2A1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6099">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防水涂料</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B25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10kg，单遍涂刷约20平方米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48D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65D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170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071E">
            <w:pPr>
              <w:spacing w:line="360" w:lineRule="exact"/>
              <w:jc w:val="center"/>
              <w:rPr>
                <w:rFonts w:hint="eastAsia" w:ascii="华文中宋" w:hAnsi="华文中宋" w:eastAsia="华文中宋" w:cs="华文中宋"/>
                <w:i w:val="0"/>
                <w:iCs w:val="0"/>
                <w:color w:val="000000"/>
                <w:sz w:val="21"/>
                <w:szCs w:val="21"/>
                <w:u w:val="none"/>
              </w:rPr>
            </w:pPr>
          </w:p>
        </w:tc>
      </w:tr>
      <w:tr w14:paraId="75776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83E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49FA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水泥</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5006">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25kg</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FF8C">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袋</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DEA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30</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F633">
            <w:pPr>
              <w:spacing w:line="360" w:lineRule="exact"/>
              <w:jc w:val="center"/>
              <w:rPr>
                <w:rFonts w:hint="eastAsia" w:ascii="华文中宋" w:hAnsi="华文中宋" w:eastAsia="华文中宋" w:cs="华文中宋"/>
                <w:i w:val="0"/>
                <w:iCs w:val="0"/>
                <w:color w:val="000000"/>
                <w:sz w:val="21"/>
                <w:szCs w:val="21"/>
                <w:u w:val="none"/>
              </w:rPr>
            </w:pPr>
          </w:p>
        </w:tc>
      </w:tr>
      <w:tr w14:paraId="76790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27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BD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纳米抗渗透防水原液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9EEA">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1kg，约100平方米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340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4FDD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3CA6">
            <w:pPr>
              <w:spacing w:line="360" w:lineRule="exact"/>
              <w:jc w:val="center"/>
              <w:rPr>
                <w:rFonts w:hint="eastAsia" w:ascii="华文中宋" w:hAnsi="华文中宋" w:eastAsia="华文中宋" w:cs="华文中宋"/>
                <w:i w:val="0"/>
                <w:iCs w:val="0"/>
                <w:color w:val="000000"/>
                <w:sz w:val="21"/>
                <w:szCs w:val="21"/>
                <w:u w:val="none"/>
              </w:rPr>
            </w:pPr>
          </w:p>
        </w:tc>
      </w:tr>
      <w:tr w14:paraId="68A75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5F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9E6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纳米抗渗透防水原液</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74BD">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5kg，约600平方米</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8812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965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8839">
            <w:pPr>
              <w:spacing w:line="360" w:lineRule="exact"/>
              <w:jc w:val="center"/>
              <w:rPr>
                <w:rFonts w:hint="eastAsia" w:ascii="华文中宋" w:hAnsi="华文中宋" w:eastAsia="华文中宋" w:cs="华文中宋"/>
                <w:i w:val="0"/>
                <w:iCs w:val="0"/>
                <w:color w:val="000000"/>
                <w:sz w:val="21"/>
                <w:szCs w:val="21"/>
                <w:u w:val="none"/>
              </w:rPr>
            </w:pPr>
          </w:p>
        </w:tc>
      </w:tr>
      <w:tr w14:paraId="00C65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1082">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1849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5667">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水性钢构漆</w:t>
            </w:r>
          </w:p>
        </w:tc>
        <w:tc>
          <w:tcPr>
            <w:tcW w:w="5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1348">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8L，多种颜色可选</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575EE">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桶</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F19F">
            <w:pPr>
              <w:keepNext w:val="0"/>
              <w:keepLines w:val="0"/>
              <w:widowControl/>
              <w:suppressLineNumbers w:val="0"/>
              <w:spacing w:line="360" w:lineRule="exact"/>
              <w:jc w:val="center"/>
              <w:textAlignment w:val="center"/>
              <w:rPr>
                <w:rFonts w:hint="eastAsia" w:ascii="华文中宋" w:hAnsi="华文中宋" w:eastAsia="华文中宋" w:cs="华文中宋"/>
                <w:i w:val="0"/>
                <w:iCs w:val="0"/>
                <w:color w:val="000000"/>
                <w:sz w:val="21"/>
                <w:szCs w:val="21"/>
                <w:u w:val="none"/>
              </w:rPr>
            </w:pPr>
            <w:r>
              <w:rPr>
                <w:rFonts w:hint="eastAsia" w:ascii="华文中宋" w:hAnsi="华文中宋" w:eastAsia="华文中宋" w:cs="华文中宋"/>
                <w:i w:val="0"/>
                <w:iCs w:val="0"/>
                <w:color w:val="000000"/>
                <w:kern w:val="0"/>
                <w:sz w:val="21"/>
                <w:szCs w:val="21"/>
                <w:u w:val="none"/>
                <w:lang w:val="en-US" w:eastAsia="zh-CN" w:bidi="ar"/>
              </w:rPr>
              <w:t>95</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85B7">
            <w:pPr>
              <w:spacing w:line="360" w:lineRule="exact"/>
              <w:jc w:val="center"/>
              <w:rPr>
                <w:rFonts w:hint="eastAsia" w:ascii="华文中宋" w:hAnsi="华文中宋" w:eastAsia="华文中宋" w:cs="华文中宋"/>
                <w:i w:val="0"/>
                <w:iCs w:val="0"/>
                <w:color w:val="000000"/>
                <w:sz w:val="21"/>
                <w:szCs w:val="21"/>
                <w:u w:val="none"/>
              </w:rPr>
            </w:pPr>
          </w:p>
        </w:tc>
      </w:tr>
    </w:tbl>
    <w:p w14:paraId="01F2D047">
      <w:pPr>
        <w:rPr>
          <w:color w:val="auto"/>
        </w:rPr>
      </w:pPr>
      <w:r>
        <w:rPr>
          <w:color w:val="auto"/>
        </w:rPr>
        <w:br w:type="page"/>
      </w:r>
    </w:p>
    <w:bookmarkEnd w:id="314"/>
    <w:bookmarkEnd w:id="315"/>
    <w:bookmarkEnd w:id="316"/>
    <w:p w14:paraId="78F405AE">
      <w:pPr>
        <w:keepNext/>
        <w:keepLines/>
        <w:tabs>
          <w:tab w:val="left" w:pos="420"/>
          <w:tab w:val="left" w:pos="6090"/>
        </w:tabs>
        <w:jc w:val="center"/>
        <w:outlineLvl w:val="1"/>
        <w:rPr>
          <w:rFonts w:hint="eastAsia" w:ascii="宋体" w:hAnsi="宋体" w:eastAsia="宋体" w:cs="Times New Roman"/>
          <w:b/>
          <w:color w:val="auto"/>
          <w:sz w:val="30"/>
          <w:szCs w:val="28"/>
        </w:rPr>
      </w:pPr>
      <w:bookmarkStart w:id="317" w:name="_Toc17176"/>
      <w:bookmarkStart w:id="318" w:name="_Toc139357097"/>
      <w:bookmarkStart w:id="319" w:name="_Toc170120980"/>
      <w:bookmarkStart w:id="320" w:name="_Toc166067805"/>
      <w:r>
        <w:rPr>
          <w:rFonts w:hint="eastAsia" w:ascii="宋体" w:hAnsi="宋体" w:eastAsia="宋体" w:cs="Times New Roman"/>
          <w:b/>
          <w:color w:val="auto"/>
          <w:sz w:val="30"/>
          <w:szCs w:val="28"/>
        </w:rPr>
        <w:t>★</w:t>
      </w:r>
      <w:r>
        <w:rPr>
          <w:rFonts w:hint="eastAsia" w:ascii="宋体" w:hAnsi="宋体" w:eastAsia="宋体" w:cs="Times New Roman"/>
          <w:b/>
          <w:color w:val="auto"/>
          <w:sz w:val="30"/>
          <w:szCs w:val="28"/>
          <w:lang w:val="en-US" w:eastAsia="zh-CN"/>
        </w:rPr>
        <w:t>二</w:t>
      </w:r>
      <w:r>
        <w:rPr>
          <w:rFonts w:hint="eastAsia" w:ascii="宋体" w:hAnsi="宋体" w:eastAsia="宋体" w:cs="Times New Roman"/>
          <w:b/>
          <w:color w:val="auto"/>
          <w:sz w:val="30"/>
          <w:szCs w:val="28"/>
        </w:rPr>
        <w:t>、商务要求</w:t>
      </w:r>
      <w:bookmarkEnd w:id="317"/>
      <w:bookmarkEnd w:id="318"/>
      <w:bookmarkEnd w:id="319"/>
      <w:bookmarkEnd w:id="320"/>
    </w:p>
    <w:p w14:paraId="46154296">
      <w:pPr>
        <w:adjustRightInd w:val="0"/>
        <w:snapToGrid w:val="0"/>
        <w:ind w:firstLine="420" w:firstLineChars="200"/>
        <w:rPr>
          <w:rFonts w:hint="eastAsia" w:cs="宋体"/>
          <w:b w:val="0"/>
          <w:bCs w:val="0"/>
          <w:color w:val="auto"/>
          <w:szCs w:val="21"/>
          <w:highlight w:val="none"/>
        </w:rPr>
      </w:pPr>
      <w:r>
        <w:rPr>
          <w:rFonts w:hint="eastAsia" w:cs="宋体"/>
          <w:b w:val="0"/>
          <w:bCs w:val="0"/>
          <w:color w:val="auto"/>
          <w:szCs w:val="21"/>
          <w:lang w:val="en-US" w:eastAsia="zh-CN"/>
        </w:rPr>
        <w:t>1</w:t>
      </w:r>
      <w:r>
        <w:rPr>
          <w:rFonts w:hint="eastAsia" w:cs="宋体"/>
          <w:b w:val="0"/>
          <w:bCs w:val="0"/>
          <w:color w:val="auto"/>
          <w:szCs w:val="21"/>
        </w:rPr>
        <w:t>、交货期</w:t>
      </w:r>
      <w:r>
        <w:rPr>
          <w:b w:val="0"/>
          <w:bCs w:val="0"/>
          <w:color w:val="auto"/>
          <w:szCs w:val="21"/>
        </w:rPr>
        <w:t>：</w:t>
      </w:r>
      <w:r>
        <w:rPr>
          <w:rFonts w:hint="eastAsia"/>
          <w:b w:val="0"/>
          <w:bCs w:val="0"/>
          <w:color w:val="auto"/>
          <w:szCs w:val="21"/>
        </w:rPr>
        <w:t>接到普洱市人民医院通知后120分钟以内，如遇到紧急情况的，应在接到通知后45分钟以内。特殊情况以双方约定时间为准。</w:t>
      </w:r>
    </w:p>
    <w:p w14:paraId="536E46AD">
      <w:pPr>
        <w:adjustRightInd w:val="0"/>
        <w:snapToGrid w:val="0"/>
        <w:ind w:firstLine="420" w:firstLineChars="200"/>
        <w:rPr>
          <w:rFonts w:hint="eastAsia" w:cs="宋体"/>
          <w:b w:val="0"/>
          <w:bCs w:val="0"/>
          <w:color w:val="auto"/>
          <w:szCs w:val="21"/>
          <w:highlight w:val="none"/>
        </w:rPr>
      </w:pPr>
      <w:r>
        <w:rPr>
          <w:rFonts w:hint="eastAsia" w:cs="宋体"/>
          <w:b w:val="0"/>
          <w:bCs w:val="0"/>
          <w:color w:val="auto"/>
          <w:szCs w:val="21"/>
          <w:highlight w:val="none"/>
          <w:lang w:val="en-US" w:eastAsia="zh-CN"/>
        </w:rPr>
        <w:t>2</w:t>
      </w:r>
      <w:r>
        <w:rPr>
          <w:rFonts w:hint="eastAsia" w:cs="宋体"/>
          <w:b w:val="0"/>
          <w:bCs w:val="0"/>
          <w:color w:val="auto"/>
          <w:szCs w:val="21"/>
          <w:highlight w:val="none"/>
        </w:rPr>
        <w:t>、</w:t>
      </w:r>
      <w:r>
        <w:rPr>
          <w:b w:val="0"/>
          <w:bCs w:val="0"/>
          <w:color w:val="auto"/>
          <w:szCs w:val="21"/>
          <w:highlight w:val="none"/>
        </w:rPr>
        <w:t>交货地点：</w:t>
      </w:r>
      <w:r>
        <w:rPr>
          <w:rFonts w:hint="eastAsia"/>
          <w:b w:val="0"/>
          <w:bCs w:val="0"/>
          <w:color w:val="auto"/>
          <w:szCs w:val="21"/>
          <w:highlight w:val="none"/>
        </w:rPr>
        <w:t>普洱市人民医院指定地点。</w:t>
      </w:r>
    </w:p>
    <w:p w14:paraId="29DDE165">
      <w:pPr>
        <w:adjustRightInd w:val="0"/>
        <w:snapToGrid w:val="0"/>
        <w:ind w:firstLine="420" w:firstLineChars="200"/>
        <w:rPr>
          <w:rFonts w:hint="eastAsia"/>
          <w:b w:val="0"/>
          <w:bCs w:val="0"/>
          <w:color w:val="auto"/>
          <w:lang w:val="en-US" w:eastAsia="zh-CN"/>
        </w:rPr>
      </w:pPr>
      <w:r>
        <w:rPr>
          <w:rFonts w:hint="eastAsia"/>
          <w:b w:val="0"/>
          <w:bCs w:val="0"/>
          <w:color w:val="auto"/>
          <w:lang w:val="en-US" w:eastAsia="zh-CN"/>
        </w:rPr>
        <w:t>3</w:t>
      </w:r>
      <w:r>
        <w:rPr>
          <w:rFonts w:hint="eastAsia"/>
          <w:b w:val="0"/>
          <w:bCs w:val="0"/>
          <w:color w:val="auto"/>
        </w:rPr>
        <w:t>、</w:t>
      </w:r>
      <w:r>
        <w:rPr>
          <w:rFonts w:hint="eastAsia"/>
          <w:b w:val="0"/>
          <w:bCs w:val="0"/>
          <w:color w:val="auto"/>
          <w:lang w:val="en-US" w:eastAsia="zh-CN"/>
        </w:rPr>
        <w:t>合同履行期限：三年，合同一年一签。（年度合同到期或供应商年度合同期内所供产品金额达到60万元，以先到为准，本年度周期合同自然终止。）</w:t>
      </w:r>
    </w:p>
    <w:p w14:paraId="59A5F465">
      <w:pPr>
        <w:adjustRightInd w:val="0"/>
        <w:snapToGrid w:val="0"/>
        <w:ind w:firstLine="420" w:firstLineChars="200"/>
        <w:rPr>
          <w:rFonts w:hint="default"/>
          <w:b w:val="0"/>
          <w:bCs w:val="0"/>
          <w:color w:val="auto"/>
          <w:lang w:val="en-US" w:eastAsia="zh-CN"/>
        </w:rPr>
      </w:pPr>
      <w:r>
        <w:rPr>
          <w:rFonts w:hint="eastAsia"/>
          <w:b w:val="0"/>
          <w:bCs w:val="0"/>
          <w:color w:val="auto"/>
          <w:lang w:val="en-US" w:eastAsia="zh-CN"/>
        </w:rPr>
        <w:t>4、</w:t>
      </w:r>
      <w:r>
        <w:rPr>
          <w:rFonts w:hint="default"/>
          <w:b w:val="0"/>
          <w:bCs w:val="0"/>
          <w:color w:val="auto"/>
          <w:lang w:val="en-US" w:eastAsia="zh-CN"/>
        </w:rPr>
        <w:t>供货数量：以实际订购数量为准。</w:t>
      </w:r>
    </w:p>
    <w:p w14:paraId="35D925FB">
      <w:pPr>
        <w:adjustRightInd w:val="0"/>
        <w:snapToGrid w:val="0"/>
        <w:ind w:firstLine="420" w:firstLineChars="200"/>
        <w:rPr>
          <w:rFonts w:hint="eastAsia"/>
          <w:b w:val="0"/>
          <w:bCs w:val="0"/>
          <w:color w:val="auto"/>
        </w:rPr>
      </w:pPr>
      <w:r>
        <w:rPr>
          <w:rFonts w:hint="eastAsia"/>
          <w:b w:val="0"/>
          <w:bCs w:val="0"/>
          <w:color w:val="auto"/>
          <w:szCs w:val="21"/>
          <w:lang w:val="en-US" w:eastAsia="zh-CN"/>
        </w:rPr>
        <w:t>5</w:t>
      </w:r>
      <w:r>
        <w:rPr>
          <w:rFonts w:hint="eastAsia"/>
          <w:b w:val="0"/>
          <w:bCs w:val="0"/>
          <w:color w:val="auto"/>
          <w:szCs w:val="21"/>
        </w:rPr>
        <w:t>、</w:t>
      </w:r>
      <w:r>
        <w:rPr>
          <w:rFonts w:hint="eastAsia"/>
          <w:b w:val="0"/>
          <w:bCs w:val="0"/>
          <w:color w:val="auto"/>
          <w:lang w:val="en-US" w:eastAsia="zh-CN"/>
        </w:rPr>
        <w:t>配送及交货方式</w:t>
      </w:r>
      <w:r>
        <w:rPr>
          <w:b w:val="0"/>
          <w:bCs w:val="0"/>
          <w:color w:val="auto"/>
        </w:rPr>
        <w:t>：</w:t>
      </w:r>
      <w:r>
        <w:rPr>
          <w:rFonts w:hint="eastAsia"/>
          <w:b w:val="0"/>
          <w:bCs w:val="0"/>
          <w:color w:val="auto"/>
        </w:rPr>
        <w:t>使用院内第三方SPD物流配送，或由自有仓库自行配送至采购人各科室及指定地点。</w:t>
      </w:r>
    </w:p>
    <w:p w14:paraId="356EF4F5">
      <w:pPr>
        <w:adjustRightInd w:val="0"/>
        <w:snapToGrid w:val="0"/>
        <w:ind w:firstLine="420" w:firstLineChars="200"/>
        <w:rPr>
          <w:rFonts w:hint="eastAsia"/>
          <w:b w:val="0"/>
          <w:bCs w:val="0"/>
          <w:color w:val="auto"/>
        </w:rPr>
      </w:pPr>
      <w:r>
        <w:rPr>
          <w:rFonts w:hint="eastAsia"/>
          <w:b w:val="0"/>
          <w:bCs w:val="0"/>
          <w:color w:val="auto"/>
        </w:rPr>
        <w:t>注：</w:t>
      </w:r>
      <w:r>
        <w:rPr>
          <w:rFonts w:hint="eastAsia"/>
          <w:b w:val="0"/>
          <w:bCs w:val="0"/>
          <w:color w:val="auto"/>
          <w:lang w:val="en-US" w:eastAsia="zh-CN"/>
        </w:rPr>
        <w:t>①</w:t>
      </w:r>
      <w:r>
        <w:rPr>
          <w:rFonts w:hint="eastAsia"/>
          <w:b w:val="0"/>
          <w:bCs w:val="0"/>
          <w:color w:val="auto"/>
        </w:rPr>
        <w:t>运输工具应清洁、无异味，运输时不得与有毒、有害、有腐蚀性货物混装，运输中应注意轻装、轻卸、防雨、防晒。</w:t>
      </w:r>
    </w:p>
    <w:p w14:paraId="2632C1BF">
      <w:pPr>
        <w:adjustRightInd w:val="0"/>
        <w:snapToGrid w:val="0"/>
        <w:ind w:firstLine="840" w:firstLineChars="400"/>
        <w:rPr>
          <w:rFonts w:hint="eastAsia" w:eastAsia="宋体"/>
          <w:b w:val="0"/>
          <w:bCs w:val="0"/>
          <w:color w:val="auto"/>
          <w:lang w:eastAsia="zh-CN"/>
        </w:rPr>
      </w:pPr>
      <w:r>
        <w:rPr>
          <w:rFonts w:hint="eastAsia"/>
          <w:b w:val="0"/>
          <w:bCs w:val="0"/>
          <w:color w:val="auto"/>
          <w:highlight w:val="none"/>
          <w:lang w:val="en-US" w:eastAsia="zh-CN"/>
        </w:rPr>
        <w:t>②</w:t>
      </w:r>
      <w:r>
        <w:rPr>
          <w:rFonts w:hint="eastAsia"/>
          <w:b w:val="0"/>
          <w:bCs w:val="0"/>
          <w:color w:val="auto"/>
          <w:highlight w:val="none"/>
        </w:rPr>
        <w:t>如需使用院内第三方SPD物流进行配送的，请自行咨询SPD相关服务费收取情况，联系人：鲁老师</w:t>
      </w:r>
      <w:r>
        <w:rPr>
          <w:rFonts w:hint="eastAsia"/>
          <w:b w:val="0"/>
          <w:bCs w:val="0"/>
          <w:color w:val="auto"/>
          <w:highlight w:val="none"/>
          <w:lang w:eastAsia="zh-CN"/>
        </w:rPr>
        <w:t>：</w:t>
      </w:r>
      <w:r>
        <w:rPr>
          <w:rFonts w:hint="eastAsia"/>
          <w:b w:val="0"/>
          <w:bCs w:val="0"/>
          <w:color w:val="auto"/>
          <w:highlight w:val="none"/>
        </w:rPr>
        <w:t>15987990917</w:t>
      </w:r>
      <w:r>
        <w:rPr>
          <w:rFonts w:hint="eastAsia"/>
          <w:b w:val="0"/>
          <w:bCs w:val="0"/>
          <w:color w:val="auto"/>
          <w:highlight w:val="none"/>
          <w:lang w:eastAsia="zh-CN"/>
        </w:rPr>
        <w:t>。</w:t>
      </w:r>
    </w:p>
    <w:p w14:paraId="1719CCE7">
      <w:pPr>
        <w:ind w:firstLine="420" w:firstLineChars="200"/>
        <w:rPr>
          <w:rFonts w:hint="eastAsia"/>
          <w:b w:val="0"/>
          <w:bCs w:val="0"/>
          <w:color w:val="auto"/>
          <w:szCs w:val="21"/>
        </w:rPr>
      </w:pPr>
      <w:r>
        <w:rPr>
          <w:rFonts w:hint="eastAsia" w:cs="宋体"/>
          <w:b w:val="0"/>
          <w:bCs w:val="0"/>
          <w:color w:val="auto"/>
          <w:szCs w:val="21"/>
          <w:lang w:val="en-US" w:eastAsia="zh-CN"/>
        </w:rPr>
        <w:t>6、质量标准：有国家标准或专业标准的，按国家标准或专业标准执行；无上述标准的，按生产企业标准执行；无生产企业标准的，由双方协商确定</w:t>
      </w:r>
      <w:r>
        <w:rPr>
          <w:rFonts w:hint="eastAsia"/>
          <w:b w:val="0"/>
          <w:bCs w:val="0"/>
          <w:color w:val="auto"/>
          <w:szCs w:val="21"/>
          <w:lang w:val="en-US" w:eastAsia="zh-CN"/>
        </w:rPr>
        <w:t>。</w:t>
      </w:r>
    </w:p>
    <w:p w14:paraId="13D08B08">
      <w:pPr>
        <w:ind w:firstLine="420" w:firstLineChars="200"/>
        <w:rPr>
          <w:rFonts w:hint="default" w:eastAsia="宋体" w:cs="宋体"/>
          <w:b w:val="0"/>
          <w:bCs w:val="0"/>
          <w:color w:val="auto"/>
          <w:szCs w:val="21"/>
          <w:lang w:val="en-US" w:eastAsia="zh-CN"/>
        </w:rPr>
      </w:pPr>
      <w:r>
        <w:rPr>
          <w:rFonts w:hint="eastAsia" w:cs="宋体"/>
          <w:b w:val="0"/>
          <w:bCs w:val="0"/>
          <w:color w:val="auto"/>
          <w:szCs w:val="21"/>
          <w:lang w:val="en-US" w:eastAsia="zh-CN"/>
        </w:rPr>
        <w:t>7、</w:t>
      </w:r>
      <w:r>
        <w:rPr>
          <w:rFonts w:hint="eastAsia" w:cs="宋体"/>
          <w:b w:val="0"/>
          <w:bCs w:val="0"/>
          <w:color w:val="auto"/>
          <w:sz w:val="21"/>
          <w:szCs w:val="21"/>
          <w:lang w:val="en-US" w:eastAsia="zh-CN"/>
        </w:rPr>
        <w:t>质保期：电缆线质保期不得少于5年，水泵、开水器、曝气机质保期不得少于3年，灯具、通风设备质保期不得少于1年。如以上设备验收后3个月内出现质量问题，中标人无条件进行更换，质保期内进行免费维修。</w:t>
      </w:r>
    </w:p>
    <w:p w14:paraId="6C638415">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8、投标人应派驻一名工作人员在院方，配合采购人对物资进行登记、入库、出库、清点、结算等，每周至少工作2天。</w:t>
      </w:r>
    </w:p>
    <w:p w14:paraId="4081FC43">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投标人需按采购人需求将几种常用、必须的物资保留少量的库存量于医院库房，按实际使用量结算，并结合医院实际使用情况及时补货。并按采购人需求将常用、必须的物资保留适量的库存，按照采购人需求随要随送，保证货品的正常供应。</w:t>
      </w:r>
    </w:p>
    <w:p w14:paraId="61361D34">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10、实际供货过程中，投标产品若因生产厂家破产倒闭、资质吊销等情况导致产品下架、商品召回等情况的，或因生产厂家产品升级换代导致包装或规格变更等情况导致需要使用同期同类的产品，或者因为采购人实际需求等情况需要新增的商品，投标人应根据采购人的要求及标准提供同期同类商品目录，经采购人组织市场调研后确定新增商品，但投标人必须确保所供应的商品价格不得高于当地社会同期同类商品平均销售价格（选取当地大型超市同期同类商品）。</w:t>
      </w:r>
    </w:p>
    <w:p w14:paraId="03329F0D">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11、若所供货品质量不符合标准或发现型号不对等问题，投标人应按照采购人要求免费更换或做退货处理。</w:t>
      </w:r>
    </w:p>
    <w:p w14:paraId="1887F12A">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12、交货时须保证货品必须完好无损，对意外损伤的货品，免费修补和配备。</w:t>
      </w:r>
    </w:p>
    <w:p w14:paraId="1222E350">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r>
        <w:rPr>
          <w:rFonts w:hint="eastAsia" w:cs="宋体"/>
          <w:b w:val="0"/>
          <w:bCs w:val="0"/>
          <w:color w:val="auto"/>
          <w:sz w:val="21"/>
          <w:szCs w:val="21"/>
          <w:lang w:val="en-US" w:eastAsia="zh-CN"/>
        </w:rPr>
        <w:t>3</w:t>
      </w:r>
      <w:r>
        <w:rPr>
          <w:rFonts w:hint="eastAsia" w:ascii="宋体" w:hAnsi="宋体" w:eastAsia="宋体" w:cs="宋体"/>
          <w:b w:val="0"/>
          <w:bCs w:val="0"/>
          <w:color w:val="auto"/>
          <w:sz w:val="21"/>
          <w:szCs w:val="21"/>
          <w:lang w:val="en-US" w:eastAsia="zh-CN"/>
        </w:rPr>
        <w:t>.按采购人指定品种、规格供应的商品，投标人在安排生产或发货后，如不能按期、按质、按量、按指定要求供货，其损失由投标人负担。</w:t>
      </w:r>
    </w:p>
    <w:p w14:paraId="36A905ED">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r>
        <w:rPr>
          <w:rFonts w:hint="eastAsia" w:cs="宋体"/>
          <w:b w:val="0"/>
          <w:bCs w:val="0"/>
          <w:color w:val="auto"/>
          <w:sz w:val="21"/>
          <w:szCs w:val="21"/>
          <w:lang w:val="en-US" w:eastAsia="zh-CN"/>
        </w:rPr>
        <w:t>4</w:t>
      </w:r>
      <w:r>
        <w:rPr>
          <w:rFonts w:hint="eastAsia" w:ascii="宋体" w:hAnsi="宋体" w:eastAsia="宋体" w:cs="宋体"/>
          <w:b w:val="0"/>
          <w:bCs w:val="0"/>
          <w:color w:val="auto"/>
          <w:sz w:val="21"/>
          <w:szCs w:val="21"/>
          <w:lang w:val="en-US" w:eastAsia="zh-CN"/>
        </w:rPr>
        <w:t>.在订购商品供应链中断的情况下，投标人应事先将要停止供货的计划通知采购人，以便采购人有足够的时间采购所需货品。</w:t>
      </w:r>
    </w:p>
    <w:p w14:paraId="57DFD391">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r>
        <w:rPr>
          <w:rFonts w:hint="eastAsia" w:cs="宋体"/>
          <w:b w:val="0"/>
          <w:bCs w:val="0"/>
          <w:color w:val="auto"/>
          <w:sz w:val="21"/>
          <w:szCs w:val="21"/>
          <w:lang w:val="en-US" w:eastAsia="zh-CN"/>
        </w:rPr>
        <w:t>5</w:t>
      </w:r>
      <w:r>
        <w:rPr>
          <w:rFonts w:hint="eastAsia" w:ascii="宋体" w:hAnsi="宋体" w:eastAsia="宋体" w:cs="宋体"/>
          <w:b w:val="0"/>
          <w:bCs w:val="0"/>
          <w:color w:val="auto"/>
          <w:sz w:val="21"/>
          <w:szCs w:val="21"/>
          <w:lang w:val="en-US" w:eastAsia="zh-CN"/>
        </w:rPr>
        <w:t>.采购人从供方选购的临时特需商品，投标人仍须遵守在合同保证期内所承担的义务。</w:t>
      </w:r>
    </w:p>
    <w:p w14:paraId="0809ECF8">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r>
        <w:rPr>
          <w:rFonts w:hint="eastAsia" w:cs="宋体"/>
          <w:b w:val="0"/>
          <w:bCs w:val="0"/>
          <w:color w:val="auto"/>
          <w:sz w:val="21"/>
          <w:szCs w:val="21"/>
          <w:lang w:val="en-US" w:eastAsia="zh-CN"/>
        </w:rPr>
        <w:t>6</w:t>
      </w:r>
      <w:r>
        <w:rPr>
          <w:rFonts w:hint="eastAsia" w:ascii="宋体" w:hAnsi="宋体" w:eastAsia="宋体" w:cs="宋体"/>
          <w:b w:val="0"/>
          <w:bCs w:val="0"/>
          <w:color w:val="auto"/>
          <w:sz w:val="21"/>
          <w:szCs w:val="21"/>
          <w:lang w:val="en-US" w:eastAsia="zh-CN"/>
        </w:rPr>
        <w:t>.逾期交货的，如遇市场价格上调时，按原价执行；遇市场价格下调时，按新价执行。</w:t>
      </w:r>
    </w:p>
    <w:p w14:paraId="293C197B">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17</w:t>
      </w:r>
      <w:r>
        <w:rPr>
          <w:rFonts w:hint="eastAsia" w:cs="宋体"/>
          <w:b w:val="0"/>
          <w:bCs w:val="0"/>
          <w:color w:val="auto"/>
          <w:sz w:val="21"/>
          <w:szCs w:val="21"/>
          <w:lang w:val="en-US" w:eastAsia="zh-CN"/>
        </w:rPr>
        <w:t>.</w:t>
      </w:r>
      <w:r>
        <w:rPr>
          <w:rFonts w:hint="eastAsia" w:ascii="宋体" w:hAnsi="宋体" w:eastAsia="宋体" w:cs="宋体"/>
          <w:b w:val="0"/>
          <w:bCs w:val="0"/>
          <w:color w:val="auto"/>
          <w:sz w:val="21"/>
          <w:szCs w:val="21"/>
          <w:lang w:val="en-US" w:eastAsia="zh-CN"/>
        </w:rPr>
        <w:t>验收方法：投标人将货物送达指定地点后，采购人按招标文件规定的标准验收供应商提供货物，验收合格后开具验收凭证(收货单)，由双方共同签字确认。如货物与合同规格、型号、品牌不一致的，采购人有权拒收，产生的相关损失由投标人负责。</w:t>
      </w:r>
    </w:p>
    <w:p w14:paraId="1A4E020D">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18</w:t>
      </w:r>
      <w:r>
        <w:rPr>
          <w:rFonts w:hint="eastAsia" w:cs="宋体"/>
          <w:b w:val="0"/>
          <w:bCs w:val="0"/>
          <w:color w:val="auto"/>
          <w:sz w:val="21"/>
          <w:szCs w:val="21"/>
          <w:lang w:val="en-US" w:eastAsia="zh-CN"/>
        </w:rPr>
        <w:t>.</w:t>
      </w:r>
      <w:r>
        <w:rPr>
          <w:rFonts w:hint="eastAsia" w:ascii="宋体" w:hAnsi="宋体" w:eastAsia="宋体" w:cs="宋体"/>
          <w:b w:val="0"/>
          <w:bCs w:val="0"/>
          <w:color w:val="auto"/>
          <w:sz w:val="21"/>
          <w:szCs w:val="21"/>
          <w:lang w:val="en-US" w:eastAsia="zh-CN"/>
        </w:rPr>
        <w:t>结算方式</w:t>
      </w:r>
    </w:p>
    <w:p w14:paraId="49A9B184">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（1）合同签订后，如无质量和其它问题，按照每月供货情况，采购人凭核对的验收单据于次月结算上月货款，若遇特殊情况双方协商解决。</w:t>
      </w:r>
    </w:p>
    <w:p w14:paraId="7D266A3B">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（2）合同标的价格均为含税价格，各物品价格不得高于当地市场平均价，结算支付货款时，投标人需提供等额增值税普通发票，付款方式为采购人向投标人的银行基本账户对公转账或支票方式支付。</w:t>
      </w:r>
    </w:p>
    <w:p w14:paraId="11121995">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（3）发票的出具</w:t>
      </w:r>
    </w:p>
    <w:p w14:paraId="56B6B491">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采购人自投标人开具发票后向投标人支付货款，采购人在支付货款之前，投标人应提供相应的正式发票，否则，采购人有权拒付相应货款。投标人必须做到供货名称、收款人、发票必须与双方签订合同所载明的投标人单位名称一致，所开具发票必须是税局核发的正规发票，投标人不得转让供货权。如投标人不能满足上述条件的，采购人有权拒付货款，并有权解除合同。</w:t>
      </w:r>
    </w:p>
    <w:p w14:paraId="178BE952">
      <w:pPr>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19、本项目无预付款，根据采购人验收合格的入库货品品种的数量乘以单价核算当月货款总额，经采购人财务人员核实确认后结算。</w:t>
      </w:r>
    </w:p>
    <w:p w14:paraId="1D3D2719">
      <w:pPr>
        <w:ind w:firstLine="420" w:firstLineChars="200"/>
        <w:jc w:val="left"/>
        <w:rPr>
          <w:rFonts w:hint="eastAsia" w:cs="宋体"/>
          <w:color w:val="auto"/>
          <w:szCs w:val="21"/>
        </w:rPr>
      </w:pPr>
      <w:r>
        <w:rPr>
          <w:rFonts w:hint="eastAsia" w:cs="宋体"/>
          <w:b/>
          <w:bCs/>
          <w:color w:val="auto"/>
          <w:szCs w:val="21"/>
          <w:lang w:val="en-US" w:eastAsia="zh-CN"/>
        </w:rPr>
        <w:t>注：</w:t>
      </w:r>
      <w:r>
        <w:rPr>
          <w:rFonts w:hint="eastAsia" w:cs="宋体"/>
          <w:b/>
          <w:bCs/>
          <w:color w:val="auto"/>
          <w:szCs w:val="21"/>
        </w:rPr>
        <w:t>标注★号的条款为实质性要求，</w:t>
      </w:r>
      <w:r>
        <w:rPr>
          <w:rFonts w:hint="eastAsia" w:cs="宋体"/>
          <w:b/>
          <w:bCs/>
          <w:color w:val="auto"/>
          <w:szCs w:val="21"/>
          <w:lang w:val="en-US" w:eastAsia="zh-CN"/>
        </w:rPr>
        <w:t>投标人必须满足</w:t>
      </w:r>
      <w:r>
        <w:rPr>
          <w:rFonts w:hint="eastAsia" w:cs="宋体"/>
          <w:b/>
          <w:bCs/>
          <w:color w:val="auto"/>
          <w:szCs w:val="21"/>
          <w:lang w:eastAsia="zh-CN"/>
        </w:rPr>
        <w:t>；</w:t>
      </w:r>
      <w:r>
        <w:rPr>
          <w:rFonts w:hint="eastAsia" w:cs="宋体"/>
          <w:b/>
          <w:bCs/>
          <w:color w:val="auto"/>
          <w:szCs w:val="21"/>
        </w:rPr>
        <w:t>不满足任何一条将导致投标无效。</w:t>
      </w:r>
    </w:p>
    <w:p w14:paraId="386DA0E1">
      <w:pPr>
        <w:ind w:firstLine="420" w:firstLineChars="200"/>
        <w:rPr>
          <w:rFonts w:hint="eastAsia" w:ascii="宋体" w:hAnsi="宋体" w:eastAsia="宋体" w:cs="宋体"/>
          <w:b w:val="0"/>
          <w:bCs w:val="0"/>
          <w:color w:val="auto"/>
          <w:sz w:val="21"/>
          <w:szCs w:val="21"/>
          <w:lang w:val="en-US" w:eastAsia="zh-CN"/>
        </w:rPr>
      </w:pPr>
    </w:p>
    <w:p w14:paraId="279DD510">
      <w:pPr>
        <w:widowControl/>
        <w:spacing w:line="240" w:lineRule="auto"/>
        <w:jc w:val="left"/>
        <w:rPr>
          <w:rStyle w:val="265"/>
          <w:rFonts w:hint="eastAsia" w:eastAsia="宋体" w:cs="宋体"/>
          <w:bCs/>
          <w:color w:val="auto"/>
          <w:sz w:val="36"/>
          <w:szCs w:val="36"/>
        </w:rPr>
      </w:pPr>
      <w:r>
        <w:rPr>
          <w:rStyle w:val="265"/>
          <w:rFonts w:eastAsia="宋体" w:cs="宋体"/>
          <w:b w:val="0"/>
          <w:bCs/>
          <w:color w:val="auto"/>
          <w:sz w:val="36"/>
          <w:szCs w:val="36"/>
        </w:rPr>
        <w:br w:type="page"/>
      </w:r>
    </w:p>
    <w:p w14:paraId="5FA5EC3A">
      <w:pPr>
        <w:pStyle w:val="2"/>
        <w:numPr>
          <w:ilvl w:val="0"/>
          <w:numId w:val="0"/>
        </w:numPr>
        <w:spacing w:line="240" w:lineRule="auto"/>
        <w:jc w:val="center"/>
        <w:rPr>
          <w:rFonts w:hint="eastAsia" w:eastAsia="宋体" w:cs="宋体"/>
          <w:bCs/>
          <w:color w:val="auto"/>
          <w:szCs w:val="21"/>
        </w:rPr>
      </w:pPr>
      <w:bookmarkStart w:id="321" w:name="_Toc13168"/>
      <w:bookmarkStart w:id="322" w:name="_Toc170120981"/>
      <w:bookmarkStart w:id="419" w:name="_GoBack"/>
      <w:bookmarkEnd w:id="419"/>
      <w:r>
        <w:rPr>
          <w:rStyle w:val="265"/>
          <w:rFonts w:hint="eastAsia" w:eastAsia="宋体" w:cs="宋体"/>
          <w:b/>
          <w:bCs/>
          <w:color w:val="auto"/>
          <w:sz w:val="36"/>
          <w:szCs w:val="36"/>
        </w:rPr>
        <w:t>第六章  资格评审标准</w:t>
      </w:r>
      <w:bookmarkEnd w:id="303"/>
      <w:bookmarkEnd w:id="304"/>
      <w:bookmarkEnd w:id="312"/>
      <w:bookmarkEnd w:id="313"/>
      <w:bookmarkEnd w:id="321"/>
      <w:bookmarkEnd w:id="322"/>
    </w:p>
    <w:p w14:paraId="06877363">
      <w:pPr>
        <w:pStyle w:val="23"/>
        <w:tabs>
          <w:tab w:val="left" w:pos="2472"/>
        </w:tabs>
        <w:ind w:firstLine="420" w:firstLineChars="200"/>
        <w:rPr>
          <w:rFonts w:hint="eastAsia" w:cs="宋体"/>
          <w:b/>
          <w:color w:val="auto"/>
          <w:szCs w:val="21"/>
        </w:rPr>
      </w:pPr>
      <w:bookmarkStart w:id="323" w:name="_Hlk17286885"/>
      <w:r>
        <w:rPr>
          <w:rFonts w:hint="eastAsia" w:cs="宋体"/>
          <w:b/>
          <w:color w:val="auto"/>
          <w:szCs w:val="21"/>
        </w:rPr>
        <w:t>开标结束后，采购人或者采购代理机构应当依法对投标人的资格进行审查，见评审内容及标准。下列条款若有一条不符合要求的，即资格评审不予通过，当资格评审合格投标人不足3家的，不得评标。</w:t>
      </w:r>
    </w:p>
    <w:bookmarkEnd w:id="323"/>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17"/>
        <w:gridCol w:w="567"/>
        <w:gridCol w:w="8578"/>
      </w:tblGrid>
      <w:tr w14:paraId="7593C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noWrap/>
            <w:vAlign w:val="center"/>
          </w:tcPr>
          <w:p w14:paraId="6C2C6C1C">
            <w:pPr>
              <w:spacing w:line="276" w:lineRule="auto"/>
              <w:jc w:val="center"/>
              <w:rPr>
                <w:rFonts w:hint="eastAsia" w:cs="宋体"/>
                <w:color w:val="auto"/>
                <w:szCs w:val="21"/>
              </w:rPr>
            </w:pPr>
            <w:r>
              <w:rPr>
                <w:rFonts w:hint="eastAsia" w:cs="宋体"/>
                <w:b/>
                <w:color w:val="auto"/>
                <w:szCs w:val="21"/>
              </w:rPr>
              <w:t>评审程序</w:t>
            </w:r>
          </w:p>
        </w:tc>
        <w:tc>
          <w:tcPr>
            <w:tcW w:w="9145" w:type="dxa"/>
            <w:gridSpan w:val="2"/>
            <w:noWrap/>
            <w:vAlign w:val="center"/>
          </w:tcPr>
          <w:p w14:paraId="030762F3">
            <w:pPr>
              <w:spacing w:line="276" w:lineRule="auto"/>
              <w:jc w:val="center"/>
              <w:rPr>
                <w:rFonts w:hint="eastAsia" w:cs="宋体"/>
                <w:b/>
                <w:color w:val="auto"/>
                <w:szCs w:val="21"/>
              </w:rPr>
            </w:pPr>
            <w:r>
              <w:rPr>
                <w:rFonts w:hint="eastAsia" w:cs="宋体"/>
                <w:b/>
                <w:color w:val="auto"/>
                <w:szCs w:val="21"/>
              </w:rPr>
              <w:t>评 审 内 容 及 标 准</w:t>
            </w:r>
          </w:p>
        </w:tc>
      </w:tr>
      <w:tr w14:paraId="36B62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restart"/>
            <w:noWrap/>
            <w:vAlign w:val="center"/>
          </w:tcPr>
          <w:p w14:paraId="77099341">
            <w:pPr>
              <w:spacing w:line="276" w:lineRule="auto"/>
              <w:jc w:val="center"/>
              <w:rPr>
                <w:rFonts w:hint="eastAsia" w:cs="宋体"/>
                <w:b/>
                <w:bCs/>
                <w:color w:val="auto"/>
                <w:szCs w:val="21"/>
              </w:rPr>
            </w:pPr>
            <w:r>
              <w:rPr>
                <w:rFonts w:hint="eastAsia" w:cs="宋体"/>
                <w:b/>
                <w:bCs/>
                <w:color w:val="auto"/>
                <w:szCs w:val="21"/>
              </w:rPr>
              <w:t>资格评审标准</w:t>
            </w:r>
          </w:p>
        </w:tc>
        <w:tc>
          <w:tcPr>
            <w:tcW w:w="567" w:type="dxa"/>
            <w:noWrap/>
            <w:vAlign w:val="center"/>
          </w:tcPr>
          <w:p w14:paraId="0C071267">
            <w:pPr>
              <w:spacing w:line="276" w:lineRule="auto"/>
              <w:jc w:val="center"/>
              <w:rPr>
                <w:rFonts w:hint="eastAsia" w:cs="宋体"/>
                <w:b/>
                <w:color w:val="auto"/>
                <w:szCs w:val="21"/>
              </w:rPr>
            </w:pPr>
            <w:r>
              <w:rPr>
                <w:rFonts w:hint="eastAsia" w:cs="宋体"/>
                <w:b/>
                <w:color w:val="auto"/>
                <w:szCs w:val="21"/>
              </w:rPr>
              <w:t>1</w:t>
            </w:r>
          </w:p>
        </w:tc>
        <w:tc>
          <w:tcPr>
            <w:tcW w:w="8578" w:type="dxa"/>
            <w:vAlign w:val="center"/>
          </w:tcPr>
          <w:p w14:paraId="1284848C">
            <w:pPr>
              <w:spacing w:line="276" w:lineRule="auto"/>
              <w:rPr>
                <w:rFonts w:hint="eastAsia" w:cs="宋体"/>
                <w:b/>
                <w:color w:val="auto"/>
                <w:szCs w:val="21"/>
              </w:rPr>
            </w:pPr>
            <w:r>
              <w:rPr>
                <w:rFonts w:hint="eastAsia" w:cs="宋体"/>
                <w:b/>
                <w:color w:val="auto"/>
                <w:szCs w:val="21"/>
              </w:rPr>
              <w:t>投标人应当符合《中华人民共和国政府采购法》第二十二条规定的条件，并提供下列材料：</w:t>
            </w:r>
          </w:p>
        </w:tc>
      </w:tr>
      <w:tr w14:paraId="777B2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A9868CF">
            <w:pPr>
              <w:spacing w:line="276" w:lineRule="auto"/>
              <w:jc w:val="center"/>
              <w:rPr>
                <w:rFonts w:hint="eastAsia" w:cs="宋体"/>
                <w:color w:val="auto"/>
                <w:szCs w:val="21"/>
              </w:rPr>
            </w:pPr>
          </w:p>
        </w:tc>
        <w:tc>
          <w:tcPr>
            <w:tcW w:w="567" w:type="dxa"/>
            <w:noWrap/>
            <w:vAlign w:val="center"/>
          </w:tcPr>
          <w:p w14:paraId="7DE5EE37">
            <w:pPr>
              <w:spacing w:line="276" w:lineRule="auto"/>
              <w:jc w:val="center"/>
              <w:rPr>
                <w:rFonts w:hint="eastAsia" w:cs="宋体"/>
                <w:color w:val="auto"/>
                <w:szCs w:val="21"/>
              </w:rPr>
            </w:pPr>
            <w:r>
              <w:rPr>
                <w:rFonts w:hint="eastAsia" w:cs="宋体"/>
                <w:color w:val="auto"/>
                <w:szCs w:val="21"/>
              </w:rPr>
              <w:t>1.1</w:t>
            </w:r>
          </w:p>
        </w:tc>
        <w:tc>
          <w:tcPr>
            <w:tcW w:w="8578" w:type="dxa"/>
            <w:noWrap/>
            <w:vAlign w:val="center"/>
          </w:tcPr>
          <w:p w14:paraId="03F698D5">
            <w:pPr>
              <w:spacing w:line="276" w:lineRule="auto"/>
              <w:jc w:val="left"/>
              <w:rPr>
                <w:rFonts w:hint="eastAsia" w:cs="宋体"/>
                <w:color w:val="auto"/>
                <w:szCs w:val="21"/>
              </w:rPr>
            </w:pPr>
            <w:r>
              <w:rPr>
                <w:rFonts w:hint="eastAsia" w:cs="宋体"/>
                <w:color w:val="auto"/>
                <w:szCs w:val="21"/>
              </w:rPr>
              <w:t>投标人必须是具有独立承担民事责任能力的法人、其他组织或者自然人；提供有效的三证合一营业执照（扫描件）或同等法定证明</w:t>
            </w:r>
            <w:r>
              <w:rPr>
                <w:rFonts w:hint="eastAsia" w:cs="宋体"/>
                <w:bCs/>
                <w:color w:val="auto"/>
                <w:szCs w:val="21"/>
              </w:rPr>
              <w:t>。</w:t>
            </w:r>
          </w:p>
        </w:tc>
      </w:tr>
      <w:tr w14:paraId="721313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74DFE914">
            <w:pPr>
              <w:spacing w:line="276" w:lineRule="auto"/>
              <w:jc w:val="center"/>
              <w:rPr>
                <w:rFonts w:hint="eastAsia" w:cs="宋体"/>
                <w:color w:val="auto"/>
                <w:szCs w:val="21"/>
              </w:rPr>
            </w:pPr>
          </w:p>
        </w:tc>
        <w:tc>
          <w:tcPr>
            <w:tcW w:w="567" w:type="dxa"/>
            <w:noWrap/>
            <w:vAlign w:val="center"/>
          </w:tcPr>
          <w:p w14:paraId="2B43071F">
            <w:pPr>
              <w:spacing w:line="276" w:lineRule="auto"/>
              <w:jc w:val="center"/>
              <w:rPr>
                <w:rFonts w:hint="eastAsia" w:cs="宋体"/>
                <w:color w:val="auto"/>
                <w:szCs w:val="21"/>
              </w:rPr>
            </w:pPr>
            <w:r>
              <w:rPr>
                <w:rFonts w:hint="eastAsia" w:cs="宋体"/>
                <w:color w:val="auto"/>
                <w:szCs w:val="21"/>
              </w:rPr>
              <w:t>1.2</w:t>
            </w:r>
          </w:p>
        </w:tc>
        <w:tc>
          <w:tcPr>
            <w:tcW w:w="8578" w:type="dxa"/>
            <w:noWrap/>
            <w:vAlign w:val="center"/>
          </w:tcPr>
          <w:p w14:paraId="34617DFE">
            <w:pPr>
              <w:pStyle w:val="23"/>
              <w:spacing w:line="276" w:lineRule="auto"/>
              <w:rPr>
                <w:rFonts w:hint="eastAsia" w:cs="宋体"/>
                <w:b/>
                <w:bCs/>
                <w:color w:val="auto"/>
                <w:szCs w:val="21"/>
              </w:rPr>
            </w:pPr>
            <w:r>
              <w:rPr>
                <w:rFonts w:hint="eastAsia" w:cs="宋体"/>
                <w:b/>
                <w:bCs/>
                <w:color w:val="auto"/>
                <w:szCs w:val="21"/>
              </w:rPr>
              <w:t>投标人具有良好的商业信誉和健全的财务会计制度：</w:t>
            </w:r>
          </w:p>
          <w:p w14:paraId="2B88F9D3">
            <w:pPr>
              <w:pStyle w:val="23"/>
              <w:spacing w:line="276" w:lineRule="auto"/>
              <w:rPr>
                <w:rFonts w:hint="eastAsia" w:cs="宋体"/>
                <w:color w:val="auto"/>
                <w:szCs w:val="21"/>
              </w:rPr>
            </w:pPr>
            <w:r>
              <w:rPr>
                <w:rFonts w:hint="eastAsia" w:cs="宋体"/>
                <w:color w:val="auto"/>
                <w:szCs w:val="21"/>
              </w:rPr>
              <w:t>投标人须提供财务状况报告，可提供以下</w:t>
            </w:r>
            <w:r>
              <w:rPr>
                <w:rFonts w:hint="eastAsia" w:cs="宋体"/>
                <w:b/>
                <w:bCs/>
                <w:color w:val="auto"/>
                <w:szCs w:val="21"/>
              </w:rPr>
              <w:t>（1）、（2）、（3）</w:t>
            </w:r>
            <w:r>
              <w:rPr>
                <w:rFonts w:hint="eastAsia" w:cs="宋体"/>
                <w:color w:val="auto"/>
                <w:szCs w:val="21"/>
              </w:rPr>
              <w:t>三者之一；</w:t>
            </w:r>
            <w:r>
              <w:rPr>
                <w:rFonts w:hint="eastAsia" w:cs="宋体"/>
                <w:color w:val="auto"/>
                <w:szCs w:val="21"/>
                <w:lang w:eastAsia="zh-CN"/>
              </w:rPr>
              <w:t>若投标人成立时间距投标截止之日不足一年，不足以出具经审计的财务审计报告的</w:t>
            </w:r>
            <w:r>
              <w:rPr>
                <w:rFonts w:hint="eastAsia" w:cs="宋体"/>
                <w:color w:val="auto"/>
                <w:szCs w:val="21"/>
              </w:rPr>
              <w:t>投标人，则提供以下</w:t>
            </w:r>
            <w:r>
              <w:rPr>
                <w:rFonts w:hint="eastAsia" w:cs="宋体"/>
                <w:b/>
                <w:bCs/>
                <w:color w:val="auto"/>
                <w:szCs w:val="21"/>
              </w:rPr>
              <w:t>（2）、（3）</w:t>
            </w:r>
            <w:r>
              <w:rPr>
                <w:rFonts w:hint="eastAsia" w:cs="宋体"/>
                <w:color w:val="auto"/>
                <w:szCs w:val="21"/>
              </w:rPr>
              <w:t>二者之一。</w:t>
            </w:r>
          </w:p>
          <w:p w14:paraId="4E390417">
            <w:pPr>
              <w:pStyle w:val="23"/>
              <w:spacing w:line="276" w:lineRule="auto"/>
              <w:rPr>
                <w:rFonts w:hint="eastAsia" w:cs="宋体"/>
                <w:color w:val="auto"/>
                <w:szCs w:val="21"/>
              </w:rPr>
            </w:pPr>
            <w:r>
              <w:rPr>
                <w:rFonts w:hint="eastAsia" w:cs="宋体"/>
                <w:b/>
                <w:bCs/>
                <w:color w:val="auto"/>
                <w:szCs w:val="21"/>
              </w:rPr>
              <w:t>（1）</w:t>
            </w:r>
            <w:r>
              <w:rPr>
                <w:rFonts w:hint="eastAsia" w:cs="宋体"/>
                <w:color w:val="auto"/>
                <w:szCs w:val="21"/>
              </w:rPr>
              <w:t>202</w:t>
            </w:r>
            <w:r>
              <w:rPr>
                <w:rFonts w:hint="eastAsia" w:cs="宋体"/>
                <w:color w:val="auto"/>
                <w:szCs w:val="21"/>
                <w:lang w:val="en-US" w:eastAsia="zh-CN"/>
              </w:rPr>
              <w:t>2</w:t>
            </w:r>
            <w:r>
              <w:rPr>
                <w:rFonts w:hint="eastAsia" w:cs="宋体"/>
                <w:color w:val="auto"/>
                <w:szCs w:val="21"/>
              </w:rPr>
              <w:t>年-202</w:t>
            </w:r>
            <w:r>
              <w:rPr>
                <w:rFonts w:hint="eastAsia" w:cs="宋体"/>
                <w:color w:val="auto"/>
                <w:szCs w:val="21"/>
                <w:lang w:val="en-US" w:eastAsia="zh-CN"/>
              </w:rPr>
              <w:t>4</w:t>
            </w:r>
            <w:r>
              <w:rPr>
                <w:rFonts w:hint="eastAsia" w:cs="宋体"/>
                <w:color w:val="auto"/>
                <w:szCs w:val="21"/>
              </w:rPr>
              <w:t>年任意一年度经审计的财务审计报告，包括财务审计报告及“四表一注”，“四表一注”即资产负债表、利润表、现金流量表、所有者权益变动表（无所有者权益变动表的提供书面说明）及其附注（无附注的提供书面说明）；</w:t>
            </w:r>
          </w:p>
          <w:p w14:paraId="4E3F46EF">
            <w:pPr>
              <w:pStyle w:val="23"/>
              <w:spacing w:line="276" w:lineRule="auto"/>
              <w:rPr>
                <w:rFonts w:hint="eastAsia" w:cs="宋体"/>
                <w:color w:val="auto"/>
                <w:szCs w:val="21"/>
              </w:rPr>
            </w:pPr>
            <w:r>
              <w:rPr>
                <w:rFonts w:hint="eastAsia" w:cs="宋体"/>
                <w:b/>
                <w:bCs/>
                <w:color w:val="auto"/>
                <w:szCs w:val="21"/>
              </w:rPr>
              <w:t>（2）</w:t>
            </w:r>
            <w:r>
              <w:rPr>
                <w:rFonts w:hint="eastAsia" w:ascii="宋体" w:hAnsi="宋体"/>
                <w:color w:val="auto"/>
                <w:sz w:val="21"/>
                <w:szCs w:val="21"/>
              </w:rPr>
              <w:t>自投标文件提交截止时间前三个月内</w:t>
            </w:r>
            <w:r>
              <w:rPr>
                <w:rFonts w:hint="eastAsia" w:cs="宋体"/>
                <w:color w:val="auto"/>
                <w:sz w:val="21"/>
                <w:szCs w:val="21"/>
              </w:rPr>
              <w:t>基本开户银行出具的资信证明</w:t>
            </w:r>
            <w:r>
              <w:rPr>
                <w:rFonts w:hint="eastAsia" w:cs="宋体"/>
                <w:color w:val="auto"/>
                <w:szCs w:val="21"/>
              </w:rPr>
              <w:t>；</w:t>
            </w:r>
          </w:p>
          <w:p w14:paraId="3E1DBB93">
            <w:pPr>
              <w:pStyle w:val="23"/>
              <w:spacing w:line="276" w:lineRule="auto"/>
              <w:rPr>
                <w:rFonts w:hint="eastAsia" w:cs="宋体"/>
                <w:color w:val="auto"/>
                <w:szCs w:val="21"/>
              </w:rPr>
            </w:pPr>
            <w:r>
              <w:rPr>
                <w:rFonts w:hint="eastAsia" w:cs="宋体"/>
                <w:b/>
                <w:bCs/>
                <w:color w:val="auto"/>
                <w:szCs w:val="21"/>
              </w:rPr>
              <w:t>（3）</w:t>
            </w:r>
            <w:r>
              <w:rPr>
                <w:rFonts w:hint="eastAsia" w:cs="宋体"/>
                <w:color w:val="auto"/>
                <w:szCs w:val="21"/>
              </w:rPr>
              <w:t>财政部门认可的政府采购专业担保机构出具的投标担保函，须同时提供专业担保机构经财政部门认可的证明文件。</w:t>
            </w:r>
          </w:p>
          <w:p w14:paraId="295A1BA5">
            <w:pPr>
              <w:pStyle w:val="23"/>
              <w:spacing w:line="276" w:lineRule="auto"/>
              <w:rPr>
                <w:rFonts w:hint="eastAsia" w:cs="宋体"/>
                <w:color w:val="auto"/>
              </w:rPr>
            </w:pPr>
            <w:r>
              <w:rPr>
                <w:rFonts w:hint="eastAsia" w:cs="宋体"/>
                <w:b/>
                <w:bCs/>
                <w:color w:val="auto"/>
                <w:szCs w:val="21"/>
              </w:rPr>
              <w:t>备注：投标人可根据自身情况提供上述任意一种证明材料。</w:t>
            </w:r>
          </w:p>
        </w:tc>
      </w:tr>
      <w:tr w14:paraId="68106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736AFADB">
            <w:pPr>
              <w:spacing w:line="276" w:lineRule="auto"/>
              <w:jc w:val="center"/>
              <w:rPr>
                <w:rFonts w:hint="eastAsia" w:cs="宋体"/>
                <w:color w:val="auto"/>
                <w:szCs w:val="21"/>
              </w:rPr>
            </w:pPr>
          </w:p>
        </w:tc>
        <w:tc>
          <w:tcPr>
            <w:tcW w:w="567" w:type="dxa"/>
            <w:noWrap/>
            <w:vAlign w:val="center"/>
          </w:tcPr>
          <w:p w14:paraId="2E008019">
            <w:pPr>
              <w:spacing w:line="276" w:lineRule="auto"/>
              <w:jc w:val="center"/>
              <w:rPr>
                <w:rFonts w:hint="eastAsia" w:cs="宋体"/>
                <w:color w:val="auto"/>
                <w:szCs w:val="21"/>
              </w:rPr>
            </w:pPr>
            <w:r>
              <w:rPr>
                <w:rFonts w:hint="eastAsia" w:cs="宋体"/>
                <w:color w:val="auto"/>
                <w:szCs w:val="21"/>
              </w:rPr>
              <w:t>1.3</w:t>
            </w:r>
          </w:p>
        </w:tc>
        <w:tc>
          <w:tcPr>
            <w:tcW w:w="8578" w:type="dxa"/>
            <w:noWrap/>
            <w:vAlign w:val="center"/>
          </w:tcPr>
          <w:p w14:paraId="421C1E0E">
            <w:pPr>
              <w:autoSpaceDE w:val="0"/>
              <w:autoSpaceDN w:val="0"/>
              <w:snapToGrid w:val="0"/>
              <w:textAlignment w:val="bottom"/>
              <w:rPr>
                <w:rFonts w:hint="eastAsia" w:cs="宋体"/>
                <w:color w:val="auto"/>
              </w:rPr>
            </w:pPr>
            <w:r>
              <w:rPr>
                <w:rFonts w:hint="eastAsia" w:cs="宋体"/>
                <w:color w:val="auto"/>
                <w:szCs w:val="21"/>
              </w:rPr>
              <w:t>缴税所属时间在</w:t>
            </w:r>
            <w:r>
              <w:rPr>
                <w:rFonts w:hint="eastAsia" w:cs="宋体"/>
                <w:b/>
                <w:bCs/>
                <w:color w:val="auto"/>
                <w:szCs w:val="21"/>
              </w:rPr>
              <w:t>202</w:t>
            </w:r>
            <w:r>
              <w:rPr>
                <w:rFonts w:hint="eastAsia" w:cs="宋体"/>
                <w:b/>
                <w:bCs/>
                <w:color w:val="auto"/>
                <w:szCs w:val="21"/>
                <w:lang w:val="en-US" w:eastAsia="zh-CN"/>
              </w:rPr>
              <w:t>4</w:t>
            </w:r>
            <w:r>
              <w:rPr>
                <w:rFonts w:hint="eastAsia" w:cs="宋体"/>
                <w:b/>
                <w:bCs/>
                <w:color w:val="auto"/>
                <w:szCs w:val="21"/>
              </w:rPr>
              <w:t>年0</w:t>
            </w:r>
            <w:r>
              <w:rPr>
                <w:rFonts w:hint="eastAsia" w:cs="宋体"/>
                <w:b/>
                <w:bCs/>
                <w:color w:val="auto"/>
                <w:szCs w:val="21"/>
                <w:lang w:val="en-US" w:eastAsia="zh-CN"/>
              </w:rPr>
              <w:t>7</w:t>
            </w:r>
            <w:r>
              <w:rPr>
                <w:rFonts w:hint="eastAsia" w:cs="宋体"/>
                <w:b/>
                <w:bCs/>
                <w:color w:val="auto"/>
                <w:szCs w:val="21"/>
              </w:rPr>
              <w:t>月至</w:t>
            </w:r>
            <w:r>
              <w:rPr>
                <w:rFonts w:hint="eastAsia" w:cs="宋体"/>
                <w:color w:val="auto"/>
                <w:szCs w:val="21"/>
              </w:rPr>
              <w:t>投标截止日期前</w:t>
            </w:r>
            <w:r>
              <w:rPr>
                <w:rFonts w:hint="eastAsia" w:cs="宋体"/>
                <w:b/>
                <w:bCs/>
                <w:color w:val="auto"/>
                <w:szCs w:val="21"/>
              </w:rPr>
              <w:t>任意</w:t>
            </w:r>
            <w:r>
              <w:rPr>
                <w:rFonts w:hint="eastAsia" w:cs="宋体"/>
                <w:b/>
                <w:bCs/>
                <w:color w:val="auto"/>
                <w:szCs w:val="21"/>
                <w:lang w:val="en-US" w:eastAsia="zh-CN"/>
              </w:rPr>
              <w:t>3</w:t>
            </w:r>
            <w:r>
              <w:rPr>
                <w:rFonts w:hint="eastAsia" w:cs="宋体"/>
                <w:b/>
                <w:bCs/>
                <w:color w:val="auto"/>
                <w:szCs w:val="21"/>
              </w:rPr>
              <w:t>个月</w:t>
            </w:r>
            <w:r>
              <w:rPr>
                <w:rFonts w:hint="eastAsia" w:cs="宋体"/>
                <w:color w:val="auto"/>
                <w:szCs w:val="21"/>
              </w:rPr>
              <w:t>的税务局税收通用缴款书复印件/扫描件或银行电子缴税（费）凭证复印件/扫描件或税务局出具纳税情况的相关证明复印件/扫描件。</w:t>
            </w:r>
            <w:r>
              <w:rPr>
                <w:rFonts w:hint="eastAsia"/>
                <w:b/>
                <w:bCs/>
                <w:color w:val="auto"/>
                <w:kern w:val="0"/>
                <w:szCs w:val="21"/>
              </w:rPr>
              <w:t>（</w:t>
            </w:r>
            <w:r>
              <w:rPr>
                <w:rFonts w:hint="eastAsia" w:cs="宋体"/>
                <w:b/>
                <w:color w:val="auto"/>
                <w:szCs w:val="21"/>
              </w:rPr>
              <w:t>新成立的</w:t>
            </w:r>
            <w:r>
              <w:rPr>
                <w:rFonts w:hint="eastAsia"/>
                <w:b/>
                <w:color w:val="auto"/>
                <w:szCs w:val="21"/>
              </w:rPr>
              <w:t>投标人</w:t>
            </w:r>
            <w:r>
              <w:rPr>
                <w:rFonts w:hint="eastAsia" w:cs="宋体"/>
                <w:b/>
                <w:color w:val="auto"/>
                <w:szCs w:val="21"/>
              </w:rPr>
              <w:t>根据实际情况提供</w:t>
            </w:r>
            <w:r>
              <w:rPr>
                <w:rFonts w:hint="eastAsia"/>
                <w:b/>
                <w:bCs/>
                <w:color w:val="auto"/>
                <w:kern w:val="0"/>
                <w:szCs w:val="21"/>
              </w:rPr>
              <w:t>；依法免税的投标人，应提供相应文件证明其依法免税）。</w:t>
            </w:r>
          </w:p>
        </w:tc>
      </w:tr>
      <w:tr w14:paraId="41BEA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6AC59398">
            <w:pPr>
              <w:spacing w:line="276" w:lineRule="auto"/>
              <w:rPr>
                <w:rFonts w:hint="eastAsia" w:cs="宋体"/>
                <w:color w:val="auto"/>
                <w:szCs w:val="21"/>
              </w:rPr>
            </w:pPr>
          </w:p>
        </w:tc>
        <w:tc>
          <w:tcPr>
            <w:tcW w:w="567" w:type="dxa"/>
            <w:noWrap/>
            <w:vAlign w:val="center"/>
          </w:tcPr>
          <w:p w14:paraId="6CB6E77F">
            <w:pPr>
              <w:spacing w:line="276" w:lineRule="auto"/>
              <w:jc w:val="center"/>
              <w:rPr>
                <w:rFonts w:hint="eastAsia" w:cs="宋体"/>
                <w:color w:val="auto"/>
                <w:szCs w:val="21"/>
              </w:rPr>
            </w:pPr>
            <w:r>
              <w:rPr>
                <w:rFonts w:hint="eastAsia" w:cs="宋体"/>
                <w:color w:val="auto"/>
                <w:szCs w:val="21"/>
              </w:rPr>
              <w:t>1.4</w:t>
            </w:r>
          </w:p>
        </w:tc>
        <w:tc>
          <w:tcPr>
            <w:tcW w:w="8578" w:type="dxa"/>
            <w:noWrap/>
            <w:vAlign w:val="center"/>
          </w:tcPr>
          <w:p w14:paraId="398E4864">
            <w:pPr>
              <w:autoSpaceDE w:val="0"/>
              <w:autoSpaceDN w:val="0"/>
              <w:snapToGrid w:val="0"/>
              <w:textAlignment w:val="bottom"/>
              <w:rPr>
                <w:rFonts w:hint="eastAsia" w:cs="宋体"/>
                <w:color w:val="auto"/>
              </w:rPr>
            </w:pPr>
            <w:r>
              <w:rPr>
                <w:rFonts w:hint="eastAsia" w:cs="宋体"/>
                <w:color w:val="auto"/>
                <w:szCs w:val="21"/>
              </w:rPr>
              <w:t>缴费所属时间在</w:t>
            </w:r>
            <w:r>
              <w:rPr>
                <w:rFonts w:hint="eastAsia" w:cs="宋体"/>
                <w:b/>
                <w:bCs/>
                <w:color w:val="auto"/>
                <w:szCs w:val="21"/>
              </w:rPr>
              <w:t>202</w:t>
            </w:r>
            <w:r>
              <w:rPr>
                <w:rFonts w:hint="eastAsia" w:cs="宋体"/>
                <w:b/>
                <w:bCs/>
                <w:color w:val="auto"/>
                <w:szCs w:val="21"/>
                <w:lang w:val="en-US" w:eastAsia="zh-CN"/>
              </w:rPr>
              <w:t>4</w:t>
            </w:r>
            <w:r>
              <w:rPr>
                <w:rFonts w:hint="eastAsia" w:cs="宋体"/>
                <w:b/>
                <w:bCs/>
                <w:color w:val="auto"/>
                <w:szCs w:val="21"/>
              </w:rPr>
              <w:t>年0</w:t>
            </w:r>
            <w:r>
              <w:rPr>
                <w:rFonts w:hint="eastAsia" w:cs="宋体"/>
                <w:b/>
                <w:bCs/>
                <w:color w:val="auto"/>
                <w:szCs w:val="21"/>
                <w:lang w:val="en-US" w:eastAsia="zh-CN"/>
              </w:rPr>
              <w:t>7</w:t>
            </w:r>
            <w:r>
              <w:rPr>
                <w:rFonts w:hint="eastAsia" w:cs="宋体"/>
                <w:b/>
                <w:bCs/>
                <w:color w:val="auto"/>
                <w:szCs w:val="21"/>
              </w:rPr>
              <w:t>月至</w:t>
            </w:r>
            <w:r>
              <w:rPr>
                <w:rFonts w:hint="eastAsia" w:cs="宋体"/>
                <w:color w:val="auto"/>
                <w:szCs w:val="21"/>
              </w:rPr>
              <w:t>投标截止日期前</w:t>
            </w:r>
            <w:r>
              <w:rPr>
                <w:rFonts w:hint="eastAsia" w:cs="宋体"/>
                <w:b/>
                <w:bCs/>
                <w:color w:val="auto"/>
                <w:szCs w:val="21"/>
              </w:rPr>
              <w:t>任意</w:t>
            </w:r>
            <w:r>
              <w:rPr>
                <w:rFonts w:hint="eastAsia" w:cs="宋体"/>
                <w:b/>
                <w:bCs/>
                <w:color w:val="auto"/>
                <w:szCs w:val="21"/>
                <w:lang w:val="en-US" w:eastAsia="zh-CN"/>
              </w:rPr>
              <w:t>3</w:t>
            </w:r>
            <w:r>
              <w:rPr>
                <w:rFonts w:hint="eastAsia" w:cs="宋体"/>
                <w:b/>
                <w:bCs/>
                <w:color w:val="auto"/>
                <w:szCs w:val="21"/>
              </w:rPr>
              <w:t>个月</w:t>
            </w:r>
            <w:r>
              <w:rPr>
                <w:rFonts w:hint="eastAsia" w:cs="宋体"/>
                <w:color w:val="auto"/>
                <w:szCs w:val="21"/>
              </w:rPr>
              <w:t>的社会保险费缴款书复印件/扫描件或银行电子缴税（费）凭证复印件/扫描件或社保管理部门出具的有效的缴款证明复印件/扫描件。</w:t>
            </w:r>
            <w:r>
              <w:rPr>
                <w:rFonts w:hint="eastAsia"/>
                <w:b/>
                <w:bCs/>
                <w:color w:val="auto"/>
                <w:szCs w:val="21"/>
              </w:rPr>
              <w:t>（</w:t>
            </w:r>
            <w:r>
              <w:rPr>
                <w:rFonts w:hint="eastAsia" w:cs="宋体"/>
                <w:b/>
                <w:color w:val="auto"/>
                <w:szCs w:val="21"/>
              </w:rPr>
              <w:t>新成立的</w:t>
            </w:r>
            <w:r>
              <w:rPr>
                <w:rFonts w:hint="eastAsia"/>
                <w:b/>
                <w:color w:val="auto"/>
                <w:szCs w:val="21"/>
              </w:rPr>
              <w:t>投标人</w:t>
            </w:r>
            <w:r>
              <w:rPr>
                <w:rFonts w:hint="eastAsia" w:cs="宋体"/>
                <w:b/>
                <w:color w:val="auto"/>
                <w:szCs w:val="21"/>
              </w:rPr>
              <w:t>根据实际情况提供；</w:t>
            </w:r>
            <w:r>
              <w:rPr>
                <w:rFonts w:hint="eastAsia"/>
                <w:b/>
                <w:bCs/>
                <w:color w:val="auto"/>
                <w:kern w:val="0"/>
                <w:szCs w:val="21"/>
              </w:rPr>
              <w:t>依法不需要缴纳社会保障资金的投标人，应提供相应文件证明其不需要缴纳社会保障资金。</w:t>
            </w:r>
            <w:r>
              <w:rPr>
                <w:rFonts w:hint="eastAsia"/>
                <w:b/>
                <w:bCs/>
                <w:color w:val="auto"/>
                <w:szCs w:val="21"/>
              </w:rPr>
              <w:t>）</w:t>
            </w:r>
          </w:p>
        </w:tc>
      </w:tr>
      <w:tr w14:paraId="368CE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7EA74D3">
            <w:pPr>
              <w:spacing w:line="276" w:lineRule="auto"/>
              <w:rPr>
                <w:rFonts w:hint="eastAsia" w:cs="宋体"/>
                <w:color w:val="auto"/>
                <w:szCs w:val="21"/>
              </w:rPr>
            </w:pPr>
          </w:p>
        </w:tc>
        <w:tc>
          <w:tcPr>
            <w:tcW w:w="567" w:type="dxa"/>
            <w:noWrap/>
            <w:vAlign w:val="center"/>
          </w:tcPr>
          <w:p w14:paraId="42B9DE19">
            <w:pPr>
              <w:spacing w:line="276" w:lineRule="auto"/>
              <w:jc w:val="center"/>
              <w:rPr>
                <w:rFonts w:hint="eastAsia" w:cs="宋体"/>
                <w:color w:val="auto"/>
                <w:szCs w:val="21"/>
              </w:rPr>
            </w:pPr>
            <w:r>
              <w:rPr>
                <w:rFonts w:hint="eastAsia" w:cs="宋体"/>
                <w:color w:val="auto"/>
                <w:szCs w:val="21"/>
              </w:rPr>
              <w:t>1.5</w:t>
            </w:r>
          </w:p>
        </w:tc>
        <w:tc>
          <w:tcPr>
            <w:tcW w:w="8578" w:type="dxa"/>
            <w:noWrap/>
            <w:vAlign w:val="center"/>
          </w:tcPr>
          <w:p w14:paraId="03841822">
            <w:pPr>
              <w:spacing w:line="276" w:lineRule="auto"/>
              <w:jc w:val="left"/>
              <w:rPr>
                <w:rFonts w:hint="eastAsia" w:cs="宋体"/>
                <w:color w:val="auto"/>
                <w:szCs w:val="21"/>
              </w:rPr>
            </w:pPr>
            <w:r>
              <w:rPr>
                <w:rFonts w:hint="eastAsia" w:cs="宋体"/>
                <w:color w:val="auto"/>
                <w:szCs w:val="21"/>
              </w:rPr>
              <w:t>投标人须提供具备履行合同所必需的设备和专业技术能力的证明材料。（提供承诺书）</w:t>
            </w:r>
          </w:p>
        </w:tc>
      </w:tr>
      <w:tr w14:paraId="61DB9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C37FE22">
            <w:pPr>
              <w:spacing w:line="276" w:lineRule="auto"/>
              <w:rPr>
                <w:rFonts w:hint="eastAsia" w:cs="宋体"/>
                <w:color w:val="auto"/>
                <w:szCs w:val="21"/>
              </w:rPr>
            </w:pPr>
          </w:p>
        </w:tc>
        <w:tc>
          <w:tcPr>
            <w:tcW w:w="567" w:type="dxa"/>
            <w:noWrap/>
            <w:vAlign w:val="center"/>
          </w:tcPr>
          <w:p w14:paraId="497D2266">
            <w:pPr>
              <w:spacing w:line="276" w:lineRule="auto"/>
              <w:jc w:val="center"/>
              <w:rPr>
                <w:rFonts w:hint="eastAsia" w:cs="宋体"/>
                <w:color w:val="auto"/>
                <w:szCs w:val="21"/>
              </w:rPr>
            </w:pPr>
            <w:r>
              <w:rPr>
                <w:rFonts w:hint="eastAsia" w:cs="宋体"/>
                <w:color w:val="auto"/>
                <w:szCs w:val="21"/>
              </w:rPr>
              <w:t>1.6</w:t>
            </w:r>
          </w:p>
        </w:tc>
        <w:tc>
          <w:tcPr>
            <w:tcW w:w="8578" w:type="dxa"/>
            <w:noWrap/>
            <w:vAlign w:val="center"/>
          </w:tcPr>
          <w:p w14:paraId="49119847">
            <w:pPr>
              <w:spacing w:line="276" w:lineRule="auto"/>
              <w:jc w:val="left"/>
              <w:rPr>
                <w:rFonts w:hint="eastAsia" w:cs="宋体"/>
                <w:color w:val="auto"/>
                <w:szCs w:val="21"/>
              </w:rPr>
            </w:pPr>
            <w:r>
              <w:rPr>
                <w:rFonts w:hint="eastAsia" w:cs="宋体"/>
                <w:color w:val="auto"/>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09BE5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0DD5E7EF">
            <w:pPr>
              <w:spacing w:line="276" w:lineRule="auto"/>
              <w:rPr>
                <w:rFonts w:hint="eastAsia" w:cs="宋体"/>
                <w:color w:val="auto"/>
                <w:szCs w:val="21"/>
              </w:rPr>
            </w:pPr>
          </w:p>
        </w:tc>
        <w:tc>
          <w:tcPr>
            <w:tcW w:w="567" w:type="dxa"/>
            <w:noWrap/>
            <w:vAlign w:val="center"/>
          </w:tcPr>
          <w:p w14:paraId="49D50366">
            <w:pPr>
              <w:spacing w:line="276" w:lineRule="auto"/>
              <w:jc w:val="center"/>
              <w:rPr>
                <w:rFonts w:hint="eastAsia" w:cs="宋体"/>
                <w:b/>
                <w:bCs/>
                <w:color w:val="auto"/>
                <w:szCs w:val="21"/>
              </w:rPr>
            </w:pPr>
            <w:r>
              <w:rPr>
                <w:rFonts w:hint="eastAsia" w:cs="宋体"/>
                <w:b/>
                <w:bCs/>
                <w:color w:val="auto"/>
                <w:szCs w:val="21"/>
              </w:rPr>
              <w:t>2</w:t>
            </w:r>
          </w:p>
        </w:tc>
        <w:tc>
          <w:tcPr>
            <w:tcW w:w="8578" w:type="dxa"/>
            <w:noWrap/>
            <w:vAlign w:val="center"/>
          </w:tcPr>
          <w:p w14:paraId="253FA869">
            <w:pPr>
              <w:spacing w:line="276" w:lineRule="auto"/>
              <w:jc w:val="left"/>
              <w:rPr>
                <w:rFonts w:hint="eastAsia" w:cs="宋体"/>
                <w:b/>
                <w:bCs/>
                <w:color w:val="auto"/>
                <w:szCs w:val="21"/>
              </w:rPr>
            </w:pPr>
            <w:r>
              <w:rPr>
                <w:rFonts w:hint="eastAsia" w:cs="宋体"/>
                <w:b/>
                <w:bCs/>
                <w:color w:val="auto"/>
                <w:szCs w:val="21"/>
              </w:rPr>
              <w:t>落实政府采购政策需满足的资格要求：</w:t>
            </w:r>
            <w:r>
              <w:rPr>
                <w:rFonts w:hint="eastAsia" w:cs="宋体"/>
                <w:b w:val="0"/>
                <w:bCs w:val="0"/>
                <w:color w:val="auto"/>
                <w:szCs w:val="21"/>
                <w:highlight w:val="none"/>
              </w:rPr>
              <w:t>本项目专门面向中小企业采购项目</w:t>
            </w:r>
            <w:r>
              <w:rPr>
                <w:rFonts w:hint="eastAsia" w:cs="宋体"/>
                <w:b w:val="0"/>
                <w:bCs w:val="0"/>
                <w:color w:val="auto"/>
                <w:szCs w:val="21"/>
                <w:highlight w:val="none"/>
                <w:lang w:eastAsia="zh-CN"/>
              </w:rPr>
              <w:t>，</w:t>
            </w:r>
            <w:r>
              <w:rPr>
                <w:rFonts w:hint="eastAsia" w:ascii="宋体" w:hAnsi="宋体" w:cs="Arial"/>
                <w:kern w:val="0"/>
                <w:sz w:val="22"/>
                <w:szCs w:val="22"/>
              </w:rPr>
              <w:t>须按要求提供《中小企业声明函》（监狱企业、残疾人福利性单位视同小型或微型企业）</w:t>
            </w:r>
            <w:r>
              <w:rPr>
                <w:rFonts w:hint="eastAsia" w:cs="宋体"/>
                <w:b w:val="0"/>
                <w:bCs w:val="0"/>
                <w:color w:val="auto"/>
                <w:kern w:val="0"/>
                <w:szCs w:val="21"/>
                <w:highlight w:val="none"/>
              </w:rPr>
              <w:t>。</w:t>
            </w:r>
          </w:p>
        </w:tc>
      </w:tr>
      <w:tr w14:paraId="7279A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1561B26C">
            <w:pPr>
              <w:spacing w:line="276" w:lineRule="auto"/>
              <w:rPr>
                <w:rFonts w:hint="eastAsia" w:cs="宋体"/>
                <w:color w:val="auto"/>
                <w:szCs w:val="21"/>
              </w:rPr>
            </w:pPr>
          </w:p>
        </w:tc>
        <w:tc>
          <w:tcPr>
            <w:tcW w:w="567" w:type="dxa"/>
            <w:noWrap/>
            <w:vAlign w:val="center"/>
          </w:tcPr>
          <w:p w14:paraId="0B5C042F">
            <w:pPr>
              <w:spacing w:line="276" w:lineRule="auto"/>
              <w:jc w:val="center"/>
              <w:rPr>
                <w:rFonts w:hint="eastAsia" w:cs="宋体"/>
                <w:b/>
                <w:bCs/>
                <w:color w:val="auto"/>
                <w:szCs w:val="21"/>
              </w:rPr>
            </w:pPr>
            <w:r>
              <w:rPr>
                <w:rFonts w:hint="eastAsia" w:cs="宋体"/>
                <w:b/>
                <w:bCs/>
                <w:color w:val="auto"/>
                <w:szCs w:val="21"/>
              </w:rPr>
              <w:t>3</w:t>
            </w:r>
          </w:p>
        </w:tc>
        <w:tc>
          <w:tcPr>
            <w:tcW w:w="8578" w:type="dxa"/>
            <w:noWrap/>
            <w:vAlign w:val="center"/>
          </w:tcPr>
          <w:p w14:paraId="2E851D76">
            <w:pPr>
              <w:spacing w:line="276" w:lineRule="auto"/>
              <w:jc w:val="left"/>
              <w:rPr>
                <w:rFonts w:hint="eastAsia" w:cs="宋体"/>
                <w:bCs/>
                <w:color w:val="auto"/>
                <w:szCs w:val="21"/>
              </w:rPr>
            </w:pPr>
            <w:r>
              <w:rPr>
                <w:rFonts w:hint="eastAsia" w:cs="宋体"/>
                <w:b/>
                <w:color w:val="auto"/>
                <w:szCs w:val="21"/>
              </w:rPr>
              <w:t>投标人应符合采购人根据采购项目的特殊要求规定的特定条件：</w:t>
            </w:r>
          </w:p>
        </w:tc>
      </w:tr>
      <w:tr w14:paraId="5A1D8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8E19F8E">
            <w:pPr>
              <w:spacing w:line="276" w:lineRule="auto"/>
              <w:rPr>
                <w:rFonts w:hint="eastAsia" w:cs="宋体"/>
                <w:color w:val="auto"/>
                <w:szCs w:val="21"/>
              </w:rPr>
            </w:pPr>
          </w:p>
        </w:tc>
        <w:tc>
          <w:tcPr>
            <w:tcW w:w="567" w:type="dxa"/>
            <w:noWrap/>
            <w:vAlign w:val="center"/>
          </w:tcPr>
          <w:p w14:paraId="15E906F6">
            <w:pPr>
              <w:spacing w:line="276" w:lineRule="auto"/>
              <w:jc w:val="center"/>
              <w:rPr>
                <w:rFonts w:hint="eastAsia" w:cs="宋体"/>
                <w:color w:val="auto"/>
                <w:szCs w:val="21"/>
              </w:rPr>
            </w:pPr>
            <w:r>
              <w:rPr>
                <w:rFonts w:hint="eastAsia" w:cs="宋体"/>
                <w:color w:val="auto"/>
                <w:szCs w:val="21"/>
              </w:rPr>
              <w:t>3</w:t>
            </w:r>
            <w:r>
              <w:rPr>
                <w:rFonts w:cs="宋体"/>
                <w:color w:val="auto"/>
                <w:szCs w:val="21"/>
              </w:rPr>
              <w:t>.1</w:t>
            </w:r>
          </w:p>
        </w:tc>
        <w:tc>
          <w:tcPr>
            <w:tcW w:w="8578" w:type="dxa"/>
            <w:shd w:val="clear" w:color="auto" w:fill="auto"/>
            <w:noWrap/>
            <w:vAlign w:val="center"/>
          </w:tcPr>
          <w:p w14:paraId="76D87C22">
            <w:pPr>
              <w:spacing w:line="276" w:lineRule="auto"/>
              <w:jc w:val="left"/>
              <w:rPr>
                <w:rFonts w:hint="eastAsia" w:ascii="宋体" w:hAnsi="宋体" w:eastAsia="宋体" w:cs="宋体"/>
                <w:b/>
                <w:color w:val="auto"/>
                <w:kern w:val="2"/>
                <w:sz w:val="21"/>
                <w:szCs w:val="21"/>
                <w:lang w:val="en-US" w:eastAsia="zh-CN" w:bidi="ar-SA"/>
              </w:rPr>
            </w:pPr>
            <w:r>
              <w:rPr>
                <w:rFonts w:hint="eastAsia" w:cs="宋体"/>
                <w:color w:val="auto"/>
                <w:szCs w:val="21"/>
              </w:rPr>
              <w:t>单位负责人为同一人或者存在直接控股、管理关系的不同投标人，不得参加同一合同项下的政府采购活动。</w:t>
            </w:r>
          </w:p>
        </w:tc>
      </w:tr>
      <w:tr w14:paraId="479DD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CC254D7">
            <w:pPr>
              <w:spacing w:line="276" w:lineRule="auto"/>
              <w:rPr>
                <w:rFonts w:hint="eastAsia" w:cs="宋体"/>
                <w:color w:val="auto"/>
                <w:szCs w:val="21"/>
              </w:rPr>
            </w:pPr>
          </w:p>
        </w:tc>
        <w:tc>
          <w:tcPr>
            <w:tcW w:w="567" w:type="dxa"/>
            <w:noWrap/>
            <w:vAlign w:val="center"/>
          </w:tcPr>
          <w:p w14:paraId="409415BC">
            <w:pPr>
              <w:spacing w:line="276" w:lineRule="auto"/>
              <w:jc w:val="center"/>
              <w:rPr>
                <w:rFonts w:hint="eastAsia" w:cs="宋体"/>
                <w:color w:val="auto"/>
                <w:szCs w:val="21"/>
              </w:rPr>
            </w:pPr>
            <w:r>
              <w:rPr>
                <w:rFonts w:hint="eastAsia" w:cs="宋体"/>
                <w:color w:val="auto"/>
                <w:szCs w:val="21"/>
              </w:rPr>
              <w:t>3</w:t>
            </w:r>
            <w:r>
              <w:rPr>
                <w:rFonts w:cs="宋体"/>
                <w:color w:val="auto"/>
                <w:szCs w:val="21"/>
              </w:rPr>
              <w:t>.2</w:t>
            </w:r>
          </w:p>
        </w:tc>
        <w:tc>
          <w:tcPr>
            <w:tcW w:w="8578" w:type="dxa"/>
            <w:shd w:val="clear" w:color="auto" w:fill="auto"/>
            <w:noWrap/>
            <w:vAlign w:val="center"/>
          </w:tcPr>
          <w:p w14:paraId="3612BEC1">
            <w:pPr>
              <w:spacing w:line="276" w:lineRule="auto"/>
              <w:rPr>
                <w:rFonts w:hint="eastAsia" w:ascii="宋体" w:hAnsi="宋体" w:eastAsia="宋体" w:cs="宋体"/>
                <w:b/>
                <w:color w:val="auto"/>
                <w:kern w:val="2"/>
                <w:sz w:val="21"/>
                <w:szCs w:val="21"/>
                <w:lang w:val="en-US" w:eastAsia="zh-CN" w:bidi="ar-SA"/>
              </w:rPr>
            </w:pPr>
            <w:r>
              <w:rPr>
                <w:rFonts w:hint="eastAsia" w:cs="宋体"/>
                <w:color w:val="auto"/>
                <w:szCs w:val="21"/>
              </w:rPr>
              <w:t>投标人未被列入“信用中国”网站（www.creditchina.gov.cn）失信被执行人、重大税收违法失信主体、政府采购严重违法失信行为记录名单，及未被列入中国政府采购网（www.ccgp.gov.cn）“政府采购严重违法失信行为信息记录”（</w:t>
            </w:r>
            <w:r>
              <w:rPr>
                <w:rFonts w:hint="eastAsia" w:cs="宋体"/>
                <w:color w:val="auto"/>
                <w:szCs w:val="21"/>
                <w:lang w:eastAsia="zh-CN"/>
              </w:rPr>
              <w:t>以代理机构对上述信用信息进行查询核对的结果为准</w:t>
            </w:r>
            <w:r>
              <w:rPr>
                <w:rFonts w:hint="eastAsia" w:cs="宋体"/>
                <w:color w:val="auto"/>
                <w:szCs w:val="21"/>
              </w:rPr>
              <w:t>）。</w:t>
            </w:r>
          </w:p>
        </w:tc>
      </w:tr>
      <w:tr w14:paraId="6B6E4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6250BFB5">
            <w:pPr>
              <w:spacing w:line="276" w:lineRule="auto"/>
              <w:rPr>
                <w:rFonts w:hint="eastAsia" w:cs="宋体"/>
                <w:color w:val="auto"/>
                <w:szCs w:val="21"/>
              </w:rPr>
            </w:pPr>
          </w:p>
        </w:tc>
        <w:tc>
          <w:tcPr>
            <w:tcW w:w="567" w:type="dxa"/>
            <w:noWrap/>
            <w:vAlign w:val="center"/>
          </w:tcPr>
          <w:p w14:paraId="42D9BD48">
            <w:pPr>
              <w:spacing w:line="276" w:lineRule="auto"/>
              <w:jc w:val="center"/>
              <w:rPr>
                <w:rFonts w:hint="eastAsia" w:cs="宋体"/>
                <w:color w:val="auto"/>
                <w:szCs w:val="21"/>
              </w:rPr>
            </w:pPr>
            <w:r>
              <w:rPr>
                <w:rFonts w:hint="eastAsia" w:cs="宋体"/>
                <w:color w:val="auto"/>
                <w:szCs w:val="21"/>
              </w:rPr>
              <w:t>3.</w:t>
            </w:r>
            <w:r>
              <w:rPr>
                <w:rFonts w:cs="宋体"/>
                <w:color w:val="auto"/>
                <w:szCs w:val="21"/>
              </w:rPr>
              <w:t>3</w:t>
            </w:r>
          </w:p>
        </w:tc>
        <w:tc>
          <w:tcPr>
            <w:tcW w:w="8578" w:type="dxa"/>
            <w:shd w:val="clear" w:color="auto" w:fill="auto"/>
            <w:noWrap/>
            <w:vAlign w:val="center"/>
          </w:tcPr>
          <w:p w14:paraId="04D44836">
            <w:pPr>
              <w:spacing w:line="276" w:lineRule="auto"/>
              <w:jc w:val="left"/>
              <w:rPr>
                <w:rFonts w:hint="eastAsia" w:ascii="宋体" w:hAnsi="宋体" w:eastAsia="宋体" w:cs="宋体"/>
                <w:color w:val="auto"/>
                <w:kern w:val="2"/>
                <w:sz w:val="24"/>
                <w:szCs w:val="24"/>
                <w:lang w:val="en-US" w:eastAsia="zh-CN" w:bidi="ar-SA"/>
              </w:rPr>
            </w:pPr>
            <w:r>
              <w:rPr>
                <w:rFonts w:hint="eastAsia" w:cs="宋体"/>
                <w:color w:val="auto"/>
                <w:szCs w:val="21"/>
              </w:rPr>
              <w:t>本项目不接受联合体投标。</w:t>
            </w:r>
          </w:p>
        </w:tc>
      </w:tr>
    </w:tbl>
    <w:p w14:paraId="37C60F13">
      <w:pPr>
        <w:widowControl/>
        <w:jc w:val="left"/>
        <w:rPr>
          <w:rFonts w:hint="eastAsia" w:cs="宋体"/>
          <w:color w:val="auto"/>
          <w:kern w:val="44"/>
          <w:sz w:val="36"/>
          <w:szCs w:val="20"/>
        </w:rPr>
      </w:pPr>
      <w:r>
        <w:rPr>
          <w:rFonts w:hint="eastAsia" w:cs="宋体"/>
          <w:b/>
          <w:color w:val="auto"/>
          <w:sz w:val="36"/>
        </w:rPr>
        <w:br w:type="page"/>
      </w:r>
    </w:p>
    <w:p w14:paraId="01CAB39C">
      <w:pPr>
        <w:pStyle w:val="2"/>
        <w:numPr>
          <w:ilvl w:val="0"/>
          <w:numId w:val="0"/>
        </w:numPr>
        <w:spacing w:line="240" w:lineRule="auto"/>
        <w:jc w:val="center"/>
        <w:rPr>
          <w:rFonts w:hint="eastAsia" w:eastAsia="宋体" w:cs="宋体"/>
          <w:bCs/>
          <w:color w:val="auto"/>
          <w:sz w:val="36"/>
        </w:rPr>
      </w:pPr>
      <w:bookmarkStart w:id="324" w:name="_Toc7070"/>
      <w:bookmarkStart w:id="325" w:name="_Toc170120982"/>
      <w:bookmarkStart w:id="326" w:name="_Toc16819"/>
      <w:bookmarkStart w:id="327" w:name="_Toc2667"/>
      <w:r>
        <w:rPr>
          <w:rFonts w:hint="eastAsia" w:eastAsia="宋体" w:cs="宋体"/>
          <w:bCs/>
          <w:color w:val="auto"/>
          <w:sz w:val="36"/>
        </w:rPr>
        <w:t>第七章  评标办法</w:t>
      </w:r>
      <w:bookmarkEnd w:id="305"/>
      <w:bookmarkEnd w:id="306"/>
      <w:bookmarkEnd w:id="324"/>
      <w:bookmarkEnd w:id="325"/>
      <w:bookmarkEnd w:id="326"/>
      <w:bookmarkEnd w:id="327"/>
    </w:p>
    <w:p w14:paraId="00BA2D25">
      <w:pPr>
        <w:jc w:val="center"/>
        <w:outlineLvl w:val="1"/>
        <w:rPr>
          <w:rFonts w:hint="eastAsia" w:eastAsia="宋体" w:cs="宋体"/>
          <w:b/>
          <w:bCs/>
          <w:color w:val="auto"/>
          <w:sz w:val="28"/>
          <w:szCs w:val="28"/>
          <w:lang w:eastAsia="zh-CN"/>
        </w:rPr>
      </w:pPr>
      <w:bookmarkStart w:id="328" w:name="_Toc326218110"/>
      <w:bookmarkStart w:id="329" w:name="_Toc514663419"/>
      <w:bookmarkStart w:id="330" w:name="_Toc18400"/>
      <w:bookmarkStart w:id="331" w:name="_Toc5814"/>
      <w:bookmarkStart w:id="332" w:name="_Toc170120983"/>
      <w:bookmarkStart w:id="333" w:name="_Toc6843"/>
      <w:bookmarkStart w:id="334" w:name="_Toc139357100"/>
      <w:bookmarkStart w:id="335" w:name="_Toc125986524"/>
      <w:bookmarkStart w:id="336" w:name="_Hlk17287793"/>
      <w:r>
        <w:rPr>
          <w:rFonts w:hint="eastAsia" w:cs="宋体"/>
          <w:b/>
          <w:bCs/>
          <w:color w:val="auto"/>
          <w:sz w:val="28"/>
          <w:szCs w:val="28"/>
        </w:rPr>
        <w:t>评标办法前附表</w:t>
      </w:r>
      <w:bookmarkEnd w:id="328"/>
      <w:bookmarkEnd w:id="329"/>
      <w:bookmarkEnd w:id="330"/>
      <w:bookmarkEnd w:id="331"/>
      <w:bookmarkEnd w:id="332"/>
      <w:bookmarkEnd w:id="333"/>
      <w:bookmarkEnd w:id="334"/>
      <w:bookmarkEnd w:id="335"/>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34"/>
        <w:gridCol w:w="1134"/>
        <w:gridCol w:w="1559"/>
        <w:gridCol w:w="6735"/>
      </w:tblGrid>
      <w:tr w14:paraId="557174C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1668" w:type="dxa"/>
            <w:gridSpan w:val="2"/>
            <w:noWrap/>
            <w:vAlign w:val="center"/>
          </w:tcPr>
          <w:p w14:paraId="34CD8DB5">
            <w:pPr>
              <w:jc w:val="center"/>
              <w:rPr>
                <w:rFonts w:hint="eastAsia" w:cs="宋体"/>
                <w:b/>
                <w:color w:val="auto"/>
                <w:szCs w:val="21"/>
              </w:rPr>
            </w:pPr>
            <w:r>
              <w:rPr>
                <w:rFonts w:hint="eastAsia" w:cs="宋体"/>
                <w:b/>
                <w:color w:val="auto"/>
                <w:szCs w:val="21"/>
              </w:rPr>
              <w:t>条款号</w:t>
            </w:r>
          </w:p>
        </w:tc>
        <w:tc>
          <w:tcPr>
            <w:tcW w:w="8294" w:type="dxa"/>
            <w:gridSpan w:val="2"/>
            <w:noWrap/>
            <w:vAlign w:val="center"/>
          </w:tcPr>
          <w:p w14:paraId="68E2483D">
            <w:pPr>
              <w:jc w:val="center"/>
              <w:rPr>
                <w:rFonts w:hint="eastAsia" w:cs="宋体"/>
                <w:b/>
                <w:color w:val="auto"/>
                <w:szCs w:val="21"/>
              </w:rPr>
            </w:pPr>
            <w:r>
              <w:rPr>
                <w:rFonts w:hint="eastAsia" w:cs="宋体"/>
                <w:b/>
                <w:color w:val="auto"/>
                <w:szCs w:val="21"/>
              </w:rPr>
              <w:t>评 审 内 容 及 标 准</w:t>
            </w:r>
          </w:p>
        </w:tc>
      </w:tr>
      <w:tr w14:paraId="559C84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534" w:type="dxa"/>
            <w:vMerge w:val="restart"/>
            <w:tcBorders>
              <w:right w:val="single" w:color="auto" w:sz="4" w:space="0"/>
            </w:tcBorders>
            <w:noWrap/>
            <w:vAlign w:val="center"/>
          </w:tcPr>
          <w:p w14:paraId="1F6622C8">
            <w:pPr>
              <w:jc w:val="center"/>
              <w:rPr>
                <w:rFonts w:hint="eastAsia" w:cs="宋体"/>
                <w:b/>
                <w:bCs/>
                <w:color w:val="auto"/>
                <w:szCs w:val="21"/>
              </w:rPr>
            </w:pPr>
            <w:r>
              <w:rPr>
                <w:rFonts w:hint="eastAsia" w:cs="宋体"/>
                <w:b/>
                <w:bCs/>
                <w:color w:val="auto"/>
                <w:szCs w:val="21"/>
              </w:rPr>
              <w:t>3.1</w:t>
            </w:r>
          </w:p>
        </w:tc>
        <w:tc>
          <w:tcPr>
            <w:tcW w:w="1134" w:type="dxa"/>
            <w:vMerge w:val="restart"/>
            <w:tcBorders>
              <w:left w:val="single" w:color="auto" w:sz="4" w:space="0"/>
            </w:tcBorders>
            <w:noWrap/>
            <w:vAlign w:val="center"/>
          </w:tcPr>
          <w:p w14:paraId="45A7090C">
            <w:pPr>
              <w:jc w:val="center"/>
              <w:rPr>
                <w:rFonts w:hint="eastAsia" w:cs="宋体"/>
                <w:b/>
                <w:bCs/>
                <w:color w:val="auto"/>
                <w:szCs w:val="21"/>
              </w:rPr>
            </w:pPr>
            <w:r>
              <w:rPr>
                <w:rFonts w:hint="eastAsia" w:cs="宋体"/>
                <w:b/>
                <w:bCs/>
                <w:color w:val="auto"/>
                <w:szCs w:val="21"/>
              </w:rPr>
              <w:t>符合性评审标准</w:t>
            </w:r>
          </w:p>
        </w:tc>
        <w:tc>
          <w:tcPr>
            <w:tcW w:w="1559" w:type="dxa"/>
            <w:noWrap/>
            <w:vAlign w:val="center"/>
          </w:tcPr>
          <w:p w14:paraId="4437CED2">
            <w:pPr>
              <w:jc w:val="center"/>
              <w:rPr>
                <w:rFonts w:hint="eastAsia" w:cs="宋体"/>
                <w:color w:val="auto"/>
                <w:szCs w:val="21"/>
              </w:rPr>
            </w:pPr>
            <w:r>
              <w:rPr>
                <w:rFonts w:hint="eastAsia" w:cs="宋体"/>
                <w:color w:val="auto"/>
                <w:szCs w:val="21"/>
              </w:rPr>
              <w:t>投标保证金</w:t>
            </w:r>
          </w:p>
        </w:tc>
        <w:tc>
          <w:tcPr>
            <w:tcW w:w="6735" w:type="dxa"/>
            <w:noWrap/>
            <w:vAlign w:val="center"/>
          </w:tcPr>
          <w:p w14:paraId="3803227A">
            <w:pPr>
              <w:spacing w:before="100" w:beforeAutospacing="1" w:after="100" w:afterAutospacing="1"/>
              <w:jc w:val="left"/>
              <w:rPr>
                <w:rFonts w:hint="eastAsia" w:cs="宋体"/>
                <w:color w:val="auto"/>
                <w:szCs w:val="21"/>
              </w:rPr>
            </w:pPr>
            <w:r>
              <w:rPr>
                <w:rFonts w:hint="eastAsia" w:cs="宋体"/>
                <w:color w:val="auto"/>
                <w:szCs w:val="21"/>
              </w:rPr>
              <w:t>按照招标文件的规定提交投标保证金的；</w:t>
            </w:r>
          </w:p>
        </w:tc>
      </w:tr>
      <w:tr w14:paraId="6EADBF8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534" w:type="dxa"/>
            <w:vMerge w:val="continue"/>
            <w:tcBorders>
              <w:right w:val="single" w:color="auto" w:sz="4" w:space="0"/>
            </w:tcBorders>
            <w:noWrap/>
            <w:vAlign w:val="center"/>
          </w:tcPr>
          <w:p w14:paraId="61473257">
            <w:pPr>
              <w:rPr>
                <w:rFonts w:hint="eastAsia" w:cs="宋体"/>
                <w:color w:val="auto"/>
                <w:szCs w:val="21"/>
              </w:rPr>
            </w:pPr>
          </w:p>
        </w:tc>
        <w:tc>
          <w:tcPr>
            <w:tcW w:w="1134" w:type="dxa"/>
            <w:vMerge w:val="continue"/>
            <w:tcBorders>
              <w:left w:val="single" w:color="auto" w:sz="4" w:space="0"/>
            </w:tcBorders>
            <w:noWrap/>
            <w:vAlign w:val="center"/>
          </w:tcPr>
          <w:p w14:paraId="51D151EE">
            <w:pPr>
              <w:rPr>
                <w:rFonts w:hint="eastAsia" w:cs="宋体"/>
                <w:color w:val="auto"/>
                <w:szCs w:val="21"/>
              </w:rPr>
            </w:pPr>
          </w:p>
        </w:tc>
        <w:tc>
          <w:tcPr>
            <w:tcW w:w="1559" w:type="dxa"/>
            <w:noWrap/>
            <w:vAlign w:val="center"/>
          </w:tcPr>
          <w:p w14:paraId="537AD082">
            <w:pPr>
              <w:spacing w:before="100" w:beforeAutospacing="1" w:after="100" w:afterAutospacing="1"/>
              <w:jc w:val="center"/>
              <w:rPr>
                <w:rFonts w:hint="eastAsia" w:cs="宋体"/>
                <w:color w:val="auto"/>
                <w:szCs w:val="21"/>
              </w:rPr>
            </w:pPr>
            <w:r>
              <w:rPr>
                <w:rFonts w:hint="eastAsia" w:cs="宋体"/>
                <w:color w:val="auto"/>
                <w:szCs w:val="21"/>
              </w:rPr>
              <w:t>签署、盖章</w:t>
            </w:r>
          </w:p>
        </w:tc>
        <w:tc>
          <w:tcPr>
            <w:tcW w:w="6735" w:type="dxa"/>
            <w:noWrap/>
            <w:vAlign w:val="center"/>
          </w:tcPr>
          <w:p w14:paraId="083683E4">
            <w:pPr>
              <w:spacing w:before="100" w:beforeAutospacing="1" w:after="100" w:afterAutospacing="1"/>
              <w:jc w:val="left"/>
              <w:rPr>
                <w:rFonts w:hint="eastAsia" w:cs="宋体"/>
                <w:color w:val="auto"/>
                <w:szCs w:val="21"/>
              </w:rPr>
            </w:pPr>
            <w:r>
              <w:rPr>
                <w:rFonts w:hint="eastAsia" w:cs="宋体"/>
                <w:color w:val="auto"/>
                <w:szCs w:val="21"/>
              </w:rPr>
              <w:t>投标文件按招标文件要求签署、盖章的；</w:t>
            </w:r>
          </w:p>
        </w:tc>
      </w:tr>
      <w:tr w14:paraId="33BC0E1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534" w:type="dxa"/>
            <w:vMerge w:val="continue"/>
            <w:tcBorders>
              <w:right w:val="single" w:color="auto" w:sz="4" w:space="0"/>
            </w:tcBorders>
            <w:noWrap/>
            <w:vAlign w:val="center"/>
          </w:tcPr>
          <w:p w14:paraId="1CF3E2B7">
            <w:pPr>
              <w:rPr>
                <w:rFonts w:hint="eastAsia" w:cs="宋体"/>
                <w:color w:val="auto"/>
                <w:szCs w:val="21"/>
              </w:rPr>
            </w:pPr>
          </w:p>
        </w:tc>
        <w:tc>
          <w:tcPr>
            <w:tcW w:w="1134" w:type="dxa"/>
            <w:vMerge w:val="continue"/>
            <w:tcBorders>
              <w:left w:val="single" w:color="auto" w:sz="4" w:space="0"/>
            </w:tcBorders>
            <w:noWrap/>
            <w:vAlign w:val="center"/>
          </w:tcPr>
          <w:p w14:paraId="12DB4206">
            <w:pPr>
              <w:rPr>
                <w:rFonts w:hint="eastAsia" w:cs="宋体"/>
                <w:color w:val="auto"/>
                <w:szCs w:val="21"/>
              </w:rPr>
            </w:pPr>
          </w:p>
        </w:tc>
        <w:tc>
          <w:tcPr>
            <w:tcW w:w="1559" w:type="dxa"/>
            <w:noWrap/>
            <w:vAlign w:val="center"/>
          </w:tcPr>
          <w:p w14:paraId="30179117">
            <w:pPr>
              <w:jc w:val="center"/>
              <w:rPr>
                <w:rFonts w:hint="eastAsia" w:cs="宋体"/>
                <w:color w:val="auto"/>
                <w:szCs w:val="21"/>
              </w:rPr>
            </w:pPr>
            <w:r>
              <w:rPr>
                <w:rFonts w:hint="eastAsia" w:cs="宋体"/>
                <w:color w:val="auto"/>
                <w:szCs w:val="21"/>
              </w:rPr>
              <w:t>投标报价</w:t>
            </w:r>
          </w:p>
        </w:tc>
        <w:tc>
          <w:tcPr>
            <w:tcW w:w="6735" w:type="dxa"/>
            <w:noWrap/>
            <w:vAlign w:val="center"/>
          </w:tcPr>
          <w:p w14:paraId="2DD3CCDA">
            <w:pPr>
              <w:spacing w:before="100" w:beforeAutospacing="1" w:after="100" w:afterAutospacing="1"/>
              <w:jc w:val="left"/>
              <w:rPr>
                <w:rFonts w:hint="eastAsia" w:cs="宋体"/>
                <w:color w:val="auto"/>
                <w:szCs w:val="21"/>
              </w:rPr>
            </w:pPr>
            <w:r>
              <w:rPr>
                <w:rFonts w:hint="eastAsia" w:cs="宋体"/>
                <w:color w:val="auto"/>
                <w:szCs w:val="21"/>
              </w:rPr>
              <w:t>投标报价未超过招标文件中规定的最高限价的；</w:t>
            </w:r>
          </w:p>
        </w:tc>
      </w:tr>
      <w:tr w14:paraId="0BE7D70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534" w:type="dxa"/>
            <w:vMerge w:val="continue"/>
            <w:tcBorders>
              <w:right w:val="single" w:color="auto" w:sz="4" w:space="0"/>
            </w:tcBorders>
            <w:noWrap/>
            <w:vAlign w:val="center"/>
          </w:tcPr>
          <w:p w14:paraId="112AEF2C">
            <w:pPr>
              <w:rPr>
                <w:rFonts w:hint="eastAsia" w:cs="宋体"/>
                <w:color w:val="auto"/>
                <w:szCs w:val="21"/>
              </w:rPr>
            </w:pPr>
          </w:p>
        </w:tc>
        <w:tc>
          <w:tcPr>
            <w:tcW w:w="1134" w:type="dxa"/>
            <w:vMerge w:val="continue"/>
            <w:tcBorders>
              <w:left w:val="single" w:color="auto" w:sz="4" w:space="0"/>
            </w:tcBorders>
            <w:noWrap/>
            <w:vAlign w:val="center"/>
          </w:tcPr>
          <w:p w14:paraId="04724729">
            <w:pPr>
              <w:rPr>
                <w:rFonts w:hint="eastAsia" w:cs="宋体"/>
                <w:color w:val="auto"/>
                <w:szCs w:val="21"/>
              </w:rPr>
            </w:pPr>
          </w:p>
        </w:tc>
        <w:tc>
          <w:tcPr>
            <w:tcW w:w="1559" w:type="dxa"/>
            <w:noWrap/>
            <w:vAlign w:val="center"/>
          </w:tcPr>
          <w:p w14:paraId="4B52FDC0">
            <w:pPr>
              <w:spacing w:before="100" w:beforeAutospacing="1" w:after="100" w:afterAutospacing="1"/>
              <w:jc w:val="center"/>
              <w:rPr>
                <w:rFonts w:hint="eastAsia" w:cs="宋体"/>
                <w:color w:val="auto"/>
                <w:szCs w:val="21"/>
              </w:rPr>
            </w:pPr>
            <w:r>
              <w:rPr>
                <w:rFonts w:hint="eastAsia" w:cs="宋体"/>
                <w:color w:val="auto"/>
                <w:szCs w:val="21"/>
              </w:rPr>
              <w:t>实质性条件</w:t>
            </w:r>
          </w:p>
        </w:tc>
        <w:tc>
          <w:tcPr>
            <w:tcW w:w="6735" w:type="dxa"/>
            <w:noWrap/>
            <w:vAlign w:val="center"/>
          </w:tcPr>
          <w:p w14:paraId="18F4B2D0">
            <w:pPr>
              <w:spacing w:before="100" w:beforeAutospacing="1" w:after="100" w:afterAutospacing="1"/>
              <w:jc w:val="left"/>
              <w:rPr>
                <w:rFonts w:hint="eastAsia" w:cs="宋体"/>
                <w:color w:val="auto"/>
                <w:szCs w:val="21"/>
              </w:rPr>
            </w:pPr>
            <w:r>
              <w:rPr>
                <w:rFonts w:hint="eastAsia" w:cs="宋体"/>
                <w:color w:val="auto"/>
                <w:szCs w:val="21"/>
              </w:rPr>
              <w:t>实质性响应招标文件中标注★条款内容的；</w:t>
            </w:r>
          </w:p>
        </w:tc>
      </w:tr>
      <w:tr w14:paraId="0822575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534" w:type="dxa"/>
            <w:vMerge w:val="continue"/>
            <w:tcBorders>
              <w:right w:val="single" w:color="auto" w:sz="4" w:space="0"/>
            </w:tcBorders>
            <w:noWrap/>
            <w:vAlign w:val="center"/>
          </w:tcPr>
          <w:p w14:paraId="41BCA0E7">
            <w:pPr>
              <w:rPr>
                <w:rFonts w:hint="eastAsia" w:cs="宋体"/>
                <w:color w:val="auto"/>
                <w:szCs w:val="21"/>
              </w:rPr>
            </w:pPr>
          </w:p>
        </w:tc>
        <w:tc>
          <w:tcPr>
            <w:tcW w:w="1134" w:type="dxa"/>
            <w:vMerge w:val="continue"/>
            <w:tcBorders>
              <w:left w:val="single" w:color="auto" w:sz="4" w:space="0"/>
            </w:tcBorders>
            <w:noWrap/>
            <w:vAlign w:val="center"/>
          </w:tcPr>
          <w:p w14:paraId="6235BCDD">
            <w:pPr>
              <w:rPr>
                <w:rFonts w:hint="eastAsia" w:cs="宋体"/>
                <w:color w:val="auto"/>
                <w:szCs w:val="21"/>
              </w:rPr>
            </w:pPr>
          </w:p>
        </w:tc>
        <w:tc>
          <w:tcPr>
            <w:tcW w:w="1559" w:type="dxa"/>
            <w:noWrap/>
            <w:vAlign w:val="center"/>
          </w:tcPr>
          <w:p w14:paraId="7F639AEE">
            <w:pPr>
              <w:jc w:val="center"/>
              <w:rPr>
                <w:rFonts w:hint="eastAsia" w:cs="宋体"/>
                <w:color w:val="auto"/>
                <w:szCs w:val="21"/>
              </w:rPr>
            </w:pPr>
            <w:r>
              <w:rPr>
                <w:rFonts w:hint="eastAsia" w:cs="宋体"/>
                <w:color w:val="auto"/>
                <w:szCs w:val="21"/>
              </w:rPr>
              <w:t>其他要求</w:t>
            </w:r>
          </w:p>
        </w:tc>
        <w:tc>
          <w:tcPr>
            <w:tcW w:w="6735" w:type="dxa"/>
            <w:noWrap/>
            <w:vAlign w:val="center"/>
          </w:tcPr>
          <w:p w14:paraId="5945C458">
            <w:pPr>
              <w:spacing w:before="100" w:beforeAutospacing="1" w:after="100" w:afterAutospacing="1"/>
              <w:jc w:val="left"/>
              <w:rPr>
                <w:rFonts w:hint="eastAsia" w:cs="宋体"/>
                <w:color w:val="auto"/>
                <w:szCs w:val="21"/>
              </w:rPr>
            </w:pPr>
            <w:r>
              <w:rPr>
                <w:rFonts w:hint="eastAsia" w:cs="宋体"/>
                <w:color w:val="auto"/>
                <w:szCs w:val="21"/>
              </w:rPr>
              <w:t>投标文件未含有采购人不能接受的附加条件的，法律、法规和招标文件规定的其他无效情形。</w:t>
            </w:r>
          </w:p>
        </w:tc>
      </w:tr>
      <w:tr w14:paraId="71C7216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1668" w:type="dxa"/>
            <w:gridSpan w:val="2"/>
            <w:noWrap/>
            <w:vAlign w:val="center"/>
          </w:tcPr>
          <w:p w14:paraId="26413211">
            <w:pPr>
              <w:jc w:val="center"/>
              <w:rPr>
                <w:rFonts w:hint="eastAsia" w:cs="宋体"/>
                <w:color w:val="auto"/>
                <w:szCs w:val="21"/>
              </w:rPr>
            </w:pPr>
            <w:r>
              <w:rPr>
                <w:rFonts w:hint="eastAsia" w:cs="宋体"/>
                <w:b/>
                <w:color w:val="auto"/>
                <w:szCs w:val="21"/>
              </w:rPr>
              <w:t>条款号</w:t>
            </w:r>
          </w:p>
        </w:tc>
        <w:tc>
          <w:tcPr>
            <w:tcW w:w="1559" w:type="dxa"/>
            <w:noWrap/>
            <w:vAlign w:val="center"/>
          </w:tcPr>
          <w:p w14:paraId="113A5456">
            <w:pPr>
              <w:jc w:val="center"/>
              <w:rPr>
                <w:rFonts w:hint="eastAsia" w:cs="宋体"/>
                <w:b/>
                <w:color w:val="auto"/>
                <w:szCs w:val="21"/>
              </w:rPr>
            </w:pPr>
            <w:r>
              <w:rPr>
                <w:rFonts w:hint="eastAsia" w:cs="宋体"/>
                <w:b/>
                <w:color w:val="auto"/>
                <w:szCs w:val="21"/>
              </w:rPr>
              <w:t>条款内容</w:t>
            </w:r>
          </w:p>
        </w:tc>
        <w:tc>
          <w:tcPr>
            <w:tcW w:w="6735" w:type="dxa"/>
            <w:noWrap/>
            <w:vAlign w:val="center"/>
          </w:tcPr>
          <w:p w14:paraId="38E38F53">
            <w:pPr>
              <w:jc w:val="center"/>
              <w:rPr>
                <w:rFonts w:hint="eastAsia" w:cs="宋体"/>
                <w:b/>
                <w:color w:val="auto"/>
                <w:szCs w:val="21"/>
              </w:rPr>
            </w:pPr>
            <w:r>
              <w:rPr>
                <w:rFonts w:hint="eastAsia" w:cs="宋体"/>
                <w:b/>
                <w:color w:val="auto"/>
                <w:szCs w:val="21"/>
              </w:rPr>
              <w:t>编列内容</w:t>
            </w:r>
          </w:p>
        </w:tc>
      </w:tr>
      <w:tr w14:paraId="768F630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1668" w:type="dxa"/>
            <w:gridSpan w:val="2"/>
            <w:vMerge w:val="restart"/>
            <w:noWrap/>
            <w:vAlign w:val="center"/>
          </w:tcPr>
          <w:p w14:paraId="72DAF3A3">
            <w:pPr>
              <w:jc w:val="center"/>
              <w:rPr>
                <w:rFonts w:hint="eastAsia" w:cs="宋体"/>
                <w:b/>
                <w:bCs/>
                <w:color w:val="auto"/>
                <w:szCs w:val="21"/>
              </w:rPr>
            </w:pPr>
            <w:r>
              <w:rPr>
                <w:rFonts w:hint="eastAsia" w:cs="宋体"/>
                <w:b/>
                <w:bCs/>
                <w:color w:val="auto"/>
                <w:szCs w:val="21"/>
              </w:rPr>
              <w:t>3.2.1</w:t>
            </w:r>
          </w:p>
        </w:tc>
        <w:tc>
          <w:tcPr>
            <w:tcW w:w="1559" w:type="dxa"/>
            <w:vMerge w:val="restart"/>
            <w:noWrap/>
            <w:vAlign w:val="center"/>
          </w:tcPr>
          <w:p w14:paraId="1A8F3C47">
            <w:pPr>
              <w:jc w:val="center"/>
              <w:rPr>
                <w:rFonts w:hint="eastAsia" w:cs="宋体"/>
                <w:b/>
                <w:bCs/>
                <w:color w:val="auto"/>
                <w:szCs w:val="21"/>
              </w:rPr>
            </w:pPr>
            <w:r>
              <w:rPr>
                <w:rFonts w:hint="eastAsia" w:cs="宋体"/>
                <w:b/>
                <w:bCs/>
                <w:color w:val="auto"/>
                <w:szCs w:val="21"/>
              </w:rPr>
              <w:t>分值构成</w:t>
            </w:r>
          </w:p>
          <w:p w14:paraId="5670DA94">
            <w:pPr>
              <w:jc w:val="center"/>
              <w:rPr>
                <w:rFonts w:hint="eastAsia" w:cs="宋体"/>
                <w:color w:val="auto"/>
                <w:szCs w:val="21"/>
              </w:rPr>
            </w:pPr>
            <w:r>
              <w:rPr>
                <w:rFonts w:hint="eastAsia" w:cs="宋体"/>
                <w:b/>
                <w:bCs/>
                <w:color w:val="auto"/>
                <w:szCs w:val="21"/>
              </w:rPr>
              <w:t>（满分100分）</w:t>
            </w:r>
          </w:p>
        </w:tc>
        <w:tc>
          <w:tcPr>
            <w:tcW w:w="6735" w:type="dxa"/>
            <w:noWrap/>
            <w:vAlign w:val="center"/>
          </w:tcPr>
          <w:p w14:paraId="33EAFA40">
            <w:pPr>
              <w:rPr>
                <w:rFonts w:hint="eastAsia" w:cs="宋体"/>
                <w:color w:val="auto"/>
                <w:szCs w:val="21"/>
              </w:rPr>
            </w:pPr>
            <w:r>
              <w:rPr>
                <w:rFonts w:hint="eastAsia" w:cs="宋体"/>
                <w:color w:val="auto"/>
                <w:szCs w:val="21"/>
              </w:rPr>
              <w:t>投标人的评标总得分＝F1＋F2＋F3</w:t>
            </w:r>
          </w:p>
          <w:p w14:paraId="6934D3EE">
            <w:pPr>
              <w:rPr>
                <w:rFonts w:hint="eastAsia" w:cs="宋体"/>
                <w:color w:val="auto"/>
                <w:szCs w:val="21"/>
              </w:rPr>
            </w:pPr>
            <w:r>
              <w:rPr>
                <w:rFonts w:hint="eastAsia" w:cs="宋体"/>
                <w:color w:val="auto"/>
                <w:szCs w:val="21"/>
              </w:rPr>
              <w:t>其中：F1、F2、F3分别为投标报价、技术部分、商务部分3项评分因素的汇总得分。</w:t>
            </w:r>
          </w:p>
        </w:tc>
      </w:tr>
      <w:tr w14:paraId="04B6FB5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1668" w:type="dxa"/>
            <w:gridSpan w:val="2"/>
            <w:vMerge w:val="continue"/>
            <w:noWrap/>
            <w:vAlign w:val="center"/>
          </w:tcPr>
          <w:p w14:paraId="76CED407">
            <w:pPr>
              <w:rPr>
                <w:rFonts w:hint="eastAsia" w:cs="宋体"/>
                <w:color w:val="auto"/>
                <w:szCs w:val="21"/>
              </w:rPr>
            </w:pPr>
          </w:p>
        </w:tc>
        <w:tc>
          <w:tcPr>
            <w:tcW w:w="1559" w:type="dxa"/>
            <w:vMerge w:val="continue"/>
            <w:noWrap/>
            <w:vAlign w:val="center"/>
          </w:tcPr>
          <w:p w14:paraId="326C9AF6">
            <w:pPr>
              <w:rPr>
                <w:rFonts w:hint="eastAsia" w:cs="宋体"/>
                <w:color w:val="auto"/>
                <w:szCs w:val="21"/>
              </w:rPr>
            </w:pPr>
          </w:p>
        </w:tc>
        <w:tc>
          <w:tcPr>
            <w:tcW w:w="6735" w:type="dxa"/>
            <w:noWrap/>
            <w:vAlign w:val="center"/>
          </w:tcPr>
          <w:p w14:paraId="27BE4AE0">
            <w:pPr>
              <w:rPr>
                <w:rFonts w:hint="eastAsia" w:cs="宋体"/>
                <w:color w:val="auto"/>
                <w:szCs w:val="21"/>
                <w:highlight w:val="none"/>
              </w:rPr>
            </w:pPr>
            <w:r>
              <w:rPr>
                <w:rFonts w:hint="eastAsia" w:cs="宋体"/>
                <w:color w:val="auto"/>
                <w:szCs w:val="21"/>
                <w:highlight w:val="none"/>
              </w:rPr>
              <w:t>投标报价F1：</w:t>
            </w:r>
            <w:r>
              <w:rPr>
                <w:rFonts w:cs="宋体"/>
                <w:color w:val="auto"/>
                <w:szCs w:val="21"/>
                <w:highlight w:val="none"/>
              </w:rPr>
              <w:t>3</w:t>
            </w:r>
            <w:r>
              <w:rPr>
                <w:rFonts w:hint="eastAsia" w:cs="宋体"/>
                <w:color w:val="auto"/>
                <w:szCs w:val="21"/>
                <w:highlight w:val="none"/>
                <w:lang w:val="en-US" w:eastAsia="zh-CN"/>
              </w:rPr>
              <w:t>5</w:t>
            </w:r>
            <w:r>
              <w:rPr>
                <w:rFonts w:hint="eastAsia" w:cs="宋体"/>
                <w:color w:val="auto"/>
                <w:szCs w:val="21"/>
                <w:highlight w:val="none"/>
              </w:rPr>
              <w:t>分。</w:t>
            </w:r>
          </w:p>
          <w:p w14:paraId="18D9510D">
            <w:pPr>
              <w:rPr>
                <w:rFonts w:hint="eastAsia" w:cs="宋体"/>
                <w:color w:val="auto"/>
                <w:szCs w:val="21"/>
                <w:highlight w:val="none"/>
              </w:rPr>
            </w:pPr>
            <w:r>
              <w:rPr>
                <w:rFonts w:hint="eastAsia" w:cs="宋体"/>
                <w:color w:val="auto"/>
                <w:szCs w:val="21"/>
                <w:highlight w:val="none"/>
              </w:rPr>
              <w:t>技术部分F2：</w:t>
            </w:r>
            <w:r>
              <w:rPr>
                <w:rFonts w:hint="eastAsia" w:cs="宋体"/>
                <w:color w:val="auto"/>
                <w:szCs w:val="21"/>
                <w:highlight w:val="none"/>
                <w:lang w:val="en-US" w:eastAsia="zh-CN"/>
              </w:rPr>
              <w:t>54</w:t>
            </w:r>
            <w:r>
              <w:rPr>
                <w:rFonts w:hint="eastAsia" w:cs="宋体"/>
                <w:color w:val="auto"/>
                <w:szCs w:val="21"/>
                <w:highlight w:val="none"/>
              </w:rPr>
              <w:t>分。</w:t>
            </w:r>
          </w:p>
          <w:p w14:paraId="346EE25B">
            <w:pPr>
              <w:rPr>
                <w:rFonts w:hint="eastAsia" w:cs="宋体"/>
                <w:color w:val="auto"/>
                <w:szCs w:val="21"/>
              </w:rPr>
            </w:pPr>
            <w:r>
              <w:rPr>
                <w:rFonts w:hint="eastAsia" w:cs="宋体"/>
                <w:color w:val="auto"/>
                <w:szCs w:val="21"/>
                <w:highlight w:val="none"/>
              </w:rPr>
              <w:t>商务部分F3：</w:t>
            </w:r>
            <w:r>
              <w:rPr>
                <w:rFonts w:hint="eastAsia" w:cs="宋体"/>
                <w:color w:val="auto"/>
                <w:szCs w:val="21"/>
                <w:highlight w:val="none"/>
                <w:lang w:val="en-US" w:eastAsia="zh-CN"/>
              </w:rPr>
              <w:t>11</w:t>
            </w:r>
            <w:r>
              <w:rPr>
                <w:rFonts w:hint="eastAsia" w:cs="宋体"/>
                <w:color w:val="auto"/>
                <w:szCs w:val="21"/>
                <w:highlight w:val="none"/>
              </w:rPr>
              <w:t>分。</w:t>
            </w:r>
          </w:p>
        </w:tc>
      </w:tr>
    </w:tbl>
    <w:p w14:paraId="54E165C5">
      <w:pPr>
        <w:widowControl/>
        <w:jc w:val="left"/>
        <w:rPr>
          <w:rFonts w:hint="eastAsia" w:cs="宋体"/>
          <w:b/>
          <w:color w:val="auto"/>
          <w:szCs w:val="21"/>
        </w:rPr>
      </w:pPr>
      <w:r>
        <w:rPr>
          <w:rFonts w:hint="eastAsia" w:cs="宋体"/>
          <w:b/>
          <w:color w:val="auto"/>
          <w:szCs w:val="21"/>
        </w:rPr>
        <w:br w:type="page"/>
      </w:r>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1559"/>
        <w:gridCol w:w="6877"/>
      </w:tblGrid>
      <w:tr w14:paraId="39CE0D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526" w:type="dxa"/>
            <w:gridSpan w:val="2"/>
            <w:noWrap/>
            <w:vAlign w:val="center"/>
          </w:tcPr>
          <w:p w14:paraId="565FB8FB">
            <w:pPr>
              <w:keepNext w:val="0"/>
              <w:keepLines w:val="0"/>
              <w:pageBreakBefore w:val="0"/>
              <w:kinsoku/>
              <w:wordWrap/>
              <w:overflowPunct/>
              <w:topLinePunct w:val="0"/>
              <w:autoSpaceDE/>
              <w:autoSpaceDN/>
              <w:bidi w:val="0"/>
              <w:snapToGrid/>
              <w:spacing w:line="288" w:lineRule="auto"/>
              <w:jc w:val="center"/>
              <w:textAlignment w:val="auto"/>
              <w:rPr>
                <w:rFonts w:hint="eastAsia" w:cs="宋体"/>
                <w:color w:val="auto"/>
                <w:szCs w:val="21"/>
              </w:rPr>
            </w:pPr>
            <w:r>
              <w:rPr>
                <w:rFonts w:hint="eastAsia" w:cs="宋体"/>
                <w:b/>
                <w:color w:val="auto"/>
                <w:szCs w:val="21"/>
              </w:rPr>
              <w:t>条款号</w:t>
            </w:r>
          </w:p>
        </w:tc>
        <w:tc>
          <w:tcPr>
            <w:tcW w:w="1559" w:type="dxa"/>
            <w:noWrap/>
            <w:vAlign w:val="center"/>
          </w:tcPr>
          <w:p w14:paraId="37E54DC3">
            <w:pPr>
              <w:keepNext w:val="0"/>
              <w:keepLines w:val="0"/>
              <w:pageBreakBefore w:val="0"/>
              <w:kinsoku/>
              <w:wordWrap/>
              <w:overflowPunct/>
              <w:topLinePunct w:val="0"/>
              <w:autoSpaceDE/>
              <w:autoSpaceDN/>
              <w:bidi w:val="0"/>
              <w:snapToGrid/>
              <w:spacing w:line="288" w:lineRule="auto"/>
              <w:jc w:val="center"/>
              <w:textAlignment w:val="auto"/>
              <w:rPr>
                <w:rFonts w:hint="eastAsia" w:cs="宋体"/>
                <w:b/>
                <w:color w:val="auto"/>
                <w:szCs w:val="21"/>
              </w:rPr>
            </w:pPr>
            <w:r>
              <w:rPr>
                <w:rFonts w:hint="eastAsia" w:cs="宋体"/>
                <w:b/>
                <w:color w:val="auto"/>
                <w:szCs w:val="21"/>
              </w:rPr>
              <w:t>评分因素</w:t>
            </w:r>
          </w:p>
        </w:tc>
        <w:tc>
          <w:tcPr>
            <w:tcW w:w="6877" w:type="dxa"/>
            <w:noWrap/>
            <w:vAlign w:val="center"/>
          </w:tcPr>
          <w:p w14:paraId="7CD6E94E">
            <w:pPr>
              <w:keepNext w:val="0"/>
              <w:keepLines w:val="0"/>
              <w:pageBreakBefore w:val="0"/>
              <w:kinsoku/>
              <w:wordWrap/>
              <w:overflowPunct/>
              <w:topLinePunct w:val="0"/>
              <w:autoSpaceDE/>
              <w:autoSpaceDN/>
              <w:bidi w:val="0"/>
              <w:snapToGrid/>
              <w:spacing w:line="288" w:lineRule="auto"/>
              <w:jc w:val="center"/>
              <w:textAlignment w:val="auto"/>
              <w:rPr>
                <w:rFonts w:hint="eastAsia" w:cs="宋体"/>
                <w:b/>
                <w:color w:val="auto"/>
                <w:szCs w:val="21"/>
              </w:rPr>
            </w:pPr>
            <w:r>
              <w:rPr>
                <w:rFonts w:hint="eastAsia" w:cs="宋体"/>
                <w:b/>
                <w:color w:val="auto"/>
                <w:szCs w:val="21"/>
              </w:rPr>
              <w:t>评分标准</w:t>
            </w:r>
          </w:p>
        </w:tc>
      </w:tr>
      <w:tr w14:paraId="5E56FE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26" w:hRule="atLeast"/>
          <w:jc w:val="center"/>
        </w:trPr>
        <w:tc>
          <w:tcPr>
            <w:tcW w:w="817" w:type="dxa"/>
            <w:noWrap/>
            <w:vAlign w:val="center"/>
          </w:tcPr>
          <w:p w14:paraId="5D62FC48">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3.2.2（1）</w:t>
            </w:r>
          </w:p>
        </w:tc>
        <w:tc>
          <w:tcPr>
            <w:tcW w:w="709" w:type="dxa"/>
            <w:noWrap/>
            <w:vAlign w:val="center"/>
          </w:tcPr>
          <w:p w14:paraId="5F676B22">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投标报价</w:t>
            </w:r>
          </w:p>
          <w:p w14:paraId="5703855A">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F1</w:t>
            </w:r>
          </w:p>
          <w:p w14:paraId="250FE3DA">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评分标准</w:t>
            </w:r>
          </w:p>
        </w:tc>
        <w:tc>
          <w:tcPr>
            <w:tcW w:w="1559" w:type="dxa"/>
            <w:noWrap/>
            <w:vAlign w:val="center"/>
          </w:tcPr>
          <w:p w14:paraId="7602CA5D">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投标报价评分计算公式</w:t>
            </w:r>
          </w:p>
          <w:p w14:paraId="3CC8DFB5">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（满分</w:t>
            </w:r>
            <w:r>
              <w:rPr>
                <w:rFonts w:cs="宋体"/>
                <w:b/>
                <w:bCs/>
                <w:color w:val="auto"/>
                <w:szCs w:val="21"/>
              </w:rPr>
              <w:t>3</w:t>
            </w:r>
            <w:r>
              <w:rPr>
                <w:rFonts w:hint="eastAsia" w:cs="宋体"/>
                <w:b/>
                <w:bCs/>
                <w:color w:val="auto"/>
                <w:szCs w:val="21"/>
                <w:lang w:val="en-US" w:eastAsia="zh-CN"/>
              </w:rPr>
              <w:t>5</w:t>
            </w:r>
            <w:r>
              <w:rPr>
                <w:rFonts w:cs="宋体"/>
                <w:b/>
                <w:bCs/>
                <w:color w:val="auto"/>
                <w:szCs w:val="21"/>
              </w:rPr>
              <w:t>分）</w:t>
            </w:r>
          </w:p>
        </w:tc>
        <w:tc>
          <w:tcPr>
            <w:tcW w:w="6877" w:type="dxa"/>
            <w:noWrap/>
            <w:vAlign w:val="center"/>
          </w:tcPr>
          <w:p w14:paraId="6C097569">
            <w:pPr>
              <w:keepNext w:val="0"/>
              <w:keepLines w:val="0"/>
              <w:pageBreakBefore w:val="0"/>
              <w:kinsoku/>
              <w:wordWrap/>
              <w:overflowPunct/>
              <w:topLinePunct w:val="0"/>
              <w:autoSpaceDE/>
              <w:autoSpaceDN/>
              <w:bidi w:val="0"/>
              <w:adjustRightInd w:val="0"/>
              <w:snapToGrid/>
              <w:spacing w:line="288" w:lineRule="auto"/>
              <w:textAlignment w:val="auto"/>
              <w:rPr>
                <w:rFonts w:hint="eastAsia" w:eastAsia="宋体"/>
                <w:b/>
                <w:bCs/>
                <w:color w:val="auto"/>
                <w:szCs w:val="21"/>
                <w:lang w:val="en-US" w:eastAsia="zh-CN"/>
              </w:rPr>
            </w:pPr>
            <w:r>
              <w:rPr>
                <w:rFonts w:hint="eastAsia"/>
                <w:b/>
                <w:bCs/>
                <w:color w:val="auto"/>
                <w:szCs w:val="21"/>
                <w:lang w:val="en-US" w:eastAsia="zh-CN"/>
              </w:rPr>
              <w:t>1.未标注“▲”项</w:t>
            </w:r>
            <w:r>
              <w:rPr>
                <w:rFonts w:hint="eastAsia"/>
                <w:b/>
                <w:bCs/>
                <w:color w:val="auto"/>
                <w:szCs w:val="21"/>
                <w:highlight w:val="none"/>
              </w:rPr>
              <w:t>投标报价</w:t>
            </w:r>
            <w:r>
              <w:rPr>
                <w:rFonts w:hint="eastAsia"/>
                <w:b/>
                <w:bCs/>
                <w:color w:val="auto"/>
                <w:szCs w:val="21"/>
                <w:highlight w:val="none"/>
                <w:lang w:eastAsia="zh-CN"/>
              </w:rPr>
              <w:t>（</w:t>
            </w:r>
            <w:r>
              <w:rPr>
                <w:rFonts w:hint="eastAsia"/>
                <w:b/>
                <w:bCs/>
                <w:color w:val="auto"/>
                <w:szCs w:val="21"/>
                <w:highlight w:val="none"/>
                <w:lang w:val="en-US" w:eastAsia="zh-CN"/>
              </w:rPr>
              <w:t>满</w:t>
            </w:r>
            <w:r>
              <w:rPr>
                <w:rFonts w:hint="eastAsia"/>
                <w:b/>
                <w:bCs/>
                <w:color w:val="auto"/>
                <w:szCs w:val="21"/>
                <w:lang w:val="en-US" w:eastAsia="zh-CN"/>
              </w:rPr>
              <w:t>分15分</w:t>
            </w:r>
            <w:r>
              <w:rPr>
                <w:rFonts w:hint="eastAsia"/>
                <w:b/>
                <w:bCs/>
                <w:color w:val="auto"/>
                <w:szCs w:val="21"/>
                <w:lang w:eastAsia="zh-CN"/>
              </w:rPr>
              <w:t>）</w:t>
            </w:r>
          </w:p>
          <w:p w14:paraId="15CA3F85">
            <w:pPr>
              <w:keepNext w:val="0"/>
              <w:keepLines w:val="0"/>
              <w:pageBreakBefore w:val="0"/>
              <w:kinsoku/>
              <w:wordWrap/>
              <w:overflowPunct/>
              <w:topLinePunct w:val="0"/>
              <w:autoSpaceDE/>
              <w:autoSpaceDN/>
              <w:bidi w:val="0"/>
              <w:adjustRightInd w:val="0"/>
              <w:snapToGrid/>
              <w:spacing w:line="288" w:lineRule="auto"/>
              <w:textAlignment w:val="auto"/>
              <w:rPr>
                <w:rFonts w:hint="default"/>
                <w:b/>
                <w:bCs/>
                <w:color w:val="auto"/>
                <w:szCs w:val="21"/>
                <w:lang w:val="en-US"/>
              </w:rPr>
            </w:pPr>
            <w:r>
              <w:rPr>
                <w:rFonts w:hint="eastAsia"/>
                <w:b/>
                <w:bCs/>
                <w:color w:val="auto"/>
                <w:szCs w:val="21"/>
              </w:rPr>
              <w:t>未标注“▲”项投标报价得分=</w:t>
            </w:r>
            <w:r>
              <w:rPr>
                <w:color w:val="auto"/>
                <w:szCs w:val="21"/>
              </w:rPr>
              <w:t>[</w:t>
            </w:r>
            <w:r>
              <w:rPr>
                <w:rFonts w:hint="eastAsia"/>
                <w:b/>
                <w:bCs/>
                <w:color w:val="auto"/>
                <w:szCs w:val="21"/>
              </w:rPr>
              <w:t>(</w:t>
            </w:r>
            <w:r>
              <w:rPr>
                <w:rFonts w:hint="eastAsia"/>
                <w:b/>
                <w:bCs/>
                <w:color w:val="auto"/>
                <w:szCs w:val="21"/>
                <w:lang w:val="en-US" w:eastAsia="zh-CN"/>
              </w:rPr>
              <w:t>1-</w:t>
            </w:r>
            <w:r>
              <w:rPr>
                <w:rFonts w:hint="eastAsia"/>
                <w:b/>
                <w:bCs/>
                <w:color w:val="auto"/>
                <w:szCs w:val="21"/>
              </w:rPr>
              <w:t>评标基准价</w:t>
            </w:r>
            <w:r>
              <w:rPr>
                <w:rFonts w:hint="eastAsia"/>
                <w:b/>
                <w:bCs/>
                <w:color w:val="auto"/>
                <w:szCs w:val="21"/>
                <w:lang w:eastAsia="zh-CN"/>
              </w:rPr>
              <w:t>）</w:t>
            </w:r>
            <w:r>
              <w:rPr>
                <w:b/>
                <w:bCs/>
                <w:color w:val="auto"/>
                <w:szCs w:val="21"/>
              </w:rPr>
              <w:t>/</w:t>
            </w:r>
            <w:r>
              <w:rPr>
                <w:rFonts w:hint="eastAsia"/>
                <w:b/>
                <w:bCs/>
                <w:color w:val="auto"/>
                <w:szCs w:val="21"/>
                <w:lang w:eastAsia="zh-CN"/>
              </w:rPr>
              <w:t>（</w:t>
            </w:r>
            <w:r>
              <w:rPr>
                <w:rFonts w:hint="eastAsia"/>
                <w:b/>
                <w:bCs/>
                <w:color w:val="auto"/>
                <w:szCs w:val="21"/>
                <w:lang w:val="en-US" w:eastAsia="zh-CN"/>
              </w:rPr>
              <w:t>1-</w:t>
            </w:r>
            <w:r>
              <w:rPr>
                <w:rFonts w:hint="eastAsia"/>
                <w:b/>
                <w:bCs/>
                <w:color w:val="auto"/>
                <w:szCs w:val="21"/>
              </w:rPr>
              <w:t>投标报价)</w:t>
            </w:r>
            <w:r>
              <w:rPr>
                <w:color w:val="auto"/>
                <w:szCs w:val="21"/>
              </w:rPr>
              <w:t>]</w:t>
            </w:r>
            <w:r>
              <w:rPr>
                <w:rFonts w:hint="eastAsia"/>
                <w:b/>
                <w:bCs/>
                <w:color w:val="auto"/>
                <w:szCs w:val="21"/>
              </w:rPr>
              <w:t>×</w:t>
            </w:r>
            <w:r>
              <w:rPr>
                <w:rFonts w:hint="eastAsia"/>
                <w:b/>
                <w:bCs/>
                <w:color w:val="auto"/>
                <w:szCs w:val="21"/>
                <w:lang w:val="en-US" w:eastAsia="zh-CN"/>
              </w:rPr>
              <w:t>15</w:t>
            </w:r>
          </w:p>
          <w:p w14:paraId="61A23F86">
            <w:pPr>
              <w:keepNext w:val="0"/>
              <w:keepLines w:val="0"/>
              <w:pageBreakBefore w:val="0"/>
              <w:kinsoku/>
              <w:wordWrap/>
              <w:overflowPunct/>
              <w:topLinePunct w:val="0"/>
              <w:autoSpaceDE/>
              <w:autoSpaceDN/>
              <w:bidi w:val="0"/>
              <w:adjustRightInd w:val="0"/>
              <w:snapToGrid/>
              <w:spacing w:line="288" w:lineRule="auto"/>
              <w:textAlignment w:val="auto"/>
              <w:rPr>
                <w:rFonts w:hint="default"/>
                <w:color w:val="auto"/>
                <w:szCs w:val="21"/>
                <w:lang w:val="en-US"/>
              </w:rPr>
            </w:pPr>
            <w:r>
              <w:rPr>
                <w:rFonts w:hint="eastAsia"/>
                <w:color w:val="auto"/>
                <w:szCs w:val="21"/>
              </w:rPr>
              <w:t>即：</w:t>
            </w:r>
            <w:r>
              <w:rPr>
                <w:rFonts w:hint="eastAsia"/>
                <w:b/>
                <w:bCs/>
                <w:color w:val="auto"/>
                <w:szCs w:val="21"/>
              </w:rPr>
              <w:t>未标注“▲”项投标报价</w:t>
            </w:r>
            <w:r>
              <w:rPr>
                <w:rFonts w:hint="eastAsia"/>
                <w:color w:val="auto"/>
                <w:szCs w:val="21"/>
              </w:rPr>
              <w:t>得分</w:t>
            </w:r>
            <w:r>
              <w:rPr>
                <w:color w:val="auto"/>
                <w:szCs w:val="21"/>
              </w:rPr>
              <w:t>=[C/（B1，B2，…</w:t>
            </w:r>
            <w:r>
              <w:rPr>
                <w:rFonts w:hint="eastAsia"/>
                <w:color w:val="auto"/>
                <w:szCs w:val="21"/>
              </w:rPr>
              <w:t>，</w:t>
            </w:r>
            <w:r>
              <w:rPr>
                <w:color w:val="auto"/>
                <w:szCs w:val="21"/>
              </w:rPr>
              <w:t>Bn）]</w:t>
            </w:r>
            <w:r>
              <w:rPr>
                <w:rFonts w:hint="eastAsia"/>
                <w:color w:val="auto"/>
                <w:szCs w:val="21"/>
              </w:rPr>
              <w:t>×</w:t>
            </w:r>
            <w:r>
              <w:rPr>
                <w:rFonts w:hint="eastAsia"/>
                <w:color w:val="auto"/>
                <w:szCs w:val="21"/>
                <w:lang w:val="en-US" w:eastAsia="zh-CN"/>
              </w:rPr>
              <w:t>15</w:t>
            </w:r>
          </w:p>
          <w:p w14:paraId="6E4B8739">
            <w:pPr>
              <w:keepNext w:val="0"/>
              <w:keepLines w:val="0"/>
              <w:pageBreakBefore w:val="0"/>
              <w:kinsoku/>
              <w:wordWrap/>
              <w:overflowPunct/>
              <w:topLinePunct w:val="0"/>
              <w:autoSpaceDE/>
              <w:autoSpaceDN/>
              <w:bidi w:val="0"/>
              <w:adjustRightInd w:val="0"/>
              <w:snapToGrid/>
              <w:spacing w:line="288" w:lineRule="auto"/>
              <w:textAlignment w:val="auto"/>
              <w:rPr>
                <w:rFonts w:hint="eastAsia"/>
                <w:color w:val="auto"/>
                <w:szCs w:val="21"/>
              </w:rPr>
            </w:pPr>
            <w:r>
              <w:rPr>
                <w:rFonts w:hint="eastAsia"/>
                <w:color w:val="auto"/>
                <w:szCs w:val="21"/>
              </w:rPr>
              <w:t>注：</w:t>
            </w:r>
            <w:r>
              <w:rPr>
                <w:color w:val="auto"/>
                <w:szCs w:val="21"/>
              </w:rPr>
              <w:t>C为评标基准价，即经</w:t>
            </w:r>
            <w:r>
              <w:rPr>
                <w:rFonts w:hint="eastAsia"/>
                <w:color w:val="auto"/>
                <w:szCs w:val="21"/>
                <w:lang w:val="en-US" w:eastAsia="zh-CN"/>
              </w:rPr>
              <w:t>符合性</w:t>
            </w:r>
            <w:r>
              <w:rPr>
                <w:color w:val="auto"/>
                <w:szCs w:val="21"/>
              </w:rPr>
              <w:t>审查合格</w:t>
            </w:r>
            <w:r>
              <w:rPr>
                <w:rFonts w:hint="eastAsia"/>
                <w:color w:val="auto"/>
                <w:szCs w:val="21"/>
              </w:rPr>
              <w:t>且报价未标注“▲”项</w:t>
            </w:r>
            <w:r>
              <w:rPr>
                <w:rFonts w:hint="eastAsia"/>
                <w:color w:val="auto"/>
                <w:szCs w:val="21"/>
                <w:lang w:val="en-US" w:eastAsia="zh-CN"/>
              </w:rPr>
              <w:t>整体</w:t>
            </w:r>
            <w:r>
              <w:rPr>
                <w:rFonts w:hint="eastAsia"/>
                <w:color w:val="auto"/>
                <w:szCs w:val="21"/>
              </w:rPr>
              <w:t>下浮率最高的报价</w:t>
            </w:r>
            <w:r>
              <w:rPr>
                <w:color w:val="auto"/>
                <w:szCs w:val="21"/>
              </w:rPr>
              <w:t>的</w:t>
            </w:r>
            <w:r>
              <w:rPr>
                <w:rFonts w:hint="eastAsia"/>
                <w:color w:val="auto"/>
                <w:szCs w:val="21"/>
              </w:rPr>
              <w:t>有效投标</w:t>
            </w:r>
            <w:r>
              <w:rPr>
                <w:rFonts w:hint="eastAsia"/>
                <w:color w:val="auto"/>
                <w:szCs w:val="21"/>
                <w:lang w:val="en-US" w:eastAsia="zh-CN"/>
              </w:rPr>
              <w:t>报</w:t>
            </w:r>
            <w:r>
              <w:rPr>
                <w:rFonts w:hint="eastAsia"/>
                <w:color w:val="auto"/>
                <w:szCs w:val="21"/>
              </w:rPr>
              <w:t>价</w:t>
            </w:r>
            <w:r>
              <w:rPr>
                <w:color w:val="auto"/>
                <w:szCs w:val="21"/>
              </w:rPr>
              <w:t>；B1，B2，…</w:t>
            </w:r>
            <w:r>
              <w:rPr>
                <w:rFonts w:hint="eastAsia"/>
                <w:color w:val="auto"/>
                <w:szCs w:val="21"/>
              </w:rPr>
              <w:t>，</w:t>
            </w:r>
            <w:r>
              <w:rPr>
                <w:color w:val="auto"/>
                <w:szCs w:val="21"/>
              </w:rPr>
              <w:t>Bn为第n个经</w:t>
            </w:r>
            <w:r>
              <w:rPr>
                <w:rFonts w:hint="eastAsia"/>
                <w:color w:val="auto"/>
                <w:szCs w:val="21"/>
                <w:lang w:val="en-US" w:eastAsia="zh-CN"/>
              </w:rPr>
              <w:t>符合性</w:t>
            </w:r>
            <w:r>
              <w:rPr>
                <w:color w:val="auto"/>
                <w:szCs w:val="21"/>
              </w:rPr>
              <w:t>审查合格的</w:t>
            </w:r>
            <w:r>
              <w:rPr>
                <w:rFonts w:hint="eastAsia"/>
                <w:color w:val="auto"/>
                <w:szCs w:val="21"/>
              </w:rPr>
              <w:t>未标注“▲”项</w:t>
            </w:r>
            <w:r>
              <w:rPr>
                <w:rFonts w:hint="eastAsia"/>
                <w:color w:val="auto"/>
                <w:szCs w:val="21"/>
                <w:lang w:val="en-US" w:eastAsia="zh-CN"/>
              </w:rPr>
              <w:t>的</w:t>
            </w:r>
            <w:r>
              <w:rPr>
                <w:color w:val="auto"/>
                <w:szCs w:val="21"/>
              </w:rPr>
              <w:t>有效</w:t>
            </w:r>
            <w:r>
              <w:rPr>
                <w:rFonts w:hint="eastAsia"/>
                <w:color w:val="auto"/>
                <w:szCs w:val="21"/>
              </w:rPr>
              <w:t>投标</w:t>
            </w:r>
            <w:r>
              <w:rPr>
                <w:rFonts w:hint="eastAsia"/>
                <w:color w:val="auto"/>
                <w:szCs w:val="21"/>
                <w:lang w:val="en-US" w:eastAsia="zh-CN"/>
              </w:rPr>
              <w:t>报</w:t>
            </w:r>
            <w:r>
              <w:rPr>
                <w:rFonts w:hint="eastAsia"/>
                <w:color w:val="auto"/>
                <w:szCs w:val="21"/>
              </w:rPr>
              <w:t>价</w:t>
            </w:r>
            <w:r>
              <w:rPr>
                <w:color w:val="auto"/>
                <w:szCs w:val="21"/>
              </w:rPr>
              <w:t>。</w:t>
            </w:r>
          </w:p>
          <w:p w14:paraId="7D747187">
            <w:pPr>
              <w:keepNext w:val="0"/>
              <w:keepLines w:val="0"/>
              <w:pageBreakBefore w:val="0"/>
              <w:kinsoku/>
              <w:wordWrap/>
              <w:overflowPunct/>
              <w:topLinePunct w:val="0"/>
              <w:autoSpaceDE/>
              <w:autoSpaceDN/>
              <w:bidi w:val="0"/>
              <w:snapToGrid/>
              <w:spacing w:line="288" w:lineRule="auto"/>
              <w:textAlignment w:val="auto"/>
              <w:rPr>
                <w:rFonts w:hint="default" w:eastAsia="宋体"/>
                <w:b/>
                <w:bCs/>
                <w:color w:val="auto"/>
                <w:szCs w:val="21"/>
                <w:lang w:val="en-US" w:eastAsia="zh-CN"/>
              </w:rPr>
            </w:pPr>
            <w:r>
              <w:rPr>
                <w:rFonts w:hint="eastAsia"/>
                <w:b/>
                <w:bCs/>
                <w:color w:val="auto"/>
                <w:szCs w:val="21"/>
                <w:lang w:val="en-US" w:eastAsia="zh-CN"/>
              </w:rPr>
              <w:t>2.“</w:t>
            </w:r>
            <w:r>
              <w:rPr>
                <w:rFonts w:hint="eastAsia" w:ascii="微软雅黑" w:hAnsi="微软雅黑" w:eastAsia="微软雅黑" w:cs="微软雅黑"/>
                <w:b/>
                <w:bCs/>
                <w:color w:val="auto"/>
                <w:szCs w:val="21"/>
                <w:lang w:val="en-US" w:eastAsia="zh-CN"/>
              </w:rPr>
              <w:t>▲</w:t>
            </w:r>
            <w:r>
              <w:rPr>
                <w:rFonts w:hint="eastAsia"/>
                <w:b/>
                <w:bCs/>
                <w:color w:val="auto"/>
                <w:szCs w:val="21"/>
                <w:lang w:val="en-US" w:eastAsia="zh-CN"/>
              </w:rPr>
              <w:t>”标注项投标报价（满分20分）</w:t>
            </w:r>
          </w:p>
          <w:p w14:paraId="1CD00E70">
            <w:pPr>
              <w:keepNext w:val="0"/>
              <w:keepLines w:val="0"/>
              <w:pageBreakBefore w:val="0"/>
              <w:kinsoku/>
              <w:wordWrap/>
              <w:overflowPunct/>
              <w:topLinePunct w:val="0"/>
              <w:autoSpaceDE/>
              <w:autoSpaceDN/>
              <w:bidi w:val="0"/>
              <w:adjustRightInd w:val="0"/>
              <w:snapToGrid/>
              <w:spacing w:line="288" w:lineRule="auto"/>
              <w:textAlignment w:val="auto"/>
              <w:rPr>
                <w:rFonts w:hint="default"/>
                <w:b/>
                <w:bCs/>
                <w:color w:val="auto"/>
                <w:szCs w:val="21"/>
                <w:lang w:val="en-US"/>
              </w:rPr>
            </w:pPr>
            <w:r>
              <w:rPr>
                <w:rFonts w:hint="eastAsia"/>
                <w:b/>
                <w:bCs/>
                <w:color w:val="auto"/>
                <w:szCs w:val="21"/>
              </w:rPr>
              <w:t>标注“▲”项投标报价得分=</w:t>
            </w:r>
            <w:r>
              <w:rPr>
                <w:color w:val="auto"/>
                <w:szCs w:val="21"/>
              </w:rPr>
              <w:t>[</w:t>
            </w:r>
            <w:r>
              <w:rPr>
                <w:rFonts w:hint="eastAsia"/>
                <w:b/>
                <w:bCs/>
                <w:color w:val="auto"/>
                <w:szCs w:val="21"/>
              </w:rPr>
              <w:t>(</w:t>
            </w:r>
            <w:r>
              <w:rPr>
                <w:rFonts w:hint="eastAsia"/>
                <w:b/>
                <w:bCs/>
                <w:color w:val="auto"/>
                <w:szCs w:val="21"/>
                <w:lang w:val="en-US" w:eastAsia="zh-CN"/>
              </w:rPr>
              <w:t>1-</w:t>
            </w:r>
            <w:r>
              <w:rPr>
                <w:rFonts w:hint="eastAsia"/>
                <w:b/>
                <w:bCs/>
                <w:color w:val="auto"/>
                <w:szCs w:val="21"/>
              </w:rPr>
              <w:t>评标基准价</w:t>
            </w:r>
            <w:r>
              <w:rPr>
                <w:rFonts w:hint="eastAsia"/>
                <w:b/>
                <w:bCs/>
                <w:color w:val="auto"/>
                <w:szCs w:val="21"/>
                <w:lang w:eastAsia="zh-CN"/>
              </w:rPr>
              <w:t>）</w:t>
            </w:r>
            <w:r>
              <w:rPr>
                <w:b/>
                <w:bCs/>
                <w:color w:val="auto"/>
                <w:szCs w:val="21"/>
              </w:rPr>
              <w:t>/</w:t>
            </w:r>
            <w:r>
              <w:rPr>
                <w:rFonts w:hint="eastAsia"/>
                <w:b/>
                <w:bCs/>
                <w:color w:val="auto"/>
                <w:szCs w:val="21"/>
                <w:lang w:eastAsia="zh-CN"/>
              </w:rPr>
              <w:t>（</w:t>
            </w:r>
            <w:r>
              <w:rPr>
                <w:rFonts w:hint="eastAsia"/>
                <w:b/>
                <w:bCs/>
                <w:color w:val="auto"/>
                <w:szCs w:val="21"/>
                <w:lang w:val="en-US" w:eastAsia="zh-CN"/>
              </w:rPr>
              <w:t>1-</w:t>
            </w:r>
            <w:r>
              <w:rPr>
                <w:rFonts w:hint="eastAsia"/>
                <w:b/>
                <w:bCs/>
                <w:color w:val="auto"/>
                <w:szCs w:val="21"/>
              </w:rPr>
              <w:t>投标报价)</w:t>
            </w:r>
            <w:r>
              <w:rPr>
                <w:color w:val="auto"/>
                <w:szCs w:val="21"/>
              </w:rPr>
              <w:t>]</w:t>
            </w:r>
            <w:r>
              <w:rPr>
                <w:rFonts w:hint="eastAsia"/>
                <w:b/>
                <w:bCs/>
                <w:color w:val="auto"/>
                <w:szCs w:val="21"/>
              </w:rPr>
              <w:t>×</w:t>
            </w:r>
            <w:r>
              <w:rPr>
                <w:rFonts w:hint="eastAsia"/>
                <w:b/>
                <w:bCs/>
                <w:color w:val="auto"/>
                <w:szCs w:val="21"/>
                <w:lang w:val="en-US" w:eastAsia="zh-CN"/>
              </w:rPr>
              <w:t>20</w:t>
            </w:r>
          </w:p>
          <w:p w14:paraId="03EDC994">
            <w:pPr>
              <w:keepNext w:val="0"/>
              <w:keepLines w:val="0"/>
              <w:pageBreakBefore w:val="0"/>
              <w:kinsoku/>
              <w:wordWrap/>
              <w:overflowPunct/>
              <w:topLinePunct w:val="0"/>
              <w:autoSpaceDE/>
              <w:autoSpaceDN/>
              <w:bidi w:val="0"/>
              <w:adjustRightInd w:val="0"/>
              <w:snapToGrid/>
              <w:spacing w:line="288" w:lineRule="auto"/>
              <w:textAlignment w:val="auto"/>
              <w:rPr>
                <w:rFonts w:hint="default"/>
                <w:color w:val="auto"/>
                <w:szCs w:val="21"/>
                <w:lang w:val="en-US"/>
              </w:rPr>
            </w:pPr>
            <w:r>
              <w:rPr>
                <w:rFonts w:hint="eastAsia"/>
                <w:color w:val="auto"/>
                <w:szCs w:val="21"/>
              </w:rPr>
              <w:t>即：</w:t>
            </w:r>
            <w:r>
              <w:rPr>
                <w:rFonts w:hint="eastAsia"/>
                <w:b/>
                <w:bCs/>
                <w:color w:val="auto"/>
                <w:szCs w:val="21"/>
              </w:rPr>
              <w:t>标注“▲”项投标报价</w:t>
            </w:r>
            <w:r>
              <w:rPr>
                <w:rFonts w:hint="eastAsia"/>
                <w:color w:val="auto"/>
                <w:szCs w:val="21"/>
              </w:rPr>
              <w:t>得分</w:t>
            </w:r>
            <w:r>
              <w:rPr>
                <w:color w:val="auto"/>
                <w:szCs w:val="21"/>
              </w:rPr>
              <w:t>=[C/（B1，B2，…</w:t>
            </w:r>
            <w:r>
              <w:rPr>
                <w:rFonts w:hint="eastAsia"/>
                <w:color w:val="auto"/>
                <w:szCs w:val="21"/>
              </w:rPr>
              <w:t>，</w:t>
            </w:r>
            <w:r>
              <w:rPr>
                <w:color w:val="auto"/>
                <w:szCs w:val="21"/>
              </w:rPr>
              <w:t>Bn）]</w:t>
            </w:r>
            <w:r>
              <w:rPr>
                <w:rFonts w:hint="eastAsia"/>
                <w:color w:val="auto"/>
                <w:szCs w:val="21"/>
              </w:rPr>
              <w:t>×</w:t>
            </w:r>
            <w:r>
              <w:rPr>
                <w:rFonts w:hint="eastAsia"/>
                <w:color w:val="auto"/>
                <w:szCs w:val="21"/>
                <w:lang w:val="en-US" w:eastAsia="zh-CN"/>
              </w:rPr>
              <w:t>20</w:t>
            </w:r>
          </w:p>
          <w:p w14:paraId="036DBA25">
            <w:pPr>
              <w:keepNext w:val="0"/>
              <w:keepLines w:val="0"/>
              <w:pageBreakBefore w:val="0"/>
              <w:kinsoku/>
              <w:wordWrap/>
              <w:overflowPunct/>
              <w:topLinePunct w:val="0"/>
              <w:autoSpaceDE/>
              <w:autoSpaceDN/>
              <w:bidi w:val="0"/>
              <w:adjustRightInd w:val="0"/>
              <w:snapToGrid/>
              <w:spacing w:line="288" w:lineRule="auto"/>
              <w:textAlignment w:val="auto"/>
              <w:rPr>
                <w:rFonts w:hint="eastAsia"/>
                <w:color w:val="auto"/>
                <w:szCs w:val="21"/>
              </w:rPr>
            </w:pPr>
            <w:r>
              <w:rPr>
                <w:rFonts w:hint="eastAsia"/>
                <w:color w:val="auto"/>
                <w:szCs w:val="21"/>
              </w:rPr>
              <w:t>注：</w:t>
            </w:r>
            <w:r>
              <w:rPr>
                <w:color w:val="auto"/>
                <w:szCs w:val="21"/>
              </w:rPr>
              <w:t>C为评标基准价，即经</w:t>
            </w:r>
            <w:r>
              <w:rPr>
                <w:rFonts w:hint="eastAsia"/>
                <w:color w:val="auto"/>
                <w:szCs w:val="21"/>
                <w:lang w:val="en-US" w:eastAsia="zh-CN"/>
              </w:rPr>
              <w:t>符合性</w:t>
            </w:r>
            <w:r>
              <w:rPr>
                <w:color w:val="auto"/>
                <w:szCs w:val="21"/>
              </w:rPr>
              <w:t>审查合格</w:t>
            </w:r>
            <w:r>
              <w:rPr>
                <w:rFonts w:hint="eastAsia"/>
                <w:color w:val="auto"/>
                <w:szCs w:val="21"/>
              </w:rPr>
              <w:t>且报价标注“▲”项</w:t>
            </w:r>
            <w:r>
              <w:rPr>
                <w:rFonts w:hint="eastAsia"/>
                <w:color w:val="auto"/>
                <w:szCs w:val="21"/>
                <w:lang w:val="en-US" w:eastAsia="zh-CN"/>
              </w:rPr>
              <w:t>整体</w:t>
            </w:r>
            <w:r>
              <w:rPr>
                <w:rFonts w:hint="eastAsia"/>
                <w:color w:val="auto"/>
                <w:szCs w:val="21"/>
              </w:rPr>
              <w:t>下浮率最高的报价</w:t>
            </w:r>
            <w:r>
              <w:rPr>
                <w:color w:val="auto"/>
                <w:szCs w:val="21"/>
              </w:rPr>
              <w:t>的</w:t>
            </w:r>
            <w:r>
              <w:rPr>
                <w:rFonts w:hint="eastAsia"/>
                <w:color w:val="auto"/>
                <w:szCs w:val="21"/>
              </w:rPr>
              <w:t>有效投标</w:t>
            </w:r>
            <w:r>
              <w:rPr>
                <w:rFonts w:hint="eastAsia"/>
                <w:color w:val="auto"/>
                <w:szCs w:val="21"/>
                <w:lang w:val="en-US" w:eastAsia="zh-CN"/>
              </w:rPr>
              <w:t>报</w:t>
            </w:r>
            <w:r>
              <w:rPr>
                <w:rFonts w:hint="eastAsia"/>
                <w:color w:val="auto"/>
                <w:szCs w:val="21"/>
              </w:rPr>
              <w:t>价</w:t>
            </w:r>
            <w:r>
              <w:rPr>
                <w:color w:val="auto"/>
                <w:szCs w:val="21"/>
              </w:rPr>
              <w:t>；B1，B2，…</w:t>
            </w:r>
            <w:r>
              <w:rPr>
                <w:rFonts w:hint="eastAsia"/>
                <w:color w:val="auto"/>
                <w:szCs w:val="21"/>
              </w:rPr>
              <w:t>，</w:t>
            </w:r>
            <w:r>
              <w:rPr>
                <w:color w:val="auto"/>
                <w:szCs w:val="21"/>
              </w:rPr>
              <w:t>Bn为第n个经</w:t>
            </w:r>
            <w:r>
              <w:rPr>
                <w:rFonts w:hint="eastAsia"/>
                <w:color w:val="auto"/>
                <w:szCs w:val="21"/>
                <w:lang w:val="en-US" w:eastAsia="zh-CN"/>
              </w:rPr>
              <w:t>符合性</w:t>
            </w:r>
            <w:r>
              <w:rPr>
                <w:color w:val="auto"/>
                <w:szCs w:val="21"/>
              </w:rPr>
              <w:t>审查合格的</w:t>
            </w:r>
            <w:r>
              <w:rPr>
                <w:rFonts w:hint="eastAsia"/>
                <w:color w:val="auto"/>
                <w:szCs w:val="21"/>
              </w:rPr>
              <w:t>标注“▲”项</w:t>
            </w:r>
            <w:r>
              <w:rPr>
                <w:rFonts w:hint="eastAsia"/>
                <w:color w:val="auto"/>
                <w:szCs w:val="21"/>
                <w:lang w:val="en-US" w:eastAsia="zh-CN"/>
              </w:rPr>
              <w:t>的</w:t>
            </w:r>
            <w:r>
              <w:rPr>
                <w:color w:val="auto"/>
                <w:szCs w:val="21"/>
              </w:rPr>
              <w:t>有效</w:t>
            </w:r>
            <w:r>
              <w:rPr>
                <w:rFonts w:hint="eastAsia"/>
                <w:color w:val="auto"/>
                <w:szCs w:val="21"/>
              </w:rPr>
              <w:t>投标</w:t>
            </w:r>
            <w:r>
              <w:rPr>
                <w:rFonts w:hint="eastAsia"/>
                <w:color w:val="auto"/>
                <w:szCs w:val="21"/>
                <w:lang w:val="en-US" w:eastAsia="zh-CN"/>
              </w:rPr>
              <w:t>报</w:t>
            </w:r>
            <w:r>
              <w:rPr>
                <w:rFonts w:hint="eastAsia"/>
                <w:color w:val="auto"/>
                <w:szCs w:val="21"/>
              </w:rPr>
              <w:t>价</w:t>
            </w:r>
            <w:r>
              <w:rPr>
                <w:color w:val="auto"/>
                <w:szCs w:val="21"/>
              </w:rPr>
              <w:t>。</w:t>
            </w:r>
          </w:p>
          <w:p w14:paraId="3CE62D65">
            <w:pPr>
              <w:keepNext w:val="0"/>
              <w:keepLines w:val="0"/>
              <w:pageBreakBefore w:val="0"/>
              <w:kinsoku/>
              <w:wordWrap/>
              <w:overflowPunct/>
              <w:topLinePunct w:val="0"/>
              <w:autoSpaceDE/>
              <w:autoSpaceDN/>
              <w:bidi w:val="0"/>
              <w:snapToGrid/>
              <w:spacing w:line="288" w:lineRule="auto"/>
              <w:textAlignment w:val="auto"/>
              <w:rPr>
                <w:rFonts w:hint="default" w:eastAsia="宋体"/>
                <w:color w:val="auto"/>
                <w:szCs w:val="21"/>
                <w:lang w:val="en-US" w:eastAsia="zh-CN"/>
              </w:rPr>
            </w:pPr>
            <w:r>
              <w:rPr>
                <w:rFonts w:hint="eastAsia"/>
                <w:b/>
                <w:bCs/>
                <w:color w:val="auto"/>
                <w:szCs w:val="21"/>
                <w:lang w:val="en-US" w:eastAsia="zh-CN"/>
              </w:rPr>
              <w:t>F1=未标注“▲”项</w:t>
            </w:r>
            <w:r>
              <w:rPr>
                <w:rFonts w:hint="eastAsia"/>
                <w:b/>
                <w:bCs/>
                <w:color w:val="auto"/>
                <w:szCs w:val="21"/>
                <w:highlight w:val="none"/>
              </w:rPr>
              <w:t>投标报价</w:t>
            </w:r>
            <w:r>
              <w:rPr>
                <w:rFonts w:hint="eastAsia"/>
                <w:b/>
                <w:bCs/>
                <w:color w:val="auto"/>
                <w:szCs w:val="21"/>
              </w:rPr>
              <w:t>得分</w:t>
            </w:r>
            <w:r>
              <w:rPr>
                <w:rFonts w:hint="eastAsia"/>
                <w:b/>
                <w:bCs/>
                <w:color w:val="auto"/>
                <w:szCs w:val="21"/>
                <w:lang w:val="en-US" w:eastAsia="zh-CN"/>
              </w:rPr>
              <w:t>+“▲”标注项投标报价得分</w:t>
            </w:r>
          </w:p>
          <w:p w14:paraId="38B62482">
            <w:pPr>
              <w:keepNext w:val="0"/>
              <w:keepLines w:val="0"/>
              <w:pageBreakBefore w:val="0"/>
              <w:kinsoku/>
              <w:wordWrap/>
              <w:overflowPunct/>
              <w:topLinePunct w:val="0"/>
              <w:autoSpaceDE/>
              <w:autoSpaceDN/>
              <w:bidi w:val="0"/>
              <w:snapToGrid/>
              <w:spacing w:line="288" w:lineRule="auto"/>
              <w:ind w:firstLine="420" w:firstLineChars="200"/>
              <w:textAlignment w:val="auto"/>
              <w:rPr>
                <w:rFonts w:hint="eastAsia"/>
                <w:color w:val="auto"/>
                <w:szCs w:val="21"/>
                <w:highlight w:val="none"/>
              </w:rPr>
            </w:pPr>
            <w:r>
              <w:rPr>
                <w:rFonts w:hint="eastAsia"/>
                <w:color w:val="auto"/>
                <w:szCs w:val="21"/>
                <w:highlight w:val="none"/>
              </w:rPr>
              <w:t>注：1、本项目为专门面向中小企业采购的项目，不再执行价格评审优惠的扶持政策。</w:t>
            </w:r>
          </w:p>
          <w:p w14:paraId="7145C9D7">
            <w:pPr>
              <w:keepNext w:val="0"/>
              <w:keepLines w:val="0"/>
              <w:pageBreakBefore w:val="0"/>
              <w:kinsoku/>
              <w:wordWrap/>
              <w:overflowPunct/>
              <w:topLinePunct w:val="0"/>
              <w:autoSpaceDE/>
              <w:autoSpaceDN/>
              <w:bidi w:val="0"/>
              <w:snapToGrid/>
              <w:spacing w:line="288" w:lineRule="auto"/>
              <w:ind w:firstLine="420" w:firstLineChars="200"/>
              <w:textAlignment w:val="auto"/>
              <w:rPr>
                <w:rFonts w:hint="eastAsia"/>
                <w:color w:val="auto"/>
                <w:szCs w:val="21"/>
                <w:highlight w:val="none"/>
              </w:rPr>
            </w:pPr>
            <w:r>
              <w:rPr>
                <w:rFonts w:hint="eastAsia"/>
                <w:color w:val="auto"/>
                <w:szCs w:val="21"/>
                <w:highlight w:val="none"/>
              </w:rPr>
              <w:t>2、残疾人福利性单位、监狱企业视同小型、微型企业。</w:t>
            </w:r>
          </w:p>
          <w:p w14:paraId="0B1248AE">
            <w:pPr>
              <w:keepNext w:val="0"/>
              <w:keepLines w:val="0"/>
              <w:pageBreakBefore w:val="0"/>
              <w:kinsoku/>
              <w:wordWrap/>
              <w:overflowPunct/>
              <w:topLinePunct w:val="0"/>
              <w:autoSpaceDE/>
              <w:autoSpaceDN/>
              <w:bidi w:val="0"/>
              <w:snapToGrid/>
              <w:spacing w:line="288" w:lineRule="auto"/>
              <w:ind w:firstLine="420" w:firstLineChars="200"/>
              <w:textAlignment w:val="auto"/>
              <w:rPr>
                <w:rFonts w:hint="eastAsia" w:cs="宋体"/>
                <w:color w:val="auto"/>
                <w:szCs w:val="21"/>
                <w:highlight w:val="none"/>
              </w:rPr>
            </w:pPr>
            <w:r>
              <w:rPr>
                <w:rFonts w:hint="eastAsia"/>
                <w:b/>
                <w:bCs/>
                <w:color w:val="auto"/>
                <w:szCs w:val="21"/>
                <w:highlight w:val="none"/>
              </w:rPr>
              <w:t>3、</w:t>
            </w:r>
            <w:r>
              <w:rPr>
                <w:rFonts w:hint="eastAsia" w:cs="宋体"/>
                <w:b/>
                <w:bCs/>
                <w:color w:val="auto"/>
                <w:szCs w:val="21"/>
                <w:highlight w:val="none"/>
              </w:rPr>
              <w:t>本项目采购标的物所属行业：</w:t>
            </w:r>
            <w:r>
              <w:rPr>
                <w:rFonts w:hint="eastAsia" w:cs="宋体"/>
                <w:b/>
                <w:bCs/>
                <w:color w:val="auto"/>
                <w:szCs w:val="21"/>
                <w:highlight w:val="none"/>
                <w:u w:val="single"/>
              </w:rPr>
              <w:t>零售业</w:t>
            </w:r>
            <w:r>
              <w:rPr>
                <w:rFonts w:hint="eastAsia" w:cs="宋体"/>
                <w:b/>
                <w:bCs/>
                <w:color w:val="auto"/>
                <w:szCs w:val="21"/>
                <w:highlight w:val="none"/>
              </w:rPr>
              <w:t>。</w:t>
            </w:r>
          </w:p>
        </w:tc>
      </w:tr>
      <w:tr w14:paraId="5EB1B2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17" w:type="dxa"/>
            <w:vMerge w:val="restart"/>
            <w:noWrap/>
            <w:vAlign w:val="center"/>
          </w:tcPr>
          <w:p w14:paraId="2EAC50BE">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3.2.2（2）</w:t>
            </w:r>
          </w:p>
        </w:tc>
        <w:tc>
          <w:tcPr>
            <w:tcW w:w="709" w:type="dxa"/>
            <w:vMerge w:val="restart"/>
            <w:noWrap/>
            <w:vAlign w:val="center"/>
          </w:tcPr>
          <w:p w14:paraId="1023D4C2">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技术部分F2</w:t>
            </w:r>
          </w:p>
          <w:p w14:paraId="58547E79">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评分标准</w:t>
            </w:r>
          </w:p>
        </w:tc>
        <w:tc>
          <w:tcPr>
            <w:tcW w:w="1559" w:type="dxa"/>
            <w:noWrap/>
            <w:vAlign w:val="center"/>
          </w:tcPr>
          <w:p w14:paraId="3CD58098">
            <w:pPr>
              <w:keepNext w:val="0"/>
              <w:keepLines w:val="0"/>
              <w:pageBreakBefore w:val="0"/>
              <w:kinsoku/>
              <w:wordWrap/>
              <w:overflowPunct/>
              <w:topLinePunct w:val="0"/>
              <w:autoSpaceDE/>
              <w:autoSpaceDN/>
              <w:bidi w:val="0"/>
              <w:snapToGrid/>
              <w:spacing w:line="288"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实施方案</w:t>
            </w:r>
          </w:p>
          <w:p w14:paraId="61401A42">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ascii="宋体" w:hAnsi="宋体" w:cs="宋体"/>
                <w:b/>
                <w:bCs/>
                <w:color w:val="auto"/>
                <w:szCs w:val="21"/>
                <w:highlight w:val="none"/>
              </w:rPr>
              <w:t>(满分</w:t>
            </w:r>
            <w:r>
              <w:rPr>
                <w:rFonts w:hint="eastAsia" w:cs="宋体"/>
                <w:b/>
                <w:bCs/>
                <w:color w:val="auto"/>
                <w:szCs w:val="21"/>
                <w:highlight w:val="none"/>
                <w:lang w:val="en-US" w:eastAsia="zh-CN"/>
              </w:rPr>
              <w:t>9</w:t>
            </w:r>
            <w:r>
              <w:rPr>
                <w:rFonts w:hint="eastAsia" w:ascii="宋体" w:hAnsi="宋体" w:cs="宋体"/>
                <w:b/>
                <w:bCs/>
                <w:color w:val="auto"/>
                <w:szCs w:val="21"/>
                <w:highlight w:val="none"/>
              </w:rPr>
              <w:t>分)</w:t>
            </w:r>
          </w:p>
        </w:tc>
        <w:tc>
          <w:tcPr>
            <w:tcW w:w="6877" w:type="dxa"/>
            <w:noWrap/>
            <w:vAlign w:val="center"/>
          </w:tcPr>
          <w:p w14:paraId="5E52F3FC">
            <w:pPr>
              <w:keepNext w:val="0"/>
              <w:keepLines w:val="0"/>
              <w:pageBreakBefore w:val="0"/>
              <w:kinsoku/>
              <w:wordWrap/>
              <w:overflowPunct/>
              <w:topLinePunct w:val="0"/>
              <w:autoSpaceDE/>
              <w:autoSpaceDN/>
              <w:bidi w:val="0"/>
              <w:snapToGrid/>
              <w:spacing w:line="288" w:lineRule="auto"/>
              <w:textAlignment w:val="auto"/>
              <w:rPr>
                <w:rFonts w:hint="eastAsia" w:ascii="宋体" w:hAnsi="宋体" w:cs="宋体"/>
                <w:b/>
                <w:bCs w:val="0"/>
                <w:color w:val="auto"/>
                <w:szCs w:val="21"/>
                <w:highlight w:val="none"/>
              </w:rPr>
            </w:pPr>
            <w:r>
              <w:rPr>
                <w:rFonts w:hint="eastAsia" w:ascii="宋体" w:hAnsi="宋体" w:cs="宋体"/>
                <w:b/>
                <w:bCs w:val="0"/>
                <w:color w:val="auto"/>
                <w:szCs w:val="21"/>
                <w:highlight w:val="none"/>
              </w:rPr>
              <w:t>根据投标人提供的实施方案内容进行评审及评分。</w:t>
            </w:r>
          </w:p>
          <w:p w14:paraId="50EEDAB1">
            <w:pPr>
              <w:keepNext w:val="0"/>
              <w:keepLines w:val="0"/>
              <w:pageBreakBefore w:val="0"/>
              <w:kinsoku/>
              <w:wordWrap/>
              <w:overflowPunct/>
              <w:topLinePunct w:val="0"/>
              <w:autoSpaceDE/>
              <w:autoSpaceDN/>
              <w:bidi w:val="0"/>
              <w:snapToGrid/>
              <w:spacing w:line="288" w:lineRule="auto"/>
              <w:textAlignment w:val="auto"/>
              <w:rPr>
                <w:rFonts w:hint="eastAsia"/>
                <w:color w:val="auto"/>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提供的实施方案</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①配送服务方案；②供货计划安排；③交货验收方案</w:t>
            </w:r>
            <w:r>
              <w:rPr>
                <w:rFonts w:hint="eastAsia"/>
                <w:b w:val="0"/>
                <w:bCs w:val="0"/>
                <w:color w:val="auto"/>
                <w:szCs w:val="21"/>
                <w:highlight w:val="none"/>
                <w:lang w:val="en-US" w:eastAsia="zh-CN"/>
              </w:rPr>
              <w:t>”3项内容。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9分，每缺一项扣3分，每有一项内容不完善或不合理的扣1.5分。</w:t>
            </w:r>
          </w:p>
          <w:p w14:paraId="25D49E3E">
            <w:pPr>
              <w:keepNext w:val="0"/>
              <w:keepLines w:val="0"/>
              <w:pageBreakBefore w:val="0"/>
              <w:kinsoku/>
              <w:wordWrap/>
              <w:overflowPunct/>
              <w:topLinePunct w:val="0"/>
              <w:autoSpaceDE/>
              <w:autoSpaceDN/>
              <w:bidi w:val="0"/>
              <w:snapToGrid/>
              <w:spacing w:line="288" w:lineRule="auto"/>
              <w:textAlignment w:val="auto"/>
              <w:rPr>
                <w:rFonts w:hint="eastAsia" w:cs="宋体"/>
                <w:b/>
                <w:bCs/>
                <w:color w:val="auto"/>
                <w:szCs w:val="21"/>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0FD91E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817" w:type="dxa"/>
            <w:vMerge w:val="continue"/>
            <w:noWrap/>
            <w:vAlign w:val="center"/>
          </w:tcPr>
          <w:p w14:paraId="0ACED079">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709" w:type="dxa"/>
            <w:vMerge w:val="continue"/>
            <w:noWrap/>
            <w:vAlign w:val="center"/>
          </w:tcPr>
          <w:p w14:paraId="705AA143">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1559" w:type="dxa"/>
            <w:shd w:val="clear" w:color="auto" w:fill="auto"/>
            <w:noWrap/>
            <w:vAlign w:val="center"/>
          </w:tcPr>
          <w:p w14:paraId="7855F914">
            <w:pPr>
              <w:keepNext w:val="0"/>
              <w:keepLines w:val="0"/>
              <w:pageBreakBefore w:val="0"/>
              <w:kinsoku/>
              <w:wordWrap/>
              <w:overflowPunct/>
              <w:topLinePunct w:val="0"/>
              <w:autoSpaceDE/>
              <w:autoSpaceDN/>
              <w:bidi w:val="0"/>
              <w:snapToGrid/>
              <w:spacing w:line="288" w:lineRule="auto"/>
              <w:jc w:val="center"/>
              <w:textAlignment w:val="auto"/>
              <w:rPr>
                <w:rFonts w:hint="eastAsia" w:ascii="宋体" w:hAnsi="宋体" w:cs="宋体"/>
                <w:b/>
                <w:color w:val="auto"/>
                <w:szCs w:val="21"/>
                <w:highlight w:val="none"/>
              </w:rPr>
            </w:pPr>
            <w:r>
              <w:rPr>
                <w:rFonts w:hint="eastAsia" w:ascii="宋体" w:hAnsi="宋体" w:cs="宋体"/>
                <w:b/>
                <w:color w:val="auto"/>
                <w:szCs w:val="21"/>
                <w:highlight w:val="none"/>
              </w:rPr>
              <w:t>质量保证承诺及质量保障措施</w:t>
            </w:r>
          </w:p>
          <w:p w14:paraId="58DC590B">
            <w:pPr>
              <w:keepNext w:val="0"/>
              <w:keepLines w:val="0"/>
              <w:pageBreakBefore w:val="0"/>
              <w:kinsoku/>
              <w:wordWrap/>
              <w:overflowPunct/>
              <w:topLinePunct w:val="0"/>
              <w:autoSpaceDE/>
              <w:autoSpaceDN/>
              <w:bidi w:val="0"/>
              <w:snapToGrid/>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满分</w:t>
            </w:r>
            <w:r>
              <w:rPr>
                <w:rFonts w:hint="eastAsia" w:cs="宋体"/>
                <w:b/>
                <w:color w:val="auto"/>
                <w:szCs w:val="21"/>
                <w:highlight w:val="none"/>
                <w:lang w:val="en-US" w:eastAsia="zh-CN"/>
              </w:rPr>
              <w:t>18</w:t>
            </w:r>
            <w:r>
              <w:rPr>
                <w:rFonts w:hint="eastAsia" w:ascii="宋体" w:hAnsi="宋体" w:cs="宋体"/>
                <w:b/>
                <w:color w:val="auto"/>
                <w:szCs w:val="21"/>
                <w:highlight w:val="none"/>
                <w:lang w:val="en-US" w:eastAsia="zh-CN"/>
              </w:rPr>
              <w:t>分</w:t>
            </w:r>
            <w:r>
              <w:rPr>
                <w:rFonts w:hint="eastAsia" w:ascii="宋体" w:hAnsi="宋体" w:cs="宋体"/>
                <w:b/>
                <w:color w:val="auto"/>
                <w:szCs w:val="21"/>
                <w:highlight w:val="none"/>
                <w:lang w:eastAsia="zh-CN"/>
              </w:rPr>
              <w:t>）</w:t>
            </w:r>
          </w:p>
        </w:tc>
        <w:tc>
          <w:tcPr>
            <w:tcW w:w="6877" w:type="dxa"/>
            <w:shd w:val="clear" w:color="auto" w:fill="auto"/>
            <w:noWrap/>
            <w:vAlign w:val="center"/>
          </w:tcPr>
          <w:p w14:paraId="2BBDF6CC">
            <w:pPr>
              <w:keepNext w:val="0"/>
              <w:keepLines w:val="0"/>
              <w:pageBreakBefore w:val="0"/>
              <w:kinsoku/>
              <w:wordWrap/>
              <w:overflowPunct/>
              <w:topLinePunct w:val="0"/>
              <w:autoSpaceDE/>
              <w:autoSpaceDN/>
              <w:bidi w:val="0"/>
              <w:snapToGrid/>
              <w:spacing w:line="288" w:lineRule="auto"/>
              <w:textAlignment w:val="auto"/>
              <w:rPr>
                <w:rFonts w:hint="eastAsia" w:eastAsia="宋体"/>
                <w:b/>
                <w:bCs/>
                <w:color w:val="auto"/>
                <w:szCs w:val="21"/>
                <w:highlight w:val="none"/>
                <w:lang w:eastAsia="zh-CN"/>
              </w:rPr>
            </w:pPr>
            <w:r>
              <w:rPr>
                <w:rFonts w:hint="eastAsia"/>
                <w:b/>
                <w:bCs/>
                <w:color w:val="auto"/>
                <w:szCs w:val="21"/>
                <w:highlight w:val="none"/>
                <w:lang w:val="en-US" w:eastAsia="zh-CN"/>
              </w:rPr>
              <w:t>1.</w:t>
            </w:r>
            <w:r>
              <w:rPr>
                <w:rFonts w:hint="eastAsia"/>
                <w:b/>
                <w:bCs/>
                <w:color w:val="auto"/>
                <w:szCs w:val="21"/>
                <w:highlight w:val="none"/>
              </w:rPr>
              <w:t>根据投标人提供的质量保证承诺及质量保障措施内容进行评审及评分。</w:t>
            </w:r>
            <w:r>
              <w:rPr>
                <w:rFonts w:hint="eastAsia"/>
                <w:b/>
                <w:bCs/>
                <w:color w:val="auto"/>
                <w:szCs w:val="21"/>
                <w:highlight w:val="none"/>
                <w:lang w:eastAsia="zh-CN"/>
              </w:rPr>
              <w:t>（</w:t>
            </w:r>
            <w:r>
              <w:rPr>
                <w:rFonts w:hint="eastAsia"/>
                <w:b/>
                <w:bCs/>
                <w:color w:val="auto"/>
                <w:szCs w:val="21"/>
                <w:highlight w:val="none"/>
                <w:lang w:val="en-US" w:eastAsia="zh-CN"/>
              </w:rPr>
              <w:t>满分12分</w:t>
            </w:r>
            <w:r>
              <w:rPr>
                <w:rFonts w:hint="eastAsia"/>
                <w:b/>
                <w:bCs/>
                <w:color w:val="auto"/>
                <w:szCs w:val="21"/>
                <w:highlight w:val="none"/>
                <w:lang w:eastAsia="zh-CN"/>
              </w:rPr>
              <w:t>）</w:t>
            </w:r>
          </w:p>
          <w:p w14:paraId="4BDEEF21">
            <w:pPr>
              <w:keepNext w:val="0"/>
              <w:keepLines w:val="0"/>
              <w:pageBreakBefore w:val="0"/>
              <w:kinsoku/>
              <w:wordWrap/>
              <w:overflowPunct/>
              <w:topLinePunct w:val="0"/>
              <w:autoSpaceDE/>
              <w:autoSpaceDN/>
              <w:bidi w:val="0"/>
              <w:snapToGrid/>
              <w:spacing w:line="288" w:lineRule="auto"/>
              <w:textAlignment w:val="auto"/>
              <w:rPr>
                <w:rFonts w:hint="eastAsia"/>
                <w:color w:val="auto"/>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提供的质量保证承诺及质量保障措施</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①采购渠道可追溯性（如：生产厂家相关资料、产品检测报告、产品图册等）；②质量保证承诺；③违约处罚承诺</w:t>
            </w:r>
            <w:r>
              <w:rPr>
                <w:rFonts w:hint="eastAsia"/>
                <w:b w:val="0"/>
                <w:bCs w:val="0"/>
                <w:color w:val="auto"/>
                <w:szCs w:val="21"/>
                <w:highlight w:val="none"/>
                <w:lang w:val="en-US" w:eastAsia="zh-CN"/>
              </w:rPr>
              <w:t>”3项内容。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12分，每缺一项扣4分，每有一项内容不完善或不合理的扣2分。</w:t>
            </w:r>
          </w:p>
          <w:p w14:paraId="368E9DB5">
            <w:pPr>
              <w:keepNext w:val="0"/>
              <w:keepLines w:val="0"/>
              <w:pageBreakBefore w:val="0"/>
              <w:kinsoku/>
              <w:wordWrap/>
              <w:overflowPunct/>
              <w:topLinePunct w:val="0"/>
              <w:autoSpaceDE/>
              <w:autoSpaceDN/>
              <w:bidi w:val="0"/>
              <w:snapToGrid/>
              <w:spacing w:line="288" w:lineRule="auto"/>
              <w:textAlignment w:val="auto"/>
              <w:rPr>
                <w:rFonts w:hint="eastAsia" w:ascii="宋体" w:hAnsi="宋体"/>
                <w:b w:val="0"/>
                <w:bCs w:val="0"/>
                <w:color w:val="auto"/>
                <w:szCs w:val="21"/>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p w14:paraId="6B7C277C">
            <w:pPr>
              <w:pStyle w:val="17"/>
              <w:keepNext w:val="0"/>
              <w:keepLines w:val="0"/>
              <w:pageBreakBefore w:val="0"/>
              <w:kinsoku/>
              <w:wordWrap/>
              <w:overflowPunct/>
              <w:topLinePunct w:val="0"/>
              <w:autoSpaceDE/>
              <w:autoSpaceDN/>
              <w:bidi w:val="0"/>
              <w:snapToGrid/>
              <w:spacing w:line="288" w:lineRule="auto"/>
              <w:textAlignment w:val="auto"/>
              <w:rPr>
                <w:rFonts w:hint="eastAsia"/>
                <w:b/>
                <w:bCs/>
                <w:color w:val="auto"/>
                <w:szCs w:val="21"/>
                <w:highlight w:val="none"/>
              </w:rPr>
            </w:pPr>
            <w:r>
              <w:rPr>
                <w:rFonts w:hint="eastAsia"/>
                <w:b/>
                <w:bCs/>
                <w:color w:val="auto"/>
                <w:szCs w:val="21"/>
                <w:highlight w:val="none"/>
                <w:lang w:val="en-US" w:eastAsia="zh-CN"/>
              </w:rPr>
              <w:t>2.</w:t>
            </w:r>
            <w:r>
              <w:rPr>
                <w:rFonts w:hint="eastAsia"/>
                <w:b/>
                <w:bCs/>
                <w:color w:val="auto"/>
                <w:szCs w:val="21"/>
                <w:highlight w:val="none"/>
              </w:rPr>
              <w:t>根据投标人提供的</w:t>
            </w:r>
            <w:r>
              <w:rPr>
                <w:rFonts w:hint="eastAsia"/>
                <w:b/>
                <w:bCs/>
                <w:color w:val="auto"/>
                <w:szCs w:val="21"/>
                <w:highlight w:val="none"/>
                <w:lang w:val="en-US" w:eastAsia="zh-CN"/>
              </w:rPr>
              <w:t>质保期</w:t>
            </w:r>
            <w:r>
              <w:rPr>
                <w:rFonts w:hint="eastAsia"/>
                <w:b/>
                <w:bCs/>
                <w:color w:val="auto"/>
                <w:szCs w:val="21"/>
                <w:highlight w:val="none"/>
              </w:rPr>
              <w:t>进行评审及评分。</w:t>
            </w:r>
            <w:r>
              <w:rPr>
                <w:rFonts w:hint="eastAsia"/>
                <w:b/>
                <w:bCs/>
                <w:color w:val="auto"/>
                <w:szCs w:val="21"/>
                <w:highlight w:val="none"/>
                <w:lang w:eastAsia="zh-CN"/>
              </w:rPr>
              <w:t>（</w:t>
            </w:r>
            <w:r>
              <w:rPr>
                <w:rFonts w:hint="eastAsia"/>
                <w:b/>
                <w:bCs/>
                <w:color w:val="auto"/>
                <w:szCs w:val="21"/>
                <w:highlight w:val="none"/>
                <w:lang w:val="en-US" w:eastAsia="zh-CN"/>
              </w:rPr>
              <w:t>满分6分</w:t>
            </w:r>
            <w:r>
              <w:rPr>
                <w:rFonts w:hint="eastAsia"/>
                <w:b/>
                <w:bCs/>
                <w:color w:val="auto"/>
                <w:szCs w:val="21"/>
                <w:highlight w:val="none"/>
                <w:lang w:eastAsia="zh-CN"/>
              </w:rPr>
              <w:t>）</w:t>
            </w:r>
          </w:p>
          <w:p w14:paraId="4DF2264A">
            <w:pPr>
              <w:pStyle w:val="17"/>
              <w:keepNext w:val="0"/>
              <w:keepLines w:val="0"/>
              <w:pageBreakBefore w:val="0"/>
              <w:kinsoku/>
              <w:wordWrap/>
              <w:overflowPunct/>
              <w:topLinePunct w:val="0"/>
              <w:autoSpaceDE/>
              <w:autoSpaceDN/>
              <w:bidi w:val="0"/>
              <w:snapToGrid/>
              <w:spacing w:line="288" w:lineRule="auto"/>
              <w:textAlignment w:val="auto"/>
              <w:rPr>
                <w:rFonts w:hint="eastAsia" w:ascii="宋体" w:hAnsi="宋体" w:eastAsia="宋体" w:cs="Times New Roman"/>
                <w:b w:val="0"/>
                <w:bCs w:val="0"/>
                <w:color w:val="auto"/>
                <w:spacing w:val="0"/>
                <w:kern w:val="2"/>
                <w:sz w:val="21"/>
                <w:szCs w:val="21"/>
                <w:highlight w:val="none"/>
                <w:lang w:val="en-US" w:eastAsia="zh-CN" w:bidi="ar-SA"/>
              </w:rPr>
            </w:pPr>
            <w:r>
              <w:rPr>
                <w:rFonts w:hint="eastAsia" w:ascii="宋体" w:hAnsi="宋体" w:eastAsia="宋体" w:cs="Times New Roman"/>
                <w:b w:val="0"/>
                <w:bCs w:val="0"/>
                <w:color w:val="auto"/>
                <w:spacing w:val="0"/>
                <w:kern w:val="2"/>
                <w:sz w:val="21"/>
                <w:szCs w:val="21"/>
                <w:highlight w:val="none"/>
                <w:lang w:val="en-US" w:eastAsia="zh-CN" w:bidi="ar-SA"/>
              </w:rPr>
              <w:t>电缆线质保期不得少于5年，水泵、开水器质保期不得少于3年，灯具、通风设备、曝气机质保期不得少于1年。</w:t>
            </w:r>
          </w:p>
          <w:p w14:paraId="3B9D8342">
            <w:pPr>
              <w:pStyle w:val="17"/>
              <w:keepNext w:val="0"/>
              <w:keepLines w:val="0"/>
              <w:pageBreakBefore w:val="0"/>
              <w:kinsoku/>
              <w:wordWrap/>
              <w:overflowPunct/>
              <w:topLinePunct w:val="0"/>
              <w:autoSpaceDE/>
              <w:autoSpaceDN/>
              <w:bidi w:val="0"/>
              <w:snapToGrid/>
              <w:spacing w:line="288" w:lineRule="auto"/>
              <w:textAlignment w:val="auto"/>
              <w:rPr>
                <w:rFonts w:hint="default"/>
                <w:lang w:val="en-US" w:eastAsia="zh-CN"/>
              </w:rPr>
            </w:pPr>
            <w:r>
              <w:rPr>
                <w:rFonts w:hint="eastAsia" w:ascii="宋体" w:hAnsi="宋体" w:eastAsia="宋体" w:cs="Times New Roman"/>
                <w:b w:val="0"/>
                <w:bCs w:val="0"/>
                <w:color w:val="auto"/>
                <w:spacing w:val="0"/>
                <w:kern w:val="2"/>
                <w:sz w:val="21"/>
                <w:szCs w:val="21"/>
                <w:highlight w:val="none"/>
                <w:lang w:val="en-US" w:eastAsia="zh-CN" w:bidi="ar-SA"/>
              </w:rPr>
              <w:t>投标文件中承诺的质保期在招标文件要求的基础上，每增加一年（12个月，不足12个月的不计）加2分，加到满分为止。</w:t>
            </w:r>
          </w:p>
        </w:tc>
      </w:tr>
      <w:tr w14:paraId="6C208A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817" w:type="dxa"/>
            <w:vMerge w:val="continue"/>
            <w:noWrap/>
            <w:vAlign w:val="center"/>
          </w:tcPr>
          <w:p w14:paraId="2FE60ABA">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709" w:type="dxa"/>
            <w:vMerge w:val="continue"/>
            <w:noWrap/>
            <w:vAlign w:val="center"/>
          </w:tcPr>
          <w:p w14:paraId="1ACD6D2F">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1559" w:type="dxa"/>
            <w:shd w:val="clear" w:color="auto" w:fill="auto"/>
            <w:noWrap/>
            <w:vAlign w:val="center"/>
          </w:tcPr>
          <w:p w14:paraId="663D2626">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lang w:val="en-US" w:eastAsia="zh-CN"/>
              </w:rPr>
              <w:t>售后服务方案</w:t>
            </w:r>
          </w:p>
          <w:p w14:paraId="77D81F9F">
            <w:pPr>
              <w:keepNext w:val="0"/>
              <w:keepLines w:val="0"/>
              <w:pageBreakBefore w:val="0"/>
              <w:kinsoku/>
              <w:wordWrap/>
              <w:overflowPunct/>
              <w:topLinePunct w:val="0"/>
              <w:autoSpaceDE/>
              <w:autoSpaceDN/>
              <w:bidi w:val="0"/>
              <w:snapToGrid/>
              <w:spacing w:line="288"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cs="宋体"/>
                <w:b/>
                <w:bCs/>
                <w:color w:val="auto"/>
                <w:szCs w:val="21"/>
                <w:highlight w:val="none"/>
              </w:rPr>
              <w:t>（满分</w:t>
            </w:r>
            <w:r>
              <w:rPr>
                <w:rFonts w:hint="eastAsia" w:cs="宋体"/>
                <w:b/>
                <w:bCs/>
                <w:color w:val="auto"/>
                <w:szCs w:val="21"/>
                <w:highlight w:val="none"/>
                <w:lang w:val="en-US" w:eastAsia="zh-CN"/>
              </w:rPr>
              <w:t>21</w:t>
            </w:r>
            <w:r>
              <w:rPr>
                <w:rFonts w:hint="eastAsia" w:cs="宋体"/>
                <w:b/>
                <w:bCs/>
                <w:color w:val="auto"/>
                <w:szCs w:val="21"/>
                <w:highlight w:val="none"/>
              </w:rPr>
              <w:t>分）</w:t>
            </w:r>
          </w:p>
        </w:tc>
        <w:tc>
          <w:tcPr>
            <w:tcW w:w="6877" w:type="dxa"/>
            <w:shd w:val="clear" w:color="auto" w:fill="auto"/>
            <w:noWrap/>
            <w:vAlign w:val="center"/>
          </w:tcPr>
          <w:p w14:paraId="7DBF1810">
            <w:pPr>
              <w:keepNext w:val="0"/>
              <w:keepLines w:val="0"/>
              <w:pageBreakBefore w:val="0"/>
              <w:kinsoku/>
              <w:wordWrap/>
              <w:overflowPunct/>
              <w:topLinePunct w:val="0"/>
              <w:autoSpaceDE/>
              <w:autoSpaceDN/>
              <w:bidi w:val="0"/>
              <w:snapToGrid/>
              <w:spacing w:line="288" w:lineRule="auto"/>
              <w:textAlignment w:val="auto"/>
              <w:rPr>
                <w:rFonts w:hint="eastAsia" w:cs="宋体"/>
                <w:b/>
                <w:bCs/>
                <w:color w:val="auto"/>
                <w:szCs w:val="21"/>
                <w:highlight w:val="none"/>
              </w:rPr>
            </w:pPr>
            <w:r>
              <w:rPr>
                <w:rFonts w:hint="eastAsia" w:cs="宋体"/>
                <w:b/>
                <w:bCs/>
                <w:color w:val="auto"/>
                <w:szCs w:val="21"/>
                <w:highlight w:val="none"/>
              </w:rPr>
              <w:t>根据投标人提供的</w:t>
            </w:r>
            <w:r>
              <w:rPr>
                <w:rFonts w:hint="eastAsia" w:cs="宋体"/>
                <w:b/>
                <w:bCs/>
                <w:color w:val="auto"/>
                <w:szCs w:val="21"/>
                <w:highlight w:val="none"/>
                <w:lang w:val="en-US" w:eastAsia="zh-CN"/>
              </w:rPr>
              <w:t>售后服务方案内容进行评审及评分。</w:t>
            </w:r>
          </w:p>
          <w:p w14:paraId="22230ABA">
            <w:pPr>
              <w:keepNext w:val="0"/>
              <w:keepLines w:val="0"/>
              <w:pageBreakBefore w:val="0"/>
              <w:kinsoku/>
              <w:wordWrap/>
              <w:overflowPunct/>
              <w:topLinePunct w:val="0"/>
              <w:autoSpaceDE/>
              <w:autoSpaceDN/>
              <w:bidi w:val="0"/>
              <w:snapToGrid/>
              <w:spacing w:line="288" w:lineRule="auto"/>
              <w:textAlignment w:val="auto"/>
              <w:rPr>
                <w:rFonts w:hint="eastAsia"/>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提供的售后服务方案</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①售后服务内容；②</w:t>
            </w:r>
            <w:r>
              <w:rPr>
                <w:rFonts w:hint="eastAsia" w:ascii="宋体" w:hAnsi="宋体" w:eastAsia="宋体" w:cs="Times New Roman"/>
                <w:b/>
                <w:bCs/>
                <w:szCs w:val="21"/>
                <w:highlight w:val="none"/>
                <w:lang w:val="en-US" w:eastAsia="zh-CN"/>
              </w:rPr>
              <w:t>售后服务管理；③售后备品备件准备方案；④对不符合要求的产品退换货方案；</w:t>
            </w:r>
            <w:r>
              <w:rPr>
                <w:rFonts w:hint="eastAsia" w:ascii="宋体" w:hAnsi="宋体" w:cs="宋体"/>
                <w:b/>
                <w:bCs/>
                <w:color w:val="auto"/>
                <w:szCs w:val="21"/>
                <w:highlight w:val="none"/>
                <w:lang w:val="en-US" w:eastAsia="zh-CN"/>
              </w:rPr>
              <w:t>⑤</w:t>
            </w:r>
            <w:r>
              <w:rPr>
                <w:rFonts w:hint="eastAsia" w:ascii="宋体" w:hAnsi="宋体" w:eastAsia="宋体" w:cs="Times New Roman"/>
                <w:b/>
                <w:bCs/>
                <w:szCs w:val="21"/>
                <w:highlight w:val="none"/>
              </w:rPr>
              <w:t>售后服务保障能力</w:t>
            </w:r>
            <w:r>
              <w:rPr>
                <w:rFonts w:hint="eastAsia" w:ascii="宋体" w:hAnsi="宋体" w:eastAsia="宋体" w:cs="Times New Roman"/>
                <w:b/>
                <w:bCs/>
                <w:szCs w:val="21"/>
                <w:highlight w:val="none"/>
                <w:lang w:eastAsia="zh-CN"/>
              </w:rPr>
              <w:t>（</w:t>
            </w:r>
            <w:r>
              <w:rPr>
                <w:rFonts w:hint="eastAsia" w:ascii="宋体" w:hAnsi="宋体" w:eastAsia="宋体" w:cs="Times New Roman"/>
                <w:b/>
                <w:bCs/>
                <w:szCs w:val="21"/>
                <w:highlight w:val="none"/>
                <w:lang w:val="en-US" w:eastAsia="zh-CN"/>
              </w:rPr>
              <w:t>售后服务人员配置</w:t>
            </w:r>
            <w:r>
              <w:rPr>
                <w:rFonts w:hint="eastAsia" w:ascii="宋体" w:hAnsi="宋体" w:eastAsia="宋体" w:cs="Times New Roman"/>
                <w:b/>
                <w:bCs/>
                <w:szCs w:val="21"/>
                <w:highlight w:val="none"/>
                <w:lang w:eastAsia="zh-CN"/>
              </w:rPr>
              <w:t>）；</w:t>
            </w:r>
            <w:r>
              <w:rPr>
                <w:rFonts w:hint="eastAsia" w:ascii="宋体" w:hAnsi="宋体" w:eastAsia="宋体" w:cs="Times New Roman"/>
                <w:b/>
                <w:bCs/>
                <w:szCs w:val="21"/>
                <w:highlight w:val="none"/>
                <w:lang w:val="en-US" w:eastAsia="zh-CN"/>
              </w:rPr>
              <w:t>⑥</w:t>
            </w:r>
            <w:r>
              <w:rPr>
                <w:rFonts w:hint="eastAsia" w:ascii="宋体" w:hAnsi="宋体" w:eastAsia="宋体" w:cs="Times New Roman"/>
                <w:b/>
                <w:bCs/>
                <w:szCs w:val="21"/>
                <w:highlight w:val="none"/>
              </w:rPr>
              <w:t>售后服务承诺与保障措施</w:t>
            </w:r>
            <w:r>
              <w:rPr>
                <w:rFonts w:hint="eastAsia" w:ascii="宋体" w:hAnsi="宋体" w:eastAsia="宋体" w:cs="Times New Roman"/>
                <w:b/>
                <w:bCs/>
                <w:szCs w:val="21"/>
                <w:highlight w:val="none"/>
                <w:lang w:eastAsia="zh-CN"/>
              </w:rPr>
              <w:t>（</w:t>
            </w:r>
            <w:r>
              <w:rPr>
                <w:rFonts w:hint="eastAsia" w:ascii="宋体" w:hAnsi="宋体" w:eastAsia="宋体" w:cs="Times New Roman"/>
                <w:b/>
                <w:bCs/>
                <w:szCs w:val="21"/>
                <w:highlight w:val="none"/>
                <w:lang w:val="en-US" w:eastAsia="zh-CN"/>
              </w:rPr>
              <w:t>含响应时间承诺</w:t>
            </w:r>
            <w:r>
              <w:rPr>
                <w:rFonts w:hint="eastAsia" w:ascii="宋体" w:hAnsi="宋体" w:eastAsia="宋体" w:cs="Times New Roman"/>
                <w:b/>
                <w:bCs/>
                <w:szCs w:val="21"/>
                <w:highlight w:val="none"/>
                <w:lang w:eastAsia="zh-CN"/>
              </w:rPr>
              <w:t>）；</w:t>
            </w:r>
            <w:r>
              <w:rPr>
                <w:rFonts w:hint="eastAsia" w:ascii="宋体" w:hAnsi="宋体" w:eastAsia="宋体" w:cs="Times New Roman"/>
                <w:b/>
                <w:bCs/>
                <w:szCs w:val="21"/>
                <w:highlight w:val="none"/>
                <w:lang w:val="en-US" w:eastAsia="zh-CN"/>
              </w:rPr>
              <w:t>⑦</w:t>
            </w:r>
            <w:r>
              <w:rPr>
                <w:rFonts w:hint="eastAsia" w:ascii="宋体" w:hAnsi="宋体" w:eastAsia="宋体" w:cs="Times New Roman"/>
                <w:b/>
                <w:bCs/>
                <w:szCs w:val="21"/>
                <w:highlight w:val="none"/>
                <w:lang w:eastAsia="zh-CN"/>
              </w:rPr>
              <w:t>违约处罚承诺及措施</w:t>
            </w:r>
            <w:r>
              <w:rPr>
                <w:rFonts w:hint="eastAsia"/>
                <w:b w:val="0"/>
                <w:bCs w:val="0"/>
                <w:color w:val="auto"/>
                <w:szCs w:val="21"/>
                <w:highlight w:val="none"/>
                <w:lang w:val="en-US" w:eastAsia="zh-CN"/>
              </w:rPr>
              <w:t>”7项内容。</w:t>
            </w:r>
            <w:r>
              <w:rPr>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szCs w:val="21"/>
                <w:highlight w:val="none"/>
              </w:rPr>
              <w:t>得</w:t>
            </w:r>
            <w:r>
              <w:rPr>
                <w:rFonts w:hint="eastAsia"/>
                <w:szCs w:val="21"/>
                <w:highlight w:val="none"/>
                <w:lang w:val="en-US" w:eastAsia="zh-CN"/>
              </w:rPr>
              <w:t>21分，每缺一项扣3分，每有一项内容不完善或不合理的扣1.5分。</w:t>
            </w:r>
          </w:p>
          <w:p w14:paraId="32ED50EF">
            <w:pPr>
              <w:keepNext w:val="0"/>
              <w:keepLines w:val="0"/>
              <w:pageBreakBefore w:val="0"/>
              <w:kinsoku/>
              <w:wordWrap/>
              <w:overflowPunct/>
              <w:topLinePunct w:val="0"/>
              <w:autoSpaceDE/>
              <w:autoSpaceDN/>
              <w:bidi w:val="0"/>
              <w:snapToGrid/>
              <w:spacing w:line="288" w:lineRule="auto"/>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b w:val="0"/>
                <w:bCs w:val="0"/>
                <w:szCs w:val="21"/>
                <w:highlight w:val="none"/>
              </w:rPr>
              <w:t>注：不完善或不合理是指方案存在不适用项目实际情况的情形、套用其它方案、凭空编造、逻辑漏洞、方案内容过于简单描述笼统以及不可能实现的夸大情形等情况。</w:t>
            </w:r>
          </w:p>
        </w:tc>
      </w:tr>
      <w:tr w14:paraId="54337D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817" w:type="dxa"/>
            <w:vMerge w:val="continue"/>
            <w:noWrap/>
            <w:vAlign w:val="center"/>
          </w:tcPr>
          <w:p w14:paraId="0497AC3F">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709" w:type="dxa"/>
            <w:vMerge w:val="continue"/>
            <w:noWrap/>
            <w:vAlign w:val="center"/>
          </w:tcPr>
          <w:p w14:paraId="4FA84DD5">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1559" w:type="dxa"/>
            <w:shd w:val="clear" w:color="auto" w:fill="auto"/>
            <w:noWrap/>
            <w:vAlign w:val="center"/>
          </w:tcPr>
          <w:p w14:paraId="57BB8EB2">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rPr>
              <w:t>应急方案</w:t>
            </w:r>
          </w:p>
          <w:p w14:paraId="4CD84EC5">
            <w:pPr>
              <w:keepNext w:val="0"/>
              <w:keepLines w:val="0"/>
              <w:pageBreakBefore w:val="0"/>
              <w:kinsoku/>
              <w:wordWrap/>
              <w:overflowPunct/>
              <w:topLinePunct w:val="0"/>
              <w:autoSpaceDE/>
              <w:autoSpaceDN/>
              <w:bidi w:val="0"/>
              <w:snapToGrid/>
              <w:spacing w:line="288"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cs="宋体"/>
                <w:b/>
                <w:bCs/>
                <w:color w:val="auto"/>
                <w:szCs w:val="21"/>
                <w:highlight w:val="none"/>
              </w:rPr>
              <w:t>（满分</w:t>
            </w:r>
            <w:r>
              <w:rPr>
                <w:rFonts w:hint="eastAsia" w:cs="宋体"/>
                <w:b/>
                <w:bCs/>
                <w:color w:val="auto"/>
                <w:szCs w:val="21"/>
                <w:highlight w:val="none"/>
                <w:lang w:val="en-US" w:eastAsia="zh-CN"/>
              </w:rPr>
              <w:t>6</w:t>
            </w:r>
            <w:r>
              <w:rPr>
                <w:rFonts w:hint="eastAsia" w:cs="宋体"/>
                <w:b/>
                <w:bCs/>
                <w:color w:val="auto"/>
                <w:szCs w:val="21"/>
                <w:highlight w:val="none"/>
              </w:rPr>
              <w:t>分）</w:t>
            </w:r>
          </w:p>
        </w:tc>
        <w:tc>
          <w:tcPr>
            <w:tcW w:w="6877" w:type="dxa"/>
            <w:shd w:val="clear" w:color="auto" w:fill="auto"/>
            <w:noWrap/>
            <w:vAlign w:val="center"/>
          </w:tcPr>
          <w:p w14:paraId="18387BDA">
            <w:pPr>
              <w:keepNext w:val="0"/>
              <w:keepLines w:val="0"/>
              <w:pageBreakBefore w:val="0"/>
              <w:kinsoku/>
              <w:wordWrap/>
              <w:overflowPunct/>
              <w:topLinePunct w:val="0"/>
              <w:autoSpaceDE/>
              <w:autoSpaceDN/>
              <w:bidi w:val="0"/>
              <w:snapToGrid/>
              <w:spacing w:line="288" w:lineRule="auto"/>
              <w:textAlignment w:val="auto"/>
              <w:rPr>
                <w:rFonts w:hint="eastAsia" w:cs="宋体"/>
                <w:b/>
                <w:bCs/>
                <w:color w:val="auto"/>
                <w:szCs w:val="21"/>
                <w:highlight w:val="none"/>
              </w:rPr>
            </w:pPr>
            <w:r>
              <w:rPr>
                <w:rFonts w:hint="eastAsia" w:cs="宋体"/>
                <w:b/>
                <w:bCs/>
                <w:color w:val="auto"/>
                <w:szCs w:val="21"/>
                <w:highlight w:val="none"/>
              </w:rPr>
              <w:t>根据投标人提供的</w:t>
            </w:r>
            <w:r>
              <w:rPr>
                <w:rFonts w:hint="eastAsia" w:cs="宋体"/>
                <w:b/>
                <w:bCs/>
                <w:color w:val="auto"/>
                <w:szCs w:val="21"/>
                <w:highlight w:val="none"/>
                <w:lang w:val="en-US" w:eastAsia="zh-CN"/>
              </w:rPr>
              <w:t>应急方案内容进行评审及评分。</w:t>
            </w:r>
          </w:p>
          <w:p w14:paraId="732673E7">
            <w:pPr>
              <w:keepNext w:val="0"/>
              <w:keepLines w:val="0"/>
              <w:pageBreakBefore w:val="0"/>
              <w:kinsoku/>
              <w:wordWrap/>
              <w:overflowPunct/>
              <w:topLinePunct w:val="0"/>
              <w:autoSpaceDE/>
              <w:autoSpaceDN/>
              <w:bidi w:val="0"/>
              <w:snapToGrid/>
              <w:spacing w:line="288" w:lineRule="auto"/>
              <w:textAlignment w:val="auto"/>
              <w:rPr>
                <w:rFonts w:hint="eastAsia"/>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提供的应急方案</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①针对突发事件或者临时供货情况的应急方案；②</w:t>
            </w:r>
            <w:r>
              <w:rPr>
                <w:rFonts w:hint="eastAsia" w:ascii="宋体" w:hAnsi="宋体" w:eastAsia="宋体" w:cs="Times New Roman"/>
                <w:b/>
                <w:bCs/>
                <w:szCs w:val="21"/>
                <w:highlight w:val="none"/>
                <w:lang w:eastAsia="zh-CN"/>
              </w:rPr>
              <w:t>违约处罚承诺及措施</w:t>
            </w:r>
            <w:r>
              <w:rPr>
                <w:rFonts w:hint="eastAsia"/>
                <w:b w:val="0"/>
                <w:bCs w:val="0"/>
                <w:color w:val="auto"/>
                <w:szCs w:val="21"/>
                <w:highlight w:val="none"/>
                <w:lang w:val="en-US" w:eastAsia="zh-CN"/>
              </w:rPr>
              <w:t>”2项内容。</w:t>
            </w:r>
            <w:r>
              <w:rPr>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szCs w:val="21"/>
                <w:highlight w:val="none"/>
              </w:rPr>
              <w:t>得</w:t>
            </w:r>
            <w:r>
              <w:rPr>
                <w:rFonts w:hint="eastAsia"/>
                <w:szCs w:val="21"/>
                <w:highlight w:val="none"/>
                <w:lang w:val="en-US" w:eastAsia="zh-CN"/>
              </w:rPr>
              <w:t>6分，每缺一项扣3分，每有一项内容不完善或不合理的扣1.5分。</w:t>
            </w:r>
          </w:p>
          <w:p w14:paraId="63D98F07">
            <w:pPr>
              <w:keepNext w:val="0"/>
              <w:keepLines w:val="0"/>
              <w:pageBreakBefore w:val="0"/>
              <w:kinsoku/>
              <w:wordWrap/>
              <w:overflowPunct/>
              <w:topLinePunct w:val="0"/>
              <w:autoSpaceDE/>
              <w:autoSpaceDN/>
              <w:bidi w:val="0"/>
              <w:snapToGrid/>
              <w:spacing w:line="288" w:lineRule="auto"/>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b w:val="0"/>
                <w:bCs w:val="0"/>
                <w:szCs w:val="21"/>
                <w:highlight w:val="none"/>
              </w:rPr>
              <w:t>注：不完善或不合理是指方案存在不适用项目实际情况的情形、套用其它方案、凭空编造、逻辑漏洞、方案内容过于简单描述笼统以及不可能实现的夸大情形等情况。</w:t>
            </w:r>
          </w:p>
        </w:tc>
      </w:tr>
      <w:tr w14:paraId="08243E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17" w:type="dxa"/>
            <w:vMerge w:val="restart"/>
            <w:noWrap/>
            <w:vAlign w:val="center"/>
          </w:tcPr>
          <w:p w14:paraId="575786B7">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r>
              <w:rPr>
                <w:rFonts w:hint="eastAsia" w:cs="宋体"/>
                <w:b/>
                <w:bCs/>
                <w:color w:val="auto"/>
                <w:szCs w:val="21"/>
              </w:rPr>
              <w:t>3.2.2（3）</w:t>
            </w:r>
          </w:p>
        </w:tc>
        <w:tc>
          <w:tcPr>
            <w:tcW w:w="709" w:type="dxa"/>
            <w:vMerge w:val="restart"/>
            <w:noWrap/>
            <w:vAlign w:val="center"/>
          </w:tcPr>
          <w:p w14:paraId="1258C485">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rPr>
              <w:t>商务部分F3</w:t>
            </w:r>
          </w:p>
          <w:p w14:paraId="5B9B5C97">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rPr>
              <w:t>评分标准</w:t>
            </w:r>
          </w:p>
        </w:tc>
        <w:tc>
          <w:tcPr>
            <w:tcW w:w="1559" w:type="dxa"/>
            <w:noWrap/>
            <w:vAlign w:val="center"/>
          </w:tcPr>
          <w:p w14:paraId="1DF7BCAC">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rPr>
              <w:t>拟投入本项目人员配置</w:t>
            </w:r>
          </w:p>
          <w:p w14:paraId="0D31D985">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8</w:t>
            </w:r>
            <w:r>
              <w:rPr>
                <w:rFonts w:hint="eastAsia" w:cs="宋体"/>
                <w:b/>
                <w:bCs/>
                <w:color w:val="auto"/>
                <w:szCs w:val="21"/>
                <w:highlight w:val="none"/>
              </w:rPr>
              <w:t>分）</w:t>
            </w:r>
          </w:p>
        </w:tc>
        <w:tc>
          <w:tcPr>
            <w:tcW w:w="6877" w:type="dxa"/>
            <w:noWrap/>
            <w:vAlign w:val="center"/>
          </w:tcPr>
          <w:p w14:paraId="3C43EBA5">
            <w:pPr>
              <w:pStyle w:val="17"/>
              <w:keepNext w:val="0"/>
              <w:keepLines w:val="0"/>
              <w:pageBreakBefore w:val="0"/>
              <w:kinsoku/>
              <w:wordWrap/>
              <w:overflowPunct/>
              <w:topLinePunct w:val="0"/>
              <w:autoSpaceDE/>
              <w:autoSpaceDN/>
              <w:bidi w:val="0"/>
              <w:snapToGrid/>
              <w:spacing w:line="288" w:lineRule="auto"/>
              <w:textAlignment w:val="auto"/>
              <w:rPr>
                <w:rFonts w:hint="eastAsia" w:ascii="宋体" w:hAnsi="宋体"/>
                <w:b w:val="0"/>
                <w:bCs/>
                <w:color w:val="auto"/>
                <w:szCs w:val="21"/>
                <w:highlight w:val="none"/>
              </w:rPr>
            </w:pPr>
            <w:r>
              <w:rPr>
                <w:rFonts w:hint="eastAsia" w:cs="宋体"/>
                <w:b/>
                <w:bCs/>
                <w:color w:val="auto"/>
                <w:szCs w:val="21"/>
                <w:highlight w:val="none"/>
              </w:rPr>
              <w:t>根据投标人提供的</w:t>
            </w:r>
            <w:r>
              <w:rPr>
                <w:rFonts w:hint="eastAsia" w:cs="宋体"/>
                <w:b/>
                <w:bCs/>
                <w:color w:val="auto"/>
                <w:szCs w:val="21"/>
                <w:highlight w:val="none"/>
                <w:lang w:val="en-US" w:eastAsia="zh-CN"/>
              </w:rPr>
              <w:t>人员配置内容进行评审及评分。</w:t>
            </w:r>
          </w:p>
          <w:p w14:paraId="17201F1C">
            <w:pPr>
              <w:pStyle w:val="17"/>
              <w:keepNext w:val="0"/>
              <w:keepLines w:val="0"/>
              <w:pageBreakBefore w:val="0"/>
              <w:kinsoku/>
              <w:wordWrap/>
              <w:overflowPunct/>
              <w:topLinePunct w:val="0"/>
              <w:autoSpaceDE/>
              <w:autoSpaceDN/>
              <w:bidi w:val="0"/>
              <w:snapToGrid/>
              <w:spacing w:line="288" w:lineRule="auto"/>
              <w:textAlignment w:val="auto"/>
              <w:rPr>
                <w:rFonts w:hint="eastAsia" w:ascii="宋体" w:hAnsi="宋体"/>
                <w:b w:val="0"/>
                <w:bCs/>
                <w:color w:val="auto"/>
                <w:szCs w:val="21"/>
                <w:highlight w:val="none"/>
              </w:rPr>
            </w:pPr>
            <w:r>
              <w:rPr>
                <w:rFonts w:hint="eastAsia" w:ascii="宋体" w:hAnsi="宋体"/>
                <w:b w:val="0"/>
                <w:bCs/>
                <w:color w:val="auto"/>
                <w:szCs w:val="21"/>
                <w:highlight w:val="none"/>
              </w:rPr>
              <w:t>投标人提供的人员配置</w:t>
            </w:r>
            <w:r>
              <w:rPr>
                <w:rFonts w:hint="eastAsia" w:ascii="宋体" w:hAnsi="宋体"/>
                <w:b w:val="0"/>
                <w:bCs/>
                <w:color w:val="auto"/>
                <w:szCs w:val="21"/>
                <w:highlight w:val="none"/>
                <w:lang w:val="en-US" w:eastAsia="zh-CN"/>
              </w:rPr>
              <w:t>方案</w:t>
            </w:r>
            <w:r>
              <w:rPr>
                <w:rFonts w:hint="eastAsia" w:ascii="宋体" w:hAnsi="宋体"/>
                <w:b w:val="0"/>
                <w:bCs/>
                <w:color w:val="auto"/>
                <w:szCs w:val="21"/>
                <w:highlight w:val="none"/>
              </w:rPr>
              <w:t>，至少应包含</w:t>
            </w:r>
            <w:r>
              <w:rPr>
                <w:rFonts w:hint="eastAsia" w:ascii="宋体" w:hAnsi="宋体"/>
                <w:b w:val="0"/>
                <w:bCs/>
                <w:color w:val="auto"/>
                <w:szCs w:val="21"/>
                <w:highlight w:val="none"/>
                <w:lang w:eastAsia="zh-CN"/>
              </w:rPr>
              <w:t>“</w:t>
            </w:r>
            <w:r>
              <w:rPr>
                <w:rFonts w:hint="eastAsia" w:ascii="宋体" w:hAnsi="宋体"/>
                <w:b/>
                <w:bCs w:val="0"/>
                <w:color w:val="auto"/>
                <w:szCs w:val="21"/>
                <w:highlight w:val="none"/>
              </w:rPr>
              <w:t>①人员岗位配置及分工明确</w:t>
            </w:r>
            <w:r>
              <w:rPr>
                <w:rFonts w:hint="eastAsia" w:ascii="宋体" w:hAnsi="宋体"/>
                <w:b/>
                <w:bCs w:val="0"/>
                <w:color w:val="auto"/>
                <w:szCs w:val="21"/>
                <w:highlight w:val="none"/>
                <w:lang w:val="en-US" w:eastAsia="zh-CN"/>
              </w:rPr>
              <w:t>（包括但不限于</w:t>
            </w:r>
            <w:r>
              <w:rPr>
                <w:rFonts w:hint="eastAsia" w:ascii="宋体" w:hAnsi="宋体"/>
                <w:b/>
                <w:bCs w:val="0"/>
                <w:color w:val="auto"/>
                <w:szCs w:val="21"/>
                <w:highlight w:val="none"/>
              </w:rPr>
              <w:t>项目负责人、专职配送</w:t>
            </w:r>
            <w:r>
              <w:rPr>
                <w:rFonts w:hint="eastAsia" w:ascii="宋体" w:hAnsi="宋体"/>
                <w:b/>
                <w:bCs w:val="0"/>
                <w:color w:val="auto"/>
                <w:szCs w:val="21"/>
                <w:highlight w:val="none"/>
                <w:lang w:val="en-US" w:eastAsia="zh-CN"/>
              </w:rPr>
              <w:t>员</w:t>
            </w:r>
            <w:r>
              <w:rPr>
                <w:rFonts w:hint="eastAsia" w:ascii="宋体" w:hAnsi="宋体"/>
                <w:b/>
                <w:bCs w:val="0"/>
                <w:color w:val="auto"/>
                <w:szCs w:val="21"/>
                <w:highlight w:val="none"/>
              </w:rPr>
              <w:t>（如不使用院内第三方SPD需提供）、驻点工作人员</w:t>
            </w:r>
            <w:r>
              <w:rPr>
                <w:rFonts w:hint="eastAsia" w:ascii="宋体" w:hAnsi="宋体"/>
                <w:b/>
                <w:bCs w:val="0"/>
                <w:color w:val="auto"/>
                <w:szCs w:val="21"/>
                <w:highlight w:val="none"/>
                <w:lang w:val="en-US" w:eastAsia="zh-CN"/>
              </w:rPr>
              <w:t>）</w:t>
            </w:r>
            <w:r>
              <w:rPr>
                <w:rFonts w:hint="eastAsia" w:ascii="宋体" w:hAnsi="宋体"/>
                <w:b/>
                <w:bCs w:val="0"/>
                <w:color w:val="auto"/>
                <w:szCs w:val="21"/>
                <w:highlight w:val="none"/>
                <w:lang w:eastAsia="zh-CN"/>
              </w:rPr>
              <w:t>；</w:t>
            </w:r>
            <w:r>
              <w:rPr>
                <w:rFonts w:hint="eastAsia" w:ascii="宋体" w:hAnsi="宋体"/>
                <w:b/>
                <w:bCs w:val="0"/>
                <w:color w:val="auto"/>
                <w:szCs w:val="21"/>
                <w:highlight w:val="none"/>
                <w:lang w:val="en-US" w:eastAsia="zh-CN"/>
              </w:rPr>
              <w:t>②</w:t>
            </w:r>
            <w:r>
              <w:rPr>
                <w:rFonts w:hint="eastAsia" w:ascii="宋体" w:hAnsi="宋体"/>
                <w:b/>
                <w:bCs w:val="0"/>
                <w:color w:val="auto"/>
                <w:szCs w:val="21"/>
                <w:highlight w:val="none"/>
              </w:rPr>
              <w:t>内部人员管理制度</w:t>
            </w:r>
            <w:r>
              <w:rPr>
                <w:rFonts w:hint="eastAsia" w:ascii="宋体" w:hAnsi="宋体"/>
                <w:b/>
                <w:bCs w:val="0"/>
                <w:color w:val="auto"/>
                <w:szCs w:val="21"/>
                <w:highlight w:val="none"/>
                <w:lang w:eastAsia="zh-CN"/>
              </w:rPr>
              <w:t>”</w:t>
            </w:r>
            <w:r>
              <w:rPr>
                <w:rFonts w:hint="eastAsia" w:ascii="宋体" w:hAnsi="宋体"/>
                <w:b w:val="0"/>
                <w:bCs/>
                <w:color w:val="auto"/>
                <w:szCs w:val="21"/>
                <w:highlight w:val="none"/>
                <w:lang w:val="en-US" w:eastAsia="zh-CN"/>
              </w:rPr>
              <w:t>2</w:t>
            </w:r>
            <w:r>
              <w:rPr>
                <w:rFonts w:hint="eastAsia" w:ascii="宋体" w:hAnsi="宋体"/>
                <w:b w:val="0"/>
                <w:bCs/>
                <w:color w:val="auto"/>
                <w:szCs w:val="21"/>
                <w:highlight w:val="none"/>
              </w:rPr>
              <w:t>项内容。以上内容均有完整描述且合理可行的得</w:t>
            </w:r>
            <w:r>
              <w:rPr>
                <w:rFonts w:hint="eastAsia" w:ascii="宋体" w:hAnsi="宋体"/>
                <w:b w:val="0"/>
                <w:bCs/>
                <w:color w:val="auto"/>
                <w:szCs w:val="21"/>
                <w:highlight w:val="none"/>
                <w:lang w:val="en-US" w:eastAsia="zh-CN"/>
              </w:rPr>
              <w:t>8</w:t>
            </w:r>
            <w:r>
              <w:rPr>
                <w:rFonts w:hint="eastAsia" w:ascii="宋体" w:hAnsi="宋体"/>
                <w:b w:val="0"/>
                <w:bCs/>
                <w:color w:val="auto"/>
                <w:szCs w:val="21"/>
                <w:highlight w:val="none"/>
              </w:rPr>
              <w:t>分，每缺一项扣</w:t>
            </w:r>
            <w:r>
              <w:rPr>
                <w:rFonts w:hint="eastAsia" w:ascii="宋体" w:hAnsi="宋体"/>
                <w:b w:val="0"/>
                <w:bCs/>
                <w:color w:val="auto"/>
                <w:szCs w:val="21"/>
                <w:highlight w:val="none"/>
                <w:lang w:val="en-US" w:eastAsia="zh-CN"/>
              </w:rPr>
              <w:t>4</w:t>
            </w:r>
            <w:r>
              <w:rPr>
                <w:rFonts w:hint="eastAsia" w:ascii="宋体" w:hAnsi="宋体"/>
                <w:b w:val="0"/>
                <w:bCs/>
                <w:color w:val="auto"/>
                <w:szCs w:val="21"/>
                <w:highlight w:val="none"/>
              </w:rPr>
              <w:t>分，每有一项内容不完善或不合理的扣</w:t>
            </w:r>
            <w:r>
              <w:rPr>
                <w:rFonts w:hint="eastAsia" w:ascii="宋体" w:hAnsi="宋体"/>
                <w:b w:val="0"/>
                <w:bCs/>
                <w:color w:val="auto"/>
                <w:szCs w:val="21"/>
                <w:highlight w:val="none"/>
                <w:lang w:val="en-US" w:eastAsia="zh-CN"/>
              </w:rPr>
              <w:t>2</w:t>
            </w:r>
            <w:r>
              <w:rPr>
                <w:rFonts w:hint="eastAsia" w:ascii="宋体" w:hAnsi="宋体"/>
                <w:b w:val="0"/>
                <w:bCs/>
                <w:color w:val="auto"/>
                <w:szCs w:val="21"/>
                <w:highlight w:val="none"/>
              </w:rPr>
              <w:t>分。</w:t>
            </w:r>
          </w:p>
          <w:p w14:paraId="47E5820F">
            <w:pPr>
              <w:pStyle w:val="17"/>
              <w:keepNext w:val="0"/>
              <w:keepLines w:val="0"/>
              <w:pageBreakBefore w:val="0"/>
              <w:kinsoku/>
              <w:wordWrap/>
              <w:overflowPunct/>
              <w:topLinePunct w:val="0"/>
              <w:autoSpaceDE/>
              <w:autoSpaceDN/>
              <w:bidi w:val="0"/>
              <w:snapToGrid/>
              <w:spacing w:line="288" w:lineRule="auto"/>
              <w:textAlignment w:val="auto"/>
              <w:rPr>
                <w:rFonts w:hint="eastAsia" w:ascii="宋体" w:hAnsi="宋体"/>
                <w:b w:val="0"/>
                <w:bCs/>
                <w:color w:val="auto"/>
                <w:szCs w:val="21"/>
                <w:highlight w:val="none"/>
              </w:rPr>
            </w:pPr>
            <w:r>
              <w:rPr>
                <w:rFonts w:hint="eastAsia" w:ascii="宋体" w:hAnsi="宋体"/>
                <w:b w:val="0"/>
                <w:bCs/>
                <w:color w:val="auto"/>
                <w:szCs w:val="21"/>
                <w:highlight w:val="none"/>
              </w:rPr>
              <w:t>注：</w:t>
            </w:r>
            <w:r>
              <w:rPr>
                <w:rFonts w:hint="eastAsia" w:ascii="宋体" w:hAnsi="宋体"/>
                <w:b w:val="0"/>
                <w:bCs/>
                <w:color w:val="auto"/>
                <w:szCs w:val="21"/>
                <w:highlight w:val="none"/>
                <w:lang w:eastAsia="zh-CN"/>
              </w:rPr>
              <w:t>（</w:t>
            </w:r>
            <w:r>
              <w:rPr>
                <w:rFonts w:hint="eastAsia" w:ascii="宋体" w:hAnsi="宋体"/>
                <w:b w:val="0"/>
                <w:bCs/>
                <w:color w:val="auto"/>
                <w:szCs w:val="21"/>
                <w:highlight w:val="none"/>
                <w:lang w:val="en-US" w:eastAsia="zh-CN"/>
              </w:rPr>
              <w:t>1</w:t>
            </w:r>
            <w:r>
              <w:rPr>
                <w:rFonts w:hint="eastAsia" w:ascii="宋体" w:hAnsi="宋体"/>
                <w:b w:val="0"/>
                <w:bCs/>
                <w:color w:val="auto"/>
                <w:szCs w:val="21"/>
                <w:highlight w:val="none"/>
                <w:lang w:eastAsia="zh-CN"/>
              </w:rPr>
              <w:t>）</w:t>
            </w:r>
            <w:r>
              <w:rPr>
                <w:rFonts w:hint="eastAsia" w:ascii="宋体" w:hAnsi="宋体"/>
                <w:b w:val="0"/>
                <w:bCs/>
                <w:color w:val="auto"/>
                <w:szCs w:val="21"/>
                <w:highlight w:val="none"/>
              </w:rPr>
              <w:t>不完善或不合理是指存在不适用项目实际情况的情形、套用其它方案、凭空编造、逻辑漏洞、内容过于简单描述笼统以及不可能实现的夸大情形等情况。</w:t>
            </w:r>
          </w:p>
          <w:p w14:paraId="47141B9C">
            <w:pPr>
              <w:pStyle w:val="17"/>
              <w:keepNext w:val="0"/>
              <w:keepLines w:val="0"/>
              <w:pageBreakBefore w:val="0"/>
              <w:kinsoku/>
              <w:wordWrap/>
              <w:overflowPunct/>
              <w:topLinePunct w:val="0"/>
              <w:autoSpaceDE/>
              <w:autoSpaceDN/>
              <w:bidi w:val="0"/>
              <w:snapToGrid/>
              <w:spacing w:line="288" w:lineRule="auto"/>
              <w:textAlignment w:val="auto"/>
              <w:rPr>
                <w:rFonts w:hint="eastAsia" w:ascii="宋体" w:hAnsi="宋体" w:cs="宋体"/>
                <w:b/>
                <w:bCs w:val="0"/>
                <w:color w:val="auto"/>
                <w:spacing w:val="0"/>
                <w:szCs w:val="21"/>
                <w:highlight w:val="none"/>
              </w:rPr>
            </w:pPr>
            <w:r>
              <w:rPr>
                <w:rFonts w:hint="eastAsia" w:ascii="宋体" w:hAnsi="宋体"/>
                <w:b/>
                <w:bCs w:val="0"/>
                <w:color w:val="auto"/>
                <w:szCs w:val="21"/>
                <w:highlight w:val="none"/>
                <w:lang w:val="en-US" w:eastAsia="zh-CN"/>
              </w:rPr>
              <w:t>（2）需提供人员</w:t>
            </w:r>
            <w:r>
              <w:rPr>
                <w:rFonts w:hint="eastAsia" w:ascii="宋体" w:hAnsi="宋体"/>
                <w:b/>
                <w:bCs w:val="0"/>
                <w:color w:val="auto"/>
                <w:szCs w:val="21"/>
                <w:highlight w:val="none"/>
              </w:rPr>
              <w:t>身份证、劳动合同</w:t>
            </w:r>
            <w:r>
              <w:rPr>
                <w:rFonts w:hint="eastAsia" w:ascii="宋体" w:hAnsi="宋体"/>
                <w:b/>
                <w:bCs w:val="0"/>
                <w:color w:val="auto"/>
                <w:szCs w:val="21"/>
                <w:highlight w:val="none"/>
                <w:lang w:val="en-US" w:eastAsia="zh-CN"/>
              </w:rPr>
              <w:t>或</w:t>
            </w:r>
            <w:r>
              <w:rPr>
                <w:rFonts w:hint="eastAsia" w:ascii="宋体" w:hAnsi="宋体"/>
                <w:b/>
                <w:bCs w:val="0"/>
                <w:color w:val="auto"/>
                <w:szCs w:val="21"/>
                <w:highlight w:val="none"/>
              </w:rPr>
              <w:t>社保证明、驾驶证（如有）。</w:t>
            </w:r>
          </w:p>
        </w:tc>
      </w:tr>
      <w:tr w14:paraId="1CE9A23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795" w:hRule="atLeast"/>
          <w:jc w:val="center"/>
        </w:trPr>
        <w:tc>
          <w:tcPr>
            <w:tcW w:w="817" w:type="dxa"/>
            <w:vMerge w:val="continue"/>
            <w:noWrap/>
            <w:vAlign w:val="center"/>
          </w:tcPr>
          <w:p w14:paraId="4CA59656">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rPr>
            </w:pPr>
          </w:p>
        </w:tc>
        <w:tc>
          <w:tcPr>
            <w:tcW w:w="709" w:type="dxa"/>
            <w:vMerge w:val="continue"/>
            <w:noWrap/>
            <w:vAlign w:val="center"/>
          </w:tcPr>
          <w:p w14:paraId="25CFB93F">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p>
        </w:tc>
        <w:tc>
          <w:tcPr>
            <w:tcW w:w="1559" w:type="dxa"/>
            <w:noWrap/>
            <w:vAlign w:val="center"/>
          </w:tcPr>
          <w:p w14:paraId="243E135F">
            <w:pPr>
              <w:keepNext w:val="0"/>
              <w:keepLines w:val="0"/>
              <w:pageBreakBefore w:val="0"/>
              <w:kinsoku/>
              <w:wordWrap/>
              <w:overflowPunct/>
              <w:topLinePunct w:val="0"/>
              <w:autoSpaceDE/>
              <w:autoSpaceDN/>
              <w:bidi w:val="0"/>
              <w:snapToGrid/>
              <w:spacing w:line="288" w:lineRule="auto"/>
              <w:jc w:val="center"/>
              <w:textAlignment w:val="auto"/>
              <w:rPr>
                <w:rFonts w:hint="eastAsia" w:cs="宋体"/>
                <w:b/>
                <w:bCs/>
                <w:color w:val="auto"/>
                <w:szCs w:val="21"/>
                <w:highlight w:val="none"/>
              </w:rPr>
            </w:pPr>
            <w:r>
              <w:rPr>
                <w:rFonts w:hint="eastAsia" w:cs="宋体"/>
                <w:b/>
                <w:bCs/>
                <w:color w:val="auto"/>
                <w:szCs w:val="21"/>
                <w:highlight w:val="none"/>
              </w:rPr>
              <w:t>类似业绩</w:t>
            </w:r>
          </w:p>
          <w:p w14:paraId="1AE2C095">
            <w:pPr>
              <w:keepNext w:val="0"/>
              <w:keepLines w:val="0"/>
              <w:pageBreakBefore w:val="0"/>
              <w:kinsoku/>
              <w:wordWrap/>
              <w:overflowPunct/>
              <w:topLinePunct w:val="0"/>
              <w:autoSpaceDE/>
              <w:autoSpaceDN/>
              <w:bidi w:val="0"/>
              <w:snapToGrid/>
              <w:spacing w:line="288" w:lineRule="auto"/>
              <w:jc w:val="center"/>
              <w:textAlignment w:val="auto"/>
              <w:rPr>
                <w:rFonts w:hint="eastAsia" w:ascii="宋体" w:hAnsi="宋体" w:eastAsia="宋体" w:cs="宋体"/>
                <w:b/>
                <w:bCs/>
                <w:color w:val="auto"/>
                <w:szCs w:val="21"/>
                <w:highlight w:val="none"/>
                <w:lang w:eastAsia="zh-CN"/>
              </w:rPr>
            </w:pPr>
            <w:r>
              <w:rPr>
                <w:rFonts w:hint="eastAsia" w:cs="宋体"/>
                <w:b/>
                <w:bCs/>
                <w:color w:val="auto"/>
                <w:szCs w:val="21"/>
                <w:highlight w:val="none"/>
              </w:rPr>
              <w:t>（满分</w:t>
            </w:r>
            <w:r>
              <w:rPr>
                <w:rFonts w:hint="eastAsia" w:cs="宋体"/>
                <w:b/>
                <w:bCs/>
                <w:color w:val="auto"/>
                <w:szCs w:val="21"/>
                <w:highlight w:val="none"/>
                <w:lang w:val="en-US" w:eastAsia="zh-CN"/>
              </w:rPr>
              <w:t>3</w:t>
            </w:r>
            <w:r>
              <w:rPr>
                <w:rFonts w:hint="eastAsia" w:cs="宋体"/>
                <w:b/>
                <w:bCs/>
                <w:color w:val="auto"/>
                <w:szCs w:val="21"/>
                <w:highlight w:val="none"/>
              </w:rPr>
              <w:t>分）</w:t>
            </w:r>
          </w:p>
        </w:tc>
        <w:tc>
          <w:tcPr>
            <w:tcW w:w="6877" w:type="dxa"/>
            <w:noWrap/>
            <w:vAlign w:val="center"/>
          </w:tcPr>
          <w:p w14:paraId="2CB5A49C">
            <w:pPr>
              <w:keepNext w:val="0"/>
              <w:keepLines w:val="0"/>
              <w:pageBreakBefore w:val="0"/>
              <w:kinsoku/>
              <w:wordWrap/>
              <w:overflowPunct/>
              <w:topLinePunct w:val="0"/>
              <w:autoSpaceDE/>
              <w:autoSpaceDN/>
              <w:bidi w:val="0"/>
              <w:snapToGrid/>
              <w:spacing w:line="288" w:lineRule="auto"/>
              <w:textAlignment w:val="auto"/>
              <w:rPr>
                <w:rFonts w:hint="eastAsia" w:cs="宋体"/>
                <w:color w:val="auto"/>
                <w:szCs w:val="21"/>
                <w:highlight w:val="none"/>
              </w:rPr>
            </w:pPr>
            <w:r>
              <w:rPr>
                <w:rFonts w:hint="eastAsia" w:cs="宋体"/>
                <w:color w:val="auto"/>
                <w:szCs w:val="21"/>
                <w:highlight w:val="none"/>
              </w:rPr>
              <w:t>投标人提供自202</w:t>
            </w:r>
            <w:r>
              <w:rPr>
                <w:rFonts w:hint="eastAsia" w:cs="宋体"/>
                <w:color w:val="auto"/>
                <w:szCs w:val="21"/>
                <w:highlight w:val="none"/>
                <w:lang w:val="en-US" w:eastAsia="zh-CN"/>
              </w:rPr>
              <w:t>2</w:t>
            </w:r>
            <w:r>
              <w:rPr>
                <w:rFonts w:hint="eastAsia" w:cs="宋体"/>
                <w:color w:val="auto"/>
                <w:szCs w:val="21"/>
                <w:highlight w:val="none"/>
              </w:rPr>
              <w:t>年01月01日至本项目投标文件提交截止时间前完成的</w:t>
            </w:r>
            <w:r>
              <w:rPr>
                <w:rFonts w:hint="eastAsia"/>
                <w:color w:val="auto"/>
                <w:highlight w:val="none"/>
              </w:rPr>
              <w:t>同类项目业绩</w:t>
            </w:r>
            <w:r>
              <w:rPr>
                <w:rFonts w:hint="eastAsia" w:cs="宋体"/>
                <w:color w:val="auto"/>
                <w:szCs w:val="21"/>
                <w:highlight w:val="none"/>
              </w:rPr>
              <w:t>，每提供1个</w:t>
            </w:r>
            <w:r>
              <w:rPr>
                <w:rFonts w:hint="eastAsia" w:cs="宋体"/>
                <w:b/>
                <w:bCs/>
                <w:color w:val="auto"/>
                <w:szCs w:val="21"/>
                <w:highlight w:val="none"/>
              </w:rPr>
              <w:t>得</w:t>
            </w:r>
            <w:r>
              <w:rPr>
                <w:rFonts w:hint="eastAsia" w:cs="宋体"/>
                <w:b/>
                <w:bCs/>
                <w:color w:val="auto"/>
                <w:szCs w:val="21"/>
                <w:highlight w:val="none"/>
                <w:lang w:val="en-US" w:eastAsia="zh-CN"/>
              </w:rPr>
              <w:t>1</w:t>
            </w:r>
            <w:r>
              <w:rPr>
                <w:rFonts w:hint="eastAsia" w:cs="宋体"/>
                <w:b/>
                <w:bCs/>
                <w:color w:val="auto"/>
                <w:szCs w:val="21"/>
                <w:highlight w:val="none"/>
              </w:rPr>
              <w:t>分</w:t>
            </w:r>
            <w:r>
              <w:rPr>
                <w:rFonts w:hint="eastAsia" w:cs="宋体"/>
                <w:color w:val="auto"/>
                <w:szCs w:val="21"/>
                <w:highlight w:val="none"/>
              </w:rPr>
              <w:t>，</w:t>
            </w:r>
            <w:r>
              <w:rPr>
                <w:rFonts w:hint="eastAsia"/>
                <w:b/>
                <w:bCs/>
                <w:color w:val="auto"/>
                <w:szCs w:val="21"/>
                <w:highlight w:val="none"/>
              </w:rPr>
              <w:t>本项满分</w:t>
            </w:r>
            <w:r>
              <w:rPr>
                <w:rFonts w:hint="eastAsia"/>
                <w:b/>
                <w:bCs/>
                <w:color w:val="auto"/>
                <w:szCs w:val="21"/>
                <w:highlight w:val="none"/>
                <w:lang w:val="en-US" w:eastAsia="zh-CN"/>
              </w:rPr>
              <w:t>3</w:t>
            </w:r>
            <w:r>
              <w:rPr>
                <w:rFonts w:hint="eastAsia"/>
                <w:b/>
                <w:bCs/>
                <w:color w:val="auto"/>
                <w:szCs w:val="21"/>
                <w:highlight w:val="none"/>
              </w:rPr>
              <w:t>分</w:t>
            </w:r>
            <w:r>
              <w:rPr>
                <w:rFonts w:hint="eastAsia" w:cs="宋体"/>
                <w:b/>
                <w:bCs/>
                <w:color w:val="auto"/>
                <w:szCs w:val="21"/>
                <w:highlight w:val="none"/>
              </w:rPr>
              <w:t>。</w:t>
            </w:r>
          </w:p>
          <w:p w14:paraId="232E0024">
            <w:pPr>
              <w:keepNext w:val="0"/>
              <w:keepLines w:val="0"/>
              <w:pageBreakBefore w:val="0"/>
              <w:kinsoku/>
              <w:wordWrap/>
              <w:overflowPunct/>
              <w:topLinePunct w:val="0"/>
              <w:autoSpaceDE/>
              <w:autoSpaceDN/>
              <w:bidi w:val="0"/>
              <w:snapToGrid/>
              <w:spacing w:line="288" w:lineRule="auto"/>
              <w:textAlignment w:val="auto"/>
              <w:rPr>
                <w:rFonts w:hint="eastAsia" w:ascii="宋体" w:hAnsi="宋体" w:cs="宋体"/>
                <w:b/>
                <w:bCs/>
                <w:color w:val="auto"/>
                <w:szCs w:val="21"/>
                <w:highlight w:val="none"/>
              </w:rPr>
            </w:pPr>
            <w:r>
              <w:rPr>
                <w:rFonts w:hint="eastAsia"/>
                <w:b/>
                <w:bCs/>
                <w:color w:val="auto"/>
                <w:highlight w:val="none"/>
              </w:rPr>
              <w:t>注：应提供成交/中标通知书或合同或业主证明</w:t>
            </w:r>
            <w:r>
              <w:rPr>
                <w:rFonts w:hint="eastAsia" w:cs="宋体"/>
                <w:b/>
                <w:bCs/>
                <w:color w:val="auto"/>
                <w:szCs w:val="21"/>
                <w:highlight w:val="none"/>
              </w:rPr>
              <w:t>，</w:t>
            </w:r>
            <w:r>
              <w:rPr>
                <w:rFonts w:hint="eastAsia"/>
                <w:b/>
                <w:bCs/>
                <w:color w:val="auto"/>
                <w:highlight w:val="none"/>
              </w:rPr>
              <w:t>否则不得分。</w:t>
            </w:r>
          </w:p>
        </w:tc>
      </w:tr>
    </w:tbl>
    <w:p w14:paraId="4BDAFE67">
      <w:pPr>
        <w:rPr>
          <w:rFonts w:hint="eastAsia" w:cs="宋体"/>
          <w:bCs/>
          <w:color w:val="auto"/>
          <w:sz w:val="24"/>
        </w:rPr>
      </w:pPr>
      <w:r>
        <w:rPr>
          <w:rFonts w:hint="eastAsia" w:cs="宋体"/>
          <w:bCs/>
          <w:color w:val="auto"/>
          <w:szCs w:val="21"/>
        </w:rPr>
        <w:br w:type="page"/>
      </w:r>
      <w:bookmarkStart w:id="337" w:name="_Toc508191814"/>
    </w:p>
    <w:p w14:paraId="02790D18">
      <w:pPr>
        <w:pStyle w:val="3"/>
        <w:numPr>
          <w:ilvl w:val="1"/>
          <w:numId w:val="0"/>
        </w:numPr>
        <w:spacing w:before="0"/>
        <w:rPr>
          <w:rFonts w:hint="eastAsia" w:eastAsia="宋体" w:cs="宋体"/>
          <w:color w:val="auto"/>
          <w:szCs w:val="28"/>
        </w:rPr>
      </w:pPr>
      <w:bookmarkStart w:id="338" w:name="_Toc166067809"/>
      <w:bookmarkStart w:id="339" w:name="_Toc125986525"/>
      <w:bookmarkStart w:id="340" w:name="_Toc32565"/>
      <w:bookmarkStart w:id="341" w:name="_Toc16616"/>
      <w:bookmarkStart w:id="342" w:name="_Toc170120984"/>
      <w:bookmarkStart w:id="343" w:name="_Toc139357101"/>
      <w:bookmarkStart w:id="344" w:name="_Toc17922"/>
      <w:r>
        <w:rPr>
          <w:rFonts w:hint="eastAsia" w:eastAsia="宋体" w:cs="宋体"/>
          <w:color w:val="auto"/>
          <w:szCs w:val="28"/>
        </w:rPr>
        <w:t>1. 评标方法</w:t>
      </w:r>
      <w:bookmarkEnd w:id="337"/>
      <w:bookmarkEnd w:id="338"/>
      <w:bookmarkEnd w:id="339"/>
      <w:bookmarkEnd w:id="340"/>
      <w:bookmarkEnd w:id="341"/>
      <w:bookmarkEnd w:id="342"/>
      <w:bookmarkEnd w:id="343"/>
      <w:bookmarkEnd w:id="344"/>
    </w:p>
    <w:p w14:paraId="160637FA">
      <w:pPr>
        <w:adjustRightInd w:val="0"/>
        <w:ind w:firstLine="420" w:firstLineChars="200"/>
        <w:rPr>
          <w:rFonts w:hint="eastAsia" w:ascii="宋体" w:hAnsi="宋体" w:eastAsia="宋体" w:cs="宋体"/>
          <w:color w:val="auto"/>
          <w:szCs w:val="21"/>
        </w:rPr>
      </w:pPr>
      <w:bookmarkStart w:id="345" w:name="_Toc508191815"/>
      <w:r>
        <w:rPr>
          <w:rFonts w:hint="eastAsia" w:cs="宋体"/>
          <w:b/>
          <w:bCs/>
          <w:color w:val="auto"/>
          <w:szCs w:val="21"/>
        </w:rPr>
        <w:t>本次评标采用综合评分法。</w:t>
      </w:r>
      <w:r>
        <w:rPr>
          <w:rFonts w:hint="eastAsia" w:ascii="宋体" w:hAnsi="宋体" w:eastAsia="宋体" w:cs="宋体"/>
          <w:color w:val="auto"/>
          <w:szCs w:val="21"/>
        </w:rPr>
        <w:t>评标委员会对满足招标文件全部实质性要求（即通过资格性评审及符合性评审）的投标文件，按照本章前附表规定的评分标准进行打分，并按评标总得分计算公式计算评标总得分，按总得分由高到低的顺序每个标段推荐3名中标候选人；评标总得分相等时，按投标报价由低到高顺序排列；评标总得分相等且投标报价相同时，按技术部分得分高低顺序排列；所有得分均相等的，按优先采购监狱企业、残疾人福利性单位的原则推荐中标候选人；所有得分均相等且政府采购政策条件也相等的，由评标委员会采用记名投票方式，以少数服从多数原则推荐中标候选人。</w:t>
      </w:r>
    </w:p>
    <w:p w14:paraId="6D90A45B">
      <w:pPr>
        <w:pStyle w:val="3"/>
        <w:numPr>
          <w:ilvl w:val="1"/>
          <w:numId w:val="0"/>
        </w:numPr>
        <w:spacing w:before="0"/>
        <w:rPr>
          <w:rFonts w:hint="eastAsia" w:eastAsia="宋体" w:cs="宋体"/>
          <w:color w:val="auto"/>
          <w:szCs w:val="28"/>
        </w:rPr>
      </w:pPr>
      <w:bookmarkStart w:id="346" w:name="_Toc8904"/>
      <w:bookmarkStart w:id="347" w:name="_Toc166067810"/>
      <w:bookmarkStart w:id="348" w:name="_Toc139357102"/>
      <w:bookmarkStart w:id="349" w:name="_Toc6733"/>
      <w:bookmarkStart w:id="350" w:name="_Toc170120985"/>
      <w:bookmarkStart w:id="351" w:name="_Toc16971"/>
      <w:bookmarkStart w:id="352" w:name="_Toc125986526"/>
      <w:r>
        <w:rPr>
          <w:rFonts w:hint="eastAsia" w:eastAsia="宋体" w:cs="宋体"/>
          <w:color w:val="auto"/>
          <w:szCs w:val="28"/>
        </w:rPr>
        <w:t>2.政府采购政策</w:t>
      </w:r>
      <w:bookmarkEnd w:id="345"/>
      <w:bookmarkEnd w:id="346"/>
      <w:bookmarkEnd w:id="347"/>
      <w:bookmarkEnd w:id="348"/>
      <w:bookmarkEnd w:id="349"/>
      <w:bookmarkEnd w:id="350"/>
      <w:bookmarkEnd w:id="351"/>
      <w:bookmarkEnd w:id="352"/>
    </w:p>
    <w:p w14:paraId="032C13BC">
      <w:pPr>
        <w:ind w:firstLine="420" w:firstLineChars="200"/>
        <w:rPr>
          <w:rFonts w:hint="eastAsia" w:cs="宋体"/>
          <w:b/>
          <w:color w:val="auto"/>
          <w:szCs w:val="21"/>
        </w:rPr>
      </w:pPr>
      <w:bookmarkStart w:id="353" w:name="_Toc508191816"/>
      <w:bookmarkStart w:id="354" w:name="_Toc314817934"/>
      <w:bookmarkStart w:id="355" w:name="_Toc326218112"/>
      <w:r>
        <w:rPr>
          <w:rFonts w:hint="eastAsia" w:cs="宋体"/>
          <w:b/>
          <w:color w:val="auto"/>
          <w:szCs w:val="21"/>
        </w:rPr>
        <w:t>2.1中小企业</w:t>
      </w:r>
    </w:p>
    <w:p w14:paraId="31F4C908">
      <w:pPr>
        <w:adjustRightInd w:val="0"/>
        <w:ind w:firstLine="420" w:firstLineChars="200"/>
        <w:rPr>
          <w:rFonts w:hint="eastAsia" w:cs="宋体"/>
          <w:color w:val="auto"/>
          <w:szCs w:val="21"/>
        </w:rPr>
      </w:pPr>
      <w:r>
        <w:rPr>
          <w:rFonts w:hint="eastAsia" w:cs="宋体"/>
          <w:color w:val="auto"/>
          <w:szCs w:val="21"/>
        </w:rPr>
        <w:t>2.1.1根据《关于进一步加大政府采购支持中小企业力度的通知》（财库【2022】19号）、《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4ACE01DC">
      <w:pPr>
        <w:ind w:firstLine="369" w:firstLineChars="176"/>
        <w:rPr>
          <w:rFonts w:hint="eastAsia"/>
          <w:b/>
          <w:bCs/>
          <w:color w:val="auto"/>
        </w:rPr>
      </w:pPr>
      <w:r>
        <w:rPr>
          <w:rFonts w:hint="eastAsia" w:ascii="宋体" w:hAnsi="宋体" w:cs="宋体"/>
          <w:b/>
          <w:color w:val="auto"/>
          <w:szCs w:val="21"/>
          <w:highlight w:val="none"/>
        </w:rPr>
        <w:t>本项目专门面向中小企业采购，符合条件的监狱企业、残疾人福利性单位视为小微企业（即供应商必须是中小微企业或监狱企业或残疾人福利性单位，非中小微企业不得参与本项目投标）。</w:t>
      </w:r>
    </w:p>
    <w:p w14:paraId="6D30DBE4">
      <w:pPr>
        <w:adjustRightInd w:val="0"/>
        <w:ind w:firstLine="420" w:firstLineChars="200"/>
        <w:rPr>
          <w:rFonts w:hint="eastAsia" w:cs="宋体"/>
          <w:color w:val="auto"/>
          <w:szCs w:val="21"/>
        </w:rPr>
      </w:pPr>
      <w:r>
        <w:rPr>
          <w:rFonts w:hint="eastAsia" w:cs="宋体"/>
          <w:color w:val="auto"/>
          <w:szCs w:val="21"/>
        </w:rPr>
        <w:t>2.1.</w:t>
      </w:r>
      <w:r>
        <w:rPr>
          <w:rFonts w:hint="eastAsia" w:cs="宋体"/>
          <w:color w:val="auto"/>
          <w:szCs w:val="21"/>
          <w:lang w:val="en-US" w:eastAsia="zh-CN"/>
        </w:rPr>
        <w:t>2</w:t>
      </w:r>
      <w:r>
        <w:rPr>
          <w:rFonts w:hint="eastAsia" w:cs="宋体"/>
          <w:color w:val="auto"/>
          <w:szCs w:val="21"/>
        </w:rPr>
        <w:t>在货物采购项目中，投标人提供的货物既有中小企业制造货物，也有大型企业制造货物的，不享受本办法规定的中小企业扶持政策。</w:t>
      </w:r>
    </w:p>
    <w:p w14:paraId="03FC2F97">
      <w:pPr>
        <w:adjustRightInd w:val="0"/>
        <w:ind w:firstLine="420" w:firstLineChars="200"/>
        <w:rPr>
          <w:rFonts w:hint="eastAsia" w:cs="宋体"/>
          <w:color w:val="auto"/>
          <w:szCs w:val="21"/>
        </w:rPr>
      </w:pPr>
      <w:r>
        <w:rPr>
          <w:rFonts w:hint="eastAsia" w:cs="宋体"/>
          <w:color w:val="auto"/>
          <w:szCs w:val="21"/>
        </w:rPr>
        <w:t>2.1.</w:t>
      </w:r>
      <w:r>
        <w:rPr>
          <w:rFonts w:hint="eastAsia" w:cs="宋体"/>
          <w:color w:val="auto"/>
          <w:szCs w:val="21"/>
          <w:lang w:val="en-US" w:eastAsia="zh-CN"/>
        </w:rPr>
        <w:t>3</w:t>
      </w:r>
      <w:r>
        <w:rPr>
          <w:rFonts w:hint="eastAsia" w:cs="宋体"/>
          <w:color w:val="auto"/>
          <w:szCs w:val="21"/>
        </w:rPr>
        <w:t>以联合体形式参加政府采购活动，联合体各方均为中小企业的，联合体视同中小企业。其中，联合体各方均为小微企业的，联合体视同小微企业。</w:t>
      </w:r>
    </w:p>
    <w:p w14:paraId="50F83CC5">
      <w:pPr>
        <w:adjustRightInd w:val="0"/>
        <w:ind w:firstLine="420" w:firstLineChars="200"/>
        <w:rPr>
          <w:rFonts w:hint="eastAsia" w:cs="宋体"/>
          <w:color w:val="auto"/>
          <w:szCs w:val="21"/>
        </w:rPr>
      </w:pPr>
      <w:r>
        <w:rPr>
          <w:rFonts w:hint="eastAsia" w:cs="宋体"/>
          <w:color w:val="auto"/>
          <w:szCs w:val="21"/>
        </w:rPr>
        <w:t>2.1.</w:t>
      </w:r>
      <w:r>
        <w:rPr>
          <w:rFonts w:hint="eastAsia" w:cs="宋体"/>
          <w:color w:val="auto"/>
          <w:szCs w:val="21"/>
          <w:lang w:val="en-US" w:eastAsia="zh-CN"/>
        </w:rPr>
        <w:t>4</w:t>
      </w:r>
      <w:r>
        <w:rPr>
          <w:rFonts w:hint="eastAsia" w:cs="宋体"/>
          <w:color w:val="auto"/>
          <w:szCs w:val="21"/>
        </w:rPr>
        <w:t>本规定所称中小企业划分标准，是指国务院有关部门根据企业从业人员、营业收入、资产总额等指标制定的中小企业划型标准，详见《关于印发中小企业划型标准规定的通知》（工信部联企业〔2011〕300号）。</w:t>
      </w:r>
    </w:p>
    <w:p w14:paraId="7554217D">
      <w:pPr>
        <w:adjustRightInd w:val="0"/>
        <w:ind w:firstLine="420" w:firstLineChars="200"/>
        <w:rPr>
          <w:rFonts w:hint="eastAsia" w:cs="宋体"/>
          <w:color w:val="auto"/>
          <w:szCs w:val="21"/>
        </w:rPr>
      </w:pPr>
      <w:r>
        <w:rPr>
          <w:rFonts w:hint="eastAsia" w:cs="宋体"/>
          <w:color w:val="auto"/>
          <w:szCs w:val="21"/>
        </w:rPr>
        <w:t>2.1.</w:t>
      </w:r>
      <w:r>
        <w:rPr>
          <w:rFonts w:hint="eastAsia" w:cs="宋体"/>
          <w:color w:val="auto"/>
          <w:szCs w:val="21"/>
          <w:lang w:val="en-US" w:eastAsia="zh-CN"/>
        </w:rPr>
        <w:t>5</w:t>
      </w:r>
      <w:r>
        <w:rPr>
          <w:rFonts w:hint="eastAsia" w:cs="宋体"/>
          <w:color w:val="auto"/>
          <w:szCs w:val="21"/>
        </w:rPr>
        <w:t>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31D94BD8">
      <w:pPr>
        <w:pStyle w:val="23"/>
        <w:tabs>
          <w:tab w:val="left" w:pos="2472"/>
        </w:tabs>
        <w:ind w:firstLine="420" w:firstLineChars="200"/>
        <w:rPr>
          <w:rFonts w:hint="eastAsia" w:cs="宋体"/>
          <w:b/>
          <w:color w:val="auto"/>
          <w:szCs w:val="21"/>
        </w:rPr>
      </w:pPr>
      <w:r>
        <w:rPr>
          <w:rFonts w:hint="eastAsia" w:cs="宋体"/>
          <w:b/>
          <w:color w:val="auto"/>
          <w:szCs w:val="21"/>
        </w:rPr>
        <w:t>2.2监狱企业</w:t>
      </w:r>
    </w:p>
    <w:p w14:paraId="1FF8F7F2">
      <w:pPr>
        <w:pStyle w:val="23"/>
        <w:tabs>
          <w:tab w:val="left" w:pos="2472"/>
        </w:tabs>
        <w:ind w:firstLine="420" w:firstLineChars="200"/>
        <w:rPr>
          <w:rFonts w:hint="eastAsia" w:cs="宋体"/>
          <w:color w:val="auto"/>
          <w:szCs w:val="21"/>
        </w:rPr>
      </w:pPr>
      <w:r>
        <w:rPr>
          <w:rFonts w:hint="eastAsia" w:cs="宋体"/>
          <w:color w:val="auto"/>
          <w:szCs w:val="21"/>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E9AD270">
      <w:pPr>
        <w:pStyle w:val="23"/>
        <w:tabs>
          <w:tab w:val="left" w:pos="2472"/>
        </w:tabs>
        <w:ind w:firstLine="420" w:firstLineChars="200"/>
        <w:rPr>
          <w:rFonts w:hint="eastAsia" w:cs="宋体"/>
          <w:b/>
          <w:color w:val="auto"/>
          <w:szCs w:val="21"/>
        </w:rPr>
      </w:pPr>
      <w:r>
        <w:rPr>
          <w:rFonts w:hint="eastAsia" w:cs="宋体"/>
          <w:b/>
          <w:color w:val="auto"/>
          <w:szCs w:val="21"/>
        </w:rPr>
        <w:t>2.3残疾人福利性单位</w:t>
      </w:r>
    </w:p>
    <w:p w14:paraId="3573D826">
      <w:pPr>
        <w:pStyle w:val="23"/>
        <w:tabs>
          <w:tab w:val="left" w:pos="2472"/>
        </w:tabs>
        <w:ind w:firstLine="420" w:firstLineChars="200"/>
        <w:rPr>
          <w:rFonts w:hint="eastAsia" w:cs="宋体"/>
          <w:color w:val="auto"/>
          <w:szCs w:val="21"/>
        </w:rPr>
      </w:pPr>
      <w:r>
        <w:rPr>
          <w:rFonts w:hint="eastAsia" w:cs="宋体"/>
          <w:color w:val="auto"/>
          <w:szCs w:val="21"/>
        </w:rPr>
        <w:t>2.3.1根据《财政部 民政部 中国残疾人联合会关于促进残疾人就业政府采购政策的通知》，享受政府采购支持政策的残疾人福利性单位应当同时满足以下条件：</w:t>
      </w:r>
    </w:p>
    <w:p w14:paraId="6CECA82B">
      <w:pPr>
        <w:ind w:firstLine="420" w:firstLineChars="200"/>
        <w:rPr>
          <w:rFonts w:hint="eastAsia" w:cs="宋体"/>
          <w:color w:val="auto"/>
          <w:szCs w:val="21"/>
        </w:rPr>
      </w:pPr>
      <w:r>
        <w:rPr>
          <w:rFonts w:hint="eastAsia" w:cs="宋体"/>
          <w:color w:val="auto"/>
          <w:szCs w:val="21"/>
        </w:rPr>
        <w:t>（1）安置的残疾人占本单位在职职工人数的比例不低于25%（含25%），并且安置的残疾人人数不少于10人（含10人）；</w:t>
      </w:r>
    </w:p>
    <w:p w14:paraId="2B4E3655">
      <w:pPr>
        <w:ind w:firstLine="420" w:firstLineChars="200"/>
        <w:rPr>
          <w:rFonts w:hint="eastAsia" w:cs="宋体"/>
          <w:color w:val="auto"/>
          <w:szCs w:val="21"/>
        </w:rPr>
      </w:pPr>
      <w:r>
        <w:rPr>
          <w:rFonts w:hint="eastAsia" w:cs="宋体"/>
          <w:color w:val="auto"/>
          <w:szCs w:val="21"/>
        </w:rPr>
        <w:t>（2）依法与安置的每位残疾人签订了一年以上（含一年）的劳动合同或服务协议；</w:t>
      </w:r>
    </w:p>
    <w:p w14:paraId="7D7DB287">
      <w:pPr>
        <w:ind w:firstLine="420" w:firstLineChars="200"/>
        <w:rPr>
          <w:rFonts w:hint="eastAsia" w:cs="宋体"/>
          <w:color w:val="auto"/>
          <w:szCs w:val="21"/>
        </w:rPr>
      </w:pPr>
      <w:r>
        <w:rPr>
          <w:rFonts w:hint="eastAsia" w:cs="宋体"/>
          <w:color w:val="auto"/>
          <w:szCs w:val="21"/>
        </w:rPr>
        <w:t>（3）为安置的每位残疾人按月足额缴纳了基本养老保险、基本医疗保险、失业保险、工伤保险和生育保险等社会保险费；</w:t>
      </w:r>
    </w:p>
    <w:p w14:paraId="4CB00473">
      <w:pPr>
        <w:ind w:firstLine="420" w:firstLineChars="200"/>
        <w:rPr>
          <w:rFonts w:hint="eastAsia" w:cs="宋体"/>
          <w:color w:val="auto"/>
          <w:szCs w:val="21"/>
        </w:rPr>
      </w:pPr>
      <w:r>
        <w:rPr>
          <w:rFonts w:hint="eastAsia" w:cs="宋体"/>
          <w:color w:val="auto"/>
          <w:szCs w:val="21"/>
        </w:rPr>
        <w:t>（4）通过银行等金融机构向安置的每位残疾人，按月支付了不低于单位所在区县适用的经省级人民政府批准的月最低工资标准的工资；</w:t>
      </w:r>
    </w:p>
    <w:p w14:paraId="18AD18F3">
      <w:pPr>
        <w:ind w:firstLine="420" w:firstLineChars="200"/>
        <w:rPr>
          <w:rFonts w:hint="eastAsia" w:cs="宋体"/>
          <w:color w:val="auto"/>
          <w:szCs w:val="21"/>
        </w:rPr>
      </w:pPr>
      <w:r>
        <w:rPr>
          <w:rFonts w:hint="eastAsia" w:cs="宋体"/>
          <w:color w:val="auto"/>
          <w:szCs w:val="21"/>
        </w:rPr>
        <w:t>（5）提供本单位制造的货物、承担的工程或者服务（以下简称产品），或者提供其他残疾人福利性单位制造的货物（不包括使用非残疾人福利性单位注册商标的货物）。</w:t>
      </w:r>
    </w:p>
    <w:p w14:paraId="1561906A">
      <w:pPr>
        <w:ind w:firstLine="420" w:firstLineChars="200"/>
        <w:rPr>
          <w:rFonts w:hint="eastAsia" w:cs="宋体"/>
          <w:color w:val="auto"/>
          <w:szCs w:val="21"/>
        </w:rPr>
      </w:pPr>
      <w:r>
        <w:rPr>
          <w:rFonts w:hint="eastAsia" w:cs="宋体"/>
          <w:color w:val="auto"/>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DC8D542">
      <w:pPr>
        <w:pStyle w:val="23"/>
        <w:tabs>
          <w:tab w:val="left" w:pos="2472"/>
        </w:tabs>
        <w:ind w:firstLine="420" w:firstLineChars="200"/>
        <w:rPr>
          <w:rFonts w:hint="eastAsia" w:cs="宋体"/>
          <w:color w:val="auto"/>
          <w:szCs w:val="21"/>
        </w:rPr>
      </w:pPr>
      <w:r>
        <w:rPr>
          <w:rFonts w:hint="eastAsia" w:cs="宋体"/>
          <w:color w:val="auto"/>
          <w:szCs w:val="21"/>
        </w:rPr>
        <w:t>2.3.2符合条件的残疾人福利性单位在参加政府采购活动时，应当提供《残疾人福利性单位声明函》，并对声明的真实性负责。</w:t>
      </w:r>
    </w:p>
    <w:p w14:paraId="4ADF8B12">
      <w:pPr>
        <w:pStyle w:val="23"/>
        <w:tabs>
          <w:tab w:val="left" w:pos="2472"/>
        </w:tabs>
        <w:ind w:firstLine="420" w:firstLineChars="200"/>
        <w:rPr>
          <w:rFonts w:hint="eastAsia" w:cs="宋体"/>
          <w:b/>
          <w:color w:val="auto"/>
          <w:szCs w:val="21"/>
        </w:rPr>
      </w:pPr>
      <w:r>
        <w:rPr>
          <w:rFonts w:hint="eastAsia" w:cs="宋体"/>
          <w:b/>
          <w:color w:val="auto"/>
          <w:szCs w:val="21"/>
        </w:rPr>
        <w:t>2.4节能、环境标志产品</w:t>
      </w:r>
    </w:p>
    <w:p w14:paraId="11D389D0">
      <w:pPr>
        <w:pStyle w:val="23"/>
        <w:tabs>
          <w:tab w:val="left" w:pos="2472"/>
        </w:tabs>
        <w:snapToGrid w:val="0"/>
        <w:ind w:firstLine="420" w:firstLineChars="200"/>
        <w:rPr>
          <w:rFonts w:hint="eastAsia"/>
          <w:color w:val="auto"/>
          <w:szCs w:val="21"/>
        </w:rPr>
      </w:pPr>
      <w:r>
        <w:rPr>
          <w:rFonts w:hint="eastAsia"/>
          <w:color w:val="auto"/>
          <w:szCs w:val="21"/>
        </w:rPr>
        <w:t>2.4.1节能产品是指列入财政部和国家发改委公布的《节能产品政府采购品目清单》中的货物。政府强制采购节能产品是指《节能产品政府采购品目清单》中以“★”标注类别的产品。</w:t>
      </w:r>
    </w:p>
    <w:p w14:paraId="4E9B8E61">
      <w:pPr>
        <w:pStyle w:val="23"/>
        <w:tabs>
          <w:tab w:val="left" w:pos="2472"/>
        </w:tabs>
        <w:snapToGrid w:val="0"/>
        <w:ind w:firstLine="420" w:firstLineChars="200"/>
        <w:rPr>
          <w:rFonts w:hint="eastAsia"/>
          <w:color w:val="auto"/>
          <w:szCs w:val="21"/>
        </w:rPr>
      </w:pPr>
      <w:r>
        <w:rPr>
          <w:rFonts w:hint="eastAsia"/>
          <w:color w:val="auto"/>
          <w:szCs w:val="21"/>
        </w:rPr>
        <w:t>2.4.2环境标志产品是指列入财政部、生态环境部公布的《环境标志产品政府采购品目清单》中的货物。</w:t>
      </w:r>
    </w:p>
    <w:p w14:paraId="3D1BC9B4">
      <w:pPr>
        <w:pStyle w:val="23"/>
        <w:tabs>
          <w:tab w:val="left" w:pos="2472"/>
        </w:tabs>
        <w:snapToGrid w:val="0"/>
        <w:ind w:firstLine="420" w:firstLineChars="200"/>
        <w:rPr>
          <w:rFonts w:hint="eastAsia"/>
          <w:color w:val="auto"/>
          <w:szCs w:val="21"/>
        </w:rPr>
      </w:pPr>
      <w:r>
        <w:rPr>
          <w:rFonts w:hint="eastAsia"/>
          <w:color w:val="auto"/>
          <w:szCs w:val="21"/>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57B9C0D7">
      <w:pPr>
        <w:pStyle w:val="23"/>
        <w:tabs>
          <w:tab w:val="left" w:pos="2472"/>
        </w:tabs>
        <w:snapToGrid w:val="0"/>
        <w:ind w:firstLine="420" w:firstLineChars="200"/>
        <w:rPr>
          <w:rFonts w:hint="eastAsia"/>
          <w:color w:val="auto"/>
          <w:szCs w:val="21"/>
        </w:rPr>
      </w:pPr>
      <w:r>
        <w:rPr>
          <w:rFonts w:hint="eastAsia"/>
          <w:color w:val="auto"/>
          <w:szCs w:val="21"/>
        </w:rPr>
        <w:t>2.4.4投标人应在投标文件中提供所投标产品国家确定的认证机构出具的、处于有效期之内的节能产品、环境标志产品认证证书，否则不予认可。</w:t>
      </w:r>
    </w:p>
    <w:p w14:paraId="31E78F87">
      <w:pPr>
        <w:pStyle w:val="23"/>
        <w:tabs>
          <w:tab w:val="left" w:pos="2472"/>
        </w:tabs>
        <w:snapToGrid w:val="0"/>
        <w:ind w:firstLine="420" w:firstLineChars="200"/>
        <w:rPr>
          <w:rFonts w:hint="eastAsia"/>
          <w:color w:val="auto"/>
          <w:szCs w:val="21"/>
        </w:rPr>
      </w:pPr>
      <w:r>
        <w:rPr>
          <w:rFonts w:hint="eastAsia"/>
          <w:color w:val="auto"/>
          <w:szCs w:val="21"/>
        </w:rPr>
        <w:t>2.4.5《节能产品政府采购品目清单》及《环境标志产品政府采购品目清单》可通过中国政府采购网（http://www.ccgp.gov.cn/ ）查阅、下载。</w:t>
      </w:r>
    </w:p>
    <w:p w14:paraId="40033DB2">
      <w:pPr>
        <w:pStyle w:val="23"/>
        <w:tabs>
          <w:tab w:val="left" w:pos="2472"/>
        </w:tabs>
        <w:snapToGrid w:val="0"/>
        <w:ind w:firstLine="420" w:firstLineChars="200"/>
        <w:rPr>
          <w:rFonts w:hint="eastAsia"/>
          <w:color w:val="auto"/>
          <w:szCs w:val="21"/>
        </w:rPr>
      </w:pPr>
      <w:r>
        <w:rPr>
          <w:rFonts w:hint="eastAsia"/>
          <w:color w:val="auto"/>
          <w:szCs w:val="21"/>
        </w:rPr>
        <w:t>2</w:t>
      </w:r>
      <w:r>
        <w:rPr>
          <w:color w:val="auto"/>
          <w:szCs w:val="21"/>
        </w:rPr>
        <w:t>.4.6</w:t>
      </w:r>
      <w:r>
        <w:rPr>
          <w:rFonts w:hint="eastAsia"/>
          <w:color w:val="auto"/>
          <w:szCs w:val="21"/>
        </w:rPr>
        <w:t>参与实施政府采购节能产品认证机构名录：</w:t>
      </w:r>
    </w:p>
    <w:tbl>
      <w:tblPr>
        <w:tblStyle w:val="44"/>
        <w:tblW w:w="996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30" w:type="dxa"/>
          <w:left w:w="30" w:type="dxa"/>
          <w:bottom w:w="30" w:type="dxa"/>
          <w:right w:w="30" w:type="dxa"/>
        </w:tblCellMar>
      </w:tblPr>
      <w:tblGrid>
        <w:gridCol w:w="533"/>
        <w:gridCol w:w="1134"/>
        <w:gridCol w:w="1632"/>
        <w:gridCol w:w="1371"/>
        <w:gridCol w:w="1941"/>
        <w:gridCol w:w="3351"/>
      </w:tblGrid>
      <w:tr w14:paraId="0B212A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restart"/>
            <w:shd w:val="clear" w:color="auto" w:fill="FFFFFF"/>
            <w:tcMar>
              <w:top w:w="0" w:type="dxa"/>
              <w:left w:w="108" w:type="dxa"/>
              <w:bottom w:w="0" w:type="dxa"/>
              <w:right w:w="108" w:type="dxa"/>
            </w:tcMar>
            <w:vAlign w:val="center"/>
          </w:tcPr>
          <w:p w14:paraId="7098ACC2">
            <w:pPr>
              <w:widowControl/>
              <w:spacing w:line="276" w:lineRule="auto"/>
              <w:jc w:val="center"/>
              <w:textAlignment w:val="baseline"/>
              <w:rPr>
                <w:rFonts w:hint="eastAsia" w:cs="宋体"/>
                <w:color w:val="auto"/>
                <w:kern w:val="0"/>
                <w:szCs w:val="21"/>
              </w:rPr>
            </w:pPr>
            <w:r>
              <w:rPr>
                <w:rFonts w:hint="eastAsia" w:cs="宋体"/>
                <w:color w:val="auto"/>
                <w:kern w:val="0"/>
                <w:szCs w:val="21"/>
              </w:rPr>
              <w:t>序号</w:t>
            </w:r>
          </w:p>
        </w:tc>
        <w:tc>
          <w:tcPr>
            <w:tcW w:w="2766" w:type="dxa"/>
            <w:gridSpan w:val="2"/>
            <w:shd w:val="clear" w:color="auto" w:fill="FFFFFF"/>
            <w:tcMar>
              <w:top w:w="0" w:type="dxa"/>
              <w:left w:w="108" w:type="dxa"/>
              <w:bottom w:w="0" w:type="dxa"/>
              <w:right w:w="108" w:type="dxa"/>
            </w:tcMar>
            <w:vAlign w:val="center"/>
          </w:tcPr>
          <w:p w14:paraId="122E42F5">
            <w:pPr>
              <w:widowControl/>
              <w:spacing w:line="276" w:lineRule="auto"/>
              <w:jc w:val="center"/>
              <w:textAlignment w:val="baseline"/>
              <w:rPr>
                <w:rFonts w:hint="eastAsia" w:cs="宋体"/>
                <w:color w:val="auto"/>
                <w:kern w:val="0"/>
                <w:szCs w:val="21"/>
              </w:rPr>
            </w:pPr>
            <w:r>
              <w:rPr>
                <w:rFonts w:hint="eastAsia" w:cs="宋体"/>
                <w:color w:val="auto"/>
                <w:kern w:val="0"/>
                <w:szCs w:val="21"/>
              </w:rPr>
              <w:t>一级目录</w:t>
            </w:r>
          </w:p>
        </w:tc>
        <w:tc>
          <w:tcPr>
            <w:tcW w:w="3312" w:type="dxa"/>
            <w:gridSpan w:val="2"/>
            <w:shd w:val="clear" w:color="auto" w:fill="FFFFFF"/>
            <w:tcMar>
              <w:top w:w="0" w:type="dxa"/>
              <w:left w:w="108" w:type="dxa"/>
              <w:bottom w:w="0" w:type="dxa"/>
              <w:right w:w="108" w:type="dxa"/>
            </w:tcMar>
            <w:vAlign w:val="center"/>
          </w:tcPr>
          <w:p w14:paraId="5ABC6693">
            <w:pPr>
              <w:widowControl/>
              <w:spacing w:line="276" w:lineRule="auto"/>
              <w:jc w:val="center"/>
              <w:textAlignment w:val="baseline"/>
              <w:rPr>
                <w:rFonts w:hint="eastAsia" w:cs="宋体"/>
                <w:color w:val="auto"/>
                <w:kern w:val="0"/>
                <w:szCs w:val="21"/>
              </w:rPr>
            </w:pPr>
            <w:r>
              <w:rPr>
                <w:rFonts w:hint="eastAsia" w:cs="宋体"/>
                <w:color w:val="auto"/>
                <w:kern w:val="0"/>
                <w:szCs w:val="21"/>
              </w:rPr>
              <w:t>二级目录</w:t>
            </w:r>
          </w:p>
        </w:tc>
        <w:tc>
          <w:tcPr>
            <w:tcW w:w="3351" w:type="dxa"/>
            <w:vMerge w:val="restart"/>
            <w:shd w:val="clear" w:color="auto" w:fill="FFFFFF"/>
            <w:tcMar>
              <w:top w:w="0" w:type="dxa"/>
              <w:left w:w="108" w:type="dxa"/>
              <w:bottom w:w="0" w:type="dxa"/>
              <w:right w:w="108" w:type="dxa"/>
            </w:tcMar>
            <w:vAlign w:val="center"/>
          </w:tcPr>
          <w:p w14:paraId="49BEA9C0">
            <w:pPr>
              <w:widowControl/>
              <w:spacing w:line="276" w:lineRule="auto"/>
              <w:jc w:val="center"/>
              <w:textAlignment w:val="baseline"/>
              <w:rPr>
                <w:rFonts w:hint="eastAsia" w:cs="宋体"/>
                <w:color w:val="auto"/>
                <w:kern w:val="0"/>
                <w:szCs w:val="21"/>
              </w:rPr>
            </w:pPr>
            <w:r>
              <w:rPr>
                <w:rFonts w:hint="eastAsia" w:cs="宋体"/>
                <w:color w:val="auto"/>
                <w:kern w:val="0"/>
                <w:szCs w:val="21"/>
              </w:rPr>
              <w:t>认证机构名录</w:t>
            </w:r>
          </w:p>
        </w:tc>
      </w:tr>
      <w:tr w14:paraId="11CE99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77AE6757">
            <w:pPr>
              <w:widowControl/>
              <w:spacing w:line="276" w:lineRule="auto"/>
              <w:jc w:val="center"/>
              <w:rPr>
                <w:rFonts w:hint="eastAsia" w:cs="宋体"/>
                <w:color w:val="auto"/>
                <w:kern w:val="0"/>
                <w:szCs w:val="21"/>
              </w:rPr>
            </w:pPr>
          </w:p>
        </w:tc>
        <w:tc>
          <w:tcPr>
            <w:tcW w:w="1134" w:type="dxa"/>
            <w:shd w:val="clear" w:color="auto" w:fill="FFFFFF"/>
            <w:tcMar>
              <w:top w:w="0" w:type="dxa"/>
              <w:left w:w="108" w:type="dxa"/>
              <w:bottom w:w="0" w:type="dxa"/>
              <w:right w:w="108" w:type="dxa"/>
            </w:tcMar>
            <w:vAlign w:val="center"/>
          </w:tcPr>
          <w:p w14:paraId="3C8BDA92">
            <w:pPr>
              <w:widowControl/>
              <w:spacing w:line="276" w:lineRule="auto"/>
              <w:jc w:val="center"/>
              <w:textAlignment w:val="baseline"/>
              <w:rPr>
                <w:rFonts w:hint="eastAsia" w:cs="宋体"/>
                <w:color w:val="auto"/>
                <w:kern w:val="0"/>
                <w:szCs w:val="21"/>
              </w:rPr>
            </w:pPr>
            <w:r>
              <w:rPr>
                <w:rFonts w:hint="eastAsia" w:cs="宋体"/>
                <w:color w:val="auto"/>
                <w:kern w:val="0"/>
                <w:szCs w:val="21"/>
              </w:rPr>
              <w:t>产品代码</w:t>
            </w:r>
          </w:p>
        </w:tc>
        <w:tc>
          <w:tcPr>
            <w:tcW w:w="1632" w:type="dxa"/>
            <w:shd w:val="clear" w:color="auto" w:fill="FFFFFF"/>
            <w:tcMar>
              <w:top w:w="0" w:type="dxa"/>
              <w:left w:w="108" w:type="dxa"/>
              <w:bottom w:w="0" w:type="dxa"/>
              <w:right w:w="108" w:type="dxa"/>
            </w:tcMar>
            <w:vAlign w:val="center"/>
          </w:tcPr>
          <w:p w14:paraId="4AE5C621">
            <w:pPr>
              <w:widowControl/>
              <w:spacing w:line="276" w:lineRule="auto"/>
              <w:jc w:val="center"/>
              <w:textAlignment w:val="baseline"/>
              <w:rPr>
                <w:rFonts w:hint="eastAsia" w:cs="宋体"/>
                <w:color w:val="auto"/>
                <w:kern w:val="0"/>
                <w:szCs w:val="21"/>
              </w:rPr>
            </w:pPr>
            <w:r>
              <w:rPr>
                <w:rFonts w:hint="eastAsia" w:cs="宋体"/>
                <w:color w:val="auto"/>
                <w:kern w:val="0"/>
                <w:szCs w:val="21"/>
              </w:rPr>
              <w:t>产品名称</w:t>
            </w:r>
          </w:p>
        </w:tc>
        <w:tc>
          <w:tcPr>
            <w:tcW w:w="1371" w:type="dxa"/>
            <w:shd w:val="clear" w:color="auto" w:fill="FFFFFF"/>
            <w:tcMar>
              <w:top w:w="0" w:type="dxa"/>
              <w:left w:w="108" w:type="dxa"/>
              <w:bottom w:w="0" w:type="dxa"/>
              <w:right w:w="108" w:type="dxa"/>
            </w:tcMar>
            <w:vAlign w:val="center"/>
          </w:tcPr>
          <w:p w14:paraId="18911AF6">
            <w:pPr>
              <w:widowControl/>
              <w:spacing w:line="276" w:lineRule="auto"/>
              <w:jc w:val="center"/>
              <w:textAlignment w:val="baseline"/>
              <w:rPr>
                <w:rFonts w:hint="eastAsia" w:cs="宋体"/>
                <w:color w:val="auto"/>
                <w:kern w:val="0"/>
                <w:szCs w:val="21"/>
              </w:rPr>
            </w:pPr>
            <w:r>
              <w:rPr>
                <w:rFonts w:hint="eastAsia" w:cs="宋体"/>
                <w:color w:val="auto"/>
                <w:kern w:val="0"/>
                <w:szCs w:val="21"/>
              </w:rPr>
              <w:t>产品代码</w:t>
            </w:r>
          </w:p>
        </w:tc>
        <w:tc>
          <w:tcPr>
            <w:tcW w:w="1941" w:type="dxa"/>
            <w:shd w:val="clear" w:color="auto" w:fill="FFFFFF"/>
            <w:tcMar>
              <w:top w:w="0" w:type="dxa"/>
              <w:left w:w="108" w:type="dxa"/>
              <w:bottom w:w="0" w:type="dxa"/>
              <w:right w:w="108" w:type="dxa"/>
            </w:tcMar>
            <w:vAlign w:val="center"/>
          </w:tcPr>
          <w:p w14:paraId="68BC433D">
            <w:pPr>
              <w:widowControl/>
              <w:spacing w:line="276" w:lineRule="auto"/>
              <w:jc w:val="center"/>
              <w:textAlignment w:val="baseline"/>
              <w:rPr>
                <w:rFonts w:hint="eastAsia" w:cs="宋体"/>
                <w:color w:val="auto"/>
                <w:kern w:val="0"/>
                <w:szCs w:val="21"/>
              </w:rPr>
            </w:pPr>
            <w:r>
              <w:rPr>
                <w:rFonts w:hint="eastAsia" w:cs="宋体"/>
                <w:color w:val="auto"/>
                <w:kern w:val="0"/>
                <w:szCs w:val="21"/>
              </w:rPr>
              <w:t>产品名称</w:t>
            </w:r>
          </w:p>
        </w:tc>
        <w:tc>
          <w:tcPr>
            <w:tcW w:w="3351" w:type="dxa"/>
            <w:vMerge w:val="continue"/>
            <w:shd w:val="clear" w:color="auto" w:fill="FFFFFF"/>
            <w:tcMar>
              <w:top w:w="0" w:type="dxa"/>
              <w:left w:w="0" w:type="dxa"/>
              <w:bottom w:w="0" w:type="dxa"/>
              <w:right w:w="0" w:type="dxa"/>
            </w:tcMar>
            <w:vAlign w:val="center"/>
          </w:tcPr>
          <w:p w14:paraId="7904C52D">
            <w:pPr>
              <w:widowControl/>
              <w:spacing w:line="276" w:lineRule="auto"/>
              <w:jc w:val="center"/>
              <w:rPr>
                <w:rFonts w:hint="eastAsia" w:cs="宋体"/>
                <w:color w:val="auto"/>
                <w:kern w:val="0"/>
                <w:szCs w:val="21"/>
              </w:rPr>
            </w:pPr>
          </w:p>
        </w:tc>
      </w:tr>
      <w:tr w14:paraId="773FC0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restart"/>
            <w:shd w:val="clear" w:color="auto" w:fill="FFFFFF"/>
            <w:tcMar>
              <w:top w:w="0" w:type="dxa"/>
              <w:left w:w="108" w:type="dxa"/>
              <w:bottom w:w="0" w:type="dxa"/>
              <w:right w:w="108" w:type="dxa"/>
            </w:tcMar>
            <w:vAlign w:val="center"/>
          </w:tcPr>
          <w:p w14:paraId="055229AA">
            <w:pPr>
              <w:widowControl/>
              <w:spacing w:line="276" w:lineRule="auto"/>
              <w:jc w:val="center"/>
              <w:textAlignment w:val="baseline"/>
              <w:rPr>
                <w:rFonts w:hint="eastAsia" w:cs="宋体"/>
                <w:color w:val="auto"/>
                <w:kern w:val="0"/>
                <w:szCs w:val="21"/>
              </w:rPr>
            </w:pPr>
            <w:r>
              <w:rPr>
                <w:rFonts w:hint="eastAsia" w:cs="宋体"/>
                <w:color w:val="auto"/>
                <w:kern w:val="0"/>
                <w:szCs w:val="21"/>
              </w:rPr>
              <w:t>1</w:t>
            </w:r>
          </w:p>
        </w:tc>
        <w:tc>
          <w:tcPr>
            <w:tcW w:w="1134" w:type="dxa"/>
            <w:vMerge w:val="restart"/>
            <w:shd w:val="clear" w:color="auto" w:fill="FFFFFF"/>
            <w:tcMar>
              <w:top w:w="0" w:type="dxa"/>
              <w:left w:w="108" w:type="dxa"/>
              <w:bottom w:w="0" w:type="dxa"/>
              <w:right w:w="108" w:type="dxa"/>
            </w:tcMar>
            <w:vAlign w:val="center"/>
          </w:tcPr>
          <w:p w14:paraId="2ACD3FA9">
            <w:pPr>
              <w:widowControl/>
              <w:spacing w:line="276" w:lineRule="auto"/>
              <w:jc w:val="center"/>
              <w:textAlignment w:val="baseline"/>
              <w:rPr>
                <w:rFonts w:hint="eastAsia" w:cs="宋体"/>
                <w:color w:val="auto"/>
                <w:kern w:val="0"/>
                <w:szCs w:val="21"/>
              </w:rPr>
            </w:pPr>
            <w:r>
              <w:rPr>
                <w:rFonts w:hint="eastAsia" w:cs="宋体"/>
                <w:color w:val="auto"/>
                <w:kern w:val="0"/>
                <w:szCs w:val="21"/>
              </w:rPr>
              <w:t>A020101</w:t>
            </w:r>
          </w:p>
        </w:tc>
        <w:tc>
          <w:tcPr>
            <w:tcW w:w="1632" w:type="dxa"/>
            <w:vMerge w:val="restart"/>
            <w:shd w:val="clear" w:color="auto" w:fill="FFFFFF"/>
            <w:tcMar>
              <w:top w:w="0" w:type="dxa"/>
              <w:left w:w="108" w:type="dxa"/>
              <w:bottom w:w="0" w:type="dxa"/>
              <w:right w:w="108" w:type="dxa"/>
            </w:tcMar>
            <w:vAlign w:val="center"/>
          </w:tcPr>
          <w:p w14:paraId="1B39B516">
            <w:pPr>
              <w:widowControl/>
              <w:spacing w:line="276" w:lineRule="auto"/>
              <w:jc w:val="center"/>
              <w:textAlignment w:val="baseline"/>
              <w:rPr>
                <w:rFonts w:hint="eastAsia" w:cs="宋体"/>
                <w:color w:val="auto"/>
                <w:kern w:val="0"/>
                <w:szCs w:val="21"/>
              </w:rPr>
            </w:pPr>
            <w:r>
              <w:rPr>
                <w:rFonts w:hint="eastAsia" w:cs="宋体"/>
                <w:color w:val="auto"/>
                <w:kern w:val="0"/>
                <w:szCs w:val="21"/>
              </w:rPr>
              <w:t>计算机设备</w:t>
            </w:r>
          </w:p>
        </w:tc>
        <w:tc>
          <w:tcPr>
            <w:tcW w:w="1371" w:type="dxa"/>
            <w:shd w:val="clear" w:color="auto" w:fill="FFFFFF"/>
            <w:tcMar>
              <w:top w:w="0" w:type="dxa"/>
              <w:left w:w="108" w:type="dxa"/>
              <w:bottom w:w="0" w:type="dxa"/>
              <w:right w:w="108" w:type="dxa"/>
            </w:tcMar>
            <w:vAlign w:val="center"/>
          </w:tcPr>
          <w:p w14:paraId="71C927EB">
            <w:pPr>
              <w:widowControl/>
              <w:spacing w:line="276" w:lineRule="auto"/>
              <w:jc w:val="center"/>
              <w:textAlignment w:val="baseline"/>
              <w:rPr>
                <w:rFonts w:hint="eastAsia" w:cs="宋体"/>
                <w:color w:val="auto"/>
                <w:kern w:val="0"/>
                <w:szCs w:val="21"/>
              </w:rPr>
            </w:pPr>
            <w:r>
              <w:rPr>
                <w:rFonts w:hint="eastAsia" w:cs="宋体"/>
                <w:color w:val="auto"/>
                <w:kern w:val="0"/>
                <w:szCs w:val="21"/>
              </w:rPr>
              <w:t>A02010104</w:t>
            </w:r>
          </w:p>
        </w:tc>
        <w:tc>
          <w:tcPr>
            <w:tcW w:w="1941" w:type="dxa"/>
            <w:shd w:val="clear" w:color="auto" w:fill="FFFFFF"/>
            <w:tcMar>
              <w:top w:w="0" w:type="dxa"/>
              <w:left w:w="108" w:type="dxa"/>
              <w:bottom w:w="0" w:type="dxa"/>
              <w:right w:w="108" w:type="dxa"/>
            </w:tcMar>
            <w:vAlign w:val="center"/>
          </w:tcPr>
          <w:p w14:paraId="40EF7F2D">
            <w:pPr>
              <w:widowControl/>
              <w:spacing w:line="276" w:lineRule="auto"/>
              <w:jc w:val="center"/>
              <w:textAlignment w:val="baseline"/>
              <w:rPr>
                <w:rFonts w:hint="eastAsia" w:cs="宋体"/>
                <w:color w:val="auto"/>
                <w:kern w:val="0"/>
                <w:szCs w:val="21"/>
              </w:rPr>
            </w:pPr>
            <w:r>
              <w:rPr>
                <w:rFonts w:hint="eastAsia" w:cs="宋体"/>
                <w:color w:val="auto"/>
                <w:kern w:val="0"/>
                <w:szCs w:val="21"/>
              </w:rPr>
              <w:t>台式计算机</w:t>
            </w:r>
          </w:p>
        </w:tc>
        <w:tc>
          <w:tcPr>
            <w:tcW w:w="3351" w:type="dxa"/>
            <w:vMerge w:val="restart"/>
            <w:shd w:val="clear" w:color="auto" w:fill="FFFFFF"/>
            <w:tcMar>
              <w:top w:w="0" w:type="dxa"/>
              <w:left w:w="108" w:type="dxa"/>
              <w:bottom w:w="0" w:type="dxa"/>
              <w:right w:w="108" w:type="dxa"/>
            </w:tcMar>
            <w:vAlign w:val="center"/>
          </w:tcPr>
          <w:p w14:paraId="061B9E5D">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186FA408">
            <w:pPr>
              <w:widowControl/>
              <w:spacing w:line="276" w:lineRule="auto"/>
              <w:jc w:val="center"/>
              <w:textAlignment w:val="baseline"/>
              <w:rPr>
                <w:rFonts w:hint="eastAsia" w:cs="宋体"/>
                <w:color w:val="auto"/>
                <w:kern w:val="0"/>
                <w:szCs w:val="21"/>
              </w:rPr>
            </w:pPr>
            <w:r>
              <w:rPr>
                <w:rFonts w:hint="eastAsia" w:cs="宋体"/>
                <w:color w:val="auto"/>
                <w:kern w:val="0"/>
                <w:szCs w:val="21"/>
              </w:rPr>
              <w:t>北京赛西认证有限责任公司</w:t>
            </w:r>
          </w:p>
          <w:p w14:paraId="6DD952F0">
            <w:pPr>
              <w:widowControl/>
              <w:spacing w:line="276" w:lineRule="auto"/>
              <w:jc w:val="center"/>
              <w:textAlignment w:val="baseline"/>
              <w:rPr>
                <w:rFonts w:hint="eastAsia" w:cs="宋体"/>
                <w:color w:val="auto"/>
                <w:kern w:val="0"/>
                <w:szCs w:val="21"/>
              </w:rPr>
            </w:pPr>
            <w:r>
              <w:rPr>
                <w:rFonts w:hint="eastAsia" w:cs="宋体"/>
                <w:color w:val="auto"/>
                <w:kern w:val="0"/>
                <w:szCs w:val="21"/>
              </w:rPr>
              <w:t>中国网络安全审查技术与认证中心</w:t>
            </w:r>
          </w:p>
          <w:p w14:paraId="3F020E17">
            <w:pPr>
              <w:widowControl/>
              <w:spacing w:line="276" w:lineRule="auto"/>
              <w:jc w:val="center"/>
              <w:textAlignment w:val="baseline"/>
              <w:rPr>
                <w:rFonts w:hint="eastAsia" w:cs="宋体"/>
                <w:color w:val="auto"/>
                <w:kern w:val="0"/>
                <w:szCs w:val="21"/>
              </w:rPr>
            </w:pPr>
            <w:r>
              <w:rPr>
                <w:rFonts w:hint="eastAsia" w:cs="宋体"/>
                <w:color w:val="auto"/>
                <w:kern w:val="0"/>
                <w:szCs w:val="21"/>
              </w:rPr>
              <w:t>广州赛宝认证中心服务有限公司</w:t>
            </w:r>
          </w:p>
        </w:tc>
      </w:tr>
      <w:tr w14:paraId="677A36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0D3C0C5B">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3DF8CA1B">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6B1D3293">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56BA7D48">
            <w:pPr>
              <w:widowControl/>
              <w:spacing w:line="276" w:lineRule="auto"/>
              <w:jc w:val="center"/>
              <w:textAlignment w:val="baseline"/>
              <w:rPr>
                <w:rFonts w:hint="eastAsia" w:cs="宋体"/>
                <w:color w:val="auto"/>
                <w:kern w:val="0"/>
                <w:szCs w:val="21"/>
              </w:rPr>
            </w:pPr>
            <w:r>
              <w:rPr>
                <w:rFonts w:hint="eastAsia" w:cs="宋体"/>
                <w:color w:val="auto"/>
                <w:kern w:val="0"/>
                <w:szCs w:val="21"/>
              </w:rPr>
              <w:t>A02010105</w:t>
            </w:r>
          </w:p>
        </w:tc>
        <w:tc>
          <w:tcPr>
            <w:tcW w:w="1941" w:type="dxa"/>
            <w:shd w:val="clear" w:color="auto" w:fill="FFFFFF"/>
            <w:tcMar>
              <w:top w:w="0" w:type="dxa"/>
              <w:left w:w="108" w:type="dxa"/>
              <w:bottom w:w="0" w:type="dxa"/>
              <w:right w:w="108" w:type="dxa"/>
            </w:tcMar>
            <w:vAlign w:val="center"/>
          </w:tcPr>
          <w:p w14:paraId="7A997C91">
            <w:pPr>
              <w:widowControl/>
              <w:spacing w:line="276" w:lineRule="auto"/>
              <w:jc w:val="center"/>
              <w:textAlignment w:val="baseline"/>
              <w:rPr>
                <w:rFonts w:hint="eastAsia" w:cs="宋体"/>
                <w:color w:val="auto"/>
                <w:kern w:val="0"/>
                <w:szCs w:val="21"/>
              </w:rPr>
            </w:pPr>
            <w:r>
              <w:rPr>
                <w:rFonts w:hint="eastAsia" w:cs="宋体"/>
                <w:color w:val="auto"/>
                <w:kern w:val="0"/>
                <w:szCs w:val="21"/>
              </w:rPr>
              <w:t>便携式计算机</w:t>
            </w:r>
          </w:p>
        </w:tc>
        <w:tc>
          <w:tcPr>
            <w:tcW w:w="3351" w:type="dxa"/>
            <w:vMerge w:val="continue"/>
            <w:shd w:val="clear" w:color="auto" w:fill="FFFFFF"/>
            <w:tcMar>
              <w:top w:w="0" w:type="dxa"/>
              <w:left w:w="0" w:type="dxa"/>
              <w:bottom w:w="0" w:type="dxa"/>
              <w:right w:w="0" w:type="dxa"/>
            </w:tcMar>
            <w:vAlign w:val="center"/>
          </w:tcPr>
          <w:p w14:paraId="70B289D3">
            <w:pPr>
              <w:widowControl/>
              <w:spacing w:line="276" w:lineRule="auto"/>
              <w:jc w:val="center"/>
              <w:rPr>
                <w:rFonts w:hint="eastAsia" w:cs="宋体"/>
                <w:color w:val="auto"/>
                <w:kern w:val="0"/>
                <w:szCs w:val="21"/>
              </w:rPr>
            </w:pPr>
          </w:p>
        </w:tc>
      </w:tr>
      <w:tr w14:paraId="0215A2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4AF7F37C">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059F8C50">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5FDE0E1B">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6894407A">
            <w:pPr>
              <w:widowControl/>
              <w:spacing w:line="276" w:lineRule="auto"/>
              <w:jc w:val="center"/>
              <w:textAlignment w:val="baseline"/>
              <w:rPr>
                <w:rFonts w:hint="eastAsia" w:cs="宋体"/>
                <w:color w:val="auto"/>
                <w:kern w:val="0"/>
                <w:szCs w:val="21"/>
              </w:rPr>
            </w:pPr>
            <w:r>
              <w:rPr>
                <w:rFonts w:hint="eastAsia" w:cs="宋体"/>
                <w:color w:val="auto"/>
                <w:kern w:val="0"/>
                <w:szCs w:val="21"/>
              </w:rPr>
              <w:t>A02010107</w:t>
            </w:r>
          </w:p>
        </w:tc>
        <w:tc>
          <w:tcPr>
            <w:tcW w:w="1941" w:type="dxa"/>
            <w:shd w:val="clear" w:color="auto" w:fill="FFFFFF"/>
            <w:tcMar>
              <w:top w:w="0" w:type="dxa"/>
              <w:left w:w="108" w:type="dxa"/>
              <w:bottom w:w="0" w:type="dxa"/>
              <w:right w:w="108" w:type="dxa"/>
            </w:tcMar>
            <w:vAlign w:val="center"/>
          </w:tcPr>
          <w:p w14:paraId="52117436">
            <w:pPr>
              <w:widowControl/>
              <w:spacing w:line="276" w:lineRule="auto"/>
              <w:jc w:val="center"/>
              <w:textAlignment w:val="baseline"/>
              <w:rPr>
                <w:rFonts w:hint="eastAsia" w:cs="宋体"/>
                <w:color w:val="auto"/>
                <w:kern w:val="0"/>
                <w:szCs w:val="21"/>
              </w:rPr>
            </w:pPr>
            <w:r>
              <w:rPr>
                <w:rFonts w:hint="eastAsia" w:cs="宋体"/>
                <w:color w:val="auto"/>
                <w:kern w:val="0"/>
                <w:szCs w:val="21"/>
              </w:rPr>
              <w:t>平板式微型计算机</w:t>
            </w:r>
          </w:p>
        </w:tc>
        <w:tc>
          <w:tcPr>
            <w:tcW w:w="3351" w:type="dxa"/>
            <w:vMerge w:val="continue"/>
            <w:shd w:val="clear" w:color="auto" w:fill="FFFFFF"/>
            <w:tcMar>
              <w:top w:w="0" w:type="dxa"/>
              <w:left w:w="0" w:type="dxa"/>
              <w:bottom w:w="0" w:type="dxa"/>
              <w:right w:w="0" w:type="dxa"/>
            </w:tcMar>
            <w:vAlign w:val="center"/>
          </w:tcPr>
          <w:p w14:paraId="11630736">
            <w:pPr>
              <w:widowControl/>
              <w:spacing w:line="276" w:lineRule="auto"/>
              <w:jc w:val="center"/>
              <w:rPr>
                <w:rFonts w:hint="eastAsia" w:cs="宋体"/>
                <w:color w:val="auto"/>
                <w:kern w:val="0"/>
                <w:szCs w:val="21"/>
              </w:rPr>
            </w:pPr>
          </w:p>
        </w:tc>
      </w:tr>
      <w:tr w14:paraId="799272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454" w:hRule="atLeast"/>
        </w:trPr>
        <w:tc>
          <w:tcPr>
            <w:tcW w:w="533" w:type="dxa"/>
            <w:vMerge w:val="restart"/>
            <w:shd w:val="clear" w:color="auto" w:fill="FFFFFF"/>
            <w:tcMar>
              <w:top w:w="0" w:type="dxa"/>
              <w:left w:w="108" w:type="dxa"/>
              <w:bottom w:w="0" w:type="dxa"/>
              <w:right w:w="108" w:type="dxa"/>
            </w:tcMar>
            <w:vAlign w:val="center"/>
          </w:tcPr>
          <w:p w14:paraId="6F85D0C1">
            <w:pPr>
              <w:widowControl/>
              <w:spacing w:line="276" w:lineRule="auto"/>
              <w:jc w:val="center"/>
              <w:textAlignment w:val="baseline"/>
              <w:rPr>
                <w:rFonts w:hint="eastAsia" w:cs="宋体"/>
                <w:color w:val="auto"/>
                <w:kern w:val="0"/>
                <w:szCs w:val="21"/>
              </w:rPr>
            </w:pPr>
            <w:r>
              <w:rPr>
                <w:rFonts w:hint="eastAsia" w:cs="宋体"/>
                <w:color w:val="auto"/>
                <w:kern w:val="0"/>
                <w:szCs w:val="21"/>
              </w:rPr>
              <w:t>2</w:t>
            </w:r>
          </w:p>
        </w:tc>
        <w:tc>
          <w:tcPr>
            <w:tcW w:w="1134" w:type="dxa"/>
            <w:vMerge w:val="restart"/>
            <w:shd w:val="clear" w:color="auto" w:fill="FFFFFF"/>
            <w:tcMar>
              <w:top w:w="0" w:type="dxa"/>
              <w:left w:w="108" w:type="dxa"/>
              <w:bottom w:w="0" w:type="dxa"/>
              <w:right w:w="108" w:type="dxa"/>
            </w:tcMar>
            <w:vAlign w:val="center"/>
          </w:tcPr>
          <w:p w14:paraId="611A7A07">
            <w:pPr>
              <w:widowControl/>
              <w:spacing w:line="276" w:lineRule="auto"/>
              <w:jc w:val="center"/>
              <w:textAlignment w:val="baseline"/>
              <w:rPr>
                <w:rFonts w:hint="eastAsia" w:cs="宋体"/>
                <w:color w:val="auto"/>
                <w:kern w:val="0"/>
                <w:szCs w:val="21"/>
              </w:rPr>
            </w:pPr>
            <w:r>
              <w:rPr>
                <w:rFonts w:hint="eastAsia" w:cs="宋体"/>
                <w:color w:val="auto"/>
                <w:kern w:val="0"/>
                <w:szCs w:val="21"/>
              </w:rPr>
              <w:t>A020106</w:t>
            </w:r>
          </w:p>
        </w:tc>
        <w:tc>
          <w:tcPr>
            <w:tcW w:w="1632" w:type="dxa"/>
            <w:vMerge w:val="restart"/>
            <w:shd w:val="clear" w:color="auto" w:fill="FFFFFF"/>
            <w:tcMar>
              <w:top w:w="0" w:type="dxa"/>
              <w:left w:w="108" w:type="dxa"/>
              <w:bottom w:w="0" w:type="dxa"/>
              <w:right w:w="108" w:type="dxa"/>
            </w:tcMar>
            <w:vAlign w:val="center"/>
          </w:tcPr>
          <w:p w14:paraId="02D67B7A">
            <w:pPr>
              <w:widowControl/>
              <w:spacing w:line="276" w:lineRule="auto"/>
              <w:jc w:val="center"/>
              <w:textAlignment w:val="baseline"/>
              <w:rPr>
                <w:rFonts w:hint="eastAsia" w:cs="宋体"/>
                <w:color w:val="auto"/>
                <w:kern w:val="0"/>
                <w:szCs w:val="21"/>
              </w:rPr>
            </w:pPr>
            <w:r>
              <w:rPr>
                <w:rFonts w:hint="eastAsia" w:cs="宋体"/>
                <w:color w:val="auto"/>
                <w:kern w:val="0"/>
                <w:szCs w:val="21"/>
              </w:rPr>
              <w:t>输入输出设备</w:t>
            </w:r>
          </w:p>
        </w:tc>
        <w:tc>
          <w:tcPr>
            <w:tcW w:w="1371" w:type="dxa"/>
            <w:shd w:val="clear" w:color="auto" w:fill="FFFFFF"/>
            <w:tcMar>
              <w:top w:w="0" w:type="dxa"/>
              <w:left w:w="108" w:type="dxa"/>
              <w:bottom w:w="0" w:type="dxa"/>
              <w:right w:w="108" w:type="dxa"/>
            </w:tcMar>
            <w:vAlign w:val="center"/>
          </w:tcPr>
          <w:p w14:paraId="4C83A8CD">
            <w:pPr>
              <w:widowControl/>
              <w:spacing w:line="276" w:lineRule="auto"/>
              <w:jc w:val="center"/>
              <w:textAlignment w:val="baseline"/>
              <w:rPr>
                <w:rFonts w:hint="eastAsia" w:cs="宋体"/>
                <w:color w:val="auto"/>
                <w:kern w:val="0"/>
                <w:szCs w:val="21"/>
              </w:rPr>
            </w:pPr>
            <w:r>
              <w:rPr>
                <w:rFonts w:hint="eastAsia" w:cs="宋体"/>
                <w:color w:val="auto"/>
                <w:kern w:val="0"/>
                <w:szCs w:val="21"/>
              </w:rPr>
              <w:t>A02010601</w:t>
            </w:r>
          </w:p>
        </w:tc>
        <w:tc>
          <w:tcPr>
            <w:tcW w:w="1941" w:type="dxa"/>
            <w:shd w:val="clear" w:color="auto" w:fill="FFFFFF"/>
            <w:tcMar>
              <w:top w:w="0" w:type="dxa"/>
              <w:left w:w="108" w:type="dxa"/>
              <w:bottom w:w="0" w:type="dxa"/>
              <w:right w:w="108" w:type="dxa"/>
            </w:tcMar>
            <w:vAlign w:val="center"/>
          </w:tcPr>
          <w:p w14:paraId="3FFDF499">
            <w:pPr>
              <w:widowControl/>
              <w:spacing w:line="276" w:lineRule="auto"/>
              <w:jc w:val="center"/>
              <w:textAlignment w:val="baseline"/>
              <w:rPr>
                <w:rFonts w:hint="eastAsia" w:cs="宋体"/>
                <w:color w:val="auto"/>
                <w:kern w:val="0"/>
                <w:szCs w:val="21"/>
              </w:rPr>
            </w:pPr>
            <w:r>
              <w:rPr>
                <w:rFonts w:hint="eastAsia" w:cs="宋体"/>
                <w:color w:val="auto"/>
                <w:kern w:val="0"/>
                <w:szCs w:val="21"/>
              </w:rPr>
              <w:t>打印设备</w:t>
            </w:r>
          </w:p>
        </w:tc>
        <w:tc>
          <w:tcPr>
            <w:tcW w:w="3351" w:type="dxa"/>
            <w:vMerge w:val="continue"/>
            <w:shd w:val="clear" w:color="auto" w:fill="FFFFFF"/>
            <w:tcMar>
              <w:top w:w="0" w:type="dxa"/>
              <w:left w:w="0" w:type="dxa"/>
              <w:bottom w:w="0" w:type="dxa"/>
              <w:right w:w="0" w:type="dxa"/>
            </w:tcMar>
            <w:vAlign w:val="center"/>
          </w:tcPr>
          <w:p w14:paraId="4EF523B6">
            <w:pPr>
              <w:widowControl/>
              <w:spacing w:line="276" w:lineRule="auto"/>
              <w:jc w:val="center"/>
              <w:rPr>
                <w:rFonts w:hint="eastAsia" w:cs="宋体"/>
                <w:color w:val="auto"/>
                <w:kern w:val="0"/>
                <w:szCs w:val="21"/>
              </w:rPr>
            </w:pPr>
          </w:p>
        </w:tc>
      </w:tr>
      <w:tr w14:paraId="722E1E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107C83F5">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04A85E6D">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1EDB85DA">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2CA47C3B">
            <w:pPr>
              <w:widowControl/>
              <w:spacing w:line="276" w:lineRule="auto"/>
              <w:jc w:val="center"/>
              <w:textAlignment w:val="baseline"/>
              <w:rPr>
                <w:rFonts w:hint="eastAsia" w:cs="宋体"/>
                <w:color w:val="auto"/>
                <w:kern w:val="0"/>
                <w:szCs w:val="21"/>
              </w:rPr>
            </w:pPr>
            <w:r>
              <w:rPr>
                <w:rFonts w:hint="eastAsia" w:cs="宋体"/>
                <w:color w:val="auto"/>
                <w:kern w:val="0"/>
                <w:szCs w:val="21"/>
              </w:rPr>
              <w:t>A02010604</w:t>
            </w:r>
          </w:p>
        </w:tc>
        <w:tc>
          <w:tcPr>
            <w:tcW w:w="1941" w:type="dxa"/>
            <w:shd w:val="clear" w:color="auto" w:fill="FFFFFF"/>
            <w:tcMar>
              <w:top w:w="0" w:type="dxa"/>
              <w:left w:w="108" w:type="dxa"/>
              <w:bottom w:w="0" w:type="dxa"/>
              <w:right w:w="108" w:type="dxa"/>
            </w:tcMar>
            <w:vAlign w:val="center"/>
          </w:tcPr>
          <w:p w14:paraId="404ED71E">
            <w:pPr>
              <w:widowControl/>
              <w:spacing w:line="276" w:lineRule="auto"/>
              <w:jc w:val="center"/>
              <w:textAlignment w:val="baseline"/>
              <w:rPr>
                <w:rFonts w:hint="eastAsia" w:cs="宋体"/>
                <w:color w:val="auto"/>
                <w:kern w:val="0"/>
                <w:szCs w:val="21"/>
              </w:rPr>
            </w:pPr>
            <w:r>
              <w:rPr>
                <w:rFonts w:hint="eastAsia" w:cs="宋体"/>
                <w:color w:val="auto"/>
                <w:kern w:val="0"/>
                <w:szCs w:val="21"/>
              </w:rPr>
              <w:t>显示设备</w:t>
            </w:r>
          </w:p>
        </w:tc>
        <w:tc>
          <w:tcPr>
            <w:tcW w:w="3351" w:type="dxa"/>
            <w:vMerge w:val="continue"/>
            <w:shd w:val="clear" w:color="auto" w:fill="FFFFFF"/>
            <w:tcMar>
              <w:top w:w="0" w:type="dxa"/>
              <w:left w:w="0" w:type="dxa"/>
              <w:bottom w:w="0" w:type="dxa"/>
              <w:right w:w="0" w:type="dxa"/>
            </w:tcMar>
            <w:vAlign w:val="center"/>
          </w:tcPr>
          <w:p w14:paraId="20D27650">
            <w:pPr>
              <w:widowControl/>
              <w:spacing w:line="276" w:lineRule="auto"/>
              <w:jc w:val="center"/>
              <w:rPr>
                <w:rFonts w:hint="eastAsia" w:cs="宋体"/>
                <w:color w:val="auto"/>
                <w:kern w:val="0"/>
                <w:szCs w:val="21"/>
              </w:rPr>
            </w:pPr>
          </w:p>
        </w:tc>
      </w:tr>
      <w:tr w14:paraId="62C99D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7611BD02">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224FDC95">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667BCCC8">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2B14907A">
            <w:pPr>
              <w:widowControl/>
              <w:spacing w:line="276" w:lineRule="auto"/>
              <w:jc w:val="center"/>
              <w:textAlignment w:val="baseline"/>
              <w:rPr>
                <w:rFonts w:hint="eastAsia" w:cs="宋体"/>
                <w:color w:val="auto"/>
                <w:kern w:val="0"/>
                <w:szCs w:val="21"/>
              </w:rPr>
            </w:pPr>
            <w:r>
              <w:rPr>
                <w:rFonts w:hint="eastAsia" w:cs="宋体"/>
                <w:color w:val="auto"/>
                <w:kern w:val="0"/>
                <w:szCs w:val="21"/>
              </w:rPr>
              <w:t>A02010609</w:t>
            </w:r>
          </w:p>
        </w:tc>
        <w:tc>
          <w:tcPr>
            <w:tcW w:w="1941" w:type="dxa"/>
            <w:shd w:val="clear" w:color="auto" w:fill="FFFFFF"/>
            <w:tcMar>
              <w:top w:w="0" w:type="dxa"/>
              <w:left w:w="108" w:type="dxa"/>
              <w:bottom w:w="0" w:type="dxa"/>
              <w:right w:w="108" w:type="dxa"/>
            </w:tcMar>
            <w:vAlign w:val="center"/>
          </w:tcPr>
          <w:p w14:paraId="722DCC46">
            <w:pPr>
              <w:widowControl/>
              <w:spacing w:line="276" w:lineRule="auto"/>
              <w:jc w:val="center"/>
              <w:textAlignment w:val="baseline"/>
              <w:rPr>
                <w:rFonts w:hint="eastAsia" w:cs="宋体"/>
                <w:color w:val="auto"/>
                <w:kern w:val="0"/>
                <w:szCs w:val="21"/>
              </w:rPr>
            </w:pPr>
            <w:r>
              <w:rPr>
                <w:rFonts w:hint="eastAsia" w:cs="宋体"/>
                <w:color w:val="auto"/>
                <w:kern w:val="0"/>
                <w:szCs w:val="21"/>
              </w:rPr>
              <w:t>图形图像输入设备</w:t>
            </w:r>
          </w:p>
        </w:tc>
        <w:tc>
          <w:tcPr>
            <w:tcW w:w="3351" w:type="dxa"/>
            <w:vMerge w:val="continue"/>
            <w:shd w:val="clear" w:color="auto" w:fill="FFFFFF"/>
            <w:tcMar>
              <w:top w:w="0" w:type="dxa"/>
              <w:left w:w="0" w:type="dxa"/>
              <w:bottom w:w="0" w:type="dxa"/>
              <w:right w:w="0" w:type="dxa"/>
            </w:tcMar>
            <w:vAlign w:val="center"/>
          </w:tcPr>
          <w:p w14:paraId="4BEAA9DA">
            <w:pPr>
              <w:widowControl/>
              <w:spacing w:line="276" w:lineRule="auto"/>
              <w:jc w:val="center"/>
              <w:rPr>
                <w:rFonts w:hint="eastAsia" w:cs="宋体"/>
                <w:color w:val="auto"/>
                <w:kern w:val="0"/>
                <w:szCs w:val="21"/>
              </w:rPr>
            </w:pPr>
          </w:p>
        </w:tc>
      </w:tr>
      <w:tr w14:paraId="22474D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4DA5839D">
            <w:pPr>
              <w:widowControl/>
              <w:spacing w:line="276" w:lineRule="auto"/>
              <w:jc w:val="center"/>
              <w:textAlignment w:val="baseline"/>
              <w:rPr>
                <w:rFonts w:hint="eastAsia" w:cs="宋体"/>
                <w:color w:val="auto"/>
                <w:kern w:val="0"/>
                <w:szCs w:val="21"/>
              </w:rPr>
            </w:pPr>
            <w:r>
              <w:rPr>
                <w:rFonts w:hint="eastAsia" w:cs="宋体"/>
                <w:color w:val="auto"/>
                <w:kern w:val="0"/>
                <w:szCs w:val="21"/>
              </w:rPr>
              <w:t>3</w:t>
            </w:r>
          </w:p>
        </w:tc>
        <w:tc>
          <w:tcPr>
            <w:tcW w:w="1134" w:type="dxa"/>
            <w:shd w:val="clear" w:color="auto" w:fill="FFFFFF"/>
            <w:tcMar>
              <w:top w:w="0" w:type="dxa"/>
              <w:left w:w="108" w:type="dxa"/>
              <w:bottom w:w="0" w:type="dxa"/>
              <w:right w:w="108" w:type="dxa"/>
            </w:tcMar>
            <w:vAlign w:val="center"/>
          </w:tcPr>
          <w:p w14:paraId="40207A75">
            <w:pPr>
              <w:widowControl/>
              <w:spacing w:line="276" w:lineRule="auto"/>
              <w:jc w:val="center"/>
              <w:textAlignment w:val="baseline"/>
              <w:rPr>
                <w:rFonts w:hint="eastAsia" w:cs="宋体"/>
                <w:color w:val="auto"/>
                <w:kern w:val="0"/>
                <w:szCs w:val="21"/>
              </w:rPr>
            </w:pPr>
            <w:r>
              <w:rPr>
                <w:rFonts w:hint="eastAsia" w:cs="宋体"/>
                <w:color w:val="auto"/>
                <w:kern w:val="0"/>
                <w:szCs w:val="21"/>
              </w:rPr>
              <w:t>A020202</w:t>
            </w:r>
          </w:p>
        </w:tc>
        <w:tc>
          <w:tcPr>
            <w:tcW w:w="1632" w:type="dxa"/>
            <w:shd w:val="clear" w:color="auto" w:fill="FFFFFF"/>
            <w:tcMar>
              <w:top w:w="0" w:type="dxa"/>
              <w:left w:w="108" w:type="dxa"/>
              <w:bottom w:w="0" w:type="dxa"/>
              <w:right w:w="108" w:type="dxa"/>
            </w:tcMar>
            <w:vAlign w:val="center"/>
          </w:tcPr>
          <w:p w14:paraId="76C08A66">
            <w:pPr>
              <w:widowControl/>
              <w:spacing w:line="276" w:lineRule="auto"/>
              <w:jc w:val="center"/>
              <w:textAlignment w:val="baseline"/>
              <w:rPr>
                <w:rFonts w:hint="eastAsia" w:cs="宋体"/>
                <w:color w:val="auto"/>
                <w:kern w:val="0"/>
                <w:szCs w:val="21"/>
              </w:rPr>
            </w:pPr>
            <w:r>
              <w:rPr>
                <w:rFonts w:hint="eastAsia" w:cs="宋体"/>
                <w:color w:val="auto"/>
                <w:kern w:val="0"/>
                <w:szCs w:val="21"/>
              </w:rPr>
              <w:t>投影仪</w:t>
            </w:r>
          </w:p>
        </w:tc>
        <w:tc>
          <w:tcPr>
            <w:tcW w:w="1371" w:type="dxa"/>
            <w:shd w:val="clear" w:color="auto" w:fill="FFFFFF"/>
            <w:tcMar>
              <w:top w:w="0" w:type="dxa"/>
              <w:left w:w="108" w:type="dxa"/>
              <w:bottom w:w="0" w:type="dxa"/>
              <w:right w:w="108" w:type="dxa"/>
            </w:tcMar>
            <w:vAlign w:val="center"/>
          </w:tcPr>
          <w:p w14:paraId="3AE8143E">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1C8738AF">
            <w:pPr>
              <w:widowControl/>
              <w:spacing w:line="276" w:lineRule="auto"/>
              <w:jc w:val="center"/>
              <w:textAlignment w:val="baseline"/>
              <w:rPr>
                <w:rFonts w:hint="eastAsia" w:cs="宋体"/>
                <w:color w:val="auto"/>
                <w:kern w:val="0"/>
                <w:szCs w:val="21"/>
              </w:rPr>
            </w:pPr>
          </w:p>
        </w:tc>
        <w:tc>
          <w:tcPr>
            <w:tcW w:w="3351" w:type="dxa"/>
            <w:vMerge w:val="continue"/>
            <w:shd w:val="clear" w:color="auto" w:fill="FFFFFF"/>
            <w:tcMar>
              <w:top w:w="0" w:type="dxa"/>
              <w:left w:w="0" w:type="dxa"/>
              <w:bottom w:w="0" w:type="dxa"/>
              <w:right w:w="0" w:type="dxa"/>
            </w:tcMar>
            <w:vAlign w:val="center"/>
          </w:tcPr>
          <w:p w14:paraId="539F10E2">
            <w:pPr>
              <w:widowControl/>
              <w:spacing w:line="276" w:lineRule="auto"/>
              <w:jc w:val="center"/>
              <w:rPr>
                <w:rFonts w:hint="eastAsia" w:cs="宋体"/>
                <w:color w:val="auto"/>
                <w:kern w:val="0"/>
                <w:szCs w:val="21"/>
              </w:rPr>
            </w:pPr>
          </w:p>
        </w:tc>
      </w:tr>
      <w:tr w14:paraId="5D43A2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529C8824">
            <w:pPr>
              <w:widowControl/>
              <w:spacing w:line="276" w:lineRule="auto"/>
              <w:jc w:val="center"/>
              <w:textAlignment w:val="baseline"/>
              <w:rPr>
                <w:rFonts w:hint="eastAsia" w:cs="宋体"/>
                <w:color w:val="auto"/>
                <w:kern w:val="0"/>
                <w:szCs w:val="21"/>
              </w:rPr>
            </w:pPr>
            <w:r>
              <w:rPr>
                <w:rFonts w:hint="eastAsia" w:cs="宋体"/>
                <w:color w:val="auto"/>
                <w:kern w:val="0"/>
                <w:szCs w:val="21"/>
              </w:rPr>
              <w:t>4</w:t>
            </w:r>
          </w:p>
        </w:tc>
        <w:tc>
          <w:tcPr>
            <w:tcW w:w="1134" w:type="dxa"/>
            <w:shd w:val="clear" w:color="auto" w:fill="FFFFFF"/>
            <w:tcMar>
              <w:top w:w="0" w:type="dxa"/>
              <w:left w:w="108" w:type="dxa"/>
              <w:bottom w:w="0" w:type="dxa"/>
              <w:right w:w="108" w:type="dxa"/>
            </w:tcMar>
            <w:vAlign w:val="center"/>
          </w:tcPr>
          <w:p w14:paraId="2330F70F">
            <w:pPr>
              <w:widowControl/>
              <w:spacing w:line="276" w:lineRule="auto"/>
              <w:jc w:val="center"/>
              <w:textAlignment w:val="baseline"/>
              <w:rPr>
                <w:rFonts w:hint="eastAsia" w:cs="宋体"/>
                <w:color w:val="auto"/>
                <w:kern w:val="0"/>
                <w:szCs w:val="21"/>
              </w:rPr>
            </w:pPr>
            <w:r>
              <w:rPr>
                <w:rFonts w:hint="eastAsia" w:cs="宋体"/>
                <w:color w:val="auto"/>
                <w:kern w:val="0"/>
                <w:szCs w:val="21"/>
              </w:rPr>
              <w:t>A020204</w:t>
            </w:r>
          </w:p>
        </w:tc>
        <w:tc>
          <w:tcPr>
            <w:tcW w:w="1632" w:type="dxa"/>
            <w:shd w:val="clear" w:color="auto" w:fill="FFFFFF"/>
            <w:tcMar>
              <w:top w:w="0" w:type="dxa"/>
              <w:left w:w="108" w:type="dxa"/>
              <w:bottom w:w="0" w:type="dxa"/>
              <w:right w:w="108" w:type="dxa"/>
            </w:tcMar>
            <w:vAlign w:val="center"/>
          </w:tcPr>
          <w:p w14:paraId="28E9BDA1">
            <w:pPr>
              <w:widowControl/>
              <w:spacing w:line="276" w:lineRule="auto"/>
              <w:jc w:val="center"/>
              <w:textAlignment w:val="baseline"/>
              <w:rPr>
                <w:rFonts w:hint="eastAsia" w:cs="宋体"/>
                <w:color w:val="auto"/>
                <w:kern w:val="0"/>
                <w:szCs w:val="21"/>
              </w:rPr>
            </w:pPr>
            <w:r>
              <w:rPr>
                <w:rFonts w:hint="eastAsia" w:cs="宋体"/>
                <w:color w:val="auto"/>
                <w:kern w:val="0"/>
                <w:szCs w:val="21"/>
              </w:rPr>
              <w:t>多功能一体机</w:t>
            </w:r>
          </w:p>
        </w:tc>
        <w:tc>
          <w:tcPr>
            <w:tcW w:w="1371" w:type="dxa"/>
            <w:shd w:val="clear" w:color="auto" w:fill="FFFFFF"/>
            <w:tcMar>
              <w:top w:w="0" w:type="dxa"/>
              <w:left w:w="108" w:type="dxa"/>
              <w:bottom w:w="0" w:type="dxa"/>
              <w:right w:w="108" w:type="dxa"/>
            </w:tcMar>
            <w:vAlign w:val="center"/>
          </w:tcPr>
          <w:p w14:paraId="079BB87E">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3167F34F">
            <w:pPr>
              <w:widowControl/>
              <w:spacing w:line="276" w:lineRule="auto"/>
              <w:jc w:val="center"/>
              <w:textAlignment w:val="baseline"/>
              <w:rPr>
                <w:rFonts w:hint="eastAsia" w:cs="宋体"/>
                <w:color w:val="auto"/>
                <w:kern w:val="0"/>
                <w:szCs w:val="21"/>
              </w:rPr>
            </w:pPr>
          </w:p>
        </w:tc>
        <w:tc>
          <w:tcPr>
            <w:tcW w:w="3351" w:type="dxa"/>
            <w:vMerge w:val="continue"/>
            <w:shd w:val="clear" w:color="auto" w:fill="FFFFFF"/>
            <w:tcMar>
              <w:top w:w="0" w:type="dxa"/>
              <w:left w:w="0" w:type="dxa"/>
              <w:bottom w:w="0" w:type="dxa"/>
              <w:right w:w="0" w:type="dxa"/>
            </w:tcMar>
            <w:vAlign w:val="center"/>
          </w:tcPr>
          <w:p w14:paraId="0225E84E">
            <w:pPr>
              <w:widowControl/>
              <w:spacing w:line="276" w:lineRule="auto"/>
              <w:jc w:val="center"/>
              <w:rPr>
                <w:rFonts w:hint="eastAsia" w:cs="宋体"/>
                <w:color w:val="auto"/>
                <w:kern w:val="0"/>
                <w:szCs w:val="21"/>
              </w:rPr>
            </w:pPr>
          </w:p>
        </w:tc>
      </w:tr>
      <w:tr w14:paraId="343E14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004FC203">
            <w:pPr>
              <w:widowControl/>
              <w:spacing w:line="276" w:lineRule="auto"/>
              <w:jc w:val="center"/>
              <w:textAlignment w:val="baseline"/>
              <w:rPr>
                <w:rFonts w:hint="eastAsia" w:cs="宋体"/>
                <w:color w:val="auto"/>
                <w:kern w:val="0"/>
                <w:szCs w:val="21"/>
              </w:rPr>
            </w:pPr>
            <w:r>
              <w:rPr>
                <w:rFonts w:hint="eastAsia" w:cs="宋体"/>
                <w:color w:val="auto"/>
                <w:kern w:val="0"/>
                <w:szCs w:val="21"/>
              </w:rPr>
              <w:t>5</w:t>
            </w:r>
          </w:p>
        </w:tc>
        <w:tc>
          <w:tcPr>
            <w:tcW w:w="1134" w:type="dxa"/>
            <w:shd w:val="clear" w:color="auto" w:fill="FFFFFF"/>
            <w:tcMar>
              <w:top w:w="0" w:type="dxa"/>
              <w:left w:w="108" w:type="dxa"/>
              <w:bottom w:w="0" w:type="dxa"/>
              <w:right w:w="108" w:type="dxa"/>
            </w:tcMar>
            <w:vAlign w:val="center"/>
          </w:tcPr>
          <w:p w14:paraId="47DB79E8">
            <w:pPr>
              <w:widowControl/>
              <w:spacing w:line="276" w:lineRule="auto"/>
              <w:jc w:val="center"/>
              <w:textAlignment w:val="baseline"/>
              <w:rPr>
                <w:rFonts w:hint="eastAsia" w:cs="宋体"/>
                <w:color w:val="auto"/>
                <w:kern w:val="0"/>
                <w:szCs w:val="21"/>
              </w:rPr>
            </w:pPr>
            <w:r>
              <w:rPr>
                <w:rFonts w:hint="eastAsia" w:cs="宋体"/>
                <w:color w:val="auto"/>
                <w:kern w:val="0"/>
                <w:szCs w:val="21"/>
              </w:rPr>
              <w:t>A020519</w:t>
            </w:r>
          </w:p>
        </w:tc>
        <w:tc>
          <w:tcPr>
            <w:tcW w:w="1632" w:type="dxa"/>
            <w:shd w:val="clear" w:color="auto" w:fill="FFFFFF"/>
            <w:tcMar>
              <w:top w:w="0" w:type="dxa"/>
              <w:left w:w="108" w:type="dxa"/>
              <w:bottom w:w="0" w:type="dxa"/>
              <w:right w:w="108" w:type="dxa"/>
            </w:tcMar>
            <w:vAlign w:val="center"/>
          </w:tcPr>
          <w:p w14:paraId="0277600A">
            <w:pPr>
              <w:widowControl/>
              <w:spacing w:line="276" w:lineRule="auto"/>
              <w:jc w:val="center"/>
              <w:textAlignment w:val="baseline"/>
              <w:rPr>
                <w:rFonts w:hint="eastAsia" w:cs="宋体"/>
                <w:color w:val="auto"/>
                <w:kern w:val="0"/>
                <w:szCs w:val="21"/>
              </w:rPr>
            </w:pPr>
            <w:r>
              <w:rPr>
                <w:rFonts w:hint="eastAsia" w:cs="宋体"/>
                <w:color w:val="auto"/>
                <w:kern w:val="0"/>
                <w:szCs w:val="21"/>
              </w:rPr>
              <w:t>泵</w:t>
            </w:r>
          </w:p>
        </w:tc>
        <w:tc>
          <w:tcPr>
            <w:tcW w:w="1371" w:type="dxa"/>
            <w:shd w:val="clear" w:color="auto" w:fill="FFFFFF"/>
            <w:tcMar>
              <w:top w:w="0" w:type="dxa"/>
              <w:left w:w="108" w:type="dxa"/>
              <w:bottom w:w="0" w:type="dxa"/>
              <w:right w:w="108" w:type="dxa"/>
            </w:tcMar>
            <w:vAlign w:val="center"/>
          </w:tcPr>
          <w:p w14:paraId="160B1171">
            <w:pPr>
              <w:widowControl/>
              <w:spacing w:line="276" w:lineRule="auto"/>
              <w:jc w:val="center"/>
              <w:textAlignment w:val="baseline"/>
              <w:rPr>
                <w:rFonts w:hint="eastAsia" w:cs="宋体"/>
                <w:color w:val="auto"/>
                <w:kern w:val="0"/>
                <w:szCs w:val="21"/>
              </w:rPr>
            </w:pPr>
            <w:r>
              <w:rPr>
                <w:rFonts w:hint="eastAsia" w:cs="宋体"/>
                <w:color w:val="auto"/>
                <w:kern w:val="0"/>
                <w:szCs w:val="21"/>
              </w:rPr>
              <w:t>A02051901</w:t>
            </w:r>
          </w:p>
        </w:tc>
        <w:tc>
          <w:tcPr>
            <w:tcW w:w="1941" w:type="dxa"/>
            <w:shd w:val="clear" w:color="auto" w:fill="FFFFFF"/>
            <w:tcMar>
              <w:top w:w="0" w:type="dxa"/>
              <w:left w:w="108" w:type="dxa"/>
              <w:bottom w:w="0" w:type="dxa"/>
              <w:right w:w="108" w:type="dxa"/>
            </w:tcMar>
            <w:vAlign w:val="center"/>
          </w:tcPr>
          <w:p w14:paraId="12E9B791">
            <w:pPr>
              <w:widowControl/>
              <w:spacing w:line="276" w:lineRule="auto"/>
              <w:jc w:val="center"/>
              <w:textAlignment w:val="baseline"/>
              <w:rPr>
                <w:rFonts w:hint="eastAsia" w:cs="宋体"/>
                <w:color w:val="auto"/>
                <w:kern w:val="0"/>
                <w:szCs w:val="21"/>
              </w:rPr>
            </w:pPr>
            <w:r>
              <w:rPr>
                <w:rFonts w:hint="eastAsia" w:cs="宋体"/>
                <w:color w:val="auto"/>
                <w:kern w:val="0"/>
                <w:szCs w:val="21"/>
              </w:rPr>
              <w:t>离心泵</w:t>
            </w:r>
          </w:p>
        </w:tc>
        <w:tc>
          <w:tcPr>
            <w:tcW w:w="3351" w:type="dxa"/>
            <w:shd w:val="clear" w:color="auto" w:fill="FFFFFF"/>
            <w:tcMar>
              <w:top w:w="0" w:type="dxa"/>
              <w:left w:w="108" w:type="dxa"/>
              <w:bottom w:w="0" w:type="dxa"/>
              <w:right w:w="108" w:type="dxa"/>
            </w:tcMar>
            <w:vAlign w:val="center"/>
          </w:tcPr>
          <w:p w14:paraId="6EAF1293">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5C6177A2">
            <w:pPr>
              <w:widowControl/>
              <w:spacing w:line="276" w:lineRule="auto"/>
              <w:jc w:val="center"/>
              <w:textAlignment w:val="baseline"/>
              <w:rPr>
                <w:rFonts w:hint="eastAsia" w:cs="宋体"/>
                <w:color w:val="auto"/>
                <w:kern w:val="0"/>
                <w:szCs w:val="21"/>
              </w:rPr>
            </w:pPr>
            <w:r>
              <w:rPr>
                <w:rFonts w:hint="eastAsia" w:cs="宋体"/>
                <w:color w:val="auto"/>
                <w:kern w:val="0"/>
                <w:szCs w:val="21"/>
              </w:rPr>
              <w:t>电能（北京）认证中心有限公司</w:t>
            </w:r>
          </w:p>
          <w:p w14:paraId="7FD4AC77">
            <w:pPr>
              <w:widowControl/>
              <w:spacing w:line="276" w:lineRule="auto"/>
              <w:jc w:val="center"/>
              <w:textAlignment w:val="baseline"/>
              <w:rPr>
                <w:rFonts w:hint="eastAsia" w:cs="宋体"/>
                <w:color w:val="auto"/>
                <w:kern w:val="0"/>
                <w:szCs w:val="21"/>
              </w:rPr>
            </w:pPr>
            <w:r>
              <w:rPr>
                <w:rFonts w:hint="eastAsia" w:cs="宋体"/>
                <w:color w:val="auto"/>
                <w:kern w:val="0"/>
                <w:szCs w:val="21"/>
              </w:rPr>
              <w:t>方圆标志认证集团有限公司</w:t>
            </w:r>
          </w:p>
        </w:tc>
      </w:tr>
      <w:tr w14:paraId="558C67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restart"/>
            <w:shd w:val="clear" w:color="auto" w:fill="FFFFFF"/>
            <w:tcMar>
              <w:top w:w="0" w:type="dxa"/>
              <w:left w:w="108" w:type="dxa"/>
              <w:bottom w:w="0" w:type="dxa"/>
              <w:right w:w="108" w:type="dxa"/>
            </w:tcMar>
            <w:vAlign w:val="center"/>
          </w:tcPr>
          <w:p w14:paraId="07F1469B">
            <w:pPr>
              <w:widowControl/>
              <w:spacing w:line="276" w:lineRule="auto"/>
              <w:jc w:val="center"/>
              <w:textAlignment w:val="baseline"/>
              <w:rPr>
                <w:rFonts w:hint="eastAsia" w:cs="宋体"/>
                <w:color w:val="auto"/>
                <w:kern w:val="0"/>
                <w:szCs w:val="21"/>
              </w:rPr>
            </w:pPr>
            <w:r>
              <w:rPr>
                <w:rFonts w:hint="eastAsia" w:cs="宋体"/>
                <w:color w:val="auto"/>
                <w:kern w:val="0"/>
                <w:szCs w:val="21"/>
              </w:rPr>
              <w:t>6</w:t>
            </w:r>
          </w:p>
        </w:tc>
        <w:tc>
          <w:tcPr>
            <w:tcW w:w="1134" w:type="dxa"/>
            <w:vMerge w:val="restart"/>
            <w:shd w:val="clear" w:color="auto" w:fill="FFFFFF"/>
            <w:tcMar>
              <w:top w:w="0" w:type="dxa"/>
              <w:left w:w="108" w:type="dxa"/>
              <w:bottom w:w="0" w:type="dxa"/>
              <w:right w:w="108" w:type="dxa"/>
            </w:tcMar>
            <w:vAlign w:val="center"/>
          </w:tcPr>
          <w:p w14:paraId="43352E50">
            <w:pPr>
              <w:widowControl/>
              <w:spacing w:line="276" w:lineRule="auto"/>
              <w:jc w:val="center"/>
              <w:textAlignment w:val="baseline"/>
              <w:rPr>
                <w:rFonts w:hint="eastAsia" w:cs="宋体"/>
                <w:color w:val="auto"/>
                <w:kern w:val="0"/>
                <w:szCs w:val="21"/>
              </w:rPr>
            </w:pPr>
            <w:r>
              <w:rPr>
                <w:rFonts w:hint="eastAsia" w:cs="宋体"/>
                <w:color w:val="auto"/>
                <w:kern w:val="0"/>
                <w:szCs w:val="21"/>
              </w:rPr>
              <w:t>A020523</w:t>
            </w:r>
          </w:p>
        </w:tc>
        <w:tc>
          <w:tcPr>
            <w:tcW w:w="1632" w:type="dxa"/>
            <w:vMerge w:val="restart"/>
            <w:shd w:val="clear" w:color="auto" w:fill="FFFFFF"/>
            <w:tcMar>
              <w:top w:w="0" w:type="dxa"/>
              <w:left w:w="108" w:type="dxa"/>
              <w:bottom w:w="0" w:type="dxa"/>
              <w:right w:w="108" w:type="dxa"/>
            </w:tcMar>
            <w:vAlign w:val="center"/>
          </w:tcPr>
          <w:p w14:paraId="6CE6A0BE">
            <w:pPr>
              <w:widowControl/>
              <w:spacing w:line="276" w:lineRule="auto"/>
              <w:jc w:val="center"/>
              <w:textAlignment w:val="baseline"/>
              <w:rPr>
                <w:rFonts w:hint="eastAsia" w:cs="宋体"/>
                <w:color w:val="auto"/>
                <w:kern w:val="0"/>
                <w:szCs w:val="21"/>
              </w:rPr>
            </w:pPr>
            <w:r>
              <w:rPr>
                <w:rFonts w:hint="eastAsia" w:cs="宋体"/>
                <w:color w:val="auto"/>
                <w:kern w:val="0"/>
                <w:szCs w:val="21"/>
              </w:rPr>
              <w:t>制冷空调设备</w:t>
            </w:r>
          </w:p>
        </w:tc>
        <w:tc>
          <w:tcPr>
            <w:tcW w:w="1371" w:type="dxa"/>
            <w:shd w:val="clear" w:color="auto" w:fill="FFFFFF"/>
            <w:tcMar>
              <w:top w:w="0" w:type="dxa"/>
              <w:left w:w="108" w:type="dxa"/>
              <w:bottom w:w="0" w:type="dxa"/>
              <w:right w:w="108" w:type="dxa"/>
            </w:tcMar>
            <w:vAlign w:val="center"/>
          </w:tcPr>
          <w:p w14:paraId="50FCDA37">
            <w:pPr>
              <w:widowControl/>
              <w:spacing w:line="276" w:lineRule="auto"/>
              <w:jc w:val="center"/>
              <w:textAlignment w:val="baseline"/>
              <w:rPr>
                <w:rFonts w:hint="eastAsia" w:cs="宋体"/>
                <w:color w:val="auto"/>
                <w:kern w:val="0"/>
                <w:szCs w:val="21"/>
              </w:rPr>
            </w:pPr>
            <w:r>
              <w:rPr>
                <w:rFonts w:hint="eastAsia" w:cs="宋体"/>
                <w:color w:val="auto"/>
                <w:kern w:val="0"/>
                <w:szCs w:val="21"/>
              </w:rPr>
              <w:t>A02052301</w:t>
            </w:r>
          </w:p>
        </w:tc>
        <w:tc>
          <w:tcPr>
            <w:tcW w:w="1941" w:type="dxa"/>
            <w:shd w:val="clear" w:color="auto" w:fill="FFFFFF"/>
            <w:tcMar>
              <w:top w:w="0" w:type="dxa"/>
              <w:left w:w="108" w:type="dxa"/>
              <w:bottom w:w="0" w:type="dxa"/>
              <w:right w:w="108" w:type="dxa"/>
            </w:tcMar>
            <w:vAlign w:val="center"/>
          </w:tcPr>
          <w:p w14:paraId="221334E1">
            <w:pPr>
              <w:widowControl/>
              <w:spacing w:line="276" w:lineRule="auto"/>
              <w:jc w:val="center"/>
              <w:textAlignment w:val="baseline"/>
              <w:rPr>
                <w:rFonts w:hint="eastAsia" w:cs="宋体"/>
                <w:color w:val="auto"/>
                <w:kern w:val="0"/>
                <w:szCs w:val="21"/>
              </w:rPr>
            </w:pPr>
            <w:r>
              <w:rPr>
                <w:rFonts w:hint="eastAsia" w:cs="宋体"/>
                <w:color w:val="auto"/>
                <w:kern w:val="0"/>
                <w:szCs w:val="21"/>
              </w:rPr>
              <w:t>制冷压缩机</w:t>
            </w:r>
          </w:p>
        </w:tc>
        <w:tc>
          <w:tcPr>
            <w:tcW w:w="3351" w:type="dxa"/>
            <w:vMerge w:val="restart"/>
            <w:shd w:val="clear" w:color="auto" w:fill="FFFFFF"/>
            <w:tcMar>
              <w:top w:w="0" w:type="dxa"/>
              <w:left w:w="108" w:type="dxa"/>
              <w:bottom w:w="0" w:type="dxa"/>
              <w:right w:w="108" w:type="dxa"/>
            </w:tcMar>
            <w:vAlign w:val="center"/>
          </w:tcPr>
          <w:p w14:paraId="317D66F6">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33F5CBC2">
            <w:pPr>
              <w:widowControl/>
              <w:spacing w:line="276" w:lineRule="auto"/>
              <w:jc w:val="center"/>
              <w:textAlignment w:val="baseline"/>
              <w:rPr>
                <w:rFonts w:hint="eastAsia" w:cs="宋体"/>
                <w:color w:val="auto"/>
                <w:kern w:val="0"/>
                <w:szCs w:val="21"/>
              </w:rPr>
            </w:pPr>
            <w:r>
              <w:rPr>
                <w:rFonts w:hint="eastAsia" w:cs="宋体"/>
                <w:color w:val="auto"/>
                <w:kern w:val="0"/>
                <w:szCs w:val="21"/>
              </w:rPr>
              <w:t>威凯认证检测有限公司</w:t>
            </w:r>
          </w:p>
          <w:p w14:paraId="25E15479">
            <w:pPr>
              <w:widowControl/>
              <w:spacing w:line="276" w:lineRule="auto"/>
              <w:jc w:val="center"/>
              <w:textAlignment w:val="baseline"/>
              <w:rPr>
                <w:rFonts w:hint="eastAsia" w:cs="宋体"/>
                <w:color w:val="auto"/>
                <w:kern w:val="0"/>
                <w:szCs w:val="21"/>
              </w:rPr>
            </w:pPr>
            <w:r>
              <w:rPr>
                <w:rFonts w:hint="eastAsia" w:cs="宋体"/>
                <w:color w:val="auto"/>
                <w:kern w:val="0"/>
                <w:szCs w:val="21"/>
              </w:rPr>
              <w:t>合肥通用机械产品认证有限公司</w:t>
            </w:r>
          </w:p>
          <w:p w14:paraId="6963DB5B">
            <w:pPr>
              <w:widowControl/>
              <w:spacing w:line="276" w:lineRule="auto"/>
              <w:jc w:val="center"/>
              <w:textAlignment w:val="baseline"/>
              <w:rPr>
                <w:rFonts w:hint="eastAsia" w:cs="宋体"/>
                <w:color w:val="auto"/>
                <w:kern w:val="0"/>
                <w:szCs w:val="21"/>
              </w:rPr>
            </w:pPr>
            <w:r>
              <w:rPr>
                <w:rFonts w:hint="eastAsia" w:cs="宋体"/>
                <w:color w:val="auto"/>
                <w:kern w:val="0"/>
                <w:szCs w:val="21"/>
              </w:rPr>
              <w:t>北京中冷通质量认证中心有限公司</w:t>
            </w:r>
          </w:p>
        </w:tc>
      </w:tr>
      <w:tr w14:paraId="620774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0095BE14">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79A99545">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6296BA36">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13FAAA6D">
            <w:pPr>
              <w:widowControl/>
              <w:spacing w:line="276" w:lineRule="auto"/>
              <w:jc w:val="center"/>
              <w:textAlignment w:val="baseline"/>
              <w:rPr>
                <w:rFonts w:hint="eastAsia" w:cs="宋体"/>
                <w:color w:val="auto"/>
                <w:kern w:val="0"/>
                <w:szCs w:val="21"/>
              </w:rPr>
            </w:pPr>
            <w:r>
              <w:rPr>
                <w:rFonts w:hint="eastAsia" w:cs="宋体"/>
                <w:color w:val="auto"/>
                <w:kern w:val="0"/>
                <w:szCs w:val="21"/>
              </w:rPr>
              <w:t>A02052305</w:t>
            </w:r>
          </w:p>
        </w:tc>
        <w:tc>
          <w:tcPr>
            <w:tcW w:w="1941" w:type="dxa"/>
            <w:shd w:val="clear" w:color="auto" w:fill="FFFFFF"/>
            <w:tcMar>
              <w:top w:w="0" w:type="dxa"/>
              <w:left w:w="108" w:type="dxa"/>
              <w:bottom w:w="0" w:type="dxa"/>
              <w:right w:w="108" w:type="dxa"/>
            </w:tcMar>
            <w:vAlign w:val="center"/>
          </w:tcPr>
          <w:p w14:paraId="08A1ADE7">
            <w:pPr>
              <w:widowControl/>
              <w:spacing w:line="276" w:lineRule="auto"/>
              <w:jc w:val="center"/>
              <w:textAlignment w:val="baseline"/>
              <w:rPr>
                <w:rFonts w:hint="eastAsia" w:cs="宋体"/>
                <w:color w:val="auto"/>
                <w:kern w:val="0"/>
                <w:szCs w:val="21"/>
              </w:rPr>
            </w:pPr>
            <w:r>
              <w:rPr>
                <w:rFonts w:hint="eastAsia" w:cs="宋体"/>
                <w:color w:val="auto"/>
                <w:kern w:val="0"/>
                <w:szCs w:val="21"/>
              </w:rPr>
              <w:t>空调机组</w:t>
            </w:r>
          </w:p>
        </w:tc>
        <w:tc>
          <w:tcPr>
            <w:tcW w:w="3351" w:type="dxa"/>
            <w:vMerge w:val="continue"/>
            <w:shd w:val="clear" w:color="auto" w:fill="FFFFFF"/>
            <w:tcMar>
              <w:top w:w="0" w:type="dxa"/>
              <w:left w:w="0" w:type="dxa"/>
              <w:bottom w:w="0" w:type="dxa"/>
              <w:right w:w="0" w:type="dxa"/>
            </w:tcMar>
            <w:vAlign w:val="center"/>
          </w:tcPr>
          <w:p w14:paraId="018A2D98">
            <w:pPr>
              <w:widowControl/>
              <w:spacing w:line="276" w:lineRule="auto"/>
              <w:jc w:val="center"/>
              <w:rPr>
                <w:rFonts w:hint="eastAsia" w:cs="宋体"/>
                <w:color w:val="auto"/>
                <w:kern w:val="0"/>
                <w:szCs w:val="21"/>
              </w:rPr>
            </w:pPr>
          </w:p>
        </w:tc>
      </w:tr>
      <w:tr w14:paraId="0E0A23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3632D014">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73588CCE">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28317153">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02D6DEAB">
            <w:pPr>
              <w:widowControl/>
              <w:spacing w:line="276" w:lineRule="auto"/>
              <w:jc w:val="center"/>
              <w:textAlignment w:val="baseline"/>
              <w:rPr>
                <w:rFonts w:hint="eastAsia" w:cs="宋体"/>
                <w:color w:val="auto"/>
                <w:kern w:val="0"/>
                <w:szCs w:val="21"/>
              </w:rPr>
            </w:pPr>
            <w:r>
              <w:rPr>
                <w:rFonts w:hint="eastAsia" w:cs="宋体"/>
                <w:color w:val="auto"/>
                <w:kern w:val="0"/>
                <w:szCs w:val="21"/>
              </w:rPr>
              <w:t>A02052309</w:t>
            </w:r>
          </w:p>
        </w:tc>
        <w:tc>
          <w:tcPr>
            <w:tcW w:w="1941" w:type="dxa"/>
            <w:shd w:val="clear" w:color="auto" w:fill="FFFFFF"/>
            <w:tcMar>
              <w:top w:w="0" w:type="dxa"/>
              <w:left w:w="108" w:type="dxa"/>
              <w:bottom w:w="0" w:type="dxa"/>
              <w:right w:w="108" w:type="dxa"/>
            </w:tcMar>
            <w:vAlign w:val="center"/>
          </w:tcPr>
          <w:p w14:paraId="3EA0B4A3">
            <w:pPr>
              <w:widowControl/>
              <w:spacing w:line="276" w:lineRule="auto"/>
              <w:jc w:val="center"/>
              <w:textAlignment w:val="baseline"/>
              <w:rPr>
                <w:rFonts w:hint="eastAsia" w:cs="宋体"/>
                <w:color w:val="auto"/>
                <w:kern w:val="0"/>
                <w:szCs w:val="21"/>
              </w:rPr>
            </w:pPr>
            <w:r>
              <w:rPr>
                <w:rFonts w:hint="eastAsia" w:cs="宋体"/>
                <w:color w:val="auto"/>
                <w:kern w:val="0"/>
                <w:szCs w:val="21"/>
              </w:rPr>
              <w:t>专用制冷、空调设备</w:t>
            </w:r>
          </w:p>
        </w:tc>
        <w:tc>
          <w:tcPr>
            <w:tcW w:w="3351" w:type="dxa"/>
            <w:vMerge w:val="continue"/>
            <w:shd w:val="clear" w:color="auto" w:fill="FFFFFF"/>
            <w:tcMar>
              <w:top w:w="0" w:type="dxa"/>
              <w:left w:w="0" w:type="dxa"/>
              <w:bottom w:w="0" w:type="dxa"/>
              <w:right w:w="0" w:type="dxa"/>
            </w:tcMar>
            <w:vAlign w:val="center"/>
          </w:tcPr>
          <w:p w14:paraId="0D466908">
            <w:pPr>
              <w:widowControl/>
              <w:spacing w:line="276" w:lineRule="auto"/>
              <w:jc w:val="center"/>
              <w:rPr>
                <w:rFonts w:hint="eastAsia" w:cs="宋体"/>
                <w:color w:val="auto"/>
                <w:kern w:val="0"/>
                <w:szCs w:val="21"/>
              </w:rPr>
            </w:pPr>
          </w:p>
        </w:tc>
      </w:tr>
      <w:tr w14:paraId="6F6C71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00A4DB80">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79AA8A10">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72A2F7F3">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7066CB49">
            <w:pPr>
              <w:widowControl/>
              <w:spacing w:line="276" w:lineRule="auto"/>
              <w:jc w:val="center"/>
              <w:textAlignment w:val="baseline"/>
              <w:rPr>
                <w:rFonts w:hint="eastAsia" w:cs="宋体"/>
                <w:color w:val="auto"/>
                <w:kern w:val="0"/>
                <w:szCs w:val="21"/>
              </w:rPr>
            </w:pPr>
            <w:r>
              <w:rPr>
                <w:rFonts w:hint="eastAsia" w:cs="宋体"/>
                <w:color w:val="auto"/>
                <w:kern w:val="0"/>
                <w:szCs w:val="21"/>
              </w:rPr>
              <w:t>A02052399</w:t>
            </w:r>
          </w:p>
        </w:tc>
        <w:tc>
          <w:tcPr>
            <w:tcW w:w="1941" w:type="dxa"/>
            <w:shd w:val="clear" w:color="auto" w:fill="FFFFFF"/>
            <w:tcMar>
              <w:top w:w="0" w:type="dxa"/>
              <w:left w:w="108" w:type="dxa"/>
              <w:bottom w:w="0" w:type="dxa"/>
              <w:right w:w="108" w:type="dxa"/>
            </w:tcMar>
            <w:vAlign w:val="center"/>
          </w:tcPr>
          <w:p w14:paraId="2BEFB594">
            <w:pPr>
              <w:widowControl/>
              <w:spacing w:line="276" w:lineRule="auto"/>
              <w:jc w:val="center"/>
              <w:textAlignment w:val="baseline"/>
              <w:rPr>
                <w:rFonts w:hint="eastAsia" w:cs="宋体"/>
                <w:color w:val="auto"/>
                <w:kern w:val="0"/>
                <w:szCs w:val="21"/>
              </w:rPr>
            </w:pPr>
            <w:r>
              <w:rPr>
                <w:rFonts w:hint="eastAsia" w:cs="宋体"/>
                <w:color w:val="auto"/>
                <w:kern w:val="0"/>
                <w:szCs w:val="21"/>
              </w:rPr>
              <w:t>其他制冷空调设备</w:t>
            </w:r>
          </w:p>
        </w:tc>
        <w:tc>
          <w:tcPr>
            <w:tcW w:w="3351" w:type="dxa"/>
            <w:vMerge w:val="continue"/>
            <w:shd w:val="clear" w:color="auto" w:fill="FFFFFF"/>
            <w:tcMar>
              <w:top w:w="0" w:type="dxa"/>
              <w:left w:w="0" w:type="dxa"/>
              <w:bottom w:w="0" w:type="dxa"/>
              <w:right w:w="0" w:type="dxa"/>
            </w:tcMar>
            <w:vAlign w:val="center"/>
          </w:tcPr>
          <w:p w14:paraId="74AE4835">
            <w:pPr>
              <w:widowControl/>
              <w:spacing w:line="276" w:lineRule="auto"/>
              <w:jc w:val="center"/>
              <w:rPr>
                <w:rFonts w:hint="eastAsia" w:cs="宋体"/>
                <w:color w:val="auto"/>
                <w:kern w:val="0"/>
                <w:szCs w:val="21"/>
              </w:rPr>
            </w:pPr>
          </w:p>
        </w:tc>
      </w:tr>
      <w:tr w14:paraId="64BDE7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33B17ADE">
            <w:pPr>
              <w:widowControl/>
              <w:spacing w:line="276" w:lineRule="auto"/>
              <w:jc w:val="center"/>
              <w:textAlignment w:val="baseline"/>
              <w:rPr>
                <w:rFonts w:hint="eastAsia" w:cs="宋体"/>
                <w:color w:val="auto"/>
                <w:kern w:val="0"/>
                <w:szCs w:val="21"/>
              </w:rPr>
            </w:pPr>
            <w:r>
              <w:rPr>
                <w:rFonts w:hint="eastAsia" w:cs="宋体"/>
                <w:color w:val="auto"/>
                <w:kern w:val="0"/>
                <w:szCs w:val="21"/>
              </w:rPr>
              <w:t>7</w:t>
            </w:r>
          </w:p>
        </w:tc>
        <w:tc>
          <w:tcPr>
            <w:tcW w:w="1134" w:type="dxa"/>
            <w:shd w:val="clear" w:color="auto" w:fill="FFFFFF"/>
            <w:tcMar>
              <w:top w:w="0" w:type="dxa"/>
              <w:left w:w="108" w:type="dxa"/>
              <w:bottom w:w="0" w:type="dxa"/>
              <w:right w:w="108" w:type="dxa"/>
            </w:tcMar>
            <w:vAlign w:val="center"/>
          </w:tcPr>
          <w:p w14:paraId="58B74C8A">
            <w:pPr>
              <w:widowControl/>
              <w:spacing w:line="276" w:lineRule="auto"/>
              <w:jc w:val="center"/>
              <w:textAlignment w:val="baseline"/>
              <w:rPr>
                <w:rFonts w:hint="eastAsia" w:cs="宋体"/>
                <w:color w:val="auto"/>
                <w:kern w:val="0"/>
                <w:szCs w:val="21"/>
              </w:rPr>
            </w:pPr>
            <w:r>
              <w:rPr>
                <w:rFonts w:hint="eastAsia" w:cs="宋体"/>
                <w:color w:val="auto"/>
                <w:kern w:val="0"/>
                <w:szCs w:val="21"/>
              </w:rPr>
              <w:t>A020601</w:t>
            </w:r>
          </w:p>
        </w:tc>
        <w:tc>
          <w:tcPr>
            <w:tcW w:w="1632" w:type="dxa"/>
            <w:shd w:val="clear" w:color="auto" w:fill="FFFFFF"/>
            <w:tcMar>
              <w:top w:w="0" w:type="dxa"/>
              <w:left w:w="108" w:type="dxa"/>
              <w:bottom w:w="0" w:type="dxa"/>
              <w:right w:w="108" w:type="dxa"/>
            </w:tcMar>
            <w:vAlign w:val="center"/>
          </w:tcPr>
          <w:p w14:paraId="0C79E39B">
            <w:pPr>
              <w:widowControl/>
              <w:spacing w:line="276" w:lineRule="auto"/>
              <w:jc w:val="center"/>
              <w:textAlignment w:val="baseline"/>
              <w:rPr>
                <w:rFonts w:hint="eastAsia" w:cs="宋体"/>
                <w:color w:val="auto"/>
                <w:kern w:val="0"/>
                <w:szCs w:val="21"/>
              </w:rPr>
            </w:pPr>
            <w:r>
              <w:rPr>
                <w:rFonts w:hint="eastAsia" w:cs="宋体"/>
                <w:color w:val="auto"/>
                <w:kern w:val="0"/>
                <w:szCs w:val="21"/>
              </w:rPr>
              <w:t>电机</w:t>
            </w:r>
          </w:p>
        </w:tc>
        <w:tc>
          <w:tcPr>
            <w:tcW w:w="1371" w:type="dxa"/>
            <w:shd w:val="clear" w:color="auto" w:fill="FFFFFF"/>
            <w:tcMar>
              <w:top w:w="0" w:type="dxa"/>
              <w:left w:w="108" w:type="dxa"/>
              <w:bottom w:w="0" w:type="dxa"/>
              <w:right w:w="108" w:type="dxa"/>
            </w:tcMar>
            <w:vAlign w:val="center"/>
          </w:tcPr>
          <w:p w14:paraId="12DA5FA7">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739E2D98">
            <w:pPr>
              <w:widowControl/>
              <w:spacing w:line="276" w:lineRule="auto"/>
              <w:jc w:val="center"/>
              <w:textAlignment w:val="baseline"/>
              <w:rPr>
                <w:rFonts w:hint="eastAsia" w:cs="宋体"/>
                <w:color w:val="auto"/>
                <w:kern w:val="0"/>
                <w:szCs w:val="21"/>
              </w:rPr>
            </w:pPr>
          </w:p>
        </w:tc>
        <w:tc>
          <w:tcPr>
            <w:tcW w:w="3351" w:type="dxa"/>
            <w:shd w:val="clear" w:color="auto" w:fill="FFFFFF"/>
            <w:tcMar>
              <w:top w:w="0" w:type="dxa"/>
              <w:left w:w="108" w:type="dxa"/>
              <w:bottom w:w="0" w:type="dxa"/>
              <w:right w:w="108" w:type="dxa"/>
            </w:tcMar>
            <w:vAlign w:val="center"/>
          </w:tcPr>
          <w:p w14:paraId="7F49A8C7">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3681B922">
            <w:pPr>
              <w:widowControl/>
              <w:spacing w:line="276" w:lineRule="auto"/>
              <w:jc w:val="center"/>
              <w:textAlignment w:val="baseline"/>
              <w:rPr>
                <w:rFonts w:hint="eastAsia" w:cs="宋体"/>
                <w:color w:val="auto"/>
                <w:kern w:val="0"/>
                <w:szCs w:val="21"/>
              </w:rPr>
            </w:pPr>
            <w:r>
              <w:rPr>
                <w:rFonts w:hint="eastAsia" w:cs="宋体"/>
                <w:color w:val="auto"/>
                <w:kern w:val="0"/>
                <w:szCs w:val="21"/>
              </w:rPr>
              <w:t>威凯认证检测有限公司</w:t>
            </w:r>
          </w:p>
          <w:p w14:paraId="535CEFBC">
            <w:pPr>
              <w:widowControl/>
              <w:spacing w:line="276" w:lineRule="auto"/>
              <w:jc w:val="center"/>
              <w:textAlignment w:val="baseline"/>
              <w:rPr>
                <w:rFonts w:hint="eastAsia" w:cs="宋体"/>
                <w:color w:val="auto"/>
                <w:kern w:val="0"/>
                <w:szCs w:val="21"/>
              </w:rPr>
            </w:pPr>
            <w:r>
              <w:rPr>
                <w:rFonts w:hint="eastAsia" w:cs="宋体"/>
                <w:color w:val="auto"/>
                <w:kern w:val="0"/>
                <w:szCs w:val="21"/>
              </w:rPr>
              <w:t>电能（北京）认证中心有限公司</w:t>
            </w:r>
          </w:p>
          <w:p w14:paraId="20BFEF56">
            <w:pPr>
              <w:widowControl/>
              <w:spacing w:line="276" w:lineRule="auto"/>
              <w:jc w:val="center"/>
              <w:textAlignment w:val="baseline"/>
              <w:rPr>
                <w:rFonts w:hint="eastAsia" w:cs="宋体"/>
                <w:color w:val="auto"/>
                <w:kern w:val="0"/>
                <w:szCs w:val="21"/>
              </w:rPr>
            </w:pPr>
            <w:r>
              <w:rPr>
                <w:rFonts w:hint="eastAsia" w:cs="宋体"/>
                <w:color w:val="auto"/>
                <w:kern w:val="0"/>
                <w:szCs w:val="21"/>
              </w:rPr>
              <w:t>中国船级社质量认证公司</w:t>
            </w:r>
          </w:p>
        </w:tc>
      </w:tr>
      <w:tr w14:paraId="1B666E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4DF53EAB">
            <w:pPr>
              <w:widowControl/>
              <w:spacing w:line="276" w:lineRule="auto"/>
              <w:jc w:val="center"/>
              <w:textAlignment w:val="baseline"/>
              <w:rPr>
                <w:rFonts w:hint="eastAsia" w:cs="宋体"/>
                <w:color w:val="auto"/>
                <w:kern w:val="0"/>
                <w:szCs w:val="21"/>
              </w:rPr>
            </w:pPr>
            <w:r>
              <w:rPr>
                <w:rFonts w:hint="eastAsia" w:cs="宋体"/>
                <w:color w:val="auto"/>
                <w:kern w:val="0"/>
                <w:szCs w:val="21"/>
              </w:rPr>
              <w:t>8</w:t>
            </w:r>
          </w:p>
        </w:tc>
        <w:tc>
          <w:tcPr>
            <w:tcW w:w="1134" w:type="dxa"/>
            <w:shd w:val="clear" w:color="auto" w:fill="FFFFFF"/>
            <w:tcMar>
              <w:top w:w="0" w:type="dxa"/>
              <w:left w:w="108" w:type="dxa"/>
              <w:bottom w:w="0" w:type="dxa"/>
              <w:right w:w="108" w:type="dxa"/>
            </w:tcMar>
            <w:vAlign w:val="center"/>
          </w:tcPr>
          <w:p w14:paraId="52B47A44">
            <w:pPr>
              <w:widowControl/>
              <w:spacing w:line="276" w:lineRule="auto"/>
              <w:jc w:val="center"/>
              <w:textAlignment w:val="baseline"/>
              <w:rPr>
                <w:rFonts w:hint="eastAsia" w:cs="宋体"/>
                <w:color w:val="auto"/>
                <w:kern w:val="0"/>
                <w:szCs w:val="21"/>
              </w:rPr>
            </w:pPr>
            <w:r>
              <w:rPr>
                <w:rFonts w:hint="eastAsia" w:cs="宋体"/>
                <w:color w:val="auto"/>
                <w:kern w:val="0"/>
                <w:szCs w:val="21"/>
              </w:rPr>
              <w:t>A020602</w:t>
            </w:r>
          </w:p>
        </w:tc>
        <w:tc>
          <w:tcPr>
            <w:tcW w:w="1632" w:type="dxa"/>
            <w:shd w:val="clear" w:color="auto" w:fill="FFFFFF"/>
            <w:tcMar>
              <w:top w:w="0" w:type="dxa"/>
              <w:left w:w="108" w:type="dxa"/>
              <w:bottom w:w="0" w:type="dxa"/>
              <w:right w:w="108" w:type="dxa"/>
            </w:tcMar>
            <w:vAlign w:val="center"/>
          </w:tcPr>
          <w:p w14:paraId="5CD41C55">
            <w:pPr>
              <w:widowControl/>
              <w:spacing w:line="276" w:lineRule="auto"/>
              <w:jc w:val="center"/>
              <w:textAlignment w:val="baseline"/>
              <w:rPr>
                <w:rFonts w:hint="eastAsia" w:cs="宋体"/>
                <w:color w:val="auto"/>
                <w:kern w:val="0"/>
                <w:szCs w:val="21"/>
              </w:rPr>
            </w:pPr>
            <w:r>
              <w:rPr>
                <w:rFonts w:hint="eastAsia" w:cs="宋体"/>
                <w:color w:val="auto"/>
                <w:kern w:val="0"/>
                <w:szCs w:val="21"/>
              </w:rPr>
              <w:t>变压器</w:t>
            </w:r>
          </w:p>
        </w:tc>
        <w:tc>
          <w:tcPr>
            <w:tcW w:w="1371" w:type="dxa"/>
            <w:shd w:val="clear" w:color="auto" w:fill="FFFFFF"/>
            <w:tcMar>
              <w:top w:w="0" w:type="dxa"/>
              <w:left w:w="108" w:type="dxa"/>
              <w:bottom w:w="0" w:type="dxa"/>
              <w:right w:w="108" w:type="dxa"/>
            </w:tcMar>
            <w:vAlign w:val="center"/>
          </w:tcPr>
          <w:p w14:paraId="035292B2">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2BE77930">
            <w:pPr>
              <w:widowControl/>
              <w:spacing w:line="276" w:lineRule="auto"/>
              <w:jc w:val="center"/>
              <w:textAlignment w:val="baseline"/>
              <w:rPr>
                <w:rFonts w:hint="eastAsia" w:cs="宋体"/>
                <w:color w:val="auto"/>
                <w:kern w:val="0"/>
                <w:szCs w:val="21"/>
              </w:rPr>
            </w:pPr>
          </w:p>
        </w:tc>
        <w:tc>
          <w:tcPr>
            <w:tcW w:w="3351" w:type="dxa"/>
            <w:shd w:val="clear" w:color="auto" w:fill="FFFFFF"/>
            <w:tcMar>
              <w:top w:w="0" w:type="dxa"/>
              <w:left w:w="108" w:type="dxa"/>
              <w:bottom w:w="0" w:type="dxa"/>
              <w:right w:w="108" w:type="dxa"/>
            </w:tcMar>
            <w:vAlign w:val="center"/>
          </w:tcPr>
          <w:p w14:paraId="59CD98F0">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2E5F66E9">
            <w:pPr>
              <w:widowControl/>
              <w:spacing w:line="276" w:lineRule="auto"/>
              <w:jc w:val="center"/>
              <w:textAlignment w:val="baseline"/>
              <w:rPr>
                <w:rFonts w:hint="eastAsia" w:cs="宋体"/>
                <w:color w:val="auto"/>
                <w:kern w:val="0"/>
                <w:szCs w:val="21"/>
              </w:rPr>
            </w:pPr>
            <w:r>
              <w:rPr>
                <w:rFonts w:hint="eastAsia" w:cs="宋体"/>
                <w:color w:val="auto"/>
                <w:kern w:val="0"/>
                <w:szCs w:val="21"/>
              </w:rPr>
              <w:t>电能（北京）认证中心有限公司</w:t>
            </w:r>
          </w:p>
          <w:p w14:paraId="457321E7">
            <w:pPr>
              <w:widowControl/>
              <w:spacing w:line="276" w:lineRule="auto"/>
              <w:jc w:val="center"/>
              <w:textAlignment w:val="baseline"/>
              <w:rPr>
                <w:rFonts w:hint="eastAsia" w:cs="宋体"/>
                <w:color w:val="auto"/>
                <w:kern w:val="0"/>
                <w:szCs w:val="21"/>
              </w:rPr>
            </w:pPr>
            <w:r>
              <w:rPr>
                <w:rFonts w:hint="eastAsia" w:cs="宋体"/>
                <w:color w:val="auto"/>
                <w:kern w:val="0"/>
                <w:szCs w:val="21"/>
              </w:rPr>
              <w:t>方圆标志认证集团有限公司</w:t>
            </w:r>
          </w:p>
        </w:tc>
      </w:tr>
      <w:tr w14:paraId="13B184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4950F938">
            <w:pPr>
              <w:widowControl/>
              <w:spacing w:line="276" w:lineRule="auto"/>
              <w:jc w:val="center"/>
              <w:textAlignment w:val="baseline"/>
              <w:rPr>
                <w:rFonts w:hint="eastAsia" w:cs="宋体"/>
                <w:color w:val="auto"/>
                <w:kern w:val="0"/>
                <w:szCs w:val="21"/>
              </w:rPr>
            </w:pPr>
            <w:r>
              <w:rPr>
                <w:rFonts w:hint="eastAsia" w:cs="宋体"/>
                <w:color w:val="auto"/>
                <w:kern w:val="0"/>
                <w:szCs w:val="21"/>
              </w:rPr>
              <w:t>9</w:t>
            </w:r>
          </w:p>
        </w:tc>
        <w:tc>
          <w:tcPr>
            <w:tcW w:w="1134" w:type="dxa"/>
            <w:shd w:val="clear" w:color="auto" w:fill="FFFFFF"/>
            <w:tcMar>
              <w:top w:w="0" w:type="dxa"/>
              <w:left w:w="108" w:type="dxa"/>
              <w:bottom w:w="0" w:type="dxa"/>
              <w:right w:w="108" w:type="dxa"/>
            </w:tcMar>
            <w:vAlign w:val="center"/>
          </w:tcPr>
          <w:p w14:paraId="59F9F138">
            <w:pPr>
              <w:widowControl/>
              <w:spacing w:line="276" w:lineRule="auto"/>
              <w:jc w:val="center"/>
              <w:textAlignment w:val="baseline"/>
              <w:rPr>
                <w:rFonts w:hint="eastAsia" w:cs="宋体"/>
                <w:color w:val="auto"/>
                <w:kern w:val="0"/>
                <w:szCs w:val="21"/>
              </w:rPr>
            </w:pPr>
            <w:r>
              <w:rPr>
                <w:rFonts w:hint="eastAsia" w:cs="宋体"/>
                <w:color w:val="auto"/>
                <w:kern w:val="0"/>
                <w:szCs w:val="21"/>
              </w:rPr>
              <w:t>A020609</w:t>
            </w:r>
          </w:p>
        </w:tc>
        <w:tc>
          <w:tcPr>
            <w:tcW w:w="1632" w:type="dxa"/>
            <w:shd w:val="clear" w:color="auto" w:fill="FFFFFF"/>
            <w:tcMar>
              <w:top w:w="0" w:type="dxa"/>
              <w:left w:w="108" w:type="dxa"/>
              <w:bottom w:w="0" w:type="dxa"/>
              <w:right w:w="108" w:type="dxa"/>
            </w:tcMar>
            <w:vAlign w:val="center"/>
          </w:tcPr>
          <w:p w14:paraId="277C9FB8">
            <w:pPr>
              <w:widowControl/>
              <w:spacing w:line="276" w:lineRule="auto"/>
              <w:jc w:val="center"/>
              <w:textAlignment w:val="baseline"/>
              <w:rPr>
                <w:rFonts w:hint="eastAsia" w:cs="宋体"/>
                <w:color w:val="auto"/>
                <w:kern w:val="0"/>
                <w:szCs w:val="21"/>
              </w:rPr>
            </w:pPr>
            <w:r>
              <w:rPr>
                <w:rFonts w:hint="eastAsia" w:cs="宋体"/>
                <w:color w:val="auto"/>
                <w:kern w:val="0"/>
                <w:szCs w:val="21"/>
              </w:rPr>
              <w:t>镇流器</w:t>
            </w:r>
          </w:p>
        </w:tc>
        <w:tc>
          <w:tcPr>
            <w:tcW w:w="1371" w:type="dxa"/>
            <w:shd w:val="clear" w:color="auto" w:fill="FFFFFF"/>
            <w:tcMar>
              <w:top w:w="0" w:type="dxa"/>
              <w:left w:w="108" w:type="dxa"/>
              <w:bottom w:w="0" w:type="dxa"/>
              <w:right w:w="108" w:type="dxa"/>
            </w:tcMar>
            <w:vAlign w:val="center"/>
          </w:tcPr>
          <w:p w14:paraId="67AF3169">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1CBEB516">
            <w:pPr>
              <w:widowControl/>
              <w:spacing w:line="276" w:lineRule="auto"/>
              <w:jc w:val="center"/>
              <w:textAlignment w:val="baseline"/>
              <w:rPr>
                <w:rFonts w:hint="eastAsia" w:cs="宋体"/>
                <w:color w:val="auto"/>
                <w:kern w:val="0"/>
                <w:szCs w:val="21"/>
              </w:rPr>
            </w:pPr>
          </w:p>
        </w:tc>
        <w:tc>
          <w:tcPr>
            <w:tcW w:w="3351" w:type="dxa"/>
            <w:shd w:val="clear" w:color="auto" w:fill="FFFFFF"/>
            <w:tcMar>
              <w:top w:w="0" w:type="dxa"/>
              <w:left w:w="108" w:type="dxa"/>
              <w:bottom w:w="0" w:type="dxa"/>
              <w:right w:w="108" w:type="dxa"/>
            </w:tcMar>
            <w:vAlign w:val="center"/>
          </w:tcPr>
          <w:p w14:paraId="5938686D">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2457215A">
            <w:pPr>
              <w:widowControl/>
              <w:spacing w:line="276" w:lineRule="auto"/>
              <w:jc w:val="center"/>
              <w:textAlignment w:val="baseline"/>
              <w:rPr>
                <w:rFonts w:hint="eastAsia" w:cs="宋体"/>
                <w:color w:val="auto"/>
                <w:kern w:val="0"/>
                <w:szCs w:val="21"/>
              </w:rPr>
            </w:pPr>
            <w:r>
              <w:rPr>
                <w:rFonts w:hint="eastAsia" w:cs="宋体"/>
                <w:color w:val="auto"/>
                <w:kern w:val="0"/>
                <w:szCs w:val="21"/>
              </w:rPr>
              <w:t>深圳市计量质量检测研究院</w:t>
            </w:r>
          </w:p>
          <w:p w14:paraId="1A9E5579">
            <w:pPr>
              <w:widowControl/>
              <w:spacing w:line="276" w:lineRule="auto"/>
              <w:jc w:val="center"/>
              <w:textAlignment w:val="baseline"/>
              <w:rPr>
                <w:rFonts w:hint="eastAsia" w:cs="宋体"/>
                <w:color w:val="auto"/>
                <w:kern w:val="0"/>
                <w:szCs w:val="21"/>
              </w:rPr>
            </w:pPr>
            <w:r>
              <w:rPr>
                <w:rFonts w:hint="eastAsia" w:cs="宋体"/>
                <w:color w:val="auto"/>
                <w:kern w:val="0"/>
                <w:szCs w:val="21"/>
              </w:rPr>
              <w:t>中标合信（北京）认证有限公司</w:t>
            </w:r>
          </w:p>
        </w:tc>
      </w:tr>
      <w:tr w14:paraId="596EAE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restart"/>
            <w:shd w:val="clear" w:color="auto" w:fill="FFFFFF"/>
            <w:tcMar>
              <w:top w:w="0" w:type="dxa"/>
              <w:left w:w="108" w:type="dxa"/>
              <w:bottom w:w="0" w:type="dxa"/>
              <w:right w:w="108" w:type="dxa"/>
            </w:tcMar>
            <w:vAlign w:val="center"/>
          </w:tcPr>
          <w:p w14:paraId="4572B6B6">
            <w:pPr>
              <w:widowControl/>
              <w:spacing w:line="276" w:lineRule="auto"/>
              <w:jc w:val="center"/>
              <w:textAlignment w:val="baseline"/>
              <w:rPr>
                <w:rFonts w:hint="eastAsia" w:cs="宋体"/>
                <w:color w:val="auto"/>
                <w:kern w:val="0"/>
                <w:szCs w:val="21"/>
              </w:rPr>
            </w:pPr>
            <w:r>
              <w:rPr>
                <w:rFonts w:hint="eastAsia" w:cs="宋体"/>
                <w:color w:val="auto"/>
                <w:kern w:val="0"/>
                <w:szCs w:val="21"/>
              </w:rPr>
              <w:t>10</w:t>
            </w:r>
          </w:p>
        </w:tc>
        <w:tc>
          <w:tcPr>
            <w:tcW w:w="1134" w:type="dxa"/>
            <w:vMerge w:val="restart"/>
            <w:shd w:val="clear" w:color="auto" w:fill="FFFFFF"/>
            <w:tcMar>
              <w:top w:w="0" w:type="dxa"/>
              <w:left w:w="108" w:type="dxa"/>
              <w:bottom w:w="0" w:type="dxa"/>
              <w:right w:w="108" w:type="dxa"/>
            </w:tcMar>
            <w:vAlign w:val="center"/>
          </w:tcPr>
          <w:p w14:paraId="13039277">
            <w:pPr>
              <w:widowControl/>
              <w:spacing w:line="276" w:lineRule="auto"/>
              <w:jc w:val="center"/>
              <w:textAlignment w:val="baseline"/>
              <w:rPr>
                <w:rFonts w:hint="eastAsia" w:cs="宋体"/>
                <w:color w:val="auto"/>
                <w:kern w:val="0"/>
                <w:szCs w:val="21"/>
              </w:rPr>
            </w:pPr>
            <w:r>
              <w:rPr>
                <w:rFonts w:hint="eastAsia" w:cs="宋体"/>
                <w:color w:val="auto"/>
                <w:kern w:val="0"/>
                <w:szCs w:val="21"/>
              </w:rPr>
              <w:t>A020618</w:t>
            </w:r>
          </w:p>
        </w:tc>
        <w:tc>
          <w:tcPr>
            <w:tcW w:w="1632" w:type="dxa"/>
            <w:vMerge w:val="restart"/>
            <w:shd w:val="clear" w:color="auto" w:fill="FFFFFF"/>
            <w:tcMar>
              <w:top w:w="0" w:type="dxa"/>
              <w:left w:w="108" w:type="dxa"/>
              <w:bottom w:w="0" w:type="dxa"/>
              <w:right w:w="108" w:type="dxa"/>
            </w:tcMar>
            <w:vAlign w:val="center"/>
          </w:tcPr>
          <w:p w14:paraId="3E1C7C3D">
            <w:pPr>
              <w:widowControl/>
              <w:spacing w:line="276" w:lineRule="auto"/>
              <w:jc w:val="center"/>
              <w:textAlignment w:val="baseline"/>
              <w:rPr>
                <w:rFonts w:hint="eastAsia" w:cs="宋体"/>
                <w:color w:val="auto"/>
                <w:kern w:val="0"/>
                <w:szCs w:val="21"/>
              </w:rPr>
            </w:pPr>
            <w:r>
              <w:rPr>
                <w:rFonts w:hint="eastAsia" w:cs="宋体"/>
                <w:color w:val="auto"/>
                <w:kern w:val="0"/>
                <w:szCs w:val="21"/>
              </w:rPr>
              <w:t>生活用电器</w:t>
            </w:r>
          </w:p>
        </w:tc>
        <w:tc>
          <w:tcPr>
            <w:tcW w:w="1371" w:type="dxa"/>
            <w:shd w:val="clear" w:color="auto" w:fill="FFFFFF"/>
            <w:tcMar>
              <w:top w:w="0" w:type="dxa"/>
              <w:left w:w="108" w:type="dxa"/>
              <w:bottom w:w="0" w:type="dxa"/>
              <w:right w:w="108" w:type="dxa"/>
            </w:tcMar>
            <w:vAlign w:val="center"/>
          </w:tcPr>
          <w:p w14:paraId="57FA6104">
            <w:pPr>
              <w:widowControl/>
              <w:spacing w:line="276" w:lineRule="auto"/>
              <w:jc w:val="center"/>
              <w:textAlignment w:val="baseline"/>
              <w:rPr>
                <w:rFonts w:hint="eastAsia" w:cs="宋体"/>
                <w:color w:val="auto"/>
                <w:kern w:val="0"/>
                <w:szCs w:val="21"/>
              </w:rPr>
            </w:pPr>
            <w:r>
              <w:rPr>
                <w:rFonts w:hint="eastAsia" w:cs="宋体"/>
                <w:color w:val="auto"/>
                <w:kern w:val="0"/>
                <w:szCs w:val="21"/>
              </w:rPr>
              <w:t>A0206180101</w:t>
            </w:r>
          </w:p>
        </w:tc>
        <w:tc>
          <w:tcPr>
            <w:tcW w:w="1941" w:type="dxa"/>
            <w:shd w:val="clear" w:color="auto" w:fill="FFFFFF"/>
            <w:tcMar>
              <w:top w:w="0" w:type="dxa"/>
              <w:left w:w="108" w:type="dxa"/>
              <w:bottom w:w="0" w:type="dxa"/>
              <w:right w:w="108" w:type="dxa"/>
            </w:tcMar>
            <w:vAlign w:val="center"/>
          </w:tcPr>
          <w:p w14:paraId="5E89575F">
            <w:pPr>
              <w:widowControl/>
              <w:spacing w:line="276" w:lineRule="auto"/>
              <w:jc w:val="center"/>
              <w:textAlignment w:val="baseline"/>
              <w:rPr>
                <w:rFonts w:hint="eastAsia" w:cs="宋体"/>
                <w:color w:val="auto"/>
                <w:kern w:val="0"/>
                <w:szCs w:val="21"/>
              </w:rPr>
            </w:pPr>
            <w:r>
              <w:rPr>
                <w:rFonts w:hint="eastAsia" w:cs="宋体"/>
                <w:color w:val="auto"/>
                <w:kern w:val="0"/>
                <w:szCs w:val="21"/>
              </w:rPr>
              <w:t>电冰箱</w:t>
            </w:r>
          </w:p>
        </w:tc>
        <w:tc>
          <w:tcPr>
            <w:tcW w:w="3351" w:type="dxa"/>
            <w:shd w:val="clear" w:color="auto" w:fill="FFFFFF"/>
            <w:tcMar>
              <w:top w:w="0" w:type="dxa"/>
              <w:left w:w="108" w:type="dxa"/>
              <w:bottom w:w="0" w:type="dxa"/>
              <w:right w:w="108" w:type="dxa"/>
            </w:tcMar>
            <w:vAlign w:val="center"/>
          </w:tcPr>
          <w:p w14:paraId="7A3ECE15">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6E88267F">
            <w:pPr>
              <w:widowControl/>
              <w:spacing w:line="276" w:lineRule="auto"/>
              <w:jc w:val="center"/>
              <w:textAlignment w:val="baseline"/>
              <w:rPr>
                <w:rFonts w:hint="eastAsia" w:cs="宋体"/>
                <w:color w:val="auto"/>
                <w:kern w:val="0"/>
                <w:szCs w:val="21"/>
              </w:rPr>
            </w:pPr>
            <w:r>
              <w:rPr>
                <w:rFonts w:hint="eastAsia" w:cs="宋体"/>
                <w:color w:val="auto"/>
                <w:kern w:val="0"/>
                <w:szCs w:val="21"/>
              </w:rPr>
              <w:t>威凯认证检测有限公司</w:t>
            </w:r>
          </w:p>
          <w:p w14:paraId="14874917">
            <w:pPr>
              <w:widowControl/>
              <w:spacing w:line="276" w:lineRule="auto"/>
              <w:jc w:val="center"/>
              <w:textAlignment w:val="baseline"/>
              <w:rPr>
                <w:rFonts w:hint="eastAsia" w:cs="宋体"/>
                <w:color w:val="auto"/>
                <w:kern w:val="0"/>
                <w:szCs w:val="21"/>
              </w:rPr>
            </w:pPr>
            <w:r>
              <w:rPr>
                <w:rFonts w:hint="eastAsia" w:cs="宋体"/>
                <w:color w:val="auto"/>
                <w:kern w:val="0"/>
                <w:szCs w:val="21"/>
              </w:rPr>
              <w:t>中家院（北京）检测认证有限公司</w:t>
            </w:r>
          </w:p>
        </w:tc>
      </w:tr>
      <w:tr w14:paraId="3401F4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4A9D86A6">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517F08D6">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586B6AA4">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676DF0C5">
            <w:pPr>
              <w:widowControl/>
              <w:spacing w:line="276" w:lineRule="auto"/>
              <w:jc w:val="center"/>
              <w:textAlignment w:val="baseline"/>
              <w:rPr>
                <w:rFonts w:hint="eastAsia" w:cs="宋体"/>
                <w:color w:val="auto"/>
                <w:kern w:val="0"/>
                <w:szCs w:val="21"/>
              </w:rPr>
            </w:pPr>
            <w:r>
              <w:rPr>
                <w:rFonts w:hint="eastAsia" w:cs="宋体"/>
                <w:color w:val="auto"/>
                <w:kern w:val="0"/>
                <w:szCs w:val="21"/>
              </w:rPr>
              <w:t>A0206180203</w:t>
            </w:r>
          </w:p>
        </w:tc>
        <w:tc>
          <w:tcPr>
            <w:tcW w:w="1941" w:type="dxa"/>
            <w:shd w:val="clear" w:color="auto" w:fill="FFFFFF"/>
            <w:tcMar>
              <w:top w:w="0" w:type="dxa"/>
              <w:left w:w="108" w:type="dxa"/>
              <w:bottom w:w="0" w:type="dxa"/>
              <w:right w:w="108" w:type="dxa"/>
            </w:tcMar>
            <w:vAlign w:val="center"/>
          </w:tcPr>
          <w:p w14:paraId="3EA3FC2A">
            <w:pPr>
              <w:widowControl/>
              <w:spacing w:line="276" w:lineRule="auto"/>
              <w:jc w:val="center"/>
              <w:textAlignment w:val="baseline"/>
              <w:rPr>
                <w:rFonts w:hint="eastAsia" w:cs="宋体"/>
                <w:color w:val="auto"/>
                <w:kern w:val="0"/>
                <w:szCs w:val="21"/>
              </w:rPr>
            </w:pPr>
            <w:r>
              <w:rPr>
                <w:rFonts w:hint="eastAsia" w:cs="宋体"/>
                <w:color w:val="auto"/>
                <w:kern w:val="0"/>
                <w:szCs w:val="21"/>
              </w:rPr>
              <w:t>空调机</w:t>
            </w:r>
          </w:p>
        </w:tc>
        <w:tc>
          <w:tcPr>
            <w:tcW w:w="3351" w:type="dxa"/>
            <w:shd w:val="clear" w:color="auto" w:fill="FFFFFF"/>
            <w:tcMar>
              <w:top w:w="0" w:type="dxa"/>
              <w:left w:w="108" w:type="dxa"/>
              <w:bottom w:w="0" w:type="dxa"/>
              <w:right w:w="108" w:type="dxa"/>
            </w:tcMar>
            <w:vAlign w:val="center"/>
          </w:tcPr>
          <w:p w14:paraId="59647132">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39CDB6E2">
            <w:pPr>
              <w:widowControl/>
              <w:spacing w:line="276" w:lineRule="auto"/>
              <w:jc w:val="center"/>
              <w:textAlignment w:val="baseline"/>
              <w:rPr>
                <w:rFonts w:hint="eastAsia" w:cs="宋体"/>
                <w:color w:val="auto"/>
                <w:kern w:val="0"/>
                <w:szCs w:val="21"/>
              </w:rPr>
            </w:pPr>
            <w:r>
              <w:rPr>
                <w:rFonts w:hint="eastAsia" w:cs="宋体"/>
                <w:color w:val="auto"/>
                <w:kern w:val="0"/>
                <w:szCs w:val="21"/>
              </w:rPr>
              <w:t>威凯认证检测有限公司</w:t>
            </w:r>
          </w:p>
          <w:p w14:paraId="7D2D8733">
            <w:pPr>
              <w:widowControl/>
              <w:spacing w:line="276" w:lineRule="auto"/>
              <w:jc w:val="center"/>
              <w:textAlignment w:val="baseline"/>
              <w:rPr>
                <w:rFonts w:hint="eastAsia" w:cs="宋体"/>
                <w:color w:val="auto"/>
                <w:kern w:val="0"/>
                <w:szCs w:val="21"/>
              </w:rPr>
            </w:pPr>
            <w:r>
              <w:rPr>
                <w:rFonts w:hint="eastAsia" w:cs="宋体"/>
                <w:color w:val="auto"/>
                <w:kern w:val="0"/>
                <w:szCs w:val="21"/>
              </w:rPr>
              <w:t>中家院（北京）检测认证有限公司</w:t>
            </w:r>
          </w:p>
          <w:p w14:paraId="15FE4BCB">
            <w:pPr>
              <w:widowControl/>
              <w:spacing w:line="276" w:lineRule="auto"/>
              <w:jc w:val="center"/>
              <w:textAlignment w:val="baseline"/>
              <w:rPr>
                <w:rFonts w:hint="eastAsia" w:cs="宋体"/>
                <w:color w:val="auto"/>
                <w:kern w:val="0"/>
                <w:szCs w:val="21"/>
              </w:rPr>
            </w:pPr>
            <w:r>
              <w:rPr>
                <w:rFonts w:hint="eastAsia" w:cs="宋体"/>
                <w:color w:val="auto"/>
                <w:kern w:val="0"/>
                <w:szCs w:val="21"/>
              </w:rPr>
              <w:t>合肥通用机械产品认证有限公司</w:t>
            </w:r>
          </w:p>
        </w:tc>
      </w:tr>
      <w:tr w14:paraId="1947B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485D6F57">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4B5F60A9">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7174DB19">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71F5DFBF">
            <w:pPr>
              <w:widowControl/>
              <w:spacing w:line="276" w:lineRule="auto"/>
              <w:jc w:val="center"/>
              <w:textAlignment w:val="baseline"/>
              <w:rPr>
                <w:rFonts w:hint="eastAsia" w:cs="宋体"/>
                <w:color w:val="auto"/>
                <w:kern w:val="0"/>
                <w:szCs w:val="21"/>
              </w:rPr>
            </w:pPr>
            <w:r>
              <w:rPr>
                <w:rFonts w:hint="eastAsia" w:cs="宋体"/>
                <w:color w:val="auto"/>
                <w:kern w:val="0"/>
                <w:szCs w:val="21"/>
              </w:rPr>
              <w:t>A0206180301</w:t>
            </w:r>
          </w:p>
        </w:tc>
        <w:tc>
          <w:tcPr>
            <w:tcW w:w="1941" w:type="dxa"/>
            <w:shd w:val="clear" w:color="auto" w:fill="FFFFFF"/>
            <w:tcMar>
              <w:top w:w="0" w:type="dxa"/>
              <w:left w:w="108" w:type="dxa"/>
              <w:bottom w:w="0" w:type="dxa"/>
              <w:right w:w="108" w:type="dxa"/>
            </w:tcMar>
            <w:vAlign w:val="center"/>
          </w:tcPr>
          <w:p w14:paraId="71FD6333">
            <w:pPr>
              <w:widowControl/>
              <w:spacing w:line="276" w:lineRule="auto"/>
              <w:jc w:val="center"/>
              <w:textAlignment w:val="baseline"/>
              <w:rPr>
                <w:rFonts w:hint="eastAsia" w:cs="宋体"/>
                <w:color w:val="auto"/>
                <w:kern w:val="0"/>
                <w:szCs w:val="21"/>
              </w:rPr>
            </w:pPr>
            <w:r>
              <w:rPr>
                <w:rFonts w:hint="eastAsia" w:cs="宋体"/>
                <w:color w:val="auto"/>
                <w:kern w:val="0"/>
                <w:szCs w:val="21"/>
              </w:rPr>
              <w:t>洗衣机</w:t>
            </w:r>
          </w:p>
        </w:tc>
        <w:tc>
          <w:tcPr>
            <w:tcW w:w="3351" w:type="dxa"/>
            <w:shd w:val="clear" w:color="auto" w:fill="FFFFFF"/>
            <w:tcMar>
              <w:top w:w="0" w:type="dxa"/>
              <w:left w:w="108" w:type="dxa"/>
              <w:bottom w:w="0" w:type="dxa"/>
              <w:right w:w="108" w:type="dxa"/>
            </w:tcMar>
            <w:vAlign w:val="center"/>
          </w:tcPr>
          <w:p w14:paraId="249BC980">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1E7000D8">
            <w:pPr>
              <w:widowControl/>
              <w:spacing w:line="276" w:lineRule="auto"/>
              <w:jc w:val="center"/>
              <w:textAlignment w:val="baseline"/>
              <w:rPr>
                <w:rFonts w:hint="eastAsia" w:cs="宋体"/>
                <w:color w:val="auto"/>
                <w:kern w:val="0"/>
                <w:szCs w:val="21"/>
              </w:rPr>
            </w:pPr>
            <w:r>
              <w:rPr>
                <w:rFonts w:hint="eastAsia" w:cs="宋体"/>
                <w:color w:val="auto"/>
                <w:kern w:val="0"/>
                <w:szCs w:val="21"/>
              </w:rPr>
              <w:t>威凯认证检测有限公司</w:t>
            </w:r>
          </w:p>
          <w:p w14:paraId="6F29E5D5">
            <w:pPr>
              <w:widowControl/>
              <w:spacing w:line="276" w:lineRule="auto"/>
              <w:jc w:val="center"/>
              <w:textAlignment w:val="baseline"/>
              <w:rPr>
                <w:rFonts w:hint="eastAsia" w:cs="宋体"/>
                <w:color w:val="auto"/>
                <w:kern w:val="0"/>
                <w:szCs w:val="21"/>
              </w:rPr>
            </w:pPr>
            <w:r>
              <w:rPr>
                <w:rFonts w:hint="eastAsia" w:cs="宋体"/>
                <w:color w:val="auto"/>
                <w:kern w:val="0"/>
                <w:szCs w:val="21"/>
              </w:rPr>
              <w:t>中家院（北京）检测认证有限公司</w:t>
            </w:r>
          </w:p>
        </w:tc>
      </w:tr>
      <w:tr w14:paraId="0DC188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vMerge w:val="continue"/>
            <w:shd w:val="clear" w:color="auto" w:fill="FFFFFF"/>
            <w:tcMar>
              <w:top w:w="0" w:type="dxa"/>
              <w:left w:w="0" w:type="dxa"/>
              <w:bottom w:w="0" w:type="dxa"/>
              <w:right w:w="0" w:type="dxa"/>
            </w:tcMar>
            <w:vAlign w:val="center"/>
          </w:tcPr>
          <w:p w14:paraId="6842ADEC">
            <w:pPr>
              <w:widowControl/>
              <w:spacing w:line="276" w:lineRule="auto"/>
              <w:jc w:val="center"/>
              <w:rPr>
                <w:rFonts w:hint="eastAsia" w:cs="宋体"/>
                <w:color w:val="auto"/>
                <w:kern w:val="0"/>
                <w:szCs w:val="21"/>
              </w:rPr>
            </w:pPr>
          </w:p>
        </w:tc>
        <w:tc>
          <w:tcPr>
            <w:tcW w:w="1134" w:type="dxa"/>
            <w:vMerge w:val="continue"/>
            <w:shd w:val="clear" w:color="auto" w:fill="FFFFFF"/>
            <w:tcMar>
              <w:top w:w="0" w:type="dxa"/>
              <w:left w:w="0" w:type="dxa"/>
              <w:bottom w:w="0" w:type="dxa"/>
              <w:right w:w="0" w:type="dxa"/>
            </w:tcMar>
            <w:vAlign w:val="center"/>
          </w:tcPr>
          <w:p w14:paraId="327BEBC7">
            <w:pPr>
              <w:widowControl/>
              <w:spacing w:line="276" w:lineRule="auto"/>
              <w:jc w:val="center"/>
              <w:rPr>
                <w:rFonts w:hint="eastAsia" w:cs="宋体"/>
                <w:color w:val="auto"/>
                <w:kern w:val="0"/>
                <w:szCs w:val="21"/>
              </w:rPr>
            </w:pPr>
          </w:p>
        </w:tc>
        <w:tc>
          <w:tcPr>
            <w:tcW w:w="1632" w:type="dxa"/>
            <w:vMerge w:val="continue"/>
            <w:shd w:val="clear" w:color="auto" w:fill="FFFFFF"/>
            <w:tcMar>
              <w:top w:w="0" w:type="dxa"/>
              <w:left w:w="0" w:type="dxa"/>
              <w:bottom w:w="0" w:type="dxa"/>
              <w:right w:w="0" w:type="dxa"/>
            </w:tcMar>
            <w:vAlign w:val="center"/>
          </w:tcPr>
          <w:p w14:paraId="2769B1BA">
            <w:pPr>
              <w:widowControl/>
              <w:spacing w:line="276" w:lineRule="auto"/>
              <w:jc w:val="center"/>
              <w:rPr>
                <w:rFonts w:hint="eastAsia" w:cs="宋体"/>
                <w:color w:val="auto"/>
                <w:kern w:val="0"/>
                <w:szCs w:val="21"/>
              </w:rPr>
            </w:pPr>
          </w:p>
        </w:tc>
        <w:tc>
          <w:tcPr>
            <w:tcW w:w="1371" w:type="dxa"/>
            <w:shd w:val="clear" w:color="auto" w:fill="FFFFFF"/>
            <w:tcMar>
              <w:top w:w="0" w:type="dxa"/>
              <w:left w:w="108" w:type="dxa"/>
              <w:bottom w:w="0" w:type="dxa"/>
              <w:right w:w="108" w:type="dxa"/>
            </w:tcMar>
            <w:vAlign w:val="center"/>
          </w:tcPr>
          <w:p w14:paraId="4FB573C1">
            <w:pPr>
              <w:widowControl/>
              <w:spacing w:line="276" w:lineRule="auto"/>
              <w:jc w:val="center"/>
              <w:textAlignment w:val="baseline"/>
              <w:rPr>
                <w:rFonts w:hint="eastAsia" w:cs="宋体"/>
                <w:color w:val="auto"/>
                <w:kern w:val="0"/>
                <w:szCs w:val="21"/>
              </w:rPr>
            </w:pPr>
            <w:r>
              <w:rPr>
                <w:rFonts w:hint="eastAsia" w:cs="宋体"/>
                <w:color w:val="auto"/>
                <w:kern w:val="0"/>
                <w:szCs w:val="21"/>
              </w:rPr>
              <w:t>A02061808</w:t>
            </w:r>
          </w:p>
        </w:tc>
        <w:tc>
          <w:tcPr>
            <w:tcW w:w="1941" w:type="dxa"/>
            <w:shd w:val="clear" w:color="auto" w:fill="FFFFFF"/>
            <w:tcMar>
              <w:top w:w="0" w:type="dxa"/>
              <w:left w:w="108" w:type="dxa"/>
              <w:bottom w:w="0" w:type="dxa"/>
              <w:right w:w="108" w:type="dxa"/>
            </w:tcMar>
            <w:vAlign w:val="center"/>
          </w:tcPr>
          <w:p w14:paraId="67952871">
            <w:pPr>
              <w:widowControl/>
              <w:spacing w:line="276" w:lineRule="auto"/>
              <w:jc w:val="center"/>
              <w:textAlignment w:val="baseline"/>
              <w:rPr>
                <w:rFonts w:hint="eastAsia" w:cs="宋体"/>
                <w:color w:val="auto"/>
                <w:kern w:val="0"/>
                <w:szCs w:val="21"/>
              </w:rPr>
            </w:pPr>
            <w:r>
              <w:rPr>
                <w:rFonts w:hint="eastAsia" w:cs="宋体"/>
                <w:color w:val="auto"/>
                <w:kern w:val="0"/>
                <w:szCs w:val="21"/>
              </w:rPr>
              <w:t>热水器</w:t>
            </w:r>
          </w:p>
        </w:tc>
        <w:tc>
          <w:tcPr>
            <w:tcW w:w="3351" w:type="dxa"/>
            <w:shd w:val="clear" w:color="auto" w:fill="FFFFFF"/>
            <w:tcMar>
              <w:top w:w="0" w:type="dxa"/>
              <w:left w:w="108" w:type="dxa"/>
              <w:bottom w:w="0" w:type="dxa"/>
              <w:right w:w="108" w:type="dxa"/>
            </w:tcMar>
            <w:vAlign w:val="center"/>
          </w:tcPr>
          <w:p w14:paraId="62403A96">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75A2F27D">
            <w:pPr>
              <w:widowControl/>
              <w:spacing w:line="276" w:lineRule="auto"/>
              <w:jc w:val="center"/>
              <w:textAlignment w:val="baseline"/>
              <w:rPr>
                <w:rFonts w:hint="eastAsia" w:cs="宋体"/>
                <w:color w:val="auto"/>
                <w:kern w:val="0"/>
                <w:szCs w:val="21"/>
              </w:rPr>
            </w:pPr>
            <w:r>
              <w:rPr>
                <w:rFonts w:hint="eastAsia" w:cs="宋体"/>
                <w:color w:val="auto"/>
                <w:kern w:val="0"/>
                <w:szCs w:val="21"/>
              </w:rPr>
              <w:t>威凯认证检测有限公司</w:t>
            </w:r>
          </w:p>
          <w:p w14:paraId="4A255997">
            <w:pPr>
              <w:widowControl/>
              <w:spacing w:line="276" w:lineRule="auto"/>
              <w:jc w:val="center"/>
              <w:textAlignment w:val="baseline"/>
              <w:rPr>
                <w:rFonts w:hint="eastAsia" w:cs="宋体"/>
                <w:color w:val="auto"/>
                <w:kern w:val="0"/>
                <w:szCs w:val="21"/>
              </w:rPr>
            </w:pPr>
            <w:r>
              <w:rPr>
                <w:rFonts w:hint="eastAsia" w:cs="宋体"/>
                <w:color w:val="auto"/>
                <w:kern w:val="0"/>
                <w:szCs w:val="21"/>
              </w:rPr>
              <w:t>中家院（北京）检测认证有限公司</w:t>
            </w:r>
          </w:p>
          <w:p w14:paraId="4392093F">
            <w:pPr>
              <w:widowControl/>
              <w:spacing w:line="276" w:lineRule="auto"/>
              <w:jc w:val="center"/>
              <w:textAlignment w:val="baseline"/>
              <w:rPr>
                <w:rFonts w:hint="eastAsia" w:cs="宋体"/>
                <w:color w:val="auto"/>
                <w:kern w:val="0"/>
                <w:szCs w:val="21"/>
              </w:rPr>
            </w:pPr>
            <w:r>
              <w:rPr>
                <w:rFonts w:hint="eastAsia" w:cs="宋体"/>
                <w:color w:val="auto"/>
                <w:kern w:val="0"/>
                <w:szCs w:val="21"/>
              </w:rPr>
              <w:t>合肥通用机械产品认证有限公司(范围仅限于“热泵热水器”)</w:t>
            </w:r>
          </w:p>
        </w:tc>
      </w:tr>
      <w:tr w14:paraId="1F0F4D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216EFD2B">
            <w:pPr>
              <w:widowControl/>
              <w:spacing w:line="276" w:lineRule="auto"/>
              <w:jc w:val="center"/>
              <w:textAlignment w:val="baseline"/>
              <w:rPr>
                <w:rFonts w:hint="eastAsia" w:cs="宋体"/>
                <w:color w:val="auto"/>
                <w:kern w:val="0"/>
                <w:szCs w:val="21"/>
              </w:rPr>
            </w:pPr>
            <w:r>
              <w:rPr>
                <w:rFonts w:hint="eastAsia" w:cs="宋体"/>
                <w:color w:val="auto"/>
                <w:kern w:val="0"/>
                <w:szCs w:val="21"/>
              </w:rPr>
              <w:t>11</w:t>
            </w:r>
          </w:p>
        </w:tc>
        <w:tc>
          <w:tcPr>
            <w:tcW w:w="1134" w:type="dxa"/>
            <w:shd w:val="clear" w:color="auto" w:fill="FFFFFF"/>
            <w:tcMar>
              <w:top w:w="0" w:type="dxa"/>
              <w:left w:w="108" w:type="dxa"/>
              <w:bottom w:w="0" w:type="dxa"/>
              <w:right w:w="108" w:type="dxa"/>
            </w:tcMar>
            <w:vAlign w:val="center"/>
          </w:tcPr>
          <w:p w14:paraId="044E955C">
            <w:pPr>
              <w:widowControl/>
              <w:spacing w:line="276" w:lineRule="auto"/>
              <w:jc w:val="center"/>
              <w:textAlignment w:val="baseline"/>
              <w:rPr>
                <w:rFonts w:hint="eastAsia" w:cs="宋体"/>
                <w:color w:val="auto"/>
                <w:kern w:val="0"/>
                <w:szCs w:val="21"/>
              </w:rPr>
            </w:pPr>
            <w:r>
              <w:rPr>
                <w:rFonts w:hint="eastAsia" w:cs="宋体"/>
                <w:color w:val="auto"/>
                <w:kern w:val="0"/>
                <w:szCs w:val="21"/>
              </w:rPr>
              <w:t>A020619</w:t>
            </w:r>
          </w:p>
        </w:tc>
        <w:tc>
          <w:tcPr>
            <w:tcW w:w="1632" w:type="dxa"/>
            <w:shd w:val="clear" w:color="auto" w:fill="FFFFFF"/>
            <w:tcMar>
              <w:top w:w="0" w:type="dxa"/>
              <w:left w:w="108" w:type="dxa"/>
              <w:bottom w:w="0" w:type="dxa"/>
              <w:right w:w="108" w:type="dxa"/>
            </w:tcMar>
            <w:vAlign w:val="center"/>
          </w:tcPr>
          <w:p w14:paraId="76010554">
            <w:pPr>
              <w:widowControl/>
              <w:spacing w:line="276" w:lineRule="auto"/>
              <w:jc w:val="center"/>
              <w:textAlignment w:val="baseline"/>
              <w:rPr>
                <w:rFonts w:hint="eastAsia" w:cs="宋体"/>
                <w:color w:val="auto"/>
                <w:kern w:val="0"/>
                <w:szCs w:val="21"/>
              </w:rPr>
            </w:pPr>
            <w:r>
              <w:rPr>
                <w:rFonts w:hint="eastAsia" w:cs="宋体"/>
                <w:color w:val="auto"/>
                <w:kern w:val="0"/>
                <w:szCs w:val="21"/>
              </w:rPr>
              <w:t>照明设备</w:t>
            </w:r>
          </w:p>
        </w:tc>
        <w:tc>
          <w:tcPr>
            <w:tcW w:w="1371" w:type="dxa"/>
            <w:shd w:val="clear" w:color="auto" w:fill="FFFFFF"/>
            <w:tcMar>
              <w:top w:w="0" w:type="dxa"/>
              <w:left w:w="108" w:type="dxa"/>
              <w:bottom w:w="0" w:type="dxa"/>
              <w:right w:w="108" w:type="dxa"/>
            </w:tcMar>
            <w:vAlign w:val="center"/>
          </w:tcPr>
          <w:p w14:paraId="4BB28589">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06906FC7">
            <w:pPr>
              <w:widowControl/>
              <w:spacing w:line="276" w:lineRule="auto"/>
              <w:jc w:val="center"/>
              <w:textAlignment w:val="baseline"/>
              <w:rPr>
                <w:rFonts w:hint="eastAsia" w:cs="宋体"/>
                <w:color w:val="auto"/>
                <w:kern w:val="0"/>
                <w:szCs w:val="21"/>
              </w:rPr>
            </w:pPr>
          </w:p>
        </w:tc>
        <w:tc>
          <w:tcPr>
            <w:tcW w:w="3351" w:type="dxa"/>
            <w:shd w:val="clear" w:color="auto" w:fill="FFFFFF"/>
            <w:tcMar>
              <w:top w:w="0" w:type="dxa"/>
              <w:left w:w="108" w:type="dxa"/>
              <w:bottom w:w="0" w:type="dxa"/>
              <w:right w:w="108" w:type="dxa"/>
            </w:tcMar>
            <w:vAlign w:val="center"/>
          </w:tcPr>
          <w:p w14:paraId="7A9F98EC">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665A905A">
            <w:pPr>
              <w:widowControl/>
              <w:spacing w:line="276" w:lineRule="auto"/>
              <w:jc w:val="center"/>
              <w:textAlignment w:val="baseline"/>
              <w:rPr>
                <w:rFonts w:hint="eastAsia" w:cs="宋体"/>
                <w:color w:val="auto"/>
                <w:kern w:val="0"/>
                <w:szCs w:val="21"/>
              </w:rPr>
            </w:pPr>
            <w:r>
              <w:rPr>
                <w:rFonts w:hint="eastAsia" w:cs="宋体"/>
                <w:color w:val="auto"/>
                <w:kern w:val="0"/>
                <w:szCs w:val="21"/>
              </w:rPr>
              <w:t>深圳市计量质量检测研究院</w:t>
            </w:r>
          </w:p>
          <w:p w14:paraId="0572117A">
            <w:pPr>
              <w:widowControl/>
              <w:spacing w:line="276" w:lineRule="auto"/>
              <w:jc w:val="center"/>
              <w:textAlignment w:val="baseline"/>
              <w:rPr>
                <w:rFonts w:hint="eastAsia" w:cs="宋体"/>
                <w:color w:val="auto"/>
                <w:kern w:val="0"/>
                <w:szCs w:val="21"/>
              </w:rPr>
            </w:pPr>
            <w:r>
              <w:rPr>
                <w:rFonts w:hint="eastAsia" w:cs="宋体"/>
                <w:color w:val="auto"/>
                <w:kern w:val="0"/>
                <w:szCs w:val="21"/>
              </w:rPr>
              <w:t>中标合信（北京）认证有限公司</w:t>
            </w:r>
          </w:p>
        </w:tc>
      </w:tr>
      <w:tr w14:paraId="4C6D67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5E92C92A">
            <w:pPr>
              <w:widowControl/>
              <w:spacing w:line="276" w:lineRule="auto"/>
              <w:jc w:val="center"/>
              <w:textAlignment w:val="baseline"/>
              <w:rPr>
                <w:rFonts w:hint="eastAsia" w:cs="宋体"/>
                <w:color w:val="auto"/>
                <w:kern w:val="0"/>
                <w:szCs w:val="21"/>
              </w:rPr>
            </w:pPr>
            <w:r>
              <w:rPr>
                <w:rFonts w:hint="eastAsia" w:cs="宋体"/>
                <w:color w:val="auto"/>
                <w:kern w:val="0"/>
                <w:szCs w:val="21"/>
              </w:rPr>
              <w:t>12</w:t>
            </w:r>
          </w:p>
        </w:tc>
        <w:tc>
          <w:tcPr>
            <w:tcW w:w="1134" w:type="dxa"/>
            <w:shd w:val="clear" w:color="auto" w:fill="FFFFFF"/>
            <w:tcMar>
              <w:top w:w="0" w:type="dxa"/>
              <w:left w:w="108" w:type="dxa"/>
              <w:bottom w:w="0" w:type="dxa"/>
              <w:right w:w="108" w:type="dxa"/>
            </w:tcMar>
            <w:vAlign w:val="center"/>
          </w:tcPr>
          <w:p w14:paraId="6AD20AF9">
            <w:pPr>
              <w:widowControl/>
              <w:spacing w:line="276" w:lineRule="auto"/>
              <w:jc w:val="center"/>
              <w:textAlignment w:val="baseline"/>
              <w:rPr>
                <w:rFonts w:hint="eastAsia" w:cs="宋体"/>
                <w:color w:val="auto"/>
                <w:kern w:val="0"/>
                <w:szCs w:val="21"/>
              </w:rPr>
            </w:pPr>
            <w:r>
              <w:rPr>
                <w:rFonts w:hint="eastAsia" w:cs="宋体"/>
                <w:color w:val="auto"/>
                <w:kern w:val="0"/>
                <w:szCs w:val="21"/>
              </w:rPr>
              <w:t>A020910</w:t>
            </w:r>
          </w:p>
        </w:tc>
        <w:tc>
          <w:tcPr>
            <w:tcW w:w="1632" w:type="dxa"/>
            <w:shd w:val="clear" w:color="auto" w:fill="FFFFFF"/>
            <w:tcMar>
              <w:top w:w="0" w:type="dxa"/>
              <w:left w:w="108" w:type="dxa"/>
              <w:bottom w:w="0" w:type="dxa"/>
              <w:right w:w="108" w:type="dxa"/>
            </w:tcMar>
            <w:vAlign w:val="center"/>
          </w:tcPr>
          <w:p w14:paraId="07E3DB16">
            <w:pPr>
              <w:widowControl/>
              <w:spacing w:line="276" w:lineRule="auto"/>
              <w:jc w:val="center"/>
              <w:textAlignment w:val="baseline"/>
              <w:rPr>
                <w:rFonts w:hint="eastAsia" w:cs="宋体"/>
                <w:color w:val="auto"/>
                <w:kern w:val="0"/>
                <w:szCs w:val="21"/>
              </w:rPr>
            </w:pPr>
            <w:r>
              <w:rPr>
                <w:rFonts w:hint="eastAsia" w:cs="宋体"/>
                <w:color w:val="auto"/>
                <w:kern w:val="0"/>
                <w:szCs w:val="21"/>
              </w:rPr>
              <w:t>电视设备</w:t>
            </w:r>
          </w:p>
        </w:tc>
        <w:tc>
          <w:tcPr>
            <w:tcW w:w="1371" w:type="dxa"/>
            <w:shd w:val="clear" w:color="auto" w:fill="FFFFFF"/>
            <w:tcMar>
              <w:top w:w="0" w:type="dxa"/>
              <w:left w:w="108" w:type="dxa"/>
              <w:bottom w:w="0" w:type="dxa"/>
              <w:right w:w="108" w:type="dxa"/>
            </w:tcMar>
            <w:vAlign w:val="center"/>
          </w:tcPr>
          <w:p w14:paraId="763C8B5D">
            <w:pPr>
              <w:widowControl/>
              <w:spacing w:line="276" w:lineRule="auto"/>
              <w:jc w:val="center"/>
              <w:textAlignment w:val="baseline"/>
              <w:rPr>
                <w:rFonts w:hint="eastAsia" w:cs="宋体"/>
                <w:color w:val="auto"/>
                <w:kern w:val="0"/>
                <w:szCs w:val="21"/>
              </w:rPr>
            </w:pPr>
            <w:r>
              <w:rPr>
                <w:rFonts w:hint="eastAsia" w:cs="宋体"/>
                <w:color w:val="auto"/>
                <w:kern w:val="0"/>
                <w:szCs w:val="21"/>
              </w:rPr>
              <w:t>A02091001</w:t>
            </w:r>
          </w:p>
        </w:tc>
        <w:tc>
          <w:tcPr>
            <w:tcW w:w="1941" w:type="dxa"/>
            <w:shd w:val="clear" w:color="auto" w:fill="FFFFFF"/>
            <w:tcMar>
              <w:top w:w="0" w:type="dxa"/>
              <w:left w:w="108" w:type="dxa"/>
              <w:bottom w:w="0" w:type="dxa"/>
              <w:right w:w="108" w:type="dxa"/>
            </w:tcMar>
            <w:vAlign w:val="center"/>
          </w:tcPr>
          <w:p w14:paraId="406F2483">
            <w:pPr>
              <w:widowControl/>
              <w:spacing w:line="276" w:lineRule="auto"/>
              <w:jc w:val="center"/>
              <w:textAlignment w:val="baseline"/>
              <w:rPr>
                <w:rFonts w:hint="eastAsia" w:cs="宋体"/>
                <w:color w:val="auto"/>
                <w:kern w:val="0"/>
                <w:szCs w:val="21"/>
              </w:rPr>
            </w:pPr>
            <w:r>
              <w:rPr>
                <w:rFonts w:hint="eastAsia" w:cs="宋体"/>
                <w:color w:val="auto"/>
                <w:kern w:val="0"/>
                <w:szCs w:val="21"/>
              </w:rPr>
              <w:t>普通电视设备（电视机）</w:t>
            </w:r>
          </w:p>
        </w:tc>
        <w:tc>
          <w:tcPr>
            <w:tcW w:w="3351" w:type="dxa"/>
            <w:vMerge w:val="restart"/>
            <w:shd w:val="clear" w:color="auto" w:fill="FFFFFF"/>
            <w:tcMar>
              <w:top w:w="0" w:type="dxa"/>
              <w:left w:w="108" w:type="dxa"/>
              <w:bottom w:w="0" w:type="dxa"/>
              <w:right w:w="108" w:type="dxa"/>
            </w:tcMar>
            <w:vAlign w:val="center"/>
          </w:tcPr>
          <w:p w14:paraId="5B6BCD89">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38BF49A3">
            <w:pPr>
              <w:widowControl/>
              <w:spacing w:line="276" w:lineRule="auto"/>
              <w:jc w:val="center"/>
              <w:textAlignment w:val="baseline"/>
              <w:rPr>
                <w:rFonts w:hint="eastAsia" w:cs="宋体"/>
                <w:color w:val="auto"/>
                <w:kern w:val="0"/>
                <w:szCs w:val="21"/>
              </w:rPr>
            </w:pPr>
            <w:r>
              <w:rPr>
                <w:rFonts w:hint="eastAsia" w:cs="宋体"/>
                <w:color w:val="auto"/>
                <w:kern w:val="0"/>
                <w:szCs w:val="21"/>
              </w:rPr>
              <w:t>北京泰瑞特认证有限责任公司</w:t>
            </w:r>
          </w:p>
          <w:p w14:paraId="1F5BE0B0">
            <w:pPr>
              <w:widowControl/>
              <w:spacing w:line="276" w:lineRule="auto"/>
              <w:jc w:val="center"/>
              <w:textAlignment w:val="baseline"/>
              <w:rPr>
                <w:rFonts w:hint="eastAsia" w:cs="宋体"/>
                <w:color w:val="auto"/>
                <w:kern w:val="0"/>
                <w:szCs w:val="21"/>
              </w:rPr>
            </w:pPr>
            <w:r>
              <w:rPr>
                <w:rFonts w:hint="eastAsia" w:cs="宋体"/>
                <w:color w:val="auto"/>
                <w:kern w:val="0"/>
                <w:szCs w:val="21"/>
              </w:rPr>
              <w:t>广州赛宝认证中心服务有限公司</w:t>
            </w:r>
          </w:p>
        </w:tc>
      </w:tr>
      <w:tr w14:paraId="75FD90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3E307DC4">
            <w:pPr>
              <w:widowControl/>
              <w:spacing w:line="276" w:lineRule="auto"/>
              <w:jc w:val="center"/>
              <w:textAlignment w:val="baseline"/>
              <w:rPr>
                <w:rFonts w:hint="eastAsia" w:cs="宋体"/>
                <w:color w:val="auto"/>
                <w:kern w:val="0"/>
                <w:szCs w:val="21"/>
              </w:rPr>
            </w:pPr>
            <w:r>
              <w:rPr>
                <w:rFonts w:hint="eastAsia" w:cs="宋体"/>
                <w:color w:val="auto"/>
                <w:kern w:val="0"/>
                <w:szCs w:val="21"/>
              </w:rPr>
              <w:t>13</w:t>
            </w:r>
          </w:p>
        </w:tc>
        <w:tc>
          <w:tcPr>
            <w:tcW w:w="1134" w:type="dxa"/>
            <w:shd w:val="clear" w:color="auto" w:fill="FFFFFF"/>
            <w:tcMar>
              <w:top w:w="0" w:type="dxa"/>
              <w:left w:w="108" w:type="dxa"/>
              <w:bottom w:w="0" w:type="dxa"/>
              <w:right w:w="108" w:type="dxa"/>
            </w:tcMar>
            <w:vAlign w:val="center"/>
          </w:tcPr>
          <w:p w14:paraId="50B41BEF">
            <w:pPr>
              <w:widowControl/>
              <w:spacing w:line="276" w:lineRule="auto"/>
              <w:jc w:val="center"/>
              <w:textAlignment w:val="baseline"/>
              <w:rPr>
                <w:rFonts w:hint="eastAsia" w:cs="宋体"/>
                <w:color w:val="auto"/>
                <w:kern w:val="0"/>
                <w:szCs w:val="21"/>
              </w:rPr>
            </w:pPr>
            <w:r>
              <w:rPr>
                <w:rFonts w:hint="eastAsia" w:cs="宋体"/>
                <w:color w:val="auto"/>
                <w:kern w:val="0"/>
                <w:szCs w:val="21"/>
              </w:rPr>
              <w:t>A020911</w:t>
            </w:r>
          </w:p>
        </w:tc>
        <w:tc>
          <w:tcPr>
            <w:tcW w:w="1632" w:type="dxa"/>
            <w:shd w:val="clear" w:color="auto" w:fill="FFFFFF"/>
            <w:tcMar>
              <w:top w:w="0" w:type="dxa"/>
              <w:left w:w="108" w:type="dxa"/>
              <w:bottom w:w="0" w:type="dxa"/>
              <w:right w:w="108" w:type="dxa"/>
            </w:tcMar>
            <w:vAlign w:val="center"/>
          </w:tcPr>
          <w:p w14:paraId="1693E98D">
            <w:pPr>
              <w:widowControl/>
              <w:spacing w:line="276" w:lineRule="auto"/>
              <w:jc w:val="center"/>
              <w:textAlignment w:val="baseline"/>
              <w:rPr>
                <w:rFonts w:hint="eastAsia" w:cs="宋体"/>
                <w:color w:val="auto"/>
                <w:kern w:val="0"/>
                <w:szCs w:val="21"/>
              </w:rPr>
            </w:pPr>
            <w:r>
              <w:rPr>
                <w:rFonts w:hint="eastAsia" w:cs="宋体"/>
                <w:color w:val="auto"/>
                <w:kern w:val="0"/>
                <w:szCs w:val="21"/>
              </w:rPr>
              <w:t>视频设备</w:t>
            </w:r>
          </w:p>
        </w:tc>
        <w:tc>
          <w:tcPr>
            <w:tcW w:w="1371" w:type="dxa"/>
            <w:shd w:val="clear" w:color="auto" w:fill="FFFFFF"/>
            <w:tcMar>
              <w:top w:w="0" w:type="dxa"/>
              <w:left w:w="108" w:type="dxa"/>
              <w:bottom w:w="0" w:type="dxa"/>
              <w:right w:w="108" w:type="dxa"/>
            </w:tcMar>
            <w:vAlign w:val="center"/>
          </w:tcPr>
          <w:p w14:paraId="508DAEC3">
            <w:pPr>
              <w:widowControl/>
              <w:spacing w:line="276" w:lineRule="auto"/>
              <w:jc w:val="center"/>
              <w:textAlignment w:val="baseline"/>
              <w:rPr>
                <w:rFonts w:hint="eastAsia" w:cs="宋体"/>
                <w:color w:val="auto"/>
                <w:kern w:val="0"/>
                <w:szCs w:val="21"/>
              </w:rPr>
            </w:pPr>
            <w:r>
              <w:rPr>
                <w:rFonts w:hint="eastAsia" w:cs="宋体"/>
                <w:color w:val="auto"/>
                <w:kern w:val="0"/>
                <w:szCs w:val="21"/>
              </w:rPr>
              <w:t>A02091107</w:t>
            </w:r>
          </w:p>
        </w:tc>
        <w:tc>
          <w:tcPr>
            <w:tcW w:w="1941" w:type="dxa"/>
            <w:shd w:val="clear" w:color="auto" w:fill="FFFFFF"/>
            <w:tcMar>
              <w:top w:w="0" w:type="dxa"/>
              <w:left w:w="108" w:type="dxa"/>
              <w:bottom w:w="0" w:type="dxa"/>
              <w:right w:w="108" w:type="dxa"/>
            </w:tcMar>
            <w:vAlign w:val="center"/>
          </w:tcPr>
          <w:p w14:paraId="774233E7">
            <w:pPr>
              <w:widowControl/>
              <w:spacing w:line="276" w:lineRule="auto"/>
              <w:jc w:val="center"/>
              <w:textAlignment w:val="baseline"/>
              <w:rPr>
                <w:rFonts w:hint="eastAsia" w:cs="宋体"/>
                <w:color w:val="auto"/>
                <w:kern w:val="0"/>
                <w:szCs w:val="21"/>
              </w:rPr>
            </w:pPr>
            <w:r>
              <w:rPr>
                <w:rFonts w:hint="eastAsia" w:cs="宋体"/>
                <w:color w:val="auto"/>
                <w:kern w:val="0"/>
                <w:szCs w:val="21"/>
              </w:rPr>
              <w:t>视频监控设备</w:t>
            </w:r>
          </w:p>
        </w:tc>
        <w:tc>
          <w:tcPr>
            <w:tcW w:w="3351" w:type="dxa"/>
            <w:vMerge w:val="continue"/>
            <w:shd w:val="clear" w:color="auto" w:fill="FFFFFF"/>
            <w:tcMar>
              <w:top w:w="0" w:type="dxa"/>
              <w:left w:w="0" w:type="dxa"/>
              <w:bottom w:w="0" w:type="dxa"/>
              <w:right w:w="0" w:type="dxa"/>
            </w:tcMar>
            <w:vAlign w:val="center"/>
          </w:tcPr>
          <w:p w14:paraId="54428229">
            <w:pPr>
              <w:widowControl/>
              <w:spacing w:line="276" w:lineRule="auto"/>
              <w:jc w:val="center"/>
              <w:rPr>
                <w:rFonts w:hint="eastAsia" w:cs="宋体"/>
                <w:color w:val="auto"/>
                <w:kern w:val="0"/>
                <w:szCs w:val="21"/>
              </w:rPr>
            </w:pPr>
          </w:p>
        </w:tc>
      </w:tr>
      <w:tr w14:paraId="717235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6A53FA5B">
            <w:pPr>
              <w:widowControl/>
              <w:spacing w:line="276" w:lineRule="auto"/>
              <w:jc w:val="center"/>
              <w:textAlignment w:val="baseline"/>
              <w:rPr>
                <w:rFonts w:hint="eastAsia" w:cs="宋体"/>
                <w:color w:val="auto"/>
                <w:kern w:val="0"/>
                <w:szCs w:val="21"/>
              </w:rPr>
            </w:pPr>
            <w:r>
              <w:rPr>
                <w:rFonts w:hint="eastAsia" w:cs="宋体"/>
                <w:color w:val="auto"/>
                <w:kern w:val="0"/>
                <w:szCs w:val="21"/>
              </w:rPr>
              <w:t>14</w:t>
            </w:r>
          </w:p>
        </w:tc>
        <w:tc>
          <w:tcPr>
            <w:tcW w:w="1134" w:type="dxa"/>
            <w:shd w:val="clear" w:color="auto" w:fill="FFFFFF"/>
            <w:tcMar>
              <w:top w:w="0" w:type="dxa"/>
              <w:left w:w="108" w:type="dxa"/>
              <w:bottom w:w="0" w:type="dxa"/>
              <w:right w:w="108" w:type="dxa"/>
            </w:tcMar>
            <w:vAlign w:val="center"/>
          </w:tcPr>
          <w:p w14:paraId="6E87DEBE">
            <w:pPr>
              <w:widowControl/>
              <w:spacing w:line="276" w:lineRule="auto"/>
              <w:jc w:val="center"/>
              <w:textAlignment w:val="baseline"/>
              <w:rPr>
                <w:rFonts w:hint="eastAsia" w:cs="宋体"/>
                <w:color w:val="auto"/>
                <w:kern w:val="0"/>
                <w:szCs w:val="21"/>
              </w:rPr>
            </w:pPr>
            <w:r>
              <w:rPr>
                <w:rFonts w:hint="eastAsia" w:cs="宋体"/>
                <w:color w:val="auto"/>
                <w:kern w:val="0"/>
                <w:szCs w:val="21"/>
              </w:rPr>
              <w:t>A031210</w:t>
            </w:r>
          </w:p>
        </w:tc>
        <w:tc>
          <w:tcPr>
            <w:tcW w:w="1632" w:type="dxa"/>
            <w:shd w:val="clear" w:color="auto" w:fill="FFFFFF"/>
            <w:tcMar>
              <w:top w:w="0" w:type="dxa"/>
              <w:left w:w="108" w:type="dxa"/>
              <w:bottom w:w="0" w:type="dxa"/>
              <w:right w:w="108" w:type="dxa"/>
            </w:tcMar>
            <w:vAlign w:val="center"/>
          </w:tcPr>
          <w:p w14:paraId="4A956924">
            <w:pPr>
              <w:widowControl/>
              <w:spacing w:line="276" w:lineRule="auto"/>
              <w:jc w:val="center"/>
              <w:textAlignment w:val="baseline"/>
              <w:rPr>
                <w:rFonts w:hint="eastAsia" w:cs="宋体"/>
                <w:color w:val="auto"/>
                <w:kern w:val="0"/>
                <w:szCs w:val="21"/>
              </w:rPr>
            </w:pPr>
            <w:r>
              <w:rPr>
                <w:rFonts w:hint="eastAsia" w:cs="宋体"/>
                <w:color w:val="auto"/>
                <w:kern w:val="0"/>
                <w:szCs w:val="21"/>
              </w:rPr>
              <w:t>饮食炊事机械</w:t>
            </w:r>
          </w:p>
        </w:tc>
        <w:tc>
          <w:tcPr>
            <w:tcW w:w="1371" w:type="dxa"/>
            <w:shd w:val="clear" w:color="auto" w:fill="FFFFFF"/>
            <w:tcMar>
              <w:top w:w="0" w:type="dxa"/>
              <w:left w:w="108" w:type="dxa"/>
              <w:bottom w:w="0" w:type="dxa"/>
              <w:right w:w="108" w:type="dxa"/>
            </w:tcMar>
            <w:vAlign w:val="center"/>
          </w:tcPr>
          <w:p w14:paraId="61AF767C">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41CF5BED">
            <w:pPr>
              <w:widowControl/>
              <w:spacing w:line="276" w:lineRule="auto"/>
              <w:jc w:val="center"/>
              <w:textAlignment w:val="baseline"/>
              <w:rPr>
                <w:rFonts w:hint="eastAsia" w:cs="宋体"/>
                <w:color w:val="auto"/>
                <w:kern w:val="0"/>
                <w:szCs w:val="21"/>
              </w:rPr>
            </w:pPr>
          </w:p>
        </w:tc>
        <w:tc>
          <w:tcPr>
            <w:tcW w:w="3351" w:type="dxa"/>
            <w:shd w:val="clear" w:color="auto" w:fill="FFFFFF"/>
            <w:tcMar>
              <w:top w:w="0" w:type="dxa"/>
              <w:left w:w="108" w:type="dxa"/>
              <w:bottom w:w="0" w:type="dxa"/>
              <w:right w:w="108" w:type="dxa"/>
            </w:tcMar>
            <w:vAlign w:val="center"/>
          </w:tcPr>
          <w:p w14:paraId="2C67588E">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0B2F0B15">
            <w:pPr>
              <w:widowControl/>
              <w:spacing w:line="276" w:lineRule="auto"/>
              <w:jc w:val="center"/>
              <w:textAlignment w:val="baseline"/>
              <w:rPr>
                <w:rFonts w:hint="eastAsia" w:cs="宋体"/>
                <w:color w:val="auto"/>
                <w:kern w:val="0"/>
                <w:szCs w:val="21"/>
              </w:rPr>
            </w:pPr>
            <w:r>
              <w:rPr>
                <w:rFonts w:hint="eastAsia" w:cs="宋体"/>
                <w:color w:val="auto"/>
                <w:kern w:val="0"/>
                <w:szCs w:val="21"/>
              </w:rPr>
              <w:t>北京鉴衡认证中心</w:t>
            </w:r>
          </w:p>
          <w:p w14:paraId="33E4298E">
            <w:pPr>
              <w:widowControl/>
              <w:spacing w:line="276" w:lineRule="auto"/>
              <w:jc w:val="center"/>
              <w:textAlignment w:val="baseline"/>
              <w:rPr>
                <w:rFonts w:hint="eastAsia" w:cs="宋体"/>
                <w:color w:val="auto"/>
                <w:kern w:val="0"/>
                <w:szCs w:val="21"/>
              </w:rPr>
            </w:pPr>
            <w:r>
              <w:rPr>
                <w:rFonts w:hint="eastAsia" w:cs="宋体"/>
                <w:color w:val="auto"/>
                <w:kern w:val="0"/>
                <w:szCs w:val="21"/>
              </w:rPr>
              <w:t>中国市政工程华北设计研究总院有限公司</w:t>
            </w:r>
          </w:p>
        </w:tc>
      </w:tr>
      <w:tr w14:paraId="6D8021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57FFF2B2">
            <w:pPr>
              <w:widowControl/>
              <w:spacing w:line="276" w:lineRule="auto"/>
              <w:jc w:val="center"/>
              <w:textAlignment w:val="baseline"/>
              <w:rPr>
                <w:rFonts w:hint="eastAsia" w:cs="宋体"/>
                <w:color w:val="auto"/>
                <w:kern w:val="0"/>
                <w:szCs w:val="21"/>
              </w:rPr>
            </w:pPr>
            <w:r>
              <w:rPr>
                <w:rFonts w:hint="eastAsia" w:cs="宋体"/>
                <w:color w:val="auto"/>
                <w:kern w:val="0"/>
                <w:szCs w:val="21"/>
              </w:rPr>
              <w:t>15</w:t>
            </w:r>
          </w:p>
        </w:tc>
        <w:tc>
          <w:tcPr>
            <w:tcW w:w="1134" w:type="dxa"/>
            <w:shd w:val="clear" w:color="auto" w:fill="FFFFFF"/>
            <w:tcMar>
              <w:top w:w="0" w:type="dxa"/>
              <w:left w:w="108" w:type="dxa"/>
              <w:bottom w:w="0" w:type="dxa"/>
              <w:right w:w="108" w:type="dxa"/>
            </w:tcMar>
            <w:vAlign w:val="center"/>
          </w:tcPr>
          <w:p w14:paraId="72A67FB6">
            <w:pPr>
              <w:widowControl/>
              <w:spacing w:line="276" w:lineRule="auto"/>
              <w:jc w:val="center"/>
              <w:textAlignment w:val="baseline"/>
              <w:rPr>
                <w:rFonts w:hint="eastAsia" w:cs="宋体"/>
                <w:color w:val="auto"/>
                <w:kern w:val="0"/>
                <w:szCs w:val="21"/>
              </w:rPr>
            </w:pPr>
            <w:r>
              <w:rPr>
                <w:rFonts w:hint="eastAsia" w:cs="宋体"/>
                <w:color w:val="auto"/>
                <w:kern w:val="0"/>
                <w:szCs w:val="21"/>
              </w:rPr>
              <w:t>A060805</w:t>
            </w:r>
          </w:p>
        </w:tc>
        <w:tc>
          <w:tcPr>
            <w:tcW w:w="1632" w:type="dxa"/>
            <w:shd w:val="clear" w:color="auto" w:fill="FFFFFF"/>
            <w:tcMar>
              <w:top w:w="0" w:type="dxa"/>
              <w:left w:w="108" w:type="dxa"/>
              <w:bottom w:w="0" w:type="dxa"/>
              <w:right w:w="108" w:type="dxa"/>
            </w:tcMar>
            <w:vAlign w:val="center"/>
          </w:tcPr>
          <w:p w14:paraId="677DB3FD">
            <w:pPr>
              <w:widowControl/>
              <w:spacing w:line="276" w:lineRule="auto"/>
              <w:jc w:val="center"/>
              <w:textAlignment w:val="baseline"/>
              <w:rPr>
                <w:rFonts w:hint="eastAsia" w:cs="宋体"/>
                <w:color w:val="auto"/>
                <w:kern w:val="0"/>
                <w:szCs w:val="21"/>
              </w:rPr>
            </w:pPr>
            <w:r>
              <w:rPr>
                <w:rFonts w:hint="eastAsia" w:cs="宋体"/>
                <w:color w:val="auto"/>
                <w:kern w:val="0"/>
                <w:szCs w:val="21"/>
              </w:rPr>
              <w:t>便器</w:t>
            </w:r>
          </w:p>
        </w:tc>
        <w:tc>
          <w:tcPr>
            <w:tcW w:w="1371" w:type="dxa"/>
            <w:shd w:val="clear" w:color="auto" w:fill="FFFFFF"/>
            <w:tcMar>
              <w:top w:w="0" w:type="dxa"/>
              <w:left w:w="108" w:type="dxa"/>
              <w:bottom w:w="0" w:type="dxa"/>
              <w:right w:w="108" w:type="dxa"/>
            </w:tcMar>
            <w:vAlign w:val="center"/>
          </w:tcPr>
          <w:p w14:paraId="2F6DD9E6">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3D9EFB07">
            <w:pPr>
              <w:widowControl/>
              <w:spacing w:line="276" w:lineRule="auto"/>
              <w:jc w:val="center"/>
              <w:textAlignment w:val="baseline"/>
              <w:rPr>
                <w:rFonts w:hint="eastAsia" w:cs="宋体"/>
                <w:color w:val="auto"/>
                <w:kern w:val="0"/>
                <w:szCs w:val="21"/>
              </w:rPr>
            </w:pPr>
          </w:p>
        </w:tc>
        <w:tc>
          <w:tcPr>
            <w:tcW w:w="3351" w:type="dxa"/>
            <w:vMerge w:val="restart"/>
            <w:shd w:val="clear" w:color="auto" w:fill="FFFFFF"/>
            <w:tcMar>
              <w:top w:w="0" w:type="dxa"/>
              <w:left w:w="108" w:type="dxa"/>
              <w:bottom w:w="0" w:type="dxa"/>
              <w:right w:w="108" w:type="dxa"/>
            </w:tcMar>
            <w:vAlign w:val="center"/>
          </w:tcPr>
          <w:p w14:paraId="1A9DF330">
            <w:pPr>
              <w:widowControl/>
              <w:spacing w:line="276" w:lineRule="auto"/>
              <w:jc w:val="center"/>
              <w:textAlignment w:val="baseline"/>
              <w:rPr>
                <w:rFonts w:hint="eastAsia" w:cs="宋体"/>
                <w:color w:val="auto"/>
                <w:kern w:val="0"/>
                <w:szCs w:val="21"/>
              </w:rPr>
            </w:pPr>
            <w:r>
              <w:rPr>
                <w:rFonts w:hint="eastAsia" w:cs="宋体"/>
                <w:color w:val="auto"/>
                <w:kern w:val="0"/>
                <w:szCs w:val="21"/>
              </w:rPr>
              <w:t>中国质量认证中心</w:t>
            </w:r>
          </w:p>
          <w:p w14:paraId="2FAE8E0D">
            <w:pPr>
              <w:widowControl/>
              <w:spacing w:line="276" w:lineRule="auto"/>
              <w:jc w:val="center"/>
              <w:textAlignment w:val="baseline"/>
              <w:rPr>
                <w:rFonts w:hint="eastAsia" w:cs="宋体"/>
                <w:color w:val="auto"/>
                <w:kern w:val="0"/>
                <w:szCs w:val="21"/>
              </w:rPr>
            </w:pPr>
            <w:r>
              <w:rPr>
                <w:rFonts w:hint="eastAsia" w:cs="宋体"/>
                <w:color w:val="auto"/>
                <w:kern w:val="0"/>
                <w:szCs w:val="21"/>
              </w:rPr>
              <w:t>北京新华节水产品认证有限公司</w:t>
            </w:r>
          </w:p>
          <w:p w14:paraId="52DA66A3">
            <w:pPr>
              <w:widowControl/>
              <w:spacing w:line="276" w:lineRule="auto"/>
              <w:jc w:val="center"/>
              <w:textAlignment w:val="baseline"/>
              <w:rPr>
                <w:rFonts w:hint="eastAsia" w:cs="宋体"/>
                <w:color w:val="auto"/>
                <w:kern w:val="0"/>
                <w:szCs w:val="21"/>
              </w:rPr>
            </w:pPr>
            <w:r>
              <w:rPr>
                <w:rFonts w:hint="eastAsia" w:cs="宋体"/>
                <w:color w:val="auto"/>
                <w:kern w:val="0"/>
                <w:szCs w:val="21"/>
              </w:rPr>
              <w:t>方圆标志认证集团有限公司</w:t>
            </w:r>
          </w:p>
        </w:tc>
      </w:tr>
      <w:tr w14:paraId="36C8C0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4AC4753B">
            <w:pPr>
              <w:widowControl/>
              <w:spacing w:line="276" w:lineRule="auto"/>
              <w:jc w:val="center"/>
              <w:textAlignment w:val="baseline"/>
              <w:rPr>
                <w:rFonts w:hint="eastAsia" w:cs="宋体"/>
                <w:color w:val="auto"/>
                <w:kern w:val="0"/>
                <w:szCs w:val="21"/>
              </w:rPr>
            </w:pPr>
            <w:r>
              <w:rPr>
                <w:rFonts w:hint="eastAsia" w:cs="宋体"/>
                <w:color w:val="auto"/>
                <w:kern w:val="0"/>
                <w:szCs w:val="21"/>
              </w:rPr>
              <w:t>16</w:t>
            </w:r>
          </w:p>
        </w:tc>
        <w:tc>
          <w:tcPr>
            <w:tcW w:w="1134" w:type="dxa"/>
            <w:shd w:val="clear" w:color="auto" w:fill="FFFFFF"/>
            <w:tcMar>
              <w:top w:w="0" w:type="dxa"/>
              <w:left w:w="108" w:type="dxa"/>
              <w:bottom w:w="0" w:type="dxa"/>
              <w:right w:w="108" w:type="dxa"/>
            </w:tcMar>
            <w:vAlign w:val="center"/>
          </w:tcPr>
          <w:p w14:paraId="63479BBE">
            <w:pPr>
              <w:widowControl/>
              <w:spacing w:line="276" w:lineRule="auto"/>
              <w:jc w:val="center"/>
              <w:textAlignment w:val="baseline"/>
              <w:rPr>
                <w:rFonts w:hint="eastAsia" w:cs="宋体"/>
                <w:color w:val="auto"/>
                <w:kern w:val="0"/>
                <w:szCs w:val="21"/>
              </w:rPr>
            </w:pPr>
            <w:r>
              <w:rPr>
                <w:rFonts w:hint="eastAsia" w:cs="宋体"/>
                <w:color w:val="auto"/>
                <w:kern w:val="0"/>
                <w:szCs w:val="21"/>
              </w:rPr>
              <w:t>A060806</w:t>
            </w:r>
          </w:p>
        </w:tc>
        <w:tc>
          <w:tcPr>
            <w:tcW w:w="1632" w:type="dxa"/>
            <w:shd w:val="clear" w:color="auto" w:fill="FFFFFF"/>
            <w:tcMar>
              <w:top w:w="0" w:type="dxa"/>
              <w:left w:w="108" w:type="dxa"/>
              <w:bottom w:w="0" w:type="dxa"/>
              <w:right w:w="108" w:type="dxa"/>
            </w:tcMar>
            <w:vAlign w:val="center"/>
          </w:tcPr>
          <w:p w14:paraId="67836023">
            <w:pPr>
              <w:widowControl/>
              <w:spacing w:line="276" w:lineRule="auto"/>
              <w:jc w:val="center"/>
              <w:textAlignment w:val="baseline"/>
              <w:rPr>
                <w:rFonts w:hint="eastAsia" w:cs="宋体"/>
                <w:color w:val="auto"/>
                <w:kern w:val="0"/>
                <w:szCs w:val="21"/>
              </w:rPr>
            </w:pPr>
            <w:r>
              <w:rPr>
                <w:rFonts w:hint="eastAsia" w:cs="宋体"/>
                <w:color w:val="auto"/>
                <w:kern w:val="0"/>
                <w:szCs w:val="21"/>
              </w:rPr>
              <w:t>水嘴</w:t>
            </w:r>
          </w:p>
        </w:tc>
        <w:tc>
          <w:tcPr>
            <w:tcW w:w="1371" w:type="dxa"/>
            <w:shd w:val="clear" w:color="auto" w:fill="FFFFFF"/>
            <w:tcMar>
              <w:top w:w="0" w:type="dxa"/>
              <w:left w:w="108" w:type="dxa"/>
              <w:bottom w:w="0" w:type="dxa"/>
              <w:right w:w="108" w:type="dxa"/>
            </w:tcMar>
            <w:vAlign w:val="center"/>
          </w:tcPr>
          <w:p w14:paraId="4C4757AD">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4229AC31">
            <w:pPr>
              <w:widowControl/>
              <w:spacing w:line="276" w:lineRule="auto"/>
              <w:jc w:val="center"/>
              <w:textAlignment w:val="baseline"/>
              <w:rPr>
                <w:rFonts w:hint="eastAsia" w:cs="宋体"/>
                <w:color w:val="auto"/>
                <w:kern w:val="0"/>
                <w:szCs w:val="21"/>
              </w:rPr>
            </w:pPr>
          </w:p>
        </w:tc>
        <w:tc>
          <w:tcPr>
            <w:tcW w:w="3351" w:type="dxa"/>
            <w:vMerge w:val="continue"/>
            <w:shd w:val="clear" w:color="auto" w:fill="FFFFFF"/>
            <w:tcMar>
              <w:top w:w="0" w:type="dxa"/>
              <w:left w:w="0" w:type="dxa"/>
              <w:bottom w:w="0" w:type="dxa"/>
              <w:right w:w="0" w:type="dxa"/>
            </w:tcMar>
            <w:vAlign w:val="center"/>
          </w:tcPr>
          <w:p w14:paraId="14D6E214">
            <w:pPr>
              <w:widowControl/>
              <w:spacing w:line="276" w:lineRule="auto"/>
              <w:jc w:val="center"/>
              <w:rPr>
                <w:rFonts w:hint="eastAsia" w:cs="宋体"/>
                <w:color w:val="auto"/>
                <w:kern w:val="0"/>
                <w:szCs w:val="21"/>
              </w:rPr>
            </w:pPr>
          </w:p>
        </w:tc>
      </w:tr>
      <w:tr w14:paraId="7C2FCF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66269E61">
            <w:pPr>
              <w:widowControl/>
              <w:spacing w:line="276" w:lineRule="auto"/>
              <w:jc w:val="center"/>
              <w:textAlignment w:val="baseline"/>
              <w:rPr>
                <w:rFonts w:hint="eastAsia" w:cs="宋体"/>
                <w:color w:val="auto"/>
                <w:kern w:val="0"/>
                <w:szCs w:val="21"/>
              </w:rPr>
            </w:pPr>
            <w:r>
              <w:rPr>
                <w:rFonts w:hint="eastAsia" w:cs="宋体"/>
                <w:color w:val="auto"/>
                <w:kern w:val="0"/>
                <w:szCs w:val="21"/>
              </w:rPr>
              <w:t>17</w:t>
            </w:r>
          </w:p>
        </w:tc>
        <w:tc>
          <w:tcPr>
            <w:tcW w:w="1134" w:type="dxa"/>
            <w:shd w:val="clear" w:color="auto" w:fill="FFFFFF"/>
            <w:tcMar>
              <w:top w:w="0" w:type="dxa"/>
              <w:left w:w="108" w:type="dxa"/>
              <w:bottom w:w="0" w:type="dxa"/>
              <w:right w:w="108" w:type="dxa"/>
            </w:tcMar>
            <w:vAlign w:val="center"/>
          </w:tcPr>
          <w:p w14:paraId="526831F1">
            <w:pPr>
              <w:widowControl/>
              <w:spacing w:line="276" w:lineRule="auto"/>
              <w:jc w:val="center"/>
              <w:textAlignment w:val="baseline"/>
              <w:rPr>
                <w:rFonts w:hint="eastAsia" w:cs="宋体"/>
                <w:color w:val="auto"/>
                <w:kern w:val="0"/>
                <w:szCs w:val="21"/>
              </w:rPr>
            </w:pPr>
            <w:r>
              <w:rPr>
                <w:rFonts w:hint="eastAsia" w:cs="宋体"/>
                <w:color w:val="auto"/>
                <w:kern w:val="0"/>
                <w:szCs w:val="21"/>
              </w:rPr>
              <w:t>A060807</w:t>
            </w:r>
          </w:p>
        </w:tc>
        <w:tc>
          <w:tcPr>
            <w:tcW w:w="1632" w:type="dxa"/>
            <w:shd w:val="clear" w:color="auto" w:fill="FFFFFF"/>
            <w:tcMar>
              <w:top w:w="0" w:type="dxa"/>
              <w:left w:w="108" w:type="dxa"/>
              <w:bottom w:w="0" w:type="dxa"/>
              <w:right w:w="108" w:type="dxa"/>
            </w:tcMar>
            <w:vAlign w:val="center"/>
          </w:tcPr>
          <w:p w14:paraId="661AD792">
            <w:pPr>
              <w:widowControl/>
              <w:spacing w:line="276" w:lineRule="auto"/>
              <w:jc w:val="center"/>
              <w:textAlignment w:val="baseline"/>
              <w:rPr>
                <w:rFonts w:hint="eastAsia" w:cs="宋体"/>
                <w:color w:val="auto"/>
                <w:kern w:val="0"/>
                <w:szCs w:val="21"/>
              </w:rPr>
            </w:pPr>
            <w:r>
              <w:rPr>
                <w:rFonts w:hint="eastAsia" w:cs="宋体"/>
                <w:color w:val="auto"/>
                <w:kern w:val="0"/>
                <w:szCs w:val="21"/>
              </w:rPr>
              <w:t>便器冲洗阀</w:t>
            </w:r>
          </w:p>
        </w:tc>
        <w:tc>
          <w:tcPr>
            <w:tcW w:w="1371" w:type="dxa"/>
            <w:shd w:val="clear" w:color="auto" w:fill="FFFFFF"/>
            <w:tcMar>
              <w:top w:w="0" w:type="dxa"/>
              <w:left w:w="108" w:type="dxa"/>
              <w:bottom w:w="0" w:type="dxa"/>
              <w:right w:w="108" w:type="dxa"/>
            </w:tcMar>
            <w:vAlign w:val="center"/>
          </w:tcPr>
          <w:p w14:paraId="2F7BE235">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46EE7933">
            <w:pPr>
              <w:widowControl/>
              <w:spacing w:line="276" w:lineRule="auto"/>
              <w:jc w:val="center"/>
              <w:textAlignment w:val="baseline"/>
              <w:rPr>
                <w:rFonts w:hint="eastAsia" w:cs="宋体"/>
                <w:color w:val="auto"/>
                <w:kern w:val="0"/>
                <w:szCs w:val="21"/>
              </w:rPr>
            </w:pPr>
          </w:p>
        </w:tc>
        <w:tc>
          <w:tcPr>
            <w:tcW w:w="3351" w:type="dxa"/>
            <w:vMerge w:val="continue"/>
            <w:shd w:val="clear" w:color="auto" w:fill="FFFFFF"/>
            <w:tcMar>
              <w:top w:w="0" w:type="dxa"/>
              <w:left w:w="0" w:type="dxa"/>
              <w:bottom w:w="0" w:type="dxa"/>
              <w:right w:w="0" w:type="dxa"/>
            </w:tcMar>
            <w:vAlign w:val="center"/>
          </w:tcPr>
          <w:p w14:paraId="626F9E70">
            <w:pPr>
              <w:widowControl/>
              <w:spacing w:line="276" w:lineRule="auto"/>
              <w:jc w:val="center"/>
              <w:rPr>
                <w:rFonts w:hint="eastAsia" w:cs="宋体"/>
                <w:color w:val="auto"/>
                <w:kern w:val="0"/>
                <w:szCs w:val="21"/>
              </w:rPr>
            </w:pPr>
          </w:p>
        </w:tc>
      </w:tr>
      <w:tr w14:paraId="228829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454" w:hRule="atLeast"/>
        </w:trPr>
        <w:tc>
          <w:tcPr>
            <w:tcW w:w="533" w:type="dxa"/>
            <w:shd w:val="clear" w:color="auto" w:fill="FFFFFF"/>
            <w:tcMar>
              <w:top w:w="0" w:type="dxa"/>
              <w:left w:w="108" w:type="dxa"/>
              <w:bottom w:w="0" w:type="dxa"/>
              <w:right w:w="108" w:type="dxa"/>
            </w:tcMar>
            <w:vAlign w:val="center"/>
          </w:tcPr>
          <w:p w14:paraId="17297771">
            <w:pPr>
              <w:widowControl/>
              <w:spacing w:line="276" w:lineRule="auto"/>
              <w:jc w:val="center"/>
              <w:textAlignment w:val="baseline"/>
              <w:rPr>
                <w:rFonts w:hint="eastAsia" w:cs="宋体"/>
                <w:color w:val="auto"/>
                <w:kern w:val="0"/>
                <w:szCs w:val="21"/>
              </w:rPr>
            </w:pPr>
            <w:r>
              <w:rPr>
                <w:rFonts w:hint="eastAsia" w:cs="宋体"/>
                <w:color w:val="auto"/>
                <w:kern w:val="0"/>
                <w:szCs w:val="21"/>
              </w:rPr>
              <w:t>18</w:t>
            </w:r>
          </w:p>
        </w:tc>
        <w:tc>
          <w:tcPr>
            <w:tcW w:w="1134" w:type="dxa"/>
            <w:shd w:val="clear" w:color="auto" w:fill="FFFFFF"/>
            <w:tcMar>
              <w:top w:w="0" w:type="dxa"/>
              <w:left w:w="108" w:type="dxa"/>
              <w:bottom w:w="0" w:type="dxa"/>
              <w:right w:w="108" w:type="dxa"/>
            </w:tcMar>
            <w:vAlign w:val="center"/>
          </w:tcPr>
          <w:p w14:paraId="393AACE9">
            <w:pPr>
              <w:widowControl/>
              <w:spacing w:line="276" w:lineRule="auto"/>
              <w:jc w:val="center"/>
              <w:textAlignment w:val="baseline"/>
              <w:rPr>
                <w:rFonts w:hint="eastAsia" w:cs="宋体"/>
                <w:color w:val="auto"/>
                <w:kern w:val="0"/>
                <w:szCs w:val="21"/>
              </w:rPr>
            </w:pPr>
            <w:r>
              <w:rPr>
                <w:rFonts w:hint="eastAsia" w:cs="宋体"/>
                <w:color w:val="auto"/>
                <w:kern w:val="0"/>
                <w:szCs w:val="21"/>
              </w:rPr>
              <w:t>A060810</w:t>
            </w:r>
          </w:p>
        </w:tc>
        <w:tc>
          <w:tcPr>
            <w:tcW w:w="1632" w:type="dxa"/>
            <w:shd w:val="clear" w:color="auto" w:fill="FFFFFF"/>
            <w:tcMar>
              <w:top w:w="0" w:type="dxa"/>
              <w:left w:w="108" w:type="dxa"/>
              <w:bottom w:w="0" w:type="dxa"/>
              <w:right w:w="108" w:type="dxa"/>
            </w:tcMar>
            <w:vAlign w:val="center"/>
          </w:tcPr>
          <w:p w14:paraId="12AABAD6">
            <w:pPr>
              <w:widowControl/>
              <w:spacing w:line="276" w:lineRule="auto"/>
              <w:jc w:val="center"/>
              <w:textAlignment w:val="baseline"/>
              <w:rPr>
                <w:rFonts w:hint="eastAsia" w:cs="宋体"/>
                <w:color w:val="auto"/>
                <w:kern w:val="0"/>
                <w:szCs w:val="21"/>
              </w:rPr>
            </w:pPr>
            <w:r>
              <w:rPr>
                <w:rFonts w:hint="eastAsia" w:cs="宋体"/>
                <w:color w:val="auto"/>
                <w:kern w:val="0"/>
                <w:szCs w:val="21"/>
              </w:rPr>
              <w:t>淋浴器</w:t>
            </w:r>
          </w:p>
        </w:tc>
        <w:tc>
          <w:tcPr>
            <w:tcW w:w="1371" w:type="dxa"/>
            <w:shd w:val="clear" w:color="auto" w:fill="FFFFFF"/>
            <w:tcMar>
              <w:top w:w="0" w:type="dxa"/>
              <w:left w:w="108" w:type="dxa"/>
              <w:bottom w:w="0" w:type="dxa"/>
              <w:right w:w="108" w:type="dxa"/>
            </w:tcMar>
            <w:vAlign w:val="center"/>
          </w:tcPr>
          <w:p w14:paraId="730A9C8A">
            <w:pPr>
              <w:widowControl/>
              <w:spacing w:line="276" w:lineRule="auto"/>
              <w:jc w:val="center"/>
              <w:textAlignment w:val="baseline"/>
              <w:rPr>
                <w:rFonts w:hint="eastAsia" w:cs="宋体"/>
                <w:color w:val="auto"/>
                <w:kern w:val="0"/>
                <w:szCs w:val="21"/>
              </w:rPr>
            </w:pPr>
          </w:p>
        </w:tc>
        <w:tc>
          <w:tcPr>
            <w:tcW w:w="1941" w:type="dxa"/>
            <w:shd w:val="clear" w:color="auto" w:fill="FFFFFF"/>
            <w:tcMar>
              <w:top w:w="0" w:type="dxa"/>
              <w:left w:w="108" w:type="dxa"/>
              <w:bottom w:w="0" w:type="dxa"/>
              <w:right w:w="108" w:type="dxa"/>
            </w:tcMar>
            <w:vAlign w:val="center"/>
          </w:tcPr>
          <w:p w14:paraId="7A40B1B9">
            <w:pPr>
              <w:widowControl/>
              <w:spacing w:line="276" w:lineRule="auto"/>
              <w:jc w:val="center"/>
              <w:textAlignment w:val="baseline"/>
              <w:rPr>
                <w:rFonts w:hint="eastAsia" w:cs="宋体"/>
                <w:color w:val="auto"/>
                <w:kern w:val="0"/>
                <w:szCs w:val="21"/>
              </w:rPr>
            </w:pPr>
          </w:p>
        </w:tc>
        <w:tc>
          <w:tcPr>
            <w:tcW w:w="3351" w:type="dxa"/>
            <w:vMerge w:val="continue"/>
            <w:shd w:val="clear" w:color="auto" w:fill="FFFFFF"/>
            <w:tcMar>
              <w:top w:w="0" w:type="dxa"/>
              <w:left w:w="0" w:type="dxa"/>
              <w:bottom w:w="0" w:type="dxa"/>
              <w:right w:w="0" w:type="dxa"/>
            </w:tcMar>
            <w:vAlign w:val="center"/>
          </w:tcPr>
          <w:p w14:paraId="36E2A3E0">
            <w:pPr>
              <w:widowControl/>
              <w:spacing w:line="276" w:lineRule="auto"/>
              <w:jc w:val="center"/>
              <w:rPr>
                <w:rFonts w:hint="eastAsia" w:cs="宋体"/>
                <w:color w:val="auto"/>
                <w:kern w:val="0"/>
                <w:szCs w:val="21"/>
              </w:rPr>
            </w:pPr>
          </w:p>
        </w:tc>
      </w:tr>
    </w:tbl>
    <w:p w14:paraId="7689277F">
      <w:pPr>
        <w:pStyle w:val="17"/>
        <w:rPr>
          <w:rFonts w:hint="eastAsia"/>
          <w:color w:val="auto"/>
        </w:rPr>
      </w:pPr>
      <w:r>
        <w:rPr>
          <w:color w:val="auto"/>
        </w:rPr>
        <w:br w:type="page"/>
      </w:r>
    </w:p>
    <w:p w14:paraId="5CF97338">
      <w:pPr>
        <w:widowControl/>
        <w:shd w:val="clear" w:color="auto" w:fill="FFFFFF"/>
        <w:textAlignment w:val="baseline"/>
        <w:rPr>
          <w:rFonts w:hint="eastAsia" w:cs="宋体"/>
          <w:color w:val="auto"/>
          <w:kern w:val="0"/>
          <w:szCs w:val="21"/>
        </w:rPr>
      </w:pPr>
      <w:r>
        <w:rPr>
          <w:rFonts w:hint="eastAsia"/>
          <w:color w:val="auto"/>
          <w:szCs w:val="21"/>
        </w:rPr>
        <w:t>2</w:t>
      </w:r>
      <w:r>
        <w:rPr>
          <w:color w:val="auto"/>
          <w:szCs w:val="21"/>
        </w:rPr>
        <w:t>.4.7</w:t>
      </w:r>
      <w:r>
        <w:rPr>
          <w:rFonts w:hint="eastAsia" w:cs="宋体"/>
          <w:color w:val="auto"/>
          <w:kern w:val="0"/>
          <w:szCs w:val="21"/>
        </w:rPr>
        <w:t>参与实施政府采购环境标志产品认证机构名录</w:t>
      </w:r>
    </w:p>
    <w:tbl>
      <w:tblPr>
        <w:tblStyle w:val="44"/>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30" w:type="dxa"/>
          <w:left w:w="30" w:type="dxa"/>
          <w:bottom w:w="30" w:type="dxa"/>
          <w:right w:w="30" w:type="dxa"/>
        </w:tblCellMar>
      </w:tblPr>
      <w:tblGrid>
        <w:gridCol w:w="729"/>
        <w:gridCol w:w="2396"/>
        <w:gridCol w:w="6913"/>
      </w:tblGrid>
      <w:tr w14:paraId="3246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461" w:hRule="atLeast"/>
          <w:jc w:val="center"/>
        </w:trPr>
        <w:tc>
          <w:tcPr>
            <w:tcW w:w="729" w:type="dxa"/>
            <w:shd w:val="clear" w:color="auto" w:fill="FFFFFF"/>
            <w:tcMar>
              <w:top w:w="0" w:type="dxa"/>
              <w:left w:w="108" w:type="dxa"/>
              <w:bottom w:w="0" w:type="dxa"/>
              <w:right w:w="108" w:type="dxa"/>
            </w:tcMar>
            <w:vAlign w:val="center"/>
          </w:tcPr>
          <w:p w14:paraId="40BFF36F">
            <w:pPr>
              <w:widowControl/>
              <w:spacing w:line="240" w:lineRule="atLeast"/>
              <w:jc w:val="center"/>
              <w:textAlignment w:val="baseline"/>
              <w:rPr>
                <w:rFonts w:hint="eastAsia" w:cs="宋体"/>
                <w:color w:val="auto"/>
                <w:kern w:val="0"/>
                <w:szCs w:val="21"/>
              </w:rPr>
            </w:pPr>
            <w:r>
              <w:rPr>
                <w:rFonts w:hint="eastAsia" w:cs="宋体"/>
                <w:color w:val="auto"/>
                <w:kern w:val="0"/>
                <w:szCs w:val="21"/>
              </w:rPr>
              <w:t>序号</w:t>
            </w:r>
          </w:p>
        </w:tc>
        <w:tc>
          <w:tcPr>
            <w:tcW w:w="2396" w:type="dxa"/>
            <w:shd w:val="clear" w:color="auto" w:fill="FFFFFF"/>
            <w:tcMar>
              <w:top w:w="0" w:type="dxa"/>
              <w:left w:w="108" w:type="dxa"/>
              <w:bottom w:w="0" w:type="dxa"/>
              <w:right w:w="108" w:type="dxa"/>
            </w:tcMar>
            <w:vAlign w:val="center"/>
          </w:tcPr>
          <w:p w14:paraId="2488CB6C">
            <w:pPr>
              <w:widowControl/>
              <w:spacing w:line="240" w:lineRule="atLeast"/>
              <w:jc w:val="center"/>
              <w:textAlignment w:val="baseline"/>
              <w:rPr>
                <w:rFonts w:hint="eastAsia" w:cs="宋体"/>
                <w:color w:val="auto"/>
                <w:kern w:val="0"/>
                <w:szCs w:val="21"/>
              </w:rPr>
            </w:pPr>
            <w:r>
              <w:rPr>
                <w:rFonts w:hint="eastAsia" w:cs="宋体"/>
                <w:color w:val="auto"/>
                <w:kern w:val="0"/>
                <w:szCs w:val="21"/>
              </w:rPr>
              <w:t>目录</w:t>
            </w:r>
          </w:p>
        </w:tc>
        <w:tc>
          <w:tcPr>
            <w:tcW w:w="6913" w:type="dxa"/>
            <w:shd w:val="clear" w:color="auto" w:fill="FFFFFF"/>
            <w:tcMar>
              <w:top w:w="0" w:type="dxa"/>
              <w:left w:w="108" w:type="dxa"/>
              <w:bottom w:w="0" w:type="dxa"/>
              <w:right w:w="108" w:type="dxa"/>
            </w:tcMar>
            <w:vAlign w:val="center"/>
          </w:tcPr>
          <w:p w14:paraId="197A762B">
            <w:pPr>
              <w:widowControl/>
              <w:spacing w:line="240" w:lineRule="atLeast"/>
              <w:jc w:val="center"/>
              <w:textAlignment w:val="baseline"/>
              <w:rPr>
                <w:rFonts w:hint="eastAsia" w:cs="宋体"/>
                <w:color w:val="auto"/>
                <w:kern w:val="0"/>
                <w:szCs w:val="21"/>
              </w:rPr>
            </w:pPr>
            <w:r>
              <w:rPr>
                <w:rFonts w:hint="eastAsia" w:cs="宋体"/>
                <w:color w:val="auto"/>
                <w:kern w:val="0"/>
                <w:szCs w:val="21"/>
              </w:rPr>
              <w:t>认证机构名录</w:t>
            </w:r>
          </w:p>
        </w:tc>
      </w:tr>
      <w:tr w14:paraId="5BFD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1386" w:hRule="atLeast"/>
          <w:jc w:val="center"/>
        </w:trPr>
        <w:tc>
          <w:tcPr>
            <w:tcW w:w="729" w:type="dxa"/>
            <w:shd w:val="clear" w:color="auto" w:fill="FFFFFF"/>
            <w:tcMar>
              <w:top w:w="0" w:type="dxa"/>
              <w:left w:w="108" w:type="dxa"/>
              <w:bottom w:w="0" w:type="dxa"/>
              <w:right w:w="108" w:type="dxa"/>
            </w:tcMar>
            <w:vAlign w:val="center"/>
          </w:tcPr>
          <w:p w14:paraId="14F3C65F">
            <w:pPr>
              <w:widowControl/>
              <w:spacing w:line="240" w:lineRule="atLeast"/>
              <w:jc w:val="center"/>
              <w:textAlignment w:val="baseline"/>
              <w:rPr>
                <w:rFonts w:hint="eastAsia" w:cs="宋体"/>
                <w:color w:val="auto"/>
                <w:kern w:val="0"/>
                <w:szCs w:val="21"/>
              </w:rPr>
            </w:pPr>
            <w:r>
              <w:rPr>
                <w:rFonts w:hint="eastAsia" w:cs="宋体"/>
                <w:color w:val="auto"/>
                <w:kern w:val="0"/>
                <w:szCs w:val="21"/>
              </w:rPr>
              <w:t>1</w:t>
            </w:r>
          </w:p>
        </w:tc>
        <w:tc>
          <w:tcPr>
            <w:tcW w:w="2396" w:type="dxa"/>
            <w:shd w:val="clear" w:color="auto" w:fill="FFFFFF"/>
            <w:tcMar>
              <w:top w:w="0" w:type="dxa"/>
              <w:left w:w="108" w:type="dxa"/>
              <w:bottom w:w="0" w:type="dxa"/>
              <w:right w:w="108" w:type="dxa"/>
            </w:tcMar>
            <w:vAlign w:val="center"/>
          </w:tcPr>
          <w:p w14:paraId="573A00DA">
            <w:pPr>
              <w:widowControl/>
              <w:spacing w:line="240" w:lineRule="atLeast"/>
              <w:jc w:val="center"/>
              <w:textAlignment w:val="baseline"/>
              <w:rPr>
                <w:rFonts w:hint="eastAsia" w:cs="宋体"/>
                <w:color w:val="auto"/>
                <w:kern w:val="0"/>
                <w:szCs w:val="21"/>
              </w:rPr>
            </w:pPr>
            <w:r>
              <w:rPr>
                <w:rFonts w:hint="eastAsia" w:cs="宋体"/>
                <w:color w:val="auto"/>
                <w:kern w:val="0"/>
                <w:szCs w:val="21"/>
              </w:rPr>
              <w:t>环境标志产品</w:t>
            </w:r>
          </w:p>
        </w:tc>
        <w:tc>
          <w:tcPr>
            <w:tcW w:w="6913" w:type="dxa"/>
            <w:shd w:val="clear" w:color="auto" w:fill="FFFFFF"/>
            <w:tcMar>
              <w:top w:w="0" w:type="dxa"/>
              <w:left w:w="108" w:type="dxa"/>
              <w:bottom w:w="0" w:type="dxa"/>
              <w:right w:w="108" w:type="dxa"/>
            </w:tcMar>
            <w:vAlign w:val="center"/>
          </w:tcPr>
          <w:p w14:paraId="2B32B542">
            <w:pPr>
              <w:widowControl/>
              <w:spacing w:line="240" w:lineRule="atLeast"/>
              <w:jc w:val="center"/>
              <w:textAlignment w:val="baseline"/>
              <w:rPr>
                <w:rFonts w:hint="eastAsia" w:cs="宋体"/>
                <w:color w:val="auto"/>
                <w:kern w:val="0"/>
                <w:szCs w:val="21"/>
              </w:rPr>
            </w:pPr>
            <w:r>
              <w:rPr>
                <w:rFonts w:hint="eastAsia" w:cs="宋体"/>
                <w:color w:val="auto"/>
                <w:kern w:val="0"/>
                <w:szCs w:val="21"/>
              </w:rPr>
              <w:t>中环联合（北京）认证中心有限公司</w:t>
            </w:r>
          </w:p>
          <w:p w14:paraId="03479D3F">
            <w:pPr>
              <w:widowControl/>
              <w:spacing w:line="240" w:lineRule="atLeast"/>
              <w:jc w:val="center"/>
              <w:textAlignment w:val="baseline"/>
              <w:rPr>
                <w:rFonts w:hint="eastAsia" w:cs="宋体"/>
                <w:color w:val="auto"/>
                <w:kern w:val="0"/>
                <w:szCs w:val="21"/>
              </w:rPr>
            </w:pPr>
            <w:r>
              <w:rPr>
                <w:rFonts w:hint="eastAsia" w:cs="宋体"/>
                <w:color w:val="auto"/>
                <w:kern w:val="0"/>
                <w:szCs w:val="21"/>
              </w:rPr>
              <w:t>中标合信（北京）认证有限公司</w:t>
            </w:r>
          </w:p>
          <w:p w14:paraId="21F554FD">
            <w:pPr>
              <w:widowControl/>
              <w:spacing w:line="240" w:lineRule="atLeast"/>
              <w:jc w:val="center"/>
              <w:textAlignment w:val="baseline"/>
              <w:rPr>
                <w:rFonts w:hint="eastAsia" w:cs="宋体"/>
                <w:color w:val="auto"/>
                <w:kern w:val="0"/>
                <w:szCs w:val="21"/>
              </w:rPr>
            </w:pPr>
            <w:r>
              <w:rPr>
                <w:rFonts w:hint="eastAsia" w:cs="宋体"/>
                <w:color w:val="auto"/>
                <w:kern w:val="0"/>
                <w:szCs w:val="21"/>
              </w:rPr>
              <w:t>中环协（北京）认证中心</w:t>
            </w:r>
          </w:p>
          <w:p w14:paraId="2A754DB0">
            <w:pPr>
              <w:widowControl/>
              <w:spacing w:line="240" w:lineRule="atLeast"/>
              <w:jc w:val="center"/>
              <w:textAlignment w:val="baseline"/>
              <w:rPr>
                <w:rFonts w:hint="eastAsia" w:cs="宋体"/>
                <w:color w:val="auto"/>
                <w:kern w:val="0"/>
                <w:szCs w:val="21"/>
              </w:rPr>
            </w:pPr>
            <w:r>
              <w:rPr>
                <w:rFonts w:hint="eastAsia" w:cs="宋体"/>
                <w:color w:val="auto"/>
                <w:kern w:val="0"/>
                <w:szCs w:val="21"/>
              </w:rPr>
              <w:t>天津华诚认证有限公司</w:t>
            </w:r>
          </w:p>
        </w:tc>
      </w:tr>
    </w:tbl>
    <w:p w14:paraId="67ACBFE1">
      <w:pPr>
        <w:pStyle w:val="3"/>
        <w:numPr>
          <w:ilvl w:val="1"/>
          <w:numId w:val="0"/>
        </w:numPr>
        <w:spacing w:before="0"/>
        <w:rPr>
          <w:rFonts w:hint="eastAsia" w:eastAsia="宋体" w:cs="宋体"/>
          <w:color w:val="auto"/>
          <w:szCs w:val="21"/>
        </w:rPr>
      </w:pPr>
      <w:bookmarkStart w:id="356" w:name="_Toc23253"/>
      <w:bookmarkStart w:id="357" w:name="_Toc166067811"/>
      <w:bookmarkStart w:id="358" w:name="_Toc139357103"/>
      <w:bookmarkStart w:id="359" w:name="_Toc125986527"/>
      <w:bookmarkStart w:id="360" w:name="_Toc170120986"/>
      <w:bookmarkStart w:id="361" w:name="_Toc27063"/>
      <w:bookmarkStart w:id="362" w:name="_Toc802"/>
      <w:r>
        <w:rPr>
          <w:rFonts w:hint="eastAsia" w:eastAsia="宋体" w:cs="宋体"/>
          <w:color w:val="auto"/>
          <w:szCs w:val="28"/>
        </w:rPr>
        <w:t>3. 评审标准</w:t>
      </w:r>
      <w:bookmarkEnd w:id="353"/>
      <w:bookmarkEnd w:id="354"/>
      <w:bookmarkEnd w:id="355"/>
      <w:bookmarkEnd w:id="356"/>
      <w:bookmarkEnd w:id="357"/>
      <w:bookmarkEnd w:id="358"/>
      <w:bookmarkEnd w:id="359"/>
      <w:bookmarkEnd w:id="360"/>
      <w:bookmarkEnd w:id="361"/>
      <w:bookmarkEnd w:id="362"/>
    </w:p>
    <w:p w14:paraId="5C276D47">
      <w:pPr>
        <w:pStyle w:val="4"/>
        <w:numPr>
          <w:ilvl w:val="2"/>
          <w:numId w:val="0"/>
        </w:numPr>
        <w:spacing w:before="0"/>
        <w:ind w:firstLine="480" w:firstLineChars="200"/>
        <w:rPr>
          <w:rFonts w:hint="eastAsia" w:eastAsia="宋体" w:cs="宋体"/>
          <w:color w:val="auto"/>
          <w:sz w:val="24"/>
          <w:szCs w:val="24"/>
        </w:rPr>
      </w:pPr>
      <w:bookmarkStart w:id="363" w:name="_Toc125904393"/>
      <w:bookmarkStart w:id="364" w:name="_Toc125986528"/>
      <w:bookmarkStart w:id="365" w:name="_Toc139357104"/>
      <w:bookmarkStart w:id="366" w:name="_Toc170120987"/>
      <w:bookmarkStart w:id="367" w:name="_Toc166067812"/>
      <w:r>
        <w:rPr>
          <w:rFonts w:hint="eastAsia" w:eastAsia="宋体" w:cs="宋体"/>
          <w:color w:val="auto"/>
          <w:sz w:val="24"/>
          <w:szCs w:val="24"/>
        </w:rPr>
        <w:t>3.1符合性评审</w:t>
      </w:r>
      <w:bookmarkEnd w:id="363"/>
      <w:bookmarkEnd w:id="364"/>
      <w:bookmarkEnd w:id="365"/>
      <w:bookmarkEnd w:id="366"/>
      <w:bookmarkEnd w:id="367"/>
    </w:p>
    <w:p w14:paraId="6FD82733">
      <w:pPr>
        <w:pStyle w:val="23"/>
        <w:tabs>
          <w:tab w:val="left" w:pos="2472"/>
        </w:tabs>
        <w:ind w:firstLine="420" w:firstLineChars="200"/>
        <w:rPr>
          <w:rFonts w:hint="eastAsia" w:cs="宋体"/>
          <w:color w:val="auto"/>
          <w:szCs w:val="21"/>
        </w:rPr>
      </w:pPr>
      <w:bookmarkStart w:id="368" w:name="_Hlk48744286"/>
      <w:r>
        <w:rPr>
          <w:rFonts w:hint="eastAsia" w:cs="宋体"/>
          <w:color w:val="auto"/>
          <w:szCs w:val="21"/>
        </w:rPr>
        <w:t>依据招标文件的规定，从投标文件的有效性、完整性和对招标文件的响应程度进行审查，以确定是否对招标文件的实质性要求作出响应；见评标办法前附表。</w:t>
      </w:r>
    </w:p>
    <w:bookmarkEnd w:id="368"/>
    <w:p w14:paraId="44015E82">
      <w:pPr>
        <w:pStyle w:val="4"/>
        <w:numPr>
          <w:ilvl w:val="2"/>
          <w:numId w:val="0"/>
        </w:numPr>
        <w:spacing w:before="0"/>
        <w:ind w:firstLine="480" w:firstLineChars="200"/>
        <w:rPr>
          <w:rFonts w:hint="eastAsia" w:eastAsia="宋体" w:cs="宋体"/>
          <w:color w:val="auto"/>
          <w:sz w:val="24"/>
          <w:szCs w:val="24"/>
        </w:rPr>
      </w:pPr>
      <w:bookmarkStart w:id="369" w:name="_Toc166067813"/>
      <w:bookmarkStart w:id="370" w:name="_Toc326218114"/>
      <w:bookmarkStart w:id="371" w:name="_Toc139357105"/>
      <w:bookmarkStart w:id="372" w:name="_Toc125904394"/>
      <w:bookmarkStart w:id="373" w:name="_Toc125986529"/>
      <w:bookmarkStart w:id="374" w:name="_Toc314817936"/>
      <w:bookmarkStart w:id="375" w:name="_Toc170120988"/>
      <w:r>
        <w:rPr>
          <w:rFonts w:hint="eastAsia" w:eastAsia="宋体" w:cs="宋体"/>
          <w:color w:val="auto"/>
          <w:sz w:val="24"/>
          <w:szCs w:val="24"/>
        </w:rPr>
        <w:t>3.2分值构成与评分标准</w:t>
      </w:r>
      <w:bookmarkEnd w:id="369"/>
      <w:bookmarkEnd w:id="370"/>
      <w:bookmarkEnd w:id="371"/>
      <w:bookmarkEnd w:id="372"/>
      <w:bookmarkEnd w:id="373"/>
      <w:bookmarkEnd w:id="374"/>
      <w:bookmarkEnd w:id="375"/>
    </w:p>
    <w:p w14:paraId="5D026B70">
      <w:pPr>
        <w:pStyle w:val="23"/>
        <w:tabs>
          <w:tab w:val="left" w:pos="2472"/>
        </w:tabs>
        <w:ind w:firstLine="420" w:firstLineChars="200"/>
        <w:rPr>
          <w:rFonts w:hint="eastAsia" w:cs="宋体"/>
          <w:color w:val="auto"/>
          <w:szCs w:val="21"/>
        </w:rPr>
      </w:pPr>
      <w:bookmarkStart w:id="376" w:name="_Hlk48744311"/>
      <w:r>
        <w:rPr>
          <w:rFonts w:hint="eastAsia" w:cs="宋体"/>
          <w:color w:val="auto"/>
          <w:szCs w:val="21"/>
        </w:rPr>
        <w:t>3.2.1分值构成</w:t>
      </w:r>
    </w:p>
    <w:p w14:paraId="1BE4D792">
      <w:pPr>
        <w:pStyle w:val="23"/>
        <w:tabs>
          <w:tab w:val="left" w:pos="2472"/>
        </w:tabs>
        <w:ind w:firstLine="420" w:firstLineChars="200"/>
        <w:rPr>
          <w:rFonts w:hint="eastAsia" w:cs="宋体"/>
          <w:color w:val="auto"/>
          <w:szCs w:val="21"/>
        </w:rPr>
      </w:pPr>
      <w:r>
        <w:rPr>
          <w:rFonts w:hint="eastAsia" w:cs="宋体"/>
          <w:color w:val="auto"/>
          <w:szCs w:val="21"/>
        </w:rPr>
        <w:t>（1）投标报价：见评标办法前附表；</w:t>
      </w:r>
    </w:p>
    <w:p w14:paraId="7C33EF35">
      <w:pPr>
        <w:pStyle w:val="23"/>
        <w:tabs>
          <w:tab w:val="left" w:pos="2472"/>
        </w:tabs>
        <w:ind w:firstLine="420" w:firstLineChars="200"/>
        <w:rPr>
          <w:rFonts w:hint="eastAsia" w:cs="宋体"/>
          <w:color w:val="auto"/>
          <w:szCs w:val="21"/>
        </w:rPr>
      </w:pPr>
      <w:r>
        <w:rPr>
          <w:rFonts w:hint="eastAsia" w:cs="宋体"/>
          <w:color w:val="auto"/>
          <w:szCs w:val="21"/>
        </w:rPr>
        <w:t>（2）技术部分：见评标办法前附表；</w:t>
      </w:r>
    </w:p>
    <w:p w14:paraId="7D8F25BE">
      <w:pPr>
        <w:pStyle w:val="23"/>
        <w:tabs>
          <w:tab w:val="left" w:pos="2472"/>
        </w:tabs>
        <w:ind w:firstLine="420" w:firstLineChars="200"/>
        <w:rPr>
          <w:rFonts w:hint="eastAsia" w:cs="宋体"/>
          <w:color w:val="auto"/>
          <w:szCs w:val="21"/>
        </w:rPr>
      </w:pPr>
      <w:r>
        <w:rPr>
          <w:rFonts w:hint="eastAsia" w:cs="宋体"/>
          <w:color w:val="auto"/>
          <w:szCs w:val="21"/>
        </w:rPr>
        <w:t>（3）商务部分：见评标办法前附表。</w:t>
      </w:r>
    </w:p>
    <w:p w14:paraId="0E038149">
      <w:pPr>
        <w:pStyle w:val="23"/>
        <w:tabs>
          <w:tab w:val="left" w:pos="2472"/>
        </w:tabs>
        <w:ind w:firstLine="420" w:firstLineChars="200"/>
        <w:rPr>
          <w:rFonts w:hint="eastAsia" w:cs="宋体"/>
          <w:color w:val="auto"/>
          <w:szCs w:val="21"/>
        </w:rPr>
      </w:pPr>
      <w:r>
        <w:rPr>
          <w:rFonts w:hint="eastAsia" w:cs="宋体"/>
          <w:color w:val="auto"/>
          <w:szCs w:val="21"/>
        </w:rPr>
        <w:t>3.2.2评分标准</w:t>
      </w:r>
    </w:p>
    <w:p w14:paraId="68CE95A2">
      <w:pPr>
        <w:pStyle w:val="23"/>
        <w:tabs>
          <w:tab w:val="left" w:pos="2472"/>
        </w:tabs>
        <w:ind w:firstLine="420" w:firstLineChars="200"/>
        <w:rPr>
          <w:rFonts w:hint="eastAsia" w:cs="宋体"/>
          <w:color w:val="auto"/>
          <w:szCs w:val="21"/>
        </w:rPr>
      </w:pPr>
      <w:r>
        <w:rPr>
          <w:rFonts w:hint="eastAsia" w:cs="宋体"/>
          <w:color w:val="auto"/>
          <w:szCs w:val="21"/>
        </w:rPr>
        <w:t>按招标文件中规定的评标方法和标准，对资格评审和符合性评审合格的投标文件进行商务和技术评估，综合比较与评价。</w:t>
      </w:r>
    </w:p>
    <w:p w14:paraId="3D420EFC">
      <w:pPr>
        <w:pStyle w:val="23"/>
        <w:tabs>
          <w:tab w:val="left" w:pos="2472"/>
        </w:tabs>
        <w:ind w:firstLine="420" w:firstLineChars="200"/>
        <w:rPr>
          <w:rFonts w:hint="eastAsia" w:cs="宋体"/>
          <w:color w:val="auto"/>
          <w:szCs w:val="21"/>
        </w:rPr>
      </w:pPr>
      <w:r>
        <w:rPr>
          <w:rFonts w:hint="eastAsia" w:cs="宋体"/>
          <w:color w:val="auto"/>
          <w:szCs w:val="21"/>
        </w:rPr>
        <w:t>（1）投标报价评分标准：见评标办法前附表；</w:t>
      </w:r>
    </w:p>
    <w:p w14:paraId="40D6C257">
      <w:pPr>
        <w:pStyle w:val="23"/>
        <w:tabs>
          <w:tab w:val="left" w:pos="2472"/>
        </w:tabs>
        <w:ind w:firstLine="420" w:firstLineChars="200"/>
        <w:rPr>
          <w:rFonts w:hint="eastAsia" w:cs="宋体"/>
          <w:color w:val="auto"/>
          <w:szCs w:val="21"/>
        </w:rPr>
      </w:pPr>
      <w:r>
        <w:rPr>
          <w:rFonts w:hint="eastAsia" w:cs="宋体"/>
          <w:color w:val="auto"/>
          <w:szCs w:val="21"/>
        </w:rPr>
        <w:t>（2）技术部分评分标准：见评标办法前附表；</w:t>
      </w:r>
    </w:p>
    <w:p w14:paraId="62522E98">
      <w:pPr>
        <w:pStyle w:val="23"/>
        <w:tabs>
          <w:tab w:val="left" w:pos="2472"/>
        </w:tabs>
        <w:ind w:firstLine="420" w:firstLineChars="200"/>
        <w:rPr>
          <w:rFonts w:hint="eastAsia" w:cs="宋体"/>
          <w:color w:val="auto"/>
          <w:szCs w:val="21"/>
        </w:rPr>
      </w:pPr>
      <w:r>
        <w:rPr>
          <w:rFonts w:hint="eastAsia" w:cs="宋体"/>
          <w:color w:val="auto"/>
          <w:szCs w:val="21"/>
        </w:rPr>
        <w:t>（3）商务部分评分标准：见评标办法前附表。</w:t>
      </w:r>
      <w:bookmarkEnd w:id="376"/>
    </w:p>
    <w:p w14:paraId="0FD5AA31">
      <w:pPr>
        <w:pStyle w:val="3"/>
        <w:numPr>
          <w:ilvl w:val="1"/>
          <w:numId w:val="0"/>
        </w:numPr>
        <w:spacing w:before="0"/>
        <w:rPr>
          <w:rFonts w:hint="eastAsia" w:eastAsia="宋体" w:cs="宋体"/>
          <w:color w:val="auto"/>
          <w:szCs w:val="28"/>
        </w:rPr>
      </w:pPr>
      <w:bookmarkStart w:id="377" w:name="_Toc139357106"/>
      <w:bookmarkStart w:id="378" w:name="_Toc326218115"/>
      <w:bookmarkStart w:id="379" w:name="_Toc32277"/>
      <w:bookmarkStart w:id="380" w:name="_Toc125986530"/>
      <w:bookmarkStart w:id="381" w:name="_Toc21683"/>
      <w:bookmarkStart w:id="382" w:name="_Toc314817937"/>
      <w:bookmarkStart w:id="383" w:name="_Toc166067814"/>
      <w:bookmarkStart w:id="384" w:name="_Toc170120989"/>
      <w:bookmarkStart w:id="385" w:name="_Toc1683"/>
      <w:bookmarkStart w:id="386" w:name="_Toc508191817"/>
      <w:r>
        <w:rPr>
          <w:rFonts w:hint="eastAsia" w:eastAsia="宋体" w:cs="宋体"/>
          <w:color w:val="auto"/>
          <w:szCs w:val="28"/>
        </w:rPr>
        <w:t>4. 评标程序</w:t>
      </w:r>
      <w:bookmarkEnd w:id="377"/>
      <w:bookmarkEnd w:id="378"/>
      <w:bookmarkEnd w:id="379"/>
      <w:bookmarkEnd w:id="380"/>
      <w:bookmarkEnd w:id="381"/>
      <w:bookmarkEnd w:id="382"/>
      <w:bookmarkEnd w:id="383"/>
      <w:bookmarkEnd w:id="384"/>
      <w:bookmarkEnd w:id="385"/>
      <w:bookmarkEnd w:id="386"/>
    </w:p>
    <w:p w14:paraId="48494344">
      <w:pPr>
        <w:pStyle w:val="4"/>
        <w:keepNext w:val="0"/>
        <w:keepLines w:val="0"/>
        <w:pageBreakBefore w:val="0"/>
        <w:widowControl w:val="0"/>
        <w:numPr>
          <w:ilvl w:val="2"/>
          <w:numId w:val="0"/>
        </w:numPr>
        <w:kinsoku/>
        <w:wordWrap/>
        <w:overflowPunct/>
        <w:topLinePunct w:val="0"/>
        <w:autoSpaceDE/>
        <w:autoSpaceDN/>
        <w:bidi w:val="0"/>
        <w:adjustRightInd w:val="0"/>
        <w:snapToGrid/>
        <w:spacing w:before="0"/>
        <w:ind w:firstLine="480" w:firstLineChars="200"/>
        <w:textAlignment w:val="baseline"/>
        <w:rPr>
          <w:rFonts w:hint="eastAsia" w:eastAsia="宋体" w:cs="宋体"/>
          <w:color w:val="auto"/>
          <w:sz w:val="24"/>
          <w:szCs w:val="24"/>
        </w:rPr>
      </w:pPr>
      <w:bookmarkStart w:id="387" w:name="_Toc125986531"/>
      <w:bookmarkStart w:id="388" w:name="_Toc166067815"/>
      <w:bookmarkStart w:id="389" w:name="_Toc139357107"/>
      <w:bookmarkStart w:id="390" w:name="_Toc125904396"/>
      <w:bookmarkStart w:id="391" w:name="_Toc170120990"/>
      <w:r>
        <w:rPr>
          <w:rFonts w:hint="eastAsia" w:eastAsia="宋体" w:cs="宋体"/>
          <w:color w:val="auto"/>
          <w:sz w:val="24"/>
          <w:szCs w:val="24"/>
        </w:rPr>
        <w:t>4.1符合性评审</w:t>
      </w:r>
      <w:bookmarkEnd w:id="387"/>
      <w:bookmarkEnd w:id="388"/>
      <w:bookmarkEnd w:id="389"/>
      <w:bookmarkEnd w:id="390"/>
      <w:bookmarkEnd w:id="391"/>
    </w:p>
    <w:p w14:paraId="59098E38">
      <w:pPr>
        <w:pStyle w:val="23"/>
        <w:keepNext w:val="0"/>
        <w:keepLines w:val="0"/>
        <w:pageBreakBefore w:val="0"/>
        <w:widowControl w:val="0"/>
        <w:tabs>
          <w:tab w:val="left" w:pos="2472"/>
        </w:tabs>
        <w:kinsoku/>
        <w:wordWrap/>
        <w:overflowPunct/>
        <w:topLinePunct w:val="0"/>
        <w:autoSpaceDE/>
        <w:autoSpaceDN/>
        <w:bidi w:val="0"/>
        <w:snapToGrid/>
        <w:ind w:firstLine="420" w:firstLineChars="200"/>
        <w:rPr>
          <w:rFonts w:hint="eastAsia" w:cs="宋体"/>
          <w:color w:val="auto"/>
          <w:szCs w:val="21"/>
        </w:rPr>
      </w:pPr>
      <w:r>
        <w:rPr>
          <w:rFonts w:hint="eastAsia" w:cs="宋体"/>
          <w:color w:val="auto"/>
          <w:szCs w:val="21"/>
        </w:rPr>
        <w:t>依据本章第3.2项规定的标准对投标文件进行符合性评审。有一项不符合评审标准的，作废标处理。</w:t>
      </w:r>
    </w:p>
    <w:p w14:paraId="4CFCFE56">
      <w:pPr>
        <w:pStyle w:val="4"/>
        <w:keepNext w:val="0"/>
        <w:keepLines w:val="0"/>
        <w:pageBreakBefore w:val="0"/>
        <w:widowControl w:val="0"/>
        <w:numPr>
          <w:ilvl w:val="2"/>
          <w:numId w:val="0"/>
        </w:numPr>
        <w:kinsoku/>
        <w:wordWrap/>
        <w:overflowPunct/>
        <w:topLinePunct w:val="0"/>
        <w:autoSpaceDE/>
        <w:autoSpaceDN/>
        <w:bidi w:val="0"/>
        <w:snapToGrid/>
        <w:spacing w:before="0"/>
        <w:ind w:firstLine="480" w:firstLineChars="200"/>
        <w:rPr>
          <w:rFonts w:hint="eastAsia" w:eastAsia="宋体" w:cs="宋体"/>
          <w:color w:val="auto"/>
          <w:sz w:val="24"/>
          <w:szCs w:val="24"/>
        </w:rPr>
      </w:pPr>
      <w:bookmarkStart w:id="392" w:name="_Toc139357108"/>
      <w:bookmarkStart w:id="393" w:name="_Toc170120991"/>
      <w:bookmarkStart w:id="394" w:name="_Toc125986532"/>
      <w:bookmarkStart w:id="395" w:name="_Toc326218117"/>
      <w:bookmarkStart w:id="396" w:name="_Toc314817939"/>
      <w:bookmarkStart w:id="397" w:name="_Toc125904397"/>
      <w:bookmarkStart w:id="398" w:name="_Toc166067816"/>
      <w:r>
        <w:rPr>
          <w:rFonts w:hint="eastAsia" w:eastAsia="宋体" w:cs="宋体"/>
          <w:color w:val="auto"/>
          <w:sz w:val="24"/>
          <w:szCs w:val="24"/>
        </w:rPr>
        <w:t>4.2 详细评审</w:t>
      </w:r>
      <w:bookmarkEnd w:id="392"/>
      <w:bookmarkEnd w:id="393"/>
      <w:bookmarkEnd w:id="394"/>
      <w:bookmarkEnd w:id="395"/>
      <w:bookmarkEnd w:id="396"/>
      <w:bookmarkEnd w:id="397"/>
      <w:bookmarkEnd w:id="398"/>
    </w:p>
    <w:p w14:paraId="320F313F">
      <w:pPr>
        <w:pStyle w:val="23"/>
        <w:keepNext w:val="0"/>
        <w:keepLines w:val="0"/>
        <w:pageBreakBefore w:val="0"/>
        <w:widowControl w:val="0"/>
        <w:tabs>
          <w:tab w:val="left" w:pos="2472"/>
        </w:tabs>
        <w:kinsoku/>
        <w:wordWrap/>
        <w:overflowPunct/>
        <w:topLinePunct w:val="0"/>
        <w:autoSpaceDE/>
        <w:autoSpaceDN/>
        <w:bidi w:val="0"/>
        <w:snapToGrid/>
        <w:ind w:firstLine="420" w:firstLineChars="200"/>
        <w:rPr>
          <w:rFonts w:hint="eastAsia" w:cs="宋体"/>
          <w:color w:val="auto"/>
          <w:szCs w:val="21"/>
        </w:rPr>
      </w:pPr>
      <w:r>
        <w:rPr>
          <w:rFonts w:hint="eastAsia" w:cs="宋体"/>
          <w:color w:val="auto"/>
          <w:szCs w:val="21"/>
        </w:rPr>
        <w:t>4.2.1 评标委员会按本章第3.2款规定的量化因素和分值进行打分，并计算出投标人的评标总得分。</w:t>
      </w:r>
    </w:p>
    <w:p w14:paraId="30BCCC65">
      <w:pPr>
        <w:pStyle w:val="23"/>
        <w:keepNext w:val="0"/>
        <w:keepLines w:val="0"/>
        <w:pageBreakBefore w:val="0"/>
        <w:widowControl w:val="0"/>
        <w:tabs>
          <w:tab w:val="left" w:pos="2472"/>
        </w:tabs>
        <w:kinsoku/>
        <w:wordWrap/>
        <w:overflowPunct/>
        <w:topLinePunct w:val="0"/>
        <w:autoSpaceDE/>
        <w:autoSpaceDN/>
        <w:bidi w:val="0"/>
        <w:snapToGrid/>
        <w:ind w:firstLine="420" w:firstLineChars="200"/>
        <w:rPr>
          <w:rFonts w:hint="eastAsia" w:cs="宋体"/>
          <w:color w:val="auto"/>
          <w:szCs w:val="21"/>
        </w:rPr>
      </w:pPr>
      <w:r>
        <w:rPr>
          <w:rFonts w:hint="eastAsia" w:cs="宋体"/>
          <w:color w:val="auto"/>
          <w:szCs w:val="21"/>
        </w:rPr>
        <w:t>（1）按本章第3.2.2（1）目规定的评分因素和分值对投标报价计算出得分F1；</w:t>
      </w:r>
    </w:p>
    <w:p w14:paraId="1873665E">
      <w:pPr>
        <w:pStyle w:val="23"/>
        <w:keepNext w:val="0"/>
        <w:keepLines w:val="0"/>
        <w:pageBreakBefore w:val="0"/>
        <w:widowControl w:val="0"/>
        <w:tabs>
          <w:tab w:val="left" w:pos="2472"/>
        </w:tabs>
        <w:kinsoku/>
        <w:wordWrap/>
        <w:overflowPunct/>
        <w:topLinePunct w:val="0"/>
        <w:autoSpaceDE/>
        <w:autoSpaceDN/>
        <w:bidi w:val="0"/>
        <w:snapToGrid/>
        <w:ind w:firstLine="420" w:firstLineChars="200"/>
        <w:rPr>
          <w:rFonts w:hint="eastAsia" w:cs="宋体"/>
          <w:color w:val="auto"/>
          <w:szCs w:val="21"/>
        </w:rPr>
      </w:pPr>
      <w:r>
        <w:rPr>
          <w:rFonts w:hint="eastAsia" w:cs="宋体"/>
          <w:color w:val="auto"/>
          <w:szCs w:val="21"/>
        </w:rPr>
        <w:t>（2）按本章第3.2.2（2）目规定的评分因素和分值对技术部分计算出得分F2；</w:t>
      </w:r>
    </w:p>
    <w:p w14:paraId="706F3B38">
      <w:pPr>
        <w:pStyle w:val="23"/>
        <w:tabs>
          <w:tab w:val="left" w:pos="2472"/>
        </w:tabs>
        <w:ind w:firstLine="420" w:firstLineChars="200"/>
        <w:rPr>
          <w:rFonts w:hint="eastAsia" w:cs="宋体"/>
          <w:color w:val="auto"/>
          <w:szCs w:val="21"/>
        </w:rPr>
      </w:pPr>
      <w:r>
        <w:rPr>
          <w:rFonts w:hint="eastAsia" w:cs="宋体"/>
          <w:color w:val="auto"/>
          <w:szCs w:val="21"/>
        </w:rPr>
        <w:t>（3）按本章第3.2.2（3）目规定的评分因素和分值对商务部分计算出得分F3；</w:t>
      </w:r>
    </w:p>
    <w:p w14:paraId="7092528B">
      <w:pPr>
        <w:pStyle w:val="23"/>
        <w:tabs>
          <w:tab w:val="left" w:pos="2472"/>
        </w:tabs>
        <w:ind w:firstLine="420" w:firstLineChars="200"/>
        <w:rPr>
          <w:rFonts w:hint="eastAsia" w:cs="宋体"/>
          <w:color w:val="auto"/>
          <w:szCs w:val="21"/>
        </w:rPr>
      </w:pPr>
      <w:r>
        <w:rPr>
          <w:rFonts w:hint="eastAsia" w:cs="宋体"/>
          <w:color w:val="auto"/>
          <w:szCs w:val="21"/>
        </w:rPr>
        <w:t>（4）按本章第3.2.1项所列公式计算评标总得分。</w:t>
      </w:r>
    </w:p>
    <w:p w14:paraId="2796872F">
      <w:pPr>
        <w:pStyle w:val="23"/>
        <w:tabs>
          <w:tab w:val="left" w:pos="2472"/>
        </w:tabs>
        <w:ind w:firstLine="420" w:firstLineChars="200"/>
        <w:rPr>
          <w:rFonts w:hint="eastAsia" w:cs="宋体"/>
          <w:color w:val="auto"/>
          <w:szCs w:val="21"/>
        </w:rPr>
      </w:pPr>
      <w:r>
        <w:rPr>
          <w:rFonts w:hint="eastAsia" w:cs="宋体"/>
          <w:color w:val="auto"/>
          <w:szCs w:val="21"/>
        </w:rPr>
        <w:t>4.2.2 投标文件如果出现计算或表达上的错误，修正错误的原则如下：</w:t>
      </w:r>
    </w:p>
    <w:p w14:paraId="701FBF8C">
      <w:pPr>
        <w:pStyle w:val="23"/>
        <w:ind w:firstLine="420" w:firstLineChars="200"/>
        <w:rPr>
          <w:rFonts w:hint="eastAsia" w:cs="宋体"/>
          <w:color w:val="auto"/>
          <w:szCs w:val="21"/>
        </w:rPr>
      </w:pPr>
      <w:r>
        <w:rPr>
          <w:rFonts w:hint="eastAsia" w:cs="宋体"/>
          <w:color w:val="auto"/>
          <w:szCs w:val="21"/>
        </w:rPr>
        <w:t>（一）投标文件中开标一览表（报价表）内容与投标文件中相应内容不一致的，以开标一览表（报价表）为准；</w:t>
      </w:r>
    </w:p>
    <w:p w14:paraId="7B34B7B5">
      <w:pPr>
        <w:pStyle w:val="23"/>
        <w:ind w:firstLine="420" w:firstLineChars="200"/>
        <w:rPr>
          <w:rFonts w:hint="eastAsia" w:cs="宋体"/>
          <w:color w:val="auto"/>
          <w:szCs w:val="21"/>
        </w:rPr>
      </w:pPr>
      <w:r>
        <w:rPr>
          <w:rFonts w:hint="eastAsia" w:cs="宋体"/>
          <w:color w:val="auto"/>
          <w:szCs w:val="21"/>
        </w:rPr>
        <w:t>（二）大写金额和小写金额不一致的，以大写金额为准；</w:t>
      </w:r>
    </w:p>
    <w:p w14:paraId="4547E6D1">
      <w:pPr>
        <w:pStyle w:val="23"/>
        <w:ind w:firstLine="420" w:firstLineChars="200"/>
        <w:rPr>
          <w:rFonts w:hint="eastAsia" w:cs="宋体"/>
          <w:color w:val="auto"/>
          <w:szCs w:val="21"/>
        </w:rPr>
      </w:pPr>
      <w:r>
        <w:rPr>
          <w:rFonts w:hint="eastAsia" w:cs="宋体"/>
          <w:color w:val="auto"/>
          <w:szCs w:val="21"/>
        </w:rPr>
        <w:t>（三）单价金额小数点或者百分比有明显错位的，以开标一览表的总价为准，并修改单价；</w:t>
      </w:r>
    </w:p>
    <w:p w14:paraId="6B34BCCC">
      <w:pPr>
        <w:pStyle w:val="23"/>
        <w:ind w:firstLine="420" w:firstLineChars="200"/>
        <w:rPr>
          <w:rFonts w:hint="eastAsia" w:cs="宋体"/>
          <w:color w:val="auto"/>
          <w:szCs w:val="21"/>
        </w:rPr>
      </w:pPr>
      <w:r>
        <w:rPr>
          <w:rFonts w:hint="eastAsia" w:cs="宋体"/>
          <w:color w:val="auto"/>
          <w:szCs w:val="21"/>
        </w:rPr>
        <w:t>（四）总价金额与按单价汇总金额不一致的，以单价金额计算结果为准。</w:t>
      </w:r>
    </w:p>
    <w:p w14:paraId="2FA93D67">
      <w:pPr>
        <w:pStyle w:val="23"/>
        <w:ind w:firstLine="420" w:firstLineChars="200"/>
        <w:rPr>
          <w:rFonts w:hint="eastAsia" w:cs="宋体"/>
          <w:color w:val="auto"/>
          <w:szCs w:val="21"/>
        </w:rPr>
      </w:pPr>
      <w:r>
        <w:rPr>
          <w:rFonts w:hint="eastAsia" w:cs="宋体"/>
          <w:color w:val="auto"/>
          <w:szCs w:val="21"/>
        </w:rPr>
        <w:t>同时出现两种以上不一致的，按照前款规定的顺序修正。修正后的报价按照本章3.2款的规定经投标人确认后产生约束力，投标人不确认的，其投标无效。</w:t>
      </w:r>
    </w:p>
    <w:p w14:paraId="3A74305A">
      <w:pPr>
        <w:ind w:firstLine="420" w:firstLineChars="200"/>
        <w:jc w:val="left"/>
        <w:rPr>
          <w:rFonts w:hint="eastAsia" w:cs="宋体"/>
          <w:color w:val="auto"/>
          <w:szCs w:val="21"/>
        </w:rPr>
      </w:pPr>
      <w:r>
        <w:rPr>
          <w:rFonts w:hint="eastAsia" w:cs="宋体"/>
          <w:color w:val="auto"/>
          <w:szCs w:val="21"/>
        </w:rPr>
        <w:t>4.2.3技术部分（F2）和商务部分（F3）得分由评标委员会成员独立评分，计算各投标人得分的算术平均值计入各投标人总分。评分分值计算保留小数点后两位，小数点后第三位“四舍五入”。</w:t>
      </w:r>
    </w:p>
    <w:p w14:paraId="58EDE478">
      <w:pPr>
        <w:ind w:firstLine="420" w:firstLineChars="200"/>
        <w:jc w:val="left"/>
        <w:rPr>
          <w:rFonts w:hint="eastAsia" w:cs="宋体"/>
          <w:color w:val="auto"/>
          <w:szCs w:val="21"/>
        </w:rPr>
      </w:pPr>
      <w:r>
        <w:rPr>
          <w:rFonts w:hint="eastAsia" w:cs="宋体"/>
          <w:color w:val="auto"/>
          <w:szCs w:val="21"/>
        </w:rPr>
        <w:t>★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48C5FED">
      <w:pPr>
        <w:ind w:firstLine="420" w:firstLineChars="200"/>
        <w:jc w:val="left"/>
        <w:rPr>
          <w:rFonts w:hint="eastAsia" w:cs="宋体"/>
          <w:color w:val="auto"/>
          <w:szCs w:val="21"/>
        </w:rPr>
      </w:pPr>
      <w:r>
        <w:rPr>
          <w:rFonts w:hint="eastAsia" w:cs="宋体"/>
          <w:color w:val="auto"/>
          <w:szCs w:val="21"/>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23F0D5AC">
      <w:pPr>
        <w:ind w:firstLine="420" w:firstLineChars="200"/>
        <w:jc w:val="left"/>
        <w:rPr>
          <w:rFonts w:hint="eastAsia" w:cs="宋体"/>
          <w:color w:val="auto"/>
          <w:szCs w:val="21"/>
        </w:rPr>
      </w:pPr>
      <w:r>
        <w:rPr>
          <w:rFonts w:hint="eastAsia" w:cs="宋体"/>
          <w:color w:val="auto"/>
          <w:szCs w:val="21"/>
        </w:rPr>
        <w:t>4.2.6评标中若遇特殊问题，由评标委员会根据有关法律、法规研究决定。</w:t>
      </w:r>
    </w:p>
    <w:p w14:paraId="7EB1DC8E">
      <w:pPr>
        <w:pStyle w:val="4"/>
        <w:numPr>
          <w:ilvl w:val="2"/>
          <w:numId w:val="0"/>
        </w:numPr>
        <w:spacing w:before="0"/>
        <w:ind w:firstLine="480" w:firstLineChars="200"/>
        <w:rPr>
          <w:rFonts w:hint="eastAsia" w:eastAsia="宋体" w:cs="宋体"/>
          <w:color w:val="auto"/>
          <w:sz w:val="24"/>
          <w:szCs w:val="24"/>
        </w:rPr>
      </w:pPr>
      <w:bookmarkStart w:id="399" w:name="_Toc125904398"/>
      <w:bookmarkStart w:id="400" w:name="_Toc326218118"/>
      <w:bookmarkStart w:id="401" w:name="_Toc166067817"/>
      <w:bookmarkStart w:id="402" w:name="_Toc139357109"/>
      <w:bookmarkStart w:id="403" w:name="_Toc170120992"/>
      <w:bookmarkStart w:id="404" w:name="_Toc125986533"/>
      <w:bookmarkStart w:id="405" w:name="_Toc314817940"/>
      <w:r>
        <w:rPr>
          <w:rFonts w:hint="eastAsia" w:eastAsia="宋体" w:cs="宋体"/>
          <w:color w:val="auto"/>
          <w:sz w:val="24"/>
          <w:szCs w:val="24"/>
        </w:rPr>
        <w:t>4.3 投标文件的澄清和补正统计分数原则</w:t>
      </w:r>
      <w:bookmarkEnd w:id="399"/>
      <w:bookmarkEnd w:id="400"/>
      <w:bookmarkEnd w:id="401"/>
      <w:bookmarkEnd w:id="402"/>
      <w:bookmarkEnd w:id="403"/>
      <w:bookmarkEnd w:id="404"/>
      <w:bookmarkEnd w:id="405"/>
    </w:p>
    <w:p w14:paraId="14CFBFC2">
      <w:pPr>
        <w:ind w:firstLine="420" w:firstLineChars="200"/>
        <w:jc w:val="left"/>
        <w:rPr>
          <w:rFonts w:hint="eastAsia" w:cs="宋体"/>
          <w:color w:val="auto"/>
          <w:szCs w:val="21"/>
        </w:rPr>
      </w:pPr>
      <w:r>
        <w:rPr>
          <w:rFonts w:hint="eastAsia" w:cs="宋体"/>
          <w:color w:val="auto"/>
          <w:szCs w:val="21"/>
        </w:rPr>
        <w:t>4.3.1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B1A49D8">
      <w:pPr>
        <w:ind w:firstLine="420" w:firstLineChars="200"/>
        <w:jc w:val="left"/>
        <w:rPr>
          <w:rFonts w:hint="eastAsia" w:cs="宋体"/>
          <w:color w:val="auto"/>
          <w:szCs w:val="21"/>
        </w:rPr>
      </w:pPr>
      <w:r>
        <w:rPr>
          <w:rFonts w:hint="eastAsia" w:cs="宋体"/>
          <w:color w:val="auto"/>
          <w:szCs w:val="21"/>
        </w:rPr>
        <w:t>4.3.2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79221DF2">
      <w:pPr>
        <w:ind w:firstLine="420" w:firstLineChars="200"/>
        <w:jc w:val="left"/>
        <w:rPr>
          <w:rFonts w:hint="eastAsia" w:cs="宋体"/>
          <w:color w:val="auto"/>
          <w:szCs w:val="21"/>
        </w:rPr>
      </w:pPr>
      <w:r>
        <w:rPr>
          <w:rFonts w:hint="eastAsia" w:cs="宋体"/>
          <w:color w:val="auto"/>
          <w:szCs w:val="21"/>
        </w:rPr>
        <w:t>4.3.3评标委员会对投标人提交的澄清、说明有疑问的，可以要求投标人进一步澄清、说明。</w:t>
      </w:r>
    </w:p>
    <w:p w14:paraId="66370E5A">
      <w:pPr>
        <w:pStyle w:val="4"/>
        <w:numPr>
          <w:ilvl w:val="2"/>
          <w:numId w:val="0"/>
        </w:numPr>
        <w:spacing w:before="0"/>
        <w:ind w:firstLine="480" w:firstLineChars="200"/>
        <w:rPr>
          <w:rFonts w:hint="eastAsia" w:eastAsia="宋体" w:cs="宋体"/>
          <w:color w:val="auto"/>
          <w:sz w:val="24"/>
          <w:szCs w:val="24"/>
        </w:rPr>
      </w:pPr>
      <w:bookmarkStart w:id="406" w:name="_Toc166067818"/>
      <w:bookmarkStart w:id="407" w:name="_Toc125904399"/>
      <w:bookmarkStart w:id="408" w:name="_Toc170120993"/>
      <w:bookmarkStart w:id="409" w:name="_Toc314817941"/>
      <w:bookmarkStart w:id="410" w:name="_Toc125986534"/>
      <w:bookmarkStart w:id="411" w:name="_Toc139357110"/>
      <w:bookmarkStart w:id="412" w:name="_Toc326218119"/>
      <w:r>
        <w:rPr>
          <w:rFonts w:hint="eastAsia" w:eastAsia="宋体" w:cs="宋体"/>
          <w:color w:val="auto"/>
          <w:sz w:val="24"/>
          <w:szCs w:val="24"/>
        </w:rPr>
        <w:t>4.4 评标结果</w:t>
      </w:r>
      <w:bookmarkEnd w:id="406"/>
      <w:bookmarkEnd w:id="407"/>
      <w:bookmarkEnd w:id="408"/>
      <w:bookmarkEnd w:id="409"/>
      <w:bookmarkEnd w:id="410"/>
      <w:bookmarkEnd w:id="411"/>
      <w:bookmarkEnd w:id="412"/>
    </w:p>
    <w:p w14:paraId="2D8E8F33">
      <w:pPr>
        <w:adjustRightInd w:val="0"/>
        <w:ind w:firstLine="420" w:firstLineChars="200"/>
        <w:rPr>
          <w:rFonts w:hint="eastAsia" w:cs="宋体"/>
          <w:color w:val="auto"/>
          <w:szCs w:val="21"/>
        </w:rPr>
      </w:pPr>
      <w:r>
        <w:rPr>
          <w:rFonts w:hint="eastAsia" w:cs="宋体"/>
          <w:color w:val="auto"/>
          <w:szCs w:val="21"/>
        </w:rPr>
        <w:t>4.4.1评标委员会对满足招标文件资格评审及符合性评审要求的投标文件，</w:t>
      </w:r>
      <w:bookmarkStart w:id="413" w:name="_Hlk49243521"/>
      <w:r>
        <w:rPr>
          <w:rFonts w:hint="eastAsia" w:cs="宋体"/>
          <w:color w:val="auto"/>
          <w:szCs w:val="21"/>
        </w:rPr>
        <w:t>按照本章前附表规定的评分标准</w:t>
      </w:r>
      <w:bookmarkEnd w:id="413"/>
      <w:r>
        <w:rPr>
          <w:rFonts w:hint="eastAsia" w:cs="宋体"/>
          <w:color w:val="auto"/>
          <w:szCs w:val="21"/>
        </w:rPr>
        <w:t>进行打分。</w:t>
      </w:r>
    </w:p>
    <w:p w14:paraId="772B715D">
      <w:pPr>
        <w:ind w:firstLine="420" w:firstLineChars="200"/>
        <w:jc w:val="left"/>
        <w:rPr>
          <w:rFonts w:hint="eastAsia" w:cs="宋体"/>
          <w:color w:val="auto"/>
          <w:szCs w:val="21"/>
        </w:rPr>
      </w:pPr>
      <w:r>
        <w:rPr>
          <w:rFonts w:hint="eastAsia" w:cs="宋体"/>
          <w:color w:val="auto"/>
          <w:szCs w:val="21"/>
        </w:rPr>
        <w:t>评标委员</w:t>
      </w:r>
      <w:r>
        <w:rPr>
          <w:rFonts w:hint="eastAsia" w:cs="宋体"/>
          <w:color w:val="auto"/>
          <w:szCs w:val="21"/>
          <w:lang w:val="en-US" w:eastAsia="zh-CN"/>
        </w:rPr>
        <w:t>会</w:t>
      </w:r>
      <w:r>
        <w:rPr>
          <w:color w:val="auto"/>
          <w:szCs w:val="21"/>
        </w:rPr>
        <w:t>按照本章前附表规定的评分标准进行打分，并按评标总得分计算公式计算评标总得分，按总得分由高到低的</w:t>
      </w:r>
      <w:r>
        <w:rPr>
          <w:rFonts w:hint="eastAsia"/>
          <w:color w:val="auto"/>
          <w:szCs w:val="21"/>
          <w:lang w:val="en-US" w:eastAsia="zh-CN"/>
        </w:rPr>
        <w:t>每个标段</w:t>
      </w:r>
      <w:r>
        <w:rPr>
          <w:color w:val="auto"/>
          <w:szCs w:val="21"/>
        </w:rPr>
        <w:t>顺序推荐3名中标候选人；评标总得分相等时，按投标</w:t>
      </w:r>
      <w:r>
        <w:rPr>
          <w:rFonts w:hint="eastAsia"/>
          <w:color w:val="auto"/>
          <w:szCs w:val="21"/>
          <w:lang w:val="en-US" w:eastAsia="zh-CN"/>
        </w:rPr>
        <w:t>单价</w:t>
      </w:r>
      <w:r>
        <w:rPr>
          <w:color w:val="auto"/>
          <w:szCs w:val="21"/>
        </w:rPr>
        <w:t>报价由低到高顺序排列；评标总得分相等且投标</w:t>
      </w:r>
      <w:r>
        <w:rPr>
          <w:rFonts w:hint="eastAsia"/>
          <w:color w:val="auto"/>
          <w:szCs w:val="21"/>
          <w:lang w:val="en-US" w:eastAsia="zh-CN"/>
        </w:rPr>
        <w:t>单价</w:t>
      </w:r>
      <w:r>
        <w:rPr>
          <w:color w:val="auto"/>
          <w:szCs w:val="21"/>
        </w:rPr>
        <w:t>报价相同时，按技术部分得分高低顺序排列；所有得分均相等的，按优先采购环境标志产品、非强制采购节能产品，优先采购监狱企业、残疾人福利性单位的原则推荐中标候选人；所有得分均相等且政府采购政策条件也相等的，按重要技术指标高优先、质保期长优先、故障到达时间短优先的顺序推荐中标候选人。</w:t>
      </w:r>
    </w:p>
    <w:p w14:paraId="3FA70AC3">
      <w:pPr>
        <w:ind w:firstLine="420" w:firstLineChars="200"/>
        <w:jc w:val="left"/>
        <w:rPr>
          <w:rFonts w:hint="eastAsia" w:cs="宋体"/>
          <w:color w:val="auto"/>
          <w:szCs w:val="21"/>
        </w:rPr>
      </w:pPr>
      <w:r>
        <w:rPr>
          <w:rFonts w:hint="eastAsia" w:cs="宋体"/>
          <w:color w:val="auto"/>
          <w:szCs w:val="21"/>
        </w:rPr>
        <w:t>4.4.2采购人根据评标委员会提出的书面评标报告和推荐的中标候选人名单，确定中标人。</w:t>
      </w:r>
    </w:p>
    <w:p w14:paraId="4C121E07">
      <w:pPr>
        <w:ind w:firstLine="420" w:firstLineChars="200"/>
        <w:jc w:val="left"/>
        <w:rPr>
          <w:rFonts w:hint="eastAsia" w:cs="宋体"/>
          <w:color w:val="auto"/>
          <w:szCs w:val="21"/>
        </w:rPr>
      </w:pPr>
      <w:r>
        <w:rPr>
          <w:rFonts w:hint="eastAsia" w:cs="宋体"/>
          <w:color w:val="auto"/>
          <w:szCs w:val="21"/>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bookmarkEnd w:id="336"/>
    <w:p w14:paraId="6F172556">
      <w:pPr>
        <w:pStyle w:val="4"/>
        <w:numPr>
          <w:ilvl w:val="2"/>
          <w:numId w:val="0"/>
        </w:numPr>
        <w:tabs>
          <w:tab w:val="clear" w:pos="360"/>
        </w:tabs>
        <w:spacing w:before="0"/>
        <w:ind w:firstLine="480" w:firstLineChars="200"/>
        <w:rPr>
          <w:rFonts w:hint="eastAsia" w:eastAsia="宋体" w:cs="宋体"/>
          <w:color w:val="auto"/>
          <w:sz w:val="24"/>
          <w:szCs w:val="24"/>
        </w:rPr>
      </w:pPr>
      <w:bookmarkStart w:id="414" w:name="_Toc166067819"/>
      <w:bookmarkStart w:id="415" w:name="_Toc170120994"/>
      <w:bookmarkStart w:id="416" w:name="_Toc139357111"/>
      <w:bookmarkStart w:id="417" w:name="_Toc125904400"/>
      <w:bookmarkStart w:id="418" w:name="_Toc125986535"/>
      <w:r>
        <w:rPr>
          <w:rFonts w:hint="eastAsia" w:eastAsia="宋体" w:cs="宋体"/>
          <w:color w:val="auto"/>
          <w:sz w:val="24"/>
          <w:szCs w:val="24"/>
        </w:rPr>
        <w:t>4.5其他</w:t>
      </w:r>
      <w:bookmarkEnd w:id="414"/>
      <w:bookmarkEnd w:id="415"/>
      <w:bookmarkEnd w:id="416"/>
      <w:bookmarkEnd w:id="417"/>
      <w:bookmarkEnd w:id="418"/>
    </w:p>
    <w:p w14:paraId="65BF27D6">
      <w:pPr>
        <w:ind w:firstLine="420" w:firstLineChars="200"/>
        <w:jc w:val="left"/>
        <w:rPr>
          <w:rFonts w:hint="eastAsia" w:cs="宋体"/>
          <w:color w:val="auto"/>
          <w:szCs w:val="21"/>
          <w:lang w:val="zh-CN"/>
        </w:rPr>
      </w:pPr>
      <w:r>
        <w:rPr>
          <w:rFonts w:hint="eastAsia" w:cs="宋体"/>
          <w:color w:val="auto"/>
          <w:szCs w:val="21"/>
        </w:rPr>
        <w:t>其他未尽事宜遵照国家相关法律法规执行。</w:t>
      </w:r>
    </w:p>
    <w:sectPr>
      <w:pgSz w:w="11906" w:h="16838"/>
      <w:pgMar w:top="1440" w:right="1080" w:bottom="1440" w:left="1080" w:header="680" w:footer="680" w:gutter="0"/>
      <w:pgBorders>
        <w:top w:val="none" w:sz="0" w:space="0"/>
        <w:left w:val="none" w:sz="0" w:space="0"/>
        <w:bottom w:val="none" w:sz="0" w:space="0"/>
        <w:right w:val="none" w:sz="0" w:space="0"/>
      </w:pgBorders>
      <w:cols w:space="720" w:num="1"/>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黑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Heiti SC Light">
    <w:altName w:val="Noto Serif SC"/>
    <w:panose1 w:val="00000000000000000000"/>
    <w:charset w:val="80"/>
    <w:family w:val="auto"/>
    <w:pitch w:val="default"/>
    <w:sig w:usb0="00000000" w:usb1="00000000" w:usb2="00000000" w:usb3="00000000" w:csb0="203E0000" w:csb1="00000000"/>
  </w:font>
  <w:font w:name="Noto Serif SC">
    <w:panose1 w:val="02020200000000000000"/>
    <w:charset w:val="86"/>
    <w:family w:val="auto"/>
    <w:pitch w:val="default"/>
    <w:sig w:usb0="20000083" w:usb1="2ADF3C10" w:usb2="00000016" w:usb3="00000000" w:csb0="60060107" w:csb1="00000000"/>
  </w:font>
  <w:font w:name="Times New Roman (标题 CS)">
    <w:altName w:val="Times New Roman"/>
    <w:panose1 w:val="00000000000000000000"/>
    <w:charset w:val="00"/>
    <w:family w:val="roman"/>
    <w:pitch w:val="default"/>
    <w:sig w:usb0="00000000" w:usb1="00000000" w:usb2="00000009" w:usb3="00000000" w:csb0="000001FF" w:csb1="00000000"/>
  </w:font>
  <w:font w:name="Times New Roman (正文 CS 字体)">
    <w:altName w:val="Times New Roman"/>
    <w:panose1 w:val="00000000000000000000"/>
    <w:charset w:val="00"/>
    <w:family w:val="roman"/>
    <w:pitch w:val="default"/>
    <w:sig w:usb0="00000000" w:usb1="00000000" w:usb2="00000009" w:usb3="00000000" w:csb0="0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5A69C">
    <w:pPr>
      <w:pStyle w:val="28"/>
      <w:rPr>
        <w:rFonts w:hint="eastAsia"/>
        <w:b/>
        <w:bCs/>
        <w:sz w:val="21"/>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5066"/>
      <w:docPartObj>
        <w:docPartGallery w:val="autotext"/>
      </w:docPartObj>
    </w:sdtPr>
    <w:sdtEndPr>
      <w:rPr>
        <w:b/>
        <w:bCs/>
        <w:sz w:val="21"/>
        <w:szCs w:val="22"/>
      </w:rPr>
    </w:sdtEndPr>
    <w:sdtContent>
      <w:p w14:paraId="52B6645C">
        <w:pPr>
          <w:pStyle w:val="28"/>
          <w:jc w:val="center"/>
          <w:rPr>
            <w:rFonts w:hint="eastAsia"/>
            <w:b/>
            <w:bCs/>
            <w:sz w:val="21"/>
            <w:szCs w:val="22"/>
          </w:rPr>
        </w:pPr>
        <w:r>
          <w:rPr>
            <w:b/>
            <w:bCs/>
            <w:sz w:val="21"/>
            <w:szCs w:val="22"/>
          </w:rPr>
          <w:fldChar w:fldCharType="begin"/>
        </w:r>
        <w:r>
          <w:rPr>
            <w:b/>
            <w:bCs/>
            <w:sz w:val="21"/>
            <w:szCs w:val="22"/>
          </w:rPr>
          <w:instrText xml:space="preserve">PAGE   \* MERGEFORMAT</w:instrText>
        </w:r>
        <w:r>
          <w:rPr>
            <w:b/>
            <w:bCs/>
            <w:sz w:val="21"/>
            <w:szCs w:val="22"/>
          </w:rPr>
          <w:fldChar w:fldCharType="separate"/>
        </w:r>
        <w:r>
          <w:rPr>
            <w:b/>
            <w:bCs/>
            <w:sz w:val="21"/>
            <w:szCs w:val="22"/>
            <w:lang w:val="zh-CN"/>
          </w:rPr>
          <w:t>2</w:t>
        </w:r>
        <w:r>
          <w:rPr>
            <w:b/>
            <w:bCs/>
            <w:sz w:val="21"/>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8933A">
    <w:pPr>
      <w:pStyle w:val="29"/>
      <w:pBdr>
        <w:bottom w:val="none" w:color="auto" w:sz="0" w:space="0"/>
      </w:pBdr>
      <w:jc w:val="righ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DC62A">
    <w:pPr>
      <w:pStyle w:val="29"/>
      <w:jc w:val="right"/>
      <w:rPr>
        <w:rFonts w:hint="eastAsia"/>
      </w:rPr>
    </w:pPr>
    <w:r>
      <w:rPr>
        <w:rFonts w:hint="eastAsia"/>
      </w:rPr>
      <w:t>“国际文化记忆和传承”之三江并流拍摄及图书策划编辑等服务--招标文件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1">
    <w:nsid w:val="00000014"/>
    <w:multiLevelType w:val="multilevel"/>
    <w:tmpl w:val="00000014"/>
    <w:lvl w:ilvl="0" w:tentative="0">
      <w:start w:val="2"/>
      <w:numFmt w:val="lowerLetter"/>
      <w:pStyle w:val="12"/>
      <w:lvlText w:val="%1)"/>
      <w:lvlJc w:val="left"/>
      <w:pPr>
        <w:tabs>
          <w:tab w:val="left" w:pos="330"/>
        </w:tabs>
        <w:ind w:left="330" w:hanging="360"/>
      </w:pPr>
      <w:rPr>
        <w:rFonts w:hint="default"/>
      </w:rPr>
    </w:lvl>
    <w:lvl w:ilvl="1" w:tentative="0">
      <w:start w:val="1"/>
      <w:numFmt w:val="lowerLetter"/>
      <w:lvlText w:val="%2)"/>
      <w:lvlJc w:val="left"/>
      <w:pPr>
        <w:tabs>
          <w:tab w:val="left" w:pos="810"/>
        </w:tabs>
        <w:ind w:left="810" w:hanging="420"/>
      </w:pPr>
    </w:lvl>
    <w:lvl w:ilvl="2" w:tentative="0">
      <w:start w:val="1"/>
      <w:numFmt w:val="lowerRoman"/>
      <w:lvlText w:val="%3."/>
      <w:lvlJc w:val="right"/>
      <w:pPr>
        <w:tabs>
          <w:tab w:val="left" w:pos="1230"/>
        </w:tabs>
        <w:ind w:left="1230" w:hanging="420"/>
      </w:pPr>
    </w:lvl>
    <w:lvl w:ilvl="3" w:tentative="0">
      <w:start w:val="1"/>
      <w:numFmt w:val="decimal"/>
      <w:lvlText w:val="%4."/>
      <w:lvlJc w:val="left"/>
      <w:pPr>
        <w:tabs>
          <w:tab w:val="left" w:pos="1650"/>
        </w:tabs>
        <w:ind w:left="1650" w:hanging="420"/>
      </w:pPr>
    </w:lvl>
    <w:lvl w:ilvl="4" w:tentative="0">
      <w:start w:val="1"/>
      <w:numFmt w:val="lowerLetter"/>
      <w:lvlText w:val="%5)"/>
      <w:lvlJc w:val="left"/>
      <w:pPr>
        <w:tabs>
          <w:tab w:val="left" w:pos="2070"/>
        </w:tabs>
        <w:ind w:left="2070" w:hanging="420"/>
      </w:pPr>
    </w:lvl>
    <w:lvl w:ilvl="5" w:tentative="0">
      <w:start w:val="1"/>
      <w:numFmt w:val="lowerRoman"/>
      <w:lvlText w:val="%6."/>
      <w:lvlJc w:val="right"/>
      <w:pPr>
        <w:tabs>
          <w:tab w:val="left" w:pos="2490"/>
        </w:tabs>
        <w:ind w:left="2490" w:hanging="420"/>
      </w:pPr>
    </w:lvl>
    <w:lvl w:ilvl="6" w:tentative="0">
      <w:start w:val="1"/>
      <w:numFmt w:val="decimal"/>
      <w:lvlText w:val="%7."/>
      <w:lvlJc w:val="left"/>
      <w:pPr>
        <w:tabs>
          <w:tab w:val="left" w:pos="2910"/>
        </w:tabs>
        <w:ind w:left="2910" w:hanging="420"/>
      </w:pPr>
    </w:lvl>
    <w:lvl w:ilvl="7" w:tentative="0">
      <w:start w:val="1"/>
      <w:numFmt w:val="lowerLetter"/>
      <w:lvlText w:val="%8)"/>
      <w:lvlJc w:val="left"/>
      <w:pPr>
        <w:tabs>
          <w:tab w:val="left" w:pos="3330"/>
        </w:tabs>
        <w:ind w:left="3330" w:hanging="420"/>
      </w:pPr>
    </w:lvl>
    <w:lvl w:ilvl="8" w:tentative="0">
      <w:start w:val="1"/>
      <w:numFmt w:val="lowerRoman"/>
      <w:lvlText w:val="%9."/>
      <w:lvlJc w:val="right"/>
      <w:pPr>
        <w:tabs>
          <w:tab w:val="left" w:pos="3750"/>
        </w:tabs>
        <w:ind w:left="3750" w:hanging="420"/>
      </w:p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596"/>
        </w:tabs>
        <w:ind w:left="5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7020397"/>
    <w:multiLevelType w:val="multilevel"/>
    <w:tmpl w:val="07020397"/>
    <w:lvl w:ilvl="0" w:tentative="0">
      <w:start w:val="1"/>
      <w:numFmt w:val="decimal"/>
      <w:pStyle w:val="355"/>
      <w:lvlText w:val="%1"/>
      <w:lvlJc w:val="left"/>
      <w:pPr>
        <w:ind w:left="425" w:hanging="425"/>
      </w:pPr>
      <w:rPr>
        <w:rFonts w:hint="eastAsia"/>
      </w:rPr>
    </w:lvl>
    <w:lvl w:ilvl="1" w:tentative="0">
      <w:start w:val="1"/>
      <w:numFmt w:val="decimal"/>
      <w:pStyle w:val="351"/>
      <w:lvlText w:val="%1.%2"/>
      <w:lvlJc w:val="left"/>
      <w:pPr>
        <w:ind w:left="0" w:firstLine="0"/>
      </w:pPr>
      <w:rPr>
        <w:rFonts w:hint="eastAsia"/>
      </w:rPr>
    </w:lvl>
    <w:lvl w:ilvl="2" w:tentative="0">
      <w:start w:val="1"/>
      <w:numFmt w:val="decimal"/>
      <w:pStyle w:val="357"/>
      <w:lvlText w:val="%1.%2.%3"/>
      <w:lvlJc w:val="left"/>
      <w:pPr>
        <w:ind w:left="0" w:firstLine="0"/>
      </w:pPr>
      <w:rPr>
        <w:rFonts w:hint="eastAsia"/>
      </w:rPr>
    </w:lvl>
    <w:lvl w:ilvl="3" w:tentative="0">
      <w:start w:val="1"/>
      <w:numFmt w:val="decimal"/>
      <w:pStyle w:val="360"/>
      <w:lvlText w:val="%1.%2.%3.%4"/>
      <w:lvlJc w:val="left"/>
      <w:pPr>
        <w:ind w:left="0" w:firstLine="0"/>
      </w:pPr>
      <w:rPr>
        <w:rFonts w:hint="eastAsia"/>
      </w:rPr>
    </w:lvl>
    <w:lvl w:ilvl="4" w:tentative="0">
      <w:start w:val="1"/>
      <w:numFmt w:val="decimal"/>
      <w:pStyle w:val="361"/>
      <w:lvlText w:val="%1.%2.%3.%4.%5"/>
      <w:lvlJc w:val="left"/>
      <w:pPr>
        <w:ind w:left="0" w:firstLine="0"/>
      </w:pPr>
      <w:rPr>
        <w:rFonts w:hint="eastAsia"/>
      </w:rPr>
    </w:lvl>
    <w:lvl w:ilvl="5" w:tentative="0">
      <w:start w:val="1"/>
      <w:numFmt w:val="decimal"/>
      <w:pStyle w:val="359"/>
      <w:lvlText w:val="%1.%2.%3.%4.%5.%6"/>
      <w:lvlJc w:val="left"/>
      <w:pPr>
        <w:ind w:left="0" w:firstLine="0"/>
      </w:pPr>
      <w:rPr>
        <w:rFonts w:hint="eastAsia"/>
      </w:rPr>
    </w:lvl>
    <w:lvl w:ilvl="6" w:tentative="0">
      <w:start w:val="1"/>
      <w:numFmt w:val="decimal"/>
      <w:pStyle w:val="358"/>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97907D7"/>
    <w:multiLevelType w:val="multilevel"/>
    <w:tmpl w:val="097907D7"/>
    <w:lvl w:ilvl="0" w:tentative="0">
      <w:start w:val="1"/>
      <w:numFmt w:val="decimal"/>
      <w:pStyle w:val="62"/>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3852405"/>
    <w:multiLevelType w:val="multilevel"/>
    <w:tmpl w:val="63852405"/>
    <w:lvl w:ilvl="0" w:tentative="0">
      <w:start w:val="1"/>
      <w:numFmt w:val="decimal"/>
      <w:pStyle w:val="148"/>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6">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wZmExMDc0MDRmMTk1MzYzOWQxMmFlYjI4NzVkYjgifQ=="/>
  </w:docVars>
  <w:rsids>
    <w:rsidRoot w:val="00A21078"/>
    <w:rsid w:val="000002B2"/>
    <w:rsid w:val="00000416"/>
    <w:rsid w:val="00001932"/>
    <w:rsid w:val="0000241B"/>
    <w:rsid w:val="0000291B"/>
    <w:rsid w:val="00002A12"/>
    <w:rsid w:val="00002B38"/>
    <w:rsid w:val="00003547"/>
    <w:rsid w:val="00003FC8"/>
    <w:rsid w:val="00003FD6"/>
    <w:rsid w:val="0000405C"/>
    <w:rsid w:val="000042BF"/>
    <w:rsid w:val="00004374"/>
    <w:rsid w:val="00004EAB"/>
    <w:rsid w:val="00004EFD"/>
    <w:rsid w:val="000054BE"/>
    <w:rsid w:val="00006C99"/>
    <w:rsid w:val="00007097"/>
    <w:rsid w:val="00007211"/>
    <w:rsid w:val="000072A0"/>
    <w:rsid w:val="00007A2A"/>
    <w:rsid w:val="00007F83"/>
    <w:rsid w:val="00010154"/>
    <w:rsid w:val="000101A8"/>
    <w:rsid w:val="000105AA"/>
    <w:rsid w:val="000107A4"/>
    <w:rsid w:val="00010988"/>
    <w:rsid w:val="000111B4"/>
    <w:rsid w:val="000121F9"/>
    <w:rsid w:val="000123A6"/>
    <w:rsid w:val="00012B90"/>
    <w:rsid w:val="00012F3D"/>
    <w:rsid w:val="00013DB5"/>
    <w:rsid w:val="00013E6F"/>
    <w:rsid w:val="00014087"/>
    <w:rsid w:val="00014214"/>
    <w:rsid w:val="00014307"/>
    <w:rsid w:val="0001480F"/>
    <w:rsid w:val="00014D1F"/>
    <w:rsid w:val="0001575F"/>
    <w:rsid w:val="00016091"/>
    <w:rsid w:val="00016892"/>
    <w:rsid w:val="00016A8C"/>
    <w:rsid w:val="00016CB0"/>
    <w:rsid w:val="00016D39"/>
    <w:rsid w:val="00016EBB"/>
    <w:rsid w:val="00017BE9"/>
    <w:rsid w:val="00017C95"/>
    <w:rsid w:val="00017FDA"/>
    <w:rsid w:val="000207FD"/>
    <w:rsid w:val="00020BD0"/>
    <w:rsid w:val="00020EFD"/>
    <w:rsid w:val="00020F88"/>
    <w:rsid w:val="0002140F"/>
    <w:rsid w:val="00021B69"/>
    <w:rsid w:val="00021B8C"/>
    <w:rsid w:val="00021DD3"/>
    <w:rsid w:val="00021EC5"/>
    <w:rsid w:val="00022493"/>
    <w:rsid w:val="0002297D"/>
    <w:rsid w:val="00022E45"/>
    <w:rsid w:val="00022F5E"/>
    <w:rsid w:val="000251A8"/>
    <w:rsid w:val="000253D2"/>
    <w:rsid w:val="0002557B"/>
    <w:rsid w:val="000256A4"/>
    <w:rsid w:val="000258D1"/>
    <w:rsid w:val="00025E3B"/>
    <w:rsid w:val="00026470"/>
    <w:rsid w:val="0002648E"/>
    <w:rsid w:val="000272EA"/>
    <w:rsid w:val="000273FE"/>
    <w:rsid w:val="000274D9"/>
    <w:rsid w:val="000274E3"/>
    <w:rsid w:val="000279F3"/>
    <w:rsid w:val="000305A9"/>
    <w:rsid w:val="000305E4"/>
    <w:rsid w:val="00030D67"/>
    <w:rsid w:val="000313A4"/>
    <w:rsid w:val="00031B31"/>
    <w:rsid w:val="000320AF"/>
    <w:rsid w:val="00032A6B"/>
    <w:rsid w:val="00032B7D"/>
    <w:rsid w:val="00033487"/>
    <w:rsid w:val="00033506"/>
    <w:rsid w:val="000338B0"/>
    <w:rsid w:val="0003443D"/>
    <w:rsid w:val="000349A7"/>
    <w:rsid w:val="00034A12"/>
    <w:rsid w:val="00034E42"/>
    <w:rsid w:val="0003587C"/>
    <w:rsid w:val="0003653F"/>
    <w:rsid w:val="00040310"/>
    <w:rsid w:val="0004067B"/>
    <w:rsid w:val="00040B0F"/>
    <w:rsid w:val="00040C2D"/>
    <w:rsid w:val="00040DF3"/>
    <w:rsid w:val="00040FFB"/>
    <w:rsid w:val="00041180"/>
    <w:rsid w:val="000413B7"/>
    <w:rsid w:val="000419A6"/>
    <w:rsid w:val="00041A62"/>
    <w:rsid w:val="00041D1C"/>
    <w:rsid w:val="0004218D"/>
    <w:rsid w:val="000421B3"/>
    <w:rsid w:val="000422F0"/>
    <w:rsid w:val="00042498"/>
    <w:rsid w:val="0004267B"/>
    <w:rsid w:val="00042A1F"/>
    <w:rsid w:val="00042E3D"/>
    <w:rsid w:val="00042FFA"/>
    <w:rsid w:val="000430D5"/>
    <w:rsid w:val="00043169"/>
    <w:rsid w:val="0004346B"/>
    <w:rsid w:val="000436A7"/>
    <w:rsid w:val="00043B3F"/>
    <w:rsid w:val="000450DA"/>
    <w:rsid w:val="00045E5D"/>
    <w:rsid w:val="00045F72"/>
    <w:rsid w:val="00046B40"/>
    <w:rsid w:val="00046C9D"/>
    <w:rsid w:val="0004768C"/>
    <w:rsid w:val="00047F83"/>
    <w:rsid w:val="00050840"/>
    <w:rsid w:val="0005084A"/>
    <w:rsid w:val="0005148F"/>
    <w:rsid w:val="00051E14"/>
    <w:rsid w:val="0005226D"/>
    <w:rsid w:val="00052290"/>
    <w:rsid w:val="00052BAA"/>
    <w:rsid w:val="00052BAF"/>
    <w:rsid w:val="000530B8"/>
    <w:rsid w:val="000542F9"/>
    <w:rsid w:val="0005452A"/>
    <w:rsid w:val="00054933"/>
    <w:rsid w:val="000553D1"/>
    <w:rsid w:val="00055DE8"/>
    <w:rsid w:val="0005650D"/>
    <w:rsid w:val="00056933"/>
    <w:rsid w:val="00057281"/>
    <w:rsid w:val="00057FB5"/>
    <w:rsid w:val="00060901"/>
    <w:rsid w:val="000609A0"/>
    <w:rsid w:val="000611F0"/>
    <w:rsid w:val="000613E7"/>
    <w:rsid w:val="00061672"/>
    <w:rsid w:val="00061EBC"/>
    <w:rsid w:val="000622B2"/>
    <w:rsid w:val="000630DF"/>
    <w:rsid w:val="000633B2"/>
    <w:rsid w:val="0006348D"/>
    <w:rsid w:val="00063788"/>
    <w:rsid w:val="00063BB2"/>
    <w:rsid w:val="00063CC3"/>
    <w:rsid w:val="00064455"/>
    <w:rsid w:val="00064577"/>
    <w:rsid w:val="0006495E"/>
    <w:rsid w:val="00064B5D"/>
    <w:rsid w:val="000658A4"/>
    <w:rsid w:val="000659E4"/>
    <w:rsid w:val="00065F72"/>
    <w:rsid w:val="00066082"/>
    <w:rsid w:val="00066423"/>
    <w:rsid w:val="000664AA"/>
    <w:rsid w:val="00067665"/>
    <w:rsid w:val="00067800"/>
    <w:rsid w:val="00067DB2"/>
    <w:rsid w:val="0007142B"/>
    <w:rsid w:val="00071B90"/>
    <w:rsid w:val="00071D5E"/>
    <w:rsid w:val="00072333"/>
    <w:rsid w:val="0007268E"/>
    <w:rsid w:val="0007273A"/>
    <w:rsid w:val="0007290C"/>
    <w:rsid w:val="00072912"/>
    <w:rsid w:val="00072AEC"/>
    <w:rsid w:val="00073731"/>
    <w:rsid w:val="00073BF5"/>
    <w:rsid w:val="00073D63"/>
    <w:rsid w:val="0007439D"/>
    <w:rsid w:val="00074548"/>
    <w:rsid w:val="000747DA"/>
    <w:rsid w:val="000748CD"/>
    <w:rsid w:val="00074B25"/>
    <w:rsid w:val="00075091"/>
    <w:rsid w:val="0007526C"/>
    <w:rsid w:val="000753B5"/>
    <w:rsid w:val="00075D47"/>
    <w:rsid w:val="00075EF7"/>
    <w:rsid w:val="00076444"/>
    <w:rsid w:val="0007646A"/>
    <w:rsid w:val="0007675A"/>
    <w:rsid w:val="00076CE8"/>
    <w:rsid w:val="000771D0"/>
    <w:rsid w:val="00077249"/>
    <w:rsid w:val="000779EE"/>
    <w:rsid w:val="00077A59"/>
    <w:rsid w:val="00077BF9"/>
    <w:rsid w:val="00077CC1"/>
    <w:rsid w:val="000809A0"/>
    <w:rsid w:val="000809CE"/>
    <w:rsid w:val="00081714"/>
    <w:rsid w:val="00081BB1"/>
    <w:rsid w:val="000825C6"/>
    <w:rsid w:val="0008261F"/>
    <w:rsid w:val="0008271D"/>
    <w:rsid w:val="0008271F"/>
    <w:rsid w:val="00082CB4"/>
    <w:rsid w:val="000839DC"/>
    <w:rsid w:val="000846D4"/>
    <w:rsid w:val="00084971"/>
    <w:rsid w:val="0008499E"/>
    <w:rsid w:val="00084B40"/>
    <w:rsid w:val="00085163"/>
    <w:rsid w:val="00085C13"/>
    <w:rsid w:val="00086438"/>
    <w:rsid w:val="000865B4"/>
    <w:rsid w:val="0008694A"/>
    <w:rsid w:val="000873F4"/>
    <w:rsid w:val="000879D9"/>
    <w:rsid w:val="00087A6D"/>
    <w:rsid w:val="00087B59"/>
    <w:rsid w:val="00087FE4"/>
    <w:rsid w:val="00090067"/>
    <w:rsid w:val="000900F7"/>
    <w:rsid w:val="000902BA"/>
    <w:rsid w:val="0009073F"/>
    <w:rsid w:val="00090ABB"/>
    <w:rsid w:val="00090FDF"/>
    <w:rsid w:val="00091180"/>
    <w:rsid w:val="00091226"/>
    <w:rsid w:val="00091299"/>
    <w:rsid w:val="000918E6"/>
    <w:rsid w:val="00091EF4"/>
    <w:rsid w:val="000921EE"/>
    <w:rsid w:val="00092605"/>
    <w:rsid w:val="00092616"/>
    <w:rsid w:val="000936DE"/>
    <w:rsid w:val="00093AD7"/>
    <w:rsid w:val="00093CB8"/>
    <w:rsid w:val="0009464C"/>
    <w:rsid w:val="00094C7C"/>
    <w:rsid w:val="000955DB"/>
    <w:rsid w:val="00095B23"/>
    <w:rsid w:val="00095C42"/>
    <w:rsid w:val="00095DBB"/>
    <w:rsid w:val="00096AFF"/>
    <w:rsid w:val="00096E5E"/>
    <w:rsid w:val="00096E66"/>
    <w:rsid w:val="00096F74"/>
    <w:rsid w:val="00097142"/>
    <w:rsid w:val="000971C5"/>
    <w:rsid w:val="0009793C"/>
    <w:rsid w:val="000A07B9"/>
    <w:rsid w:val="000A0C07"/>
    <w:rsid w:val="000A10FB"/>
    <w:rsid w:val="000A1A45"/>
    <w:rsid w:val="000A1B2E"/>
    <w:rsid w:val="000A1BC7"/>
    <w:rsid w:val="000A1DC2"/>
    <w:rsid w:val="000A1E67"/>
    <w:rsid w:val="000A1FA1"/>
    <w:rsid w:val="000A3C44"/>
    <w:rsid w:val="000A459D"/>
    <w:rsid w:val="000A4A34"/>
    <w:rsid w:val="000A53DA"/>
    <w:rsid w:val="000A561B"/>
    <w:rsid w:val="000A5767"/>
    <w:rsid w:val="000A615B"/>
    <w:rsid w:val="000A6908"/>
    <w:rsid w:val="000A6A24"/>
    <w:rsid w:val="000A6D64"/>
    <w:rsid w:val="000A6FDA"/>
    <w:rsid w:val="000A75E3"/>
    <w:rsid w:val="000A7950"/>
    <w:rsid w:val="000A79B6"/>
    <w:rsid w:val="000A7BB1"/>
    <w:rsid w:val="000A7CF0"/>
    <w:rsid w:val="000B00FE"/>
    <w:rsid w:val="000B01E8"/>
    <w:rsid w:val="000B046B"/>
    <w:rsid w:val="000B119E"/>
    <w:rsid w:val="000B1C18"/>
    <w:rsid w:val="000B2B6A"/>
    <w:rsid w:val="000B3741"/>
    <w:rsid w:val="000B3A83"/>
    <w:rsid w:val="000B3D96"/>
    <w:rsid w:val="000B41D3"/>
    <w:rsid w:val="000B44F9"/>
    <w:rsid w:val="000B45F2"/>
    <w:rsid w:val="000B4A65"/>
    <w:rsid w:val="000B50AB"/>
    <w:rsid w:val="000B53CA"/>
    <w:rsid w:val="000B5616"/>
    <w:rsid w:val="000B5915"/>
    <w:rsid w:val="000B6177"/>
    <w:rsid w:val="000B621C"/>
    <w:rsid w:val="000B734D"/>
    <w:rsid w:val="000B7564"/>
    <w:rsid w:val="000B7873"/>
    <w:rsid w:val="000C0183"/>
    <w:rsid w:val="000C034D"/>
    <w:rsid w:val="000C0514"/>
    <w:rsid w:val="000C0D46"/>
    <w:rsid w:val="000C1550"/>
    <w:rsid w:val="000C16B5"/>
    <w:rsid w:val="000C1F8E"/>
    <w:rsid w:val="000C20E3"/>
    <w:rsid w:val="000C2298"/>
    <w:rsid w:val="000C2405"/>
    <w:rsid w:val="000C2C1A"/>
    <w:rsid w:val="000C2F86"/>
    <w:rsid w:val="000C3475"/>
    <w:rsid w:val="000C3CF3"/>
    <w:rsid w:val="000C3F13"/>
    <w:rsid w:val="000C4869"/>
    <w:rsid w:val="000C4A4B"/>
    <w:rsid w:val="000C4EDC"/>
    <w:rsid w:val="000C5410"/>
    <w:rsid w:val="000C571B"/>
    <w:rsid w:val="000C5D65"/>
    <w:rsid w:val="000C5D9D"/>
    <w:rsid w:val="000C61B0"/>
    <w:rsid w:val="000C62E2"/>
    <w:rsid w:val="000C6A38"/>
    <w:rsid w:val="000C6D0E"/>
    <w:rsid w:val="000C7404"/>
    <w:rsid w:val="000D0ED8"/>
    <w:rsid w:val="000D10CA"/>
    <w:rsid w:val="000D16AB"/>
    <w:rsid w:val="000D226F"/>
    <w:rsid w:val="000D2E79"/>
    <w:rsid w:val="000D2F32"/>
    <w:rsid w:val="000D3248"/>
    <w:rsid w:val="000D48C8"/>
    <w:rsid w:val="000D4C4A"/>
    <w:rsid w:val="000D51DA"/>
    <w:rsid w:val="000D5A02"/>
    <w:rsid w:val="000D5D91"/>
    <w:rsid w:val="000D612C"/>
    <w:rsid w:val="000D6371"/>
    <w:rsid w:val="000D63CF"/>
    <w:rsid w:val="000D68DA"/>
    <w:rsid w:val="000D6D3B"/>
    <w:rsid w:val="000D6D44"/>
    <w:rsid w:val="000D6E63"/>
    <w:rsid w:val="000D6E86"/>
    <w:rsid w:val="000D7187"/>
    <w:rsid w:val="000D782E"/>
    <w:rsid w:val="000E0452"/>
    <w:rsid w:val="000E0775"/>
    <w:rsid w:val="000E0D8D"/>
    <w:rsid w:val="000E0F20"/>
    <w:rsid w:val="000E1422"/>
    <w:rsid w:val="000E1CD9"/>
    <w:rsid w:val="000E203B"/>
    <w:rsid w:val="000E213D"/>
    <w:rsid w:val="000E27DD"/>
    <w:rsid w:val="000E335D"/>
    <w:rsid w:val="000E4017"/>
    <w:rsid w:val="000E482A"/>
    <w:rsid w:val="000E4D57"/>
    <w:rsid w:val="000E545A"/>
    <w:rsid w:val="000E5B62"/>
    <w:rsid w:val="000E5D0D"/>
    <w:rsid w:val="000E60A7"/>
    <w:rsid w:val="000E662D"/>
    <w:rsid w:val="000E72B7"/>
    <w:rsid w:val="000E75F1"/>
    <w:rsid w:val="000E7B0A"/>
    <w:rsid w:val="000F030A"/>
    <w:rsid w:val="000F0A90"/>
    <w:rsid w:val="000F0AB3"/>
    <w:rsid w:val="000F1761"/>
    <w:rsid w:val="000F180B"/>
    <w:rsid w:val="000F226E"/>
    <w:rsid w:val="000F24D0"/>
    <w:rsid w:val="000F303D"/>
    <w:rsid w:val="000F3053"/>
    <w:rsid w:val="000F30F5"/>
    <w:rsid w:val="000F350B"/>
    <w:rsid w:val="000F3776"/>
    <w:rsid w:val="000F3BCD"/>
    <w:rsid w:val="000F3D67"/>
    <w:rsid w:val="000F42A3"/>
    <w:rsid w:val="000F43DB"/>
    <w:rsid w:val="000F47D9"/>
    <w:rsid w:val="000F48EF"/>
    <w:rsid w:val="000F5382"/>
    <w:rsid w:val="000F57B2"/>
    <w:rsid w:val="000F5E28"/>
    <w:rsid w:val="000F5F31"/>
    <w:rsid w:val="000F5F6F"/>
    <w:rsid w:val="000F6247"/>
    <w:rsid w:val="000F63AE"/>
    <w:rsid w:val="000F6950"/>
    <w:rsid w:val="000F6BA0"/>
    <w:rsid w:val="000F6C46"/>
    <w:rsid w:val="000F6DD8"/>
    <w:rsid w:val="000F6DEE"/>
    <w:rsid w:val="000F6EF1"/>
    <w:rsid w:val="000F720E"/>
    <w:rsid w:val="000F7865"/>
    <w:rsid w:val="0010087A"/>
    <w:rsid w:val="00100F3D"/>
    <w:rsid w:val="00101336"/>
    <w:rsid w:val="001018F8"/>
    <w:rsid w:val="00101B2D"/>
    <w:rsid w:val="00101C23"/>
    <w:rsid w:val="001020AE"/>
    <w:rsid w:val="001022EE"/>
    <w:rsid w:val="0010285C"/>
    <w:rsid w:val="001029E7"/>
    <w:rsid w:val="00102B8F"/>
    <w:rsid w:val="00103265"/>
    <w:rsid w:val="00103400"/>
    <w:rsid w:val="0010366D"/>
    <w:rsid w:val="00103E0F"/>
    <w:rsid w:val="00103F2A"/>
    <w:rsid w:val="00104009"/>
    <w:rsid w:val="00104850"/>
    <w:rsid w:val="00104983"/>
    <w:rsid w:val="00104BF5"/>
    <w:rsid w:val="00105053"/>
    <w:rsid w:val="00105908"/>
    <w:rsid w:val="00105AE5"/>
    <w:rsid w:val="0010634B"/>
    <w:rsid w:val="00106D72"/>
    <w:rsid w:val="00106DEC"/>
    <w:rsid w:val="00106EC9"/>
    <w:rsid w:val="001078DE"/>
    <w:rsid w:val="00107B1A"/>
    <w:rsid w:val="00107C9F"/>
    <w:rsid w:val="00107DDE"/>
    <w:rsid w:val="00107E23"/>
    <w:rsid w:val="00107E48"/>
    <w:rsid w:val="001107E1"/>
    <w:rsid w:val="00110B44"/>
    <w:rsid w:val="001111DE"/>
    <w:rsid w:val="00111B37"/>
    <w:rsid w:val="00111E0A"/>
    <w:rsid w:val="00111F12"/>
    <w:rsid w:val="001121FE"/>
    <w:rsid w:val="00112503"/>
    <w:rsid w:val="00112B14"/>
    <w:rsid w:val="00112DDB"/>
    <w:rsid w:val="00112F38"/>
    <w:rsid w:val="00113BCC"/>
    <w:rsid w:val="00113D91"/>
    <w:rsid w:val="001144FD"/>
    <w:rsid w:val="0011495A"/>
    <w:rsid w:val="00115276"/>
    <w:rsid w:val="001154FC"/>
    <w:rsid w:val="00115B44"/>
    <w:rsid w:val="00115D41"/>
    <w:rsid w:val="0011760F"/>
    <w:rsid w:val="00117883"/>
    <w:rsid w:val="00117B07"/>
    <w:rsid w:val="00117B44"/>
    <w:rsid w:val="00117BF0"/>
    <w:rsid w:val="00117CBB"/>
    <w:rsid w:val="001202C5"/>
    <w:rsid w:val="0012036E"/>
    <w:rsid w:val="00120873"/>
    <w:rsid w:val="00120995"/>
    <w:rsid w:val="00120A45"/>
    <w:rsid w:val="001212CF"/>
    <w:rsid w:val="001215E3"/>
    <w:rsid w:val="0012173D"/>
    <w:rsid w:val="00121877"/>
    <w:rsid w:val="00121D94"/>
    <w:rsid w:val="00122907"/>
    <w:rsid w:val="00122BDB"/>
    <w:rsid w:val="00122DDB"/>
    <w:rsid w:val="001234E6"/>
    <w:rsid w:val="00123531"/>
    <w:rsid w:val="00123D62"/>
    <w:rsid w:val="001246EC"/>
    <w:rsid w:val="0012472D"/>
    <w:rsid w:val="00124810"/>
    <w:rsid w:val="00124854"/>
    <w:rsid w:val="00124B99"/>
    <w:rsid w:val="00125708"/>
    <w:rsid w:val="00125756"/>
    <w:rsid w:val="00125EC7"/>
    <w:rsid w:val="00125F73"/>
    <w:rsid w:val="0012621F"/>
    <w:rsid w:val="001262B2"/>
    <w:rsid w:val="00126A6B"/>
    <w:rsid w:val="00126C82"/>
    <w:rsid w:val="00126C8A"/>
    <w:rsid w:val="00126D0C"/>
    <w:rsid w:val="0012723B"/>
    <w:rsid w:val="0012778E"/>
    <w:rsid w:val="00127CEC"/>
    <w:rsid w:val="00127CED"/>
    <w:rsid w:val="00127F49"/>
    <w:rsid w:val="00130256"/>
    <w:rsid w:val="00130571"/>
    <w:rsid w:val="00130AD4"/>
    <w:rsid w:val="00131734"/>
    <w:rsid w:val="00131EC2"/>
    <w:rsid w:val="001320ED"/>
    <w:rsid w:val="00132824"/>
    <w:rsid w:val="00132B9C"/>
    <w:rsid w:val="00132BD5"/>
    <w:rsid w:val="0013319F"/>
    <w:rsid w:val="00133449"/>
    <w:rsid w:val="001339D7"/>
    <w:rsid w:val="001344CE"/>
    <w:rsid w:val="00134533"/>
    <w:rsid w:val="00134827"/>
    <w:rsid w:val="00134B04"/>
    <w:rsid w:val="001350B4"/>
    <w:rsid w:val="0013580A"/>
    <w:rsid w:val="00135A7C"/>
    <w:rsid w:val="00135F16"/>
    <w:rsid w:val="0013626F"/>
    <w:rsid w:val="00136754"/>
    <w:rsid w:val="00136AE4"/>
    <w:rsid w:val="001371B5"/>
    <w:rsid w:val="00137E64"/>
    <w:rsid w:val="00137F27"/>
    <w:rsid w:val="00140256"/>
    <w:rsid w:val="0014040D"/>
    <w:rsid w:val="001406C2"/>
    <w:rsid w:val="001407CD"/>
    <w:rsid w:val="00141629"/>
    <w:rsid w:val="00141704"/>
    <w:rsid w:val="00142044"/>
    <w:rsid w:val="0014229D"/>
    <w:rsid w:val="00142AEE"/>
    <w:rsid w:val="00142C47"/>
    <w:rsid w:val="00143168"/>
    <w:rsid w:val="001435A9"/>
    <w:rsid w:val="00143901"/>
    <w:rsid w:val="001439CD"/>
    <w:rsid w:val="00144C4D"/>
    <w:rsid w:val="00144EBF"/>
    <w:rsid w:val="00145235"/>
    <w:rsid w:val="0014578A"/>
    <w:rsid w:val="001457A5"/>
    <w:rsid w:val="00145DFE"/>
    <w:rsid w:val="00146606"/>
    <w:rsid w:val="00146675"/>
    <w:rsid w:val="00146A40"/>
    <w:rsid w:val="00146B2F"/>
    <w:rsid w:val="00146D1E"/>
    <w:rsid w:val="00146D29"/>
    <w:rsid w:val="00146E8B"/>
    <w:rsid w:val="00147447"/>
    <w:rsid w:val="0014785E"/>
    <w:rsid w:val="00147D40"/>
    <w:rsid w:val="001501A9"/>
    <w:rsid w:val="001503AC"/>
    <w:rsid w:val="001504D7"/>
    <w:rsid w:val="00150C1A"/>
    <w:rsid w:val="00150C8E"/>
    <w:rsid w:val="00150F93"/>
    <w:rsid w:val="0015213D"/>
    <w:rsid w:val="001521DD"/>
    <w:rsid w:val="0015290A"/>
    <w:rsid w:val="00152ACF"/>
    <w:rsid w:val="00152C40"/>
    <w:rsid w:val="00153452"/>
    <w:rsid w:val="00153466"/>
    <w:rsid w:val="001534B3"/>
    <w:rsid w:val="0015351D"/>
    <w:rsid w:val="001538A3"/>
    <w:rsid w:val="001538CE"/>
    <w:rsid w:val="00153906"/>
    <w:rsid w:val="0015399B"/>
    <w:rsid w:val="00153C9D"/>
    <w:rsid w:val="00154525"/>
    <w:rsid w:val="001547BC"/>
    <w:rsid w:val="00154E81"/>
    <w:rsid w:val="00155EDE"/>
    <w:rsid w:val="001572F2"/>
    <w:rsid w:val="00157ECD"/>
    <w:rsid w:val="001601B2"/>
    <w:rsid w:val="001605CE"/>
    <w:rsid w:val="001607FE"/>
    <w:rsid w:val="0016096A"/>
    <w:rsid w:val="00160FC7"/>
    <w:rsid w:val="0016101A"/>
    <w:rsid w:val="00161082"/>
    <w:rsid w:val="001611D9"/>
    <w:rsid w:val="00161844"/>
    <w:rsid w:val="00162364"/>
    <w:rsid w:val="00162B24"/>
    <w:rsid w:val="00162BB3"/>
    <w:rsid w:val="00162F61"/>
    <w:rsid w:val="00163668"/>
    <w:rsid w:val="00164255"/>
    <w:rsid w:val="0016456A"/>
    <w:rsid w:val="0016458A"/>
    <w:rsid w:val="00164A48"/>
    <w:rsid w:val="00165514"/>
    <w:rsid w:val="00165890"/>
    <w:rsid w:val="00165A32"/>
    <w:rsid w:val="00165A7D"/>
    <w:rsid w:val="001661CD"/>
    <w:rsid w:val="00166252"/>
    <w:rsid w:val="00166B51"/>
    <w:rsid w:val="00166C76"/>
    <w:rsid w:val="00166D20"/>
    <w:rsid w:val="00167143"/>
    <w:rsid w:val="00170123"/>
    <w:rsid w:val="0017050E"/>
    <w:rsid w:val="00170AA0"/>
    <w:rsid w:val="00170D64"/>
    <w:rsid w:val="00170F41"/>
    <w:rsid w:val="00171713"/>
    <w:rsid w:val="00171D7E"/>
    <w:rsid w:val="001728B8"/>
    <w:rsid w:val="00172B20"/>
    <w:rsid w:val="00173408"/>
    <w:rsid w:val="00173BCF"/>
    <w:rsid w:val="00173F94"/>
    <w:rsid w:val="0017472B"/>
    <w:rsid w:val="00174B6B"/>
    <w:rsid w:val="00174DB0"/>
    <w:rsid w:val="00174FAE"/>
    <w:rsid w:val="00174FDD"/>
    <w:rsid w:val="00175056"/>
    <w:rsid w:val="00175532"/>
    <w:rsid w:val="00175B68"/>
    <w:rsid w:val="00175C44"/>
    <w:rsid w:val="00175EC8"/>
    <w:rsid w:val="00176107"/>
    <w:rsid w:val="00176628"/>
    <w:rsid w:val="001768E9"/>
    <w:rsid w:val="001769E4"/>
    <w:rsid w:val="00177676"/>
    <w:rsid w:val="0017774A"/>
    <w:rsid w:val="00177B7C"/>
    <w:rsid w:val="001819BB"/>
    <w:rsid w:val="00181CC9"/>
    <w:rsid w:val="00181DA7"/>
    <w:rsid w:val="00181E98"/>
    <w:rsid w:val="0018253C"/>
    <w:rsid w:val="00183CE1"/>
    <w:rsid w:val="00184284"/>
    <w:rsid w:val="001843B6"/>
    <w:rsid w:val="001844D4"/>
    <w:rsid w:val="001844F5"/>
    <w:rsid w:val="00184510"/>
    <w:rsid w:val="00184639"/>
    <w:rsid w:val="00184BBA"/>
    <w:rsid w:val="00184CC5"/>
    <w:rsid w:val="00184E27"/>
    <w:rsid w:val="0018510C"/>
    <w:rsid w:val="00185129"/>
    <w:rsid w:val="001861F2"/>
    <w:rsid w:val="001863C7"/>
    <w:rsid w:val="00186D12"/>
    <w:rsid w:val="00187776"/>
    <w:rsid w:val="00187873"/>
    <w:rsid w:val="00187B65"/>
    <w:rsid w:val="00187BF7"/>
    <w:rsid w:val="00187D6F"/>
    <w:rsid w:val="00190469"/>
    <w:rsid w:val="0019099F"/>
    <w:rsid w:val="00190AF7"/>
    <w:rsid w:val="0019112D"/>
    <w:rsid w:val="001916CC"/>
    <w:rsid w:val="00191CB1"/>
    <w:rsid w:val="00193135"/>
    <w:rsid w:val="00193459"/>
    <w:rsid w:val="00195191"/>
    <w:rsid w:val="0019520B"/>
    <w:rsid w:val="00195366"/>
    <w:rsid w:val="00195385"/>
    <w:rsid w:val="001953EF"/>
    <w:rsid w:val="0019548A"/>
    <w:rsid w:val="00195E6D"/>
    <w:rsid w:val="00195F45"/>
    <w:rsid w:val="0019682C"/>
    <w:rsid w:val="00196CB3"/>
    <w:rsid w:val="00197558"/>
    <w:rsid w:val="00197C02"/>
    <w:rsid w:val="00197FBD"/>
    <w:rsid w:val="001A01A0"/>
    <w:rsid w:val="001A0729"/>
    <w:rsid w:val="001A0890"/>
    <w:rsid w:val="001A0A9E"/>
    <w:rsid w:val="001A0BDD"/>
    <w:rsid w:val="001A0FF8"/>
    <w:rsid w:val="001A1061"/>
    <w:rsid w:val="001A1857"/>
    <w:rsid w:val="001A1908"/>
    <w:rsid w:val="001A1E4C"/>
    <w:rsid w:val="001A23F1"/>
    <w:rsid w:val="001A259A"/>
    <w:rsid w:val="001A2BBA"/>
    <w:rsid w:val="001A2C68"/>
    <w:rsid w:val="001A3CEE"/>
    <w:rsid w:val="001A406B"/>
    <w:rsid w:val="001A429B"/>
    <w:rsid w:val="001A4D34"/>
    <w:rsid w:val="001A4DFA"/>
    <w:rsid w:val="001A51DE"/>
    <w:rsid w:val="001A568E"/>
    <w:rsid w:val="001A5DB6"/>
    <w:rsid w:val="001A5FE4"/>
    <w:rsid w:val="001A66CD"/>
    <w:rsid w:val="001A6D48"/>
    <w:rsid w:val="001A6DEC"/>
    <w:rsid w:val="001A6F36"/>
    <w:rsid w:val="001A7005"/>
    <w:rsid w:val="001A76F4"/>
    <w:rsid w:val="001A7791"/>
    <w:rsid w:val="001A7C68"/>
    <w:rsid w:val="001B0243"/>
    <w:rsid w:val="001B07CE"/>
    <w:rsid w:val="001B0B76"/>
    <w:rsid w:val="001B0C0D"/>
    <w:rsid w:val="001B0D6D"/>
    <w:rsid w:val="001B0E55"/>
    <w:rsid w:val="001B1037"/>
    <w:rsid w:val="001B1079"/>
    <w:rsid w:val="001B1681"/>
    <w:rsid w:val="001B16C8"/>
    <w:rsid w:val="001B1771"/>
    <w:rsid w:val="001B1A25"/>
    <w:rsid w:val="001B2145"/>
    <w:rsid w:val="001B24D7"/>
    <w:rsid w:val="001B27F3"/>
    <w:rsid w:val="001B2FF7"/>
    <w:rsid w:val="001B3446"/>
    <w:rsid w:val="001B36CD"/>
    <w:rsid w:val="001B4628"/>
    <w:rsid w:val="001B5011"/>
    <w:rsid w:val="001B501A"/>
    <w:rsid w:val="001B5821"/>
    <w:rsid w:val="001B655C"/>
    <w:rsid w:val="001B78A4"/>
    <w:rsid w:val="001B7A6E"/>
    <w:rsid w:val="001B7E4A"/>
    <w:rsid w:val="001B7F0B"/>
    <w:rsid w:val="001C0025"/>
    <w:rsid w:val="001C0210"/>
    <w:rsid w:val="001C06D6"/>
    <w:rsid w:val="001C0C05"/>
    <w:rsid w:val="001C0D8E"/>
    <w:rsid w:val="001C1C72"/>
    <w:rsid w:val="001C1CA0"/>
    <w:rsid w:val="001C1F7C"/>
    <w:rsid w:val="001C23C8"/>
    <w:rsid w:val="001C26F0"/>
    <w:rsid w:val="001C3050"/>
    <w:rsid w:val="001C30A8"/>
    <w:rsid w:val="001C31E6"/>
    <w:rsid w:val="001C3B2C"/>
    <w:rsid w:val="001C3C06"/>
    <w:rsid w:val="001C3DD0"/>
    <w:rsid w:val="001C3E17"/>
    <w:rsid w:val="001C456C"/>
    <w:rsid w:val="001C45B5"/>
    <w:rsid w:val="001C4613"/>
    <w:rsid w:val="001C4915"/>
    <w:rsid w:val="001C4C8E"/>
    <w:rsid w:val="001C5C59"/>
    <w:rsid w:val="001C5F51"/>
    <w:rsid w:val="001C6773"/>
    <w:rsid w:val="001C6FCF"/>
    <w:rsid w:val="001C7197"/>
    <w:rsid w:val="001C729A"/>
    <w:rsid w:val="001C7A75"/>
    <w:rsid w:val="001C7C88"/>
    <w:rsid w:val="001C7D2A"/>
    <w:rsid w:val="001D12B3"/>
    <w:rsid w:val="001D216E"/>
    <w:rsid w:val="001D2EA8"/>
    <w:rsid w:val="001D2FFD"/>
    <w:rsid w:val="001D31AE"/>
    <w:rsid w:val="001D3494"/>
    <w:rsid w:val="001D38A4"/>
    <w:rsid w:val="001D3E70"/>
    <w:rsid w:val="001D3FB6"/>
    <w:rsid w:val="001D42AF"/>
    <w:rsid w:val="001D43E5"/>
    <w:rsid w:val="001D460B"/>
    <w:rsid w:val="001D49B6"/>
    <w:rsid w:val="001D4F00"/>
    <w:rsid w:val="001D5664"/>
    <w:rsid w:val="001D605D"/>
    <w:rsid w:val="001D6483"/>
    <w:rsid w:val="001D6AE9"/>
    <w:rsid w:val="001D6B41"/>
    <w:rsid w:val="001D702E"/>
    <w:rsid w:val="001D7501"/>
    <w:rsid w:val="001D75B1"/>
    <w:rsid w:val="001E06C8"/>
    <w:rsid w:val="001E095D"/>
    <w:rsid w:val="001E0EB4"/>
    <w:rsid w:val="001E191B"/>
    <w:rsid w:val="001E1A7D"/>
    <w:rsid w:val="001E217B"/>
    <w:rsid w:val="001E21FD"/>
    <w:rsid w:val="001E2451"/>
    <w:rsid w:val="001E2487"/>
    <w:rsid w:val="001E2A5A"/>
    <w:rsid w:val="001E3082"/>
    <w:rsid w:val="001E4895"/>
    <w:rsid w:val="001E4C25"/>
    <w:rsid w:val="001E5148"/>
    <w:rsid w:val="001E526F"/>
    <w:rsid w:val="001E5800"/>
    <w:rsid w:val="001E5C44"/>
    <w:rsid w:val="001E5C8C"/>
    <w:rsid w:val="001E5D1A"/>
    <w:rsid w:val="001E60EB"/>
    <w:rsid w:val="001E641B"/>
    <w:rsid w:val="001E67EE"/>
    <w:rsid w:val="001E68DF"/>
    <w:rsid w:val="001E6981"/>
    <w:rsid w:val="001E7260"/>
    <w:rsid w:val="001E7F85"/>
    <w:rsid w:val="001F0F11"/>
    <w:rsid w:val="001F1112"/>
    <w:rsid w:val="001F1D88"/>
    <w:rsid w:val="001F2116"/>
    <w:rsid w:val="001F21D0"/>
    <w:rsid w:val="001F2722"/>
    <w:rsid w:val="001F2794"/>
    <w:rsid w:val="001F2C12"/>
    <w:rsid w:val="001F2D98"/>
    <w:rsid w:val="001F31DD"/>
    <w:rsid w:val="001F33C2"/>
    <w:rsid w:val="001F33E0"/>
    <w:rsid w:val="001F465F"/>
    <w:rsid w:val="001F4B43"/>
    <w:rsid w:val="001F4F7F"/>
    <w:rsid w:val="001F4FDA"/>
    <w:rsid w:val="001F6441"/>
    <w:rsid w:val="001F6954"/>
    <w:rsid w:val="001F6BFD"/>
    <w:rsid w:val="001F75BA"/>
    <w:rsid w:val="001F76A8"/>
    <w:rsid w:val="001F7BD0"/>
    <w:rsid w:val="001F7D03"/>
    <w:rsid w:val="0020093D"/>
    <w:rsid w:val="00200A5B"/>
    <w:rsid w:val="0020155F"/>
    <w:rsid w:val="00201632"/>
    <w:rsid w:val="0020170C"/>
    <w:rsid w:val="0020194B"/>
    <w:rsid w:val="00201D94"/>
    <w:rsid w:val="0020268F"/>
    <w:rsid w:val="002027A3"/>
    <w:rsid w:val="00202B5B"/>
    <w:rsid w:val="00202CAD"/>
    <w:rsid w:val="00203018"/>
    <w:rsid w:val="00204268"/>
    <w:rsid w:val="0020433B"/>
    <w:rsid w:val="00204354"/>
    <w:rsid w:val="00204690"/>
    <w:rsid w:val="00204A78"/>
    <w:rsid w:val="00204C34"/>
    <w:rsid w:val="0020511E"/>
    <w:rsid w:val="00205190"/>
    <w:rsid w:val="00205C56"/>
    <w:rsid w:val="00206105"/>
    <w:rsid w:val="00206146"/>
    <w:rsid w:val="00206344"/>
    <w:rsid w:val="002066B5"/>
    <w:rsid w:val="002069C7"/>
    <w:rsid w:val="00206F95"/>
    <w:rsid w:val="0020718F"/>
    <w:rsid w:val="002075F5"/>
    <w:rsid w:val="002077FA"/>
    <w:rsid w:val="0021032F"/>
    <w:rsid w:val="002103F9"/>
    <w:rsid w:val="00210683"/>
    <w:rsid w:val="002107D5"/>
    <w:rsid w:val="00210C49"/>
    <w:rsid w:val="00212BDE"/>
    <w:rsid w:val="00212F91"/>
    <w:rsid w:val="0021346F"/>
    <w:rsid w:val="00213504"/>
    <w:rsid w:val="002140D5"/>
    <w:rsid w:val="0021424F"/>
    <w:rsid w:val="0021455B"/>
    <w:rsid w:val="002145AC"/>
    <w:rsid w:val="00214BF5"/>
    <w:rsid w:val="00215644"/>
    <w:rsid w:val="0021591C"/>
    <w:rsid w:val="00215C6C"/>
    <w:rsid w:val="00216286"/>
    <w:rsid w:val="0021628F"/>
    <w:rsid w:val="002166CC"/>
    <w:rsid w:val="00216758"/>
    <w:rsid w:val="002176EA"/>
    <w:rsid w:val="002177B5"/>
    <w:rsid w:val="00220059"/>
    <w:rsid w:val="00220487"/>
    <w:rsid w:val="00220992"/>
    <w:rsid w:val="0022099F"/>
    <w:rsid w:val="00221211"/>
    <w:rsid w:val="00221432"/>
    <w:rsid w:val="00221D17"/>
    <w:rsid w:val="00222274"/>
    <w:rsid w:val="00222C18"/>
    <w:rsid w:val="00222E46"/>
    <w:rsid w:val="00222EE5"/>
    <w:rsid w:val="0022327F"/>
    <w:rsid w:val="002233ED"/>
    <w:rsid w:val="00223F45"/>
    <w:rsid w:val="002241C7"/>
    <w:rsid w:val="00224A96"/>
    <w:rsid w:val="00224FE7"/>
    <w:rsid w:val="002257FC"/>
    <w:rsid w:val="00225B5B"/>
    <w:rsid w:val="00226473"/>
    <w:rsid w:val="002271B7"/>
    <w:rsid w:val="002275CF"/>
    <w:rsid w:val="0022788E"/>
    <w:rsid w:val="00227C24"/>
    <w:rsid w:val="00230BB3"/>
    <w:rsid w:val="00230CFB"/>
    <w:rsid w:val="00230E4F"/>
    <w:rsid w:val="002312BB"/>
    <w:rsid w:val="002315C1"/>
    <w:rsid w:val="0023165E"/>
    <w:rsid w:val="00231709"/>
    <w:rsid w:val="00231C09"/>
    <w:rsid w:val="00232389"/>
    <w:rsid w:val="002325FE"/>
    <w:rsid w:val="002327C0"/>
    <w:rsid w:val="00232B9B"/>
    <w:rsid w:val="00232BB0"/>
    <w:rsid w:val="00232E32"/>
    <w:rsid w:val="00232EE3"/>
    <w:rsid w:val="00232F4B"/>
    <w:rsid w:val="002333C6"/>
    <w:rsid w:val="002333C9"/>
    <w:rsid w:val="0023352F"/>
    <w:rsid w:val="00233F51"/>
    <w:rsid w:val="00234603"/>
    <w:rsid w:val="002347E7"/>
    <w:rsid w:val="00234C24"/>
    <w:rsid w:val="00234D4E"/>
    <w:rsid w:val="00234D6E"/>
    <w:rsid w:val="00235757"/>
    <w:rsid w:val="00235AA1"/>
    <w:rsid w:val="00235FF2"/>
    <w:rsid w:val="002364F8"/>
    <w:rsid w:val="00236CE8"/>
    <w:rsid w:val="0023715B"/>
    <w:rsid w:val="00237207"/>
    <w:rsid w:val="0023743E"/>
    <w:rsid w:val="00237BE7"/>
    <w:rsid w:val="00237F26"/>
    <w:rsid w:val="00237FD1"/>
    <w:rsid w:val="00240706"/>
    <w:rsid w:val="002407FD"/>
    <w:rsid w:val="0024134F"/>
    <w:rsid w:val="00241ACE"/>
    <w:rsid w:val="002420E0"/>
    <w:rsid w:val="002438B8"/>
    <w:rsid w:val="0024425A"/>
    <w:rsid w:val="002443C3"/>
    <w:rsid w:val="002443F2"/>
    <w:rsid w:val="00244E47"/>
    <w:rsid w:val="0024544B"/>
    <w:rsid w:val="00246432"/>
    <w:rsid w:val="0024758C"/>
    <w:rsid w:val="00247879"/>
    <w:rsid w:val="00247AD2"/>
    <w:rsid w:val="002503F0"/>
    <w:rsid w:val="00250912"/>
    <w:rsid w:val="00250DE7"/>
    <w:rsid w:val="0025161F"/>
    <w:rsid w:val="00251AA7"/>
    <w:rsid w:val="00251B9B"/>
    <w:rsid w:val="00252357"/>
    <w:rsid w:val="0025246E"/>
    <w:rsid w:val="00252AD5"/>
    <w:rsid w:val="00252CE5"/>
    <w:rsid w:val="00253340"/>
    <w:rsid w:val="002535C7"/>
    <w:rsid w:val="002535F8"/>
    <w:rsid w:val="002536B2"/>
    <w:rsid w:val="00253A14"/>
    <w:rsid w:val="002546B4"/>
    <w:rsid w:val="00254957"/>
    <w:rsid w:val="00254BAD"/>
    <w:rsid w:val="00255A98"/>
    <w:rsid w:val="0025636D"/>
    <w:rsid w:val="002564F3"/>
    <w:rsid w:val="002568AE"/>
    <w:rsid w:val="00256D9E"/>
    <w:rsid w:val="00257096"/>
    <w:rsid w:val="0025723D"/>
    <w:rsid w:val="00260126"/>
    <w:rsid w:val="0026075B"/>
    <w:rsid w:val="002614E5"/>
    <w:rsid w:val="00261A4B"/>
    <w:rsid w:val="00261DF9"/>
    <w:rsid w:val="00261FB8"/>
    <w:rsid w:val="00262388"/>
    <w:rsid w:val="002624E3"/>
    <w:rsid w:val="00262F39"/>
    <w:rsid w:val="00263084"/>
    <w:rsid w:val="00263A2A"/>
    <w:rsid w:val="00263B5F"/>
    <w:rsid w:val="0026446E"/>
    <w:rsid w:val="00264583"/>
    <w:rsid w:val="002646DA"/>
    <w:rsid w:val="0026488B"/>
    <w:rsid w:val="002649D4"/>
    <w:rsid w:val="00264ED8"/>
    <w:rsid w:val="00265A1A"/>
    <w:rsid w:val="00265A6B"/>
    <w:rsid w:val="002660D7"/>
    <w:rsid w:val="002669DF"/>
    <w:rsid w:val="002669F5"/>
    <w:rsid w:val="00266D67"/>
    <w:rsid w:val="00266DB9"/>
    <w:rsid w:val="00266DD9"/>
    <w:rsid w:val="0026740B"/>
    <w:rsid w:val="0026797D"/>
    <w:rsid w:val="0027042A"/>
    <w:rsid w:val="00270558"/>
    <w:rsid w:val="002706BD"/>
    <w:rsid w:val="00270C7E"/>
    <w:rsid w:val="00270FFE"/>
    <w:rsid w:val="00271474"/>
    <w:rsid w:val="0027164E"/>
    <w:rsid w:val="0027191C"/>
    <w:rsid w:val="00271E56"/>
    <w:rsid w:val="00272230"/>
    <w:rsid w:val="00272B50"/>
    <w:rsid w:val="00272CE6"/>
    <w:rsid w:val="00272F21"/>
    <w:rsid w:val="00273437"/>
    <w:rsid w:val="002739F9"/>
    <w:rsid w:val="00273F7D"/>
    <w:rsid w:val="00274312"/>
    <w:rsid w:val="00275B2E"/>
    <w:rsid w:val="00275D48"/>
    <w:rsid w:val="002760AE"/>
    <w:rsid w:val="00276DEF"/>
    <w:rsid w:val="00276F9B"/>
    <w:rsid w:val="00277080"/>
    <w:rsid w:val="00277279"/>
    <w:rsid w:val="0027739E"/>
    <w:rsid w:val="00277A27"/>
    <w:rsid w:val="00277E68"/>
    <w:rsid w:val="00277ECB"/>
    <w:rsid w:val="002807A7"/>
    <w:rsid w:val="00280DE6"/>
    <w:rsid w:val="00280E45"/>
    <w:rsid w:val="00280E4A"/>
    <w:rsid w:val="00280FE5"/>
    <w:rsid w:val="002812BC"/>
    <w:rsid w:val="002818EA"/>
    <w:rsid w:val="00281991"/>
    <w:rsid w:val="00282287"/>
    <w:rsid w:val="002825B4"/>
    <w:rsid w:val="00282679"/>
    <w:rsid w:val="002827F3"/>
    <w:rsid w:val="00283507"/>
    <w:rsid w:val="00283538"/>
    <w:rsid w:val="00284359"/>
    <w:rsid w:val="002843B9"/>
    <w:rsid w:val="002848CE"/>
    <w:rsid w:val="00285302"/>
    <w:rsid w:val="002862AE"/>
    <w:rsid w:val="002862FA"/>
    <w:rsid w:val="002869A3"/>
    <w:rsid w:val="002871C8"/>
    <w:rsid w:val="002879AE"/>
    <w:rsid w:val="00287CFB"/>
    <w:rsid w:val="00287EF9"/>
    <w:rsid w:val="00291967"/>
    <w:rsid w:val="00291C06"/>
    <w:rsid w:val="00291EF2"/>
    <w:rsid w:val="00292029"/>
    <w:rsid w:val="00292BED"/>
    <w:rsid w:val="002933ED"/>
    <w:rsid w:val="00293413"/>
    <w:rsid w:val="00293D7D"/>
    <w:rsid w:val="00293FFD"/>
    <w:rsid w:val="0029414C"/>
    <w:rsid w:val="002943CC"/>
    <w:rsid w:val="00294A5C"/>
    <w:rsid w:val="002956E0"/>
    <w:rsid w:val="00295FEF"/>
    <w:rsid w:val="0029665F"/>
    <w:rsid w:val="00296707"/>
    <w:rsid w:val="00296BF8"/>
    <w:rsid w:val="00296EEA"/>
    <w:rsid w:val="002971BA"/>
    <w:rsid w:val="0029782E"/>
    <w:rsid w:val="002979FD"/>
    <w:rsid w:val="00297F6F"/>
    <w:rsid w:val="002A03E4"/>
    <w:rsid w:val="002A04F3"/>
    <w:rsid w:val="002A0ED2"/>
    <w:rsid w:val="002A14A2"/>
    <w:rsid w:val="002A1D9A"/>
    <w:rsid w:val="002A28E2"/>
    <w:rsid w:val="002A2993"/>
    <w:rsid w:val="002A331F"/>
    <w:rsid w:val="002A3472"/>
    <w:rsid w:val="002A3FA8"/>
    <w:rsid w:val="002A4060"/>
    <w:rsid w:val="002A4A7B"/>
    <w:rsid w:val="002A4C28"/>
    <w:rsid w:val="002A51D3"/>
    <w:rsid w:val="002A52BD"/>
    <w:rsid w:val="002A5929"/>
    <w:rsid w:val="002A6821"/>
    <w:rsid w:val="002A6A2A"/>
    <w:rsid w:val="002A727C"/>
    <w:rsid w:val="002A751C"/>
    <w:rsid w:val="002A77B2"/>
    <w:rsid w:val="002B0C34"/>
    <w:rsid w:val="002B115E"/>
    <w:rsid w:val="002B140D"/>
    <w:rsid w:val="002B17F3"/>
    <w:rsid w:val="002B1979"/>
    <w:rsid w:val="002B1F0E"/>
    <w:rsid w:val="002B2291"/>
    <w:rsid w:val="002B23B8"/>
    <w:rsid w:val="002B3268"/>
    <w:rsid w:val="002B35BD"/>
    <w:rsid w:val="002B3609"/>
    <w:rsid w:val="002B38E8"/>
    <w:rsid w:val="002B3A02"/>
    <w:rsid w:val="002B3A2E"/>
    <w:rsid w:val="002B3BBF"/>
    <w:rsid w:val="002B40A6"/>
    <w:rsid w:val="002B425C"/>
    <w:rsid w:val="002B4A53"/>
    <w:rsid w:val="002B4A64"/>
    <w:rsid w:val="002B4B35"/>
    <w:rsid w:val="002B5547"/>
    <w:rsid w:val="002B6208"/>
    <w:rsid w:val="002B6B78"/>
    <w:rsid w:val="002B6D6F"/>
    <w:rsid w:val="002B6F10"/>
    <w:rsid w:val="002B7431"/>
    <w:rsid w:val="002B7530"/>
    <w:rsid w:val="002C07D5"/>
    <w:rsid w:val="002C0C01"/>
    <w:rsid w:val="002C1558"/>
    <w:rsid w:val="002C15DD"/>
    <w:rsid w:val="002C17D0"/>
    <w:rsid w:val="002C189A"/>
    <w:rsid w:val="002C1BA1"/>
    <w:rsid w:val="002C2847"/>
    <w:rsid w:val="002C3125"/>
    <w:rsid w:val="002C3150"/>
    <w:rsid w:val="002C31DB"/>
    <w:rsid w:val="002C371C"/>
    <w:rsid w:val="002C3B5B"/>
    <w:rsid w:val="002C3E1C"/>
    <w:rsid w:val="002C44CE"/>
    <w:rsid w:val="002C4573"/>
    <w:rsid w:val="002C49F0"/>
    <w:rsid w:val="002C4D2C"/>
    <w:rsid w:val="002C50E4"/>
    <w:rsid w:val="002C5512"/>
    <w:rsid w:val="002C5553"/>
    <w:rsid w:val="002C5733"/>
    <w:rsid w:val="002C57E3"/>
    <w:rsid w:val="002C5F96"/>
    <w:rsid w:val="002C6088"/>
    <w:rsid w:val="002C6311"/>
    <w:rsid w:val="002C6316"/>
    <w:rsid w:val="002C65C3"/>
    <w:rsid w:val="002C6785"/>
    <w:rsid w:val="002C6FC8"/>
    <w:rsid w:val="002C73E4"/>
    <w:rsid w:val="002C7839"/>
    <w:rsid w:val="002C78BE"/>
    <w:rsid w:val="002D02CE"/>
    <w:rsid w:val="002D03DB"/>
    <w:rsid w:val="002D04E9"/>
    <w:rsid w:val="002D0CE3"/>
    <w:rsid w:val="002D13E2"/>
    <w:rsid w:val="002D1A55"/>
    <w:rsid w:val="002D2226"/>
    <w:rsid w:val="002D22D9"/>
    <w:rsid w:val="002D26EF"/>
    <w:rsid w:val="002D310F"/>
    <w:rsid w:val="002D31DD"/>
    <w:rsid w:val="002D3C69"/>
    <w:rsid w:val="002D407C"/>
    <w:rsid w:val="002D43C5"/>
    <w:rsid w:val="002D4DD5"/>
    <w:rsid w:val="002D4F10"/>
    <w:rsid w:val="002D502B"/>
    <w:rsid w:val="002D507E"/>
    <w:rsid w:val="002D5A53"/>
    <w:rsid w:val="002D5BAD"/>
    <w:rsid w:val="002D6531"/>
    <w:rsid w:val="002D6869"/>
    <w:rsid w:val="002D686F"/>
    <w:rsid w:val="002D68DE"/>
    <w:rsid w:val="002D6C15"/>
    <w:rsid w:val="002D7662"/>
    <w:rsid w:val="002E0272"/>
    <w:rsid w:val="002E0E87"/>
    <w:rsid w:val="002E10B4"/>
    <w:rsid w:val="002E23EC"/>
    <w:rsid w:val="002E2594"/>
    <w:rsid w:val="002E321A"/>
    <w:rsid w:val="002E3BBA"/>
    <w:rsid w:val="002E44CE"/>
    <w:rsid w:val="002E4BE6"/>
    <w:rsid w:val="002E55E2"/>
    <w:rsid w:val="002E5711"/>
    <w:rsid w:val="002E5C93"/>
    <w:rsid w:val="002E5F70"/>
    <w:rsid w:val="002E623F"/>
    <w:rsid w:val="002E62BA"/>
    <w:rsid w:val="002E6370"/>
    <w:rsid w:val="002E657F"/>
    <w:rsid w:val="002E682A"/>
    <w:rsid w:val="002E7298"/>
    <w:rsid w:val="002E753D"/>
    <w:rsid w:val="002E7B88"/>
    <w:rsid w:val="002F001C"/>
    <w:rsid w:val="002F00C3"/>
    <w:rsid w:val="002F02C8"/>
    <w:rsid w:val="002F0998"/>
    <w:rsid w:val="002F0E1B"/>
    <w:rsid w:val="002F116A"/>
    <w:rsid w:val="002F122E"/>
    <w:rsid w:val="002F1BA4"/>
    <w:rsid w:val="002F1C81"/>
    <w:rsid w:val="002F2A8A"/>
    <w:rsid w:val="002F2DDA"/>
    <w:rsid w:val="002F3D26"/>
    <w:rsid w:val="002F468C"/>
    <w:rsid w:val="002F472E"/>
    <w:rsid w:val="002F4798"/>
    <w:rsid w:val="002F4B24"/>
    <w:rsid w:val="002F4FE2"/>
    <w:rsid w:val="002F4FF7"/>
    <w:rsid w:val="002F54A7"/>
    <w:rsid w:val="002F5FE5"/>
    <w:rsid w:val="002F619D"/>
    <w:rsid w:val="002F6633"/>
    <w:rsid w:val="002F6E5C"/>
    <w:rsid w:val="002F71F6"/>
    <w:rsid w:val="002F72C3"/>
    <w:rsid w:val="002F775A"/>
    <w:rsid w:val="002F7AE4"/>
    <w:rsid w:val="003000E0"/>
    <w:rsid w:val="003002B3"/>
    <w:rsid w:val="0030036C"/>
    <w:rsid w:val="003003DA"/>
    <w:rsid w:val="00300590"/>
    <w:rsid w:val="00300BA2"/>
    <w:rsid w:val="00301AC5"/>
    <w:rsid w:val="00301F05"/>
    <w:rsid w:val="0030301E"/>
    <w:rsid w:val="00303166"/>
    <w:rsid w:val="003039C4"/>
    <w:rsid w:val="00303CC3"/>
    <w:rsid w:val="00303F76"/>
    <w:rsid w:val="0030427E"/>
    <w:rsid w:val="00304600"/>
    <w:rsid w:val="00304F2C"/>
    <w:rsid w:val="00304FA8"/>
    <w:rsid w:val="0030547E"/>
    <w:rsid w:val="0030550B"/>
    <w:rsid w:val="00305891"/>
    <w:rsid w:val="00305CEF"/>
    <w:rsid w:val="0030621D"/>
    <w:rsid w:val="00306C2A"/>
    <w:rsid w:val="003070C6"/>
    <w:rsid w:val="003074B6"/>
    <w:rsid w:val="00307780"/>
    <w:rsid w:val="003078E2"/>
    <w:rsid w:val="00307DA0"/>
    <w:rsid w:val="003103EC"/>
    <w:rsid w:val="00310864"/>
    <w:rsid w:val="00310FA6"/>
    <w:rsid w:val="003117AA"/>
    <w:rsid w:val="00311F14"/>
    <w:rsid w:val="00312EF9"/>
    <w:rsid w:val="003134E4"/>
    <w:rsid w:val="003136C0"/>
    <w:rsid w:val="0031388E"/>
    <w:rsid w:val="00313FDA"/>
    <w:rsid w:val="00314118"/>
    <w:rsid w:val="003143A7"/>
    <w:rsid w:val="003143A9"/>
    <w:rsid w:val="00314508"/>
    <w:rsid w:val="0031477F"/>
    <w:rsid w:val="00315453"/>
    <w:rsid w:val="0031557E"/>
    <w:rsid w:val="003158D2"/>
    <w:rsid w:val="00315B3D"/>
    <w:rsid w:val="00315E1A"/>
    <w:rsid w:val="00315F49"/>
    <w:rsid w:val="003162B9"/>
    <w:rsid w:val="00316D2E"/>
    <w:rsid w:val="00316DEC"/>
    <w:rsid w:val="00317997"/>
    <w:rsid w:val="00317B85"/>
    <w:rsid w:val="00317DF6"/>
    <w:rsid w:val="003204FA"/>
    <w:rsid w:val="00320FD5"/>
    <w:rsid w:val="003213B1"/>
    <w:rsid w:val="0032245C"/>
    <w:rsid w:val="0032256A"/>
    <w:rsid w:val="003226E1"/>
    <w:rsid w:val="00322797"/>
    <w:rsid w:val="00322935"/>
    <w:rsid w:val="00322ACD"/>
    <w:rsid w:val="003233F0"/>
    <w:rsid w:val="0032352B"/>
    <w:rsid w:val="00323605"/>
    <w:rsid w:val="003239CB"/>
    <w:rsid w:val="00323AE3"/>
    <w:rsid w:val="00323CFD"/>
    <w:rsid w:val="00324E32"/>
    <w:rsid w:val="00324F22"/>
    <w:rsid w:val="00325052"/>
    <w:rsid w:val="00325B36"/>
    <w:rsid w:val="00325EAA"/>
    <w:rsid w:val="0032620F"/>
    <w:rsid w:val="0032671D"/>
    <w:rsid w:val="00326812"/>
    <w:rsid w:val="003269C8"/>
    <w:rsid w:val="00326B25"/>
    <w:rsid w:val="00327230"/>
    <w:rsid w:val="003273A2"/>
    <w:rsid w:val="00327578"/>
    <w:rsid w:val="00327A5D"/>
    <w:rsid w:val="00327B32"/>
    <w:rsid w:val="00330680"/>
    <w:rsid w:val="0033080C"/>
    <w:rsid w:val="00330E7D"/>
    <w:rsid w:val="00331361"/>
    <w:rsid w:val="003313AE"/>
    <w:rsid w:val="003314E0"/>
    <w:rsid w:val="00331A81"/>
    <w:rsid w:val="00331ABD"/>
    <w:rsid w:val="00331BF0"/>
    <w:rsid w:val="00331F4A"/>
    <w:rsid w:val="00332AF7"/>
    <w:rsid w:val="00333526"/>
    <w:rsid w:val="003336D6"/>
    <w:rsid w:val="00333A69"/>
    <w:rsid w:val="00333BE2"/>
    <w:rsid w:val="00334103"/>
    <w:rsid w:val="00334384"/>
    <w:rsid w:val="00334499"/>
    <w:rsid w:val="00334676"/>
    <w:rsid w:val="00334794"/>
    <w:rsid w:val="00334E47"/>
    <w:rsid w:val="00335130"/>
    <w:rsid w:val="003360CE"/>
    <w:rsid w:val="00336209"/>
    <w:rsid w:val="00336FCA"/>
    <w:rsid w:val="00337265"/>
    <w:rsid w:val="00337CA2"/>
    <w:rsid w:val="003403D7"/>
    <w:rsid w:val="0034078D"/>
    <w:rsid w:val="00341430"/>
    <w:rsid w:val="00341B16"/>
    <w:rsid w:val="00341E91"/>
    <w:rsid w:val="003424B0"/>
    <w:rsid w:val="003424B3"/>
    <w:rsid w:val="003426AF"/>
    <w:rsid w:val="003426FE"/>
    <w:rsid w:val="003428F1"/>
    <w:rsid w:val="003434C6"/>
    <w:rsid w:val="0034369E"/>
    <w:rsid w:val="00343A0A"/>
    <w:rsid w:val="003441E0"/>
    <w:rsid w:val="003442D2"/>
    <w:rsid w:val="00344611"/>
    <w:rsid w:val="0034464E"/>
    <w:rsid w:val="00345383"/>
    <w:rsid w:val="0034540B"/>
    <w:rsid w:val="00345452"/>
    <w:rsid w:val="00345816"/>
    <w:rsid w:val="00345A7C"/>
    <w:rsid w:val="003468B1"/>
    <w:rsid w:val="00347548"/>
    <w:rsid w:val="00347554"/>
    <w:rsid w:val="00347E1C"/>
    <w:rsid w:val="00347E89"/>
    <w:rsid w:val="0035025F"/>
    <w:rsid w:val="003502D3"/>
    <w:rsid w:val="003508EE"/>
    <w:rsid w:val="00350A1D"/>
    <w:rsid w:val="00350A49"/>
    <w:rsid w:val="00351522"/>
    <w:rsid w:val="00351E54"/>
    <w:rsid w:val="0035200A"/>
    <w:rsid w:val="00352030"/>
    <w:rsid w:val="00352927"/>
    <w:rsid w:val="00352A59"/>
    <w:rsid w:val="00352E30"/>
    <w:rsid w:val="003530B1"/>
    <w:rsid w:val="003531B2"/>
    <w:rsid w:val="00353397"/>
    <w:rsid w:val="003535DF"/>
    <w:rsid w:val="00353694"/>
    <w:rsid w:val="00353B06"/>
    <w:rsid w:val="00353E13"/>
    <w:rsid w:val="0035406C"/>
    <w:rsid w:val="003540C1"/>
    <w:rsid w:val="00354277"/>
    <w:rsid w:val="00354691"/>
    <w:rsid w:val="003550A5"/>
    <w:rsid w:val="00355B2C"/>
    <w:rsid w:val="00355E33"/>
    <w:rsid w:val="00355EED"/>
    <w:rsid w:val="0035629F"/>
    <w:rsid w:val="00356651"/>
    <w:rsid w:val="0035668C"/>
    <w:rsid w:val="00356A35"/>
    <w:rsid w:val="00356C6C"/>
    <w:rsid w:val="00356D69"/>
    <w:rsid w:val="00356EF6"/>
    <w:rsid w:val="0035707E"/>
    <w:rsid w:val="00357D98"/>
    <w:rsid w:val="00357E15"/>
    <w:rsid w:val="003604E2"/>
    <w:rsid w:val="00360BDC"/>
    <w:rsid w:val="003611FF"/>
    <w:rsid w:val="0036157F"/>
    <w:rsid w:val="0036205F"/>
    <w:rsid w:val="003627F8"/>
    <w:rsid w:val="00362913"/>
    <w:rsid w:val="003629F3"/>
    <w:rsid w:val="00362E15"/>
    <w:rsid w:val="00362E7D"/>
    <w:rsid w:val="003630C3"/>
    <w:rsid w:val="0036323E"/>
    <w:rsid w:val="00363D33"/>
    <w:rsid w:val="003645BF"/>
    <w:rsid w:val="0036466D"/>
    <w:rsid w:val="00364844"/>
    <w:rsid w:val="00364A23"/>
    <w:rsid w:val="00364ACE"/>
    <w:rsid w:val="00364BF8"/>
    <w:rsid w:val="00365478"/>
    <w:rsid w:val="00365667"/>
    <w:rsid w:val="00365727"/>
    <w:rsid w:val="003657E0"/>
    <w:rsid w:val="00365C7A"/>
    <w:rsid w:val="00366034"/>
    <w:rsid w:val="0036654F"/>
    <w:rsid w:val="003667EE"/>
    <w:rsid w:val="00366842"/>
    <w:rsid w:val="00366848"/>
    <w:rsid w:val="00366C2B"/>
    <w:rsid w:val="003675F5"/>
    <w:rsid w:val="00371617"/>
    <w:rsid w:val="00371D82"/>
    <w:rsid w:val="00372966"/>
    <w:rsid w:val="00372B5E"/>
    <w:rsid w:val="00373182"/>
    <w:rsid w:val="0037397F"/>
    <w:rsid w:val="00373A10"/>
    <w:rsid w:val="00374074"/>
    <w:rsid w:val="0037408F"/>
    <w:rsid w:val="00374591"/>
    <w:rsid w:val="0037476B"/>
    <w:rsid w:val="00374AD4"/>
    <w:rsid w:val="00374D4A"/>
    <w:rsid w:val="0037562A"/>
    <w:rsid w:val="00375DFC"/>
    <w:rsid w:val="0037635D"/>
    <w:rsid w:val="0037651C"/>
    <w:rsid w:val="00376C1D"/>
    <w:rsid w:val="00376E62"/>
    <w:rsid w:val="0037700F"/>
    <w:rsid w:val="00377A8E"/>
    <w:rsid w:val="00380070"/>
    <w:rsid w:val="00380945"/>
    <w:rsid w:val="00380D2E"/>
    <w:rsid w:val="00380E7E"/>
    <w:rsid w:val="00381513"/>
    <w:rsid w:val="003815F5"/>
    <w:rsid w:val="00381F5B"/>
    <w:rsid w:val="00382371"/>
    <w:rsid w:val="00382685"/>
    <w:rsid w:val="00382E06"/>
    <w:rsid w:val="00383004"/>
    <w:rsid w:val="0038336D"/>
    <w:rsid w:val="00383882"/>
    <w:rsid w:val="00383B10"/>
    <w:rsid w:val="003840F5"/>
    <w:rsid w:val="00385321"/>
    <w:rsid w:val="00385450"/>
    <w:rsid w:val="0038573E"/>
    <w:rsid w:val="00385B6C"/>
    <w:rsid w:val="00386285"/>
    <w:rsid w:val="00386577"/>
    <w:rsid w:val="003867BC"/>
    <w:rsid w:val="003878D9"/>
    <w:rsid w:val="00387EE3"/>
    <w:rsid w:val="003902F6"/>
    <w:rsid w:val="0039075B"/>
    <w:rsid w:val="0039079A"/>
    <w:rsid w:val="003910A7"/>
    <w:rsid w:val="003916D5"/>
    <w:rsid w:val="00392208"/>
    <w:rsid w:val="0039326C"/>
    <w:rsid w:val="00394109"/>
    <w:rsid w:val="0039424F"/>
    <w:rsid w:val="0039443A"/>
    <w:rsid w:val="00394AF3"/>
    <w:rsid w:val="00394D6F"/>
    <w:rsid w:val="00394EE8"/>
    <w:rsid w:val="00395233"/>
    <w:rsid w:val="00395585"/>
    <w:rsid w:val="00395A48"/>
    <w:rsid w:val="00395D41"/>
    <w:rsid w:val="00395F0B"/>
    <w:rsid w:val="00395F60"/>
    <w:rsid w:val="00396F5A"/>
    <w:rsid w:val="003977ED"/>
    <w:rsid w:val="003A007C"/>
    <w:rsid w:val="003A0373"/>
    <w:rsid w:val="003A06C7"/>
    <w:rsid w:val="003A0839"/>
    <w:rsid w:val="003A0CCE"/>
    <w:rsid w:val="003A10BA"/>
    <w:rsid w:val="003A1A29"/>
    <w:rsid w:val="003A226D"/>
    <w:rsid w:val="003A2422"/>
    <w:rsid w:val="003A2D5F"/>
    <w:rsid w:val="003A2F23"/>
    <w:rsid w:val="003A3056"/>
    <w:rsid w:val="003A39FA"/>
    <w:rsid w:val="003A3A5A"/>
    <w:rsid w:val="003A3A67"/>
    <w:rsid w:val="003A3B00"/>
    <w:rsid w:val="003A3EE6"/>
    <w:rsid w:val="003A5066"/>
    <w:rsid w:val="003A507C"/>
    <w:rsid w:val="003A51A9"/>
    <w:rsid w:val="003A56FD"/>
    <w:rsid w:val="003A6301"/>
    <w:rsid w:val="003A668A"/>
    <w:rsid w:val="003A6CA9"/>
    <w:rsid w:val="003A7277"/>
    <w:rsid w:val="003A75AA"/>
    <w:rsid w:val="003A7D75"/>
    <w:rsid w:val="003B039C"/>
    <w:rsid w:val="003B06D4"/>
    <w:rsid w:val="003B0DEF"/>
    <w:rsid w:val="003B1260"/>
    <w:rsid w:val="003B1647"/>
    <w:rsid w:val="003B1974"/>
    <w:rsid w:val="003B21AF"/>
    <w:rsid w:val="003B21D8"/>
    <w:rsid w:val="003B2FE7"/>
    <w:rsid w:val="003B337B"/>
    <w:rsid w:val="003B33C2"/>
    <w:rsid w:val="003B37DF"/>
    <w:rsid w:val="003B4693"/>
    <w:rsid w:val="003B4863"/>
    <w:rsid w:val="003B49DB"/>
    <w:rsid w:val="003B4EB2"/>
    <w:rsid w:val="003B5136"/>
    <w:rsid w:val="003B5299"/>
    <w:rsid w:val="003B5388"/>
    <w:rsid w:val="003B57E8"/>
    <w:rsid w:val="003B5BD2"/>
    <w:rsid w:val="003B614A"/>
    <w:rsid w:val="003B654E"/>
    <w:rsid w:val="003B68B3"/>
    <w:rsid w:val="003B69A3"/>
    <w:rsid w:val="003B6A1F"/>
    <w:rsid w:val="003B7329"/>
    <w:rsid w:val="003B7838"/>
    <w:rsid w:val="003B7CFD"/>
    <w:rsid w:val="003C0677"/>
    <w:rsid w:val="003C150B"/>
    <w:rsid w:val="003C1C3B"/>
    <w:rsid w:val="003C1EE2"/>
    <w:rsid w:val="003C2144"/>
    <w:rsid w:val="003C22C4"/>
    <w:rsid w:val="003C3002"/>
    <w:rsid w:val="003C361D"/>
    <w:rsid w:val="003C4869"/>
    <w:rsid w:val="003C4DE0"/>
    <w:rsid w:val="003C4F1E"/>
    <w:rsid w:val="003C5D71"/>
    <w:rsid w:val="003C5E71"/>
    <w:rsid w:val="003C603A"/>
    <w:rsid w:val="003C63E2"/>
    <w:rsid w:val="003C63E6"/>
    <w:rsid w:val="003C66E2"/>
    <w:rsid w:val="003C6769"/>
    <w:rsid w:val="003C6818"/>
    <w:rsid w:val="003C7369"/>
    <w:rsid w:val="003C73C9"/>
    <w:rsid w:val="003C75FD"/>
    <w:rsid w:val="003C7BC3"/>
    <w:rsid w:val="003C7D73"/>
    <w:rsid w:val="003D02E1"/>
    <w:rsid w:val="003D09E9"/>
    <w:rsid w:val="003D1014"/>
    <w:rsid w:val="003D1AAC"/>
    <w:rsid w:val="003D1E9D"/>
    <w:rsid w:val="003D2191"/>
    <w:rsid w:val="003D2601"/>
    <w:rsid w:val="003D2901"/>
    <w:rsid w:val="003D3207"/>
    <w:rsid w:val="003D35C3"/>
    <w:rsid w:val="003D38B7"/>
    <w:rsid w:val="003D3DC9"/>
    <w:rsid w:val="003D40F9"/>
    <w:rsid w:val="003D4240"/>
    <w:rsid w:val="003D439C"/>
    <w:rsid w:val="003D5673"/>
    <w:rsid w:val="003D57D1"/>
    <w:rsid w:val="003D6ED8"/>
    <w:rsid w:val="003D70D2"/>
    <w:rsid w:val="003D742F"/>
    <w:rsid w:val="003D773B"/>
    <w:rsid w:val="003D7BA5"/>
    <w:rsid w:val="003E097D"/>
    <w:rsid w:val="003E0D87"/>
    <w:rsid w:val="003E0DE1"/>
    <w:rsid w:val="003E1042"/>
    <w:rsid w:val="003E148B"/>
    <w:rsid w:val="003E1528"/>
    <w:rsid w:val="003E16A0"/>
    <w:rsid w:val="003E17E5"/>
    <w:rsid w:val="003E181C"/>
    <w:rsid w:val="003E18A8"/>
    <w:rsid w:val="003E1E85"/>
    <w:rsid w:val="003E2B13"/>
    <w:rsid w:val="003E2C52"/>
    <w:rsid w:val="003E2C8B"/>
    <w:rsid w:val="003E2D71"/>
    <w:rsid w:val="003E37A1"/>
    <w:rsid w:val="003E3B08"/>
    <w:rsid w:val="003E3EB4"/>
    <w:rsid w:val="003E3EDB"/>
    <w:rsid w:val="003E49F3"/>
    <w:rsid w:val="003E4D67"/>
    <w:rsid w:val="003E5015"/>
    <w:rsid w:val="003E5874"/>
    <w:rsid w:val="003E59FA"/>
    <w:rsid w:val="003E5C50"/>
    <w:rsid w:val="003E5F8C"/>
    <w:rsid w:val="003E616E"/>
    <w:rsid w:val="003E6510"/>
    <w:rsid w:val="003E691B"/>
    <w:rsid w:val="003E7465"/>
    <w:rsid w:val="003E7656"/>
    <w:rsid w:val="003E7765"/>
    <w:rsid w:val="003F05A5"/>
    <w:rsid w:val="003F072A"/>
    <w:rsid w:val="003F0BA7"/>
    <w:rsid w:val="003F0EA0"/>
    <w:rsid w:val="003F0F40"/>
    <w:rsid w:val="003F1364"/>
    <w:rsid w:val="003F200D"/>
    <w:rsid w:val="003F23EF"/>
    <w:rsid w:val="003F2E85"/>
    <w:rsid w:val="003F2EB5"/>
    <w:rsid w:val="003F3677"/>
    <w:rsid w:val="003F370D"/>
    <w:rsid w:val="003F513C"/>
    <w:rsid w:val="003F51A4"/>
    <w:rsid w:val="003F5276"/>
    <w:rsid w:val="003F55E1"/>
    <w:rsid w:val="003F5612"/>
    <w:rsid w:val="003F5D5C"/>
    <w:rsid w:val="003F5F62"/>
    <w:rsid w:val="003F5FCA"/>
    <w:rsid w:val="003F62DD"/>
    <w:rsid w:val="003F69B2"/>
    <w:rsid w:val="003F6D53"/>
    <w:rsid w:val="003F6DCD"/>
    <w:rsid w:val="003F7017"/>
    <w:rsid w:val="003F7242"/>
    <w:rsid w:val="003F72FA"/>
    <w:rsid w:val="003F7466"/>
    <w:rsid w:val="003F74D9"/>
    <w:rsid w:val="003F7EA9"/>
    <w:rsid w:val="003F7F6C"/>
    <w:rsid w:val="004003AE"/>
    <w:rsid w:val="00400944"/>
    <w:rsid w:val="00400CC9"/>
    <w:rsid w:val="00400FA5"/>
    <w:rsid w:val="004010DB"/>
    <w:rsid w:val="00401605"/>
    <w:rsid w:val="004019EA"/>
    <w:rsid w:val="00401B51"/>
    <w:rsid w:val="00401B8D"/>
    <w:rsid w:val="00401FDB"/>
    <w:rsid w:val="00402476"/>
    <w:rsid w:val="00402D62"/>
    <w:rsid w:val="00402FEC"/>
    <w:rsid w:val="004035F3"/>
    <w:rsid w:val="0040362B"/>
    <w:rsid w:val="0040368A"/>
    <w:rsid w:val="00403776"/>
    <w:rsid w:val="00403BE3"/>
    <w:rsid w:val="004040E9"/>
    <w:rsid w:val="0040456A"/>
    <w:rsid w:val="00404947"/>
    <w:rsid w:val="00404EF1"/>
    <w:rsid w:val="00404EF4"/>
    <w:rsid w:val="00405D21"/>
    <w:rsid w:val="00405E54"/>
    <w:rsid w:val="00405FAE"/>
    <w:rsid w:val="004063D5"/>
    <w:rsid w:val="00407321"/>
    <w:rsid w:val="00410CF6"/>
    <w:rsid w:val="00411125"/>
    <w:rsid w:val="004122AE"/>
    <w:rsid w:val="004124F1"/>
    <w:rsid w:val="00412961"/>
    <w:rsid w:val="0041334C"/>
    <w:rsid w:val="004142A8"/>
    <w:rsid w:val="00414591"/>
    <w:rsid w:val="00414B1A"/>
    <w:rsid w:val="00415000"/>
    <w:rsid w:val="00415B07"/>
    <w:rsid w:val="00415B5F"/>
    <w:rsid w:val="00415D61"/>
    <w:rsid w:val="00416846"/>
    <w:rsid w:val="00416E6F"/>
    <w:rsid w:val="0041707A"/>
    <w:rsid w:val="0041707B"/>
    <w:rsid w:val="004172F2"/>
    <w:rsid w:val="00417582"/>
    <w:rsid w:val="00417960"/>
    <w:rsid w:val="0042021D"/>
    <w:rsid w:val="00420A2F"/>
    <w:rsid w:val="00420E61"/>
    <w:rsid w:val="0042159A"/>
    <w:rsid w:val="0042175C"/>
    <w:rsid w:val="00421CA5"/>
    <w:rsid w:val="00421F09"/>
    <w:rsid w:val="004222BF"/>
    <w:rsid w:val="0042238B"/>
    <w:rsid w:val="004223E1"/>
    <w:rsid w:val="004226A7"/>
    <w:rsid w:val="00422AAA"/>
    <w:rsid w:val="00422B1D"/>
    <w:rsid w:val="0042339A"/>
    <w:rsid w:val="00423721"/>
    <w:rsid w:val="00423794"/>
    <w:rsid w:val="00423E53"/>
    <w:rsid w:val="00423FF5"/>
    <w:rsid w:val="0042417E"/>
    <w:rsid w:val="004243F8"/>
    <w:rsid w:val="004245E0"/>
    <w:rsid w:val="00424FB4"/>
    <w:rsid w:val="004257D2"/>
    <w:rsid w:val="00425861"/>
    <w:rsid w:val="00425911"/>
    <w:rsid w:val="00425A31"/>
    <w:rsid w:val="00425B63"/>
    <w:rsid w:val="00425FAC"/>
    <w:rsid w:val="004266A3"/>
    <w:rsid w:val="004275BC"/>
    <w:rsid w:val="0042770F"/>
    <w:rsid w:val="004277D1"/>
    <w:rsid w:val="00427846"/>
    <w:rsid w:val="004302DC"/>
    <w:rsid w:val="004304E0"/>
    <w:rsid w:val="00430513"/>
    <w:rsid w:val="004308F9"/>
    <w:rsid w:val="00430ABE"/>
    <w:rsid w:val="00430C37"/>
    <w:rsid w:val="00430E17"/>
    <w:rsid w:val="00431037"/>
    <w:rsid w:val="00431171"/>
    <w:rsid w:val="004313AA"/>
    <w:rsid w:val="0043179C"/>
    <w:rsid w:val="004317B6"/>
    <w:rsid w:val="00431A3F"/>
    <w:rsid w:val="00431EBE"/>
    <w:rsid w:val="004320E8"/>
    <w:rsid w:val="0043227B"/>
    <w:rsid w:val="00433451"/>
    <w:rsid w:val="00433739"/>
    <w:rsid w:val="004339A2"/>
    <w:rsid w:val="00433DFD"/>
    <w:rsid w:val="00433F58"/>
    <w:rsid w:val="004340AB"/>
    <w:rsid w:val="00434124"/>
    <w:rsid w:val="00434471"/>
    <w:rsid w:val="004349C3"/>
    <w:rsid w:val="004349E1"/>
    <w:rsid w:val="00434DDA"/>
    <w:rsid w:val="004353B5"/>
    <w:rsid w:val="0043561E"/>
    <w:rsid w:val="0043567E"/>
    <w:rsid w:val="004358AA"/>
    <w:rsid w:val="004358F6"/>
    <w:rsid w:val="00436716"/>
    <w:rsid w:val="00436FFE"/>
    <w:rsid w:val="004371B7"/>
    <w:rsid w:val="004371CC"/>
    <w:rsid w:val="004376A6"/>
    <w:rsid w:val="00437A0F"/>
    <w:rsid w:val="00437C77"/>
    <w:rsid w:val="00440332"/>
    <w:rsid w:val="004409D5"/>
    <w:rsid w:val="00440B6A"/>
    <w:rsid w:val="00440F96"/>
    <w:rsid w:val="0044125A"/>
    <w:rsid w:val="004416EB"/>
    <w:rsid w:val="004417BA"/>
    <w:rsid w:val="00441D62"/>
    <w:rsid w:val="00441D9F"/>
    <w:rsid w:val="004420DD"/>
    <w:rsid w:val="00442717"/>
    <w:rsid w:val="00442AEB"/>
    <w:rsid w:val="00442E00"/>
    <w:rsid w:val="00442F62"/>
    <w:rsid w:val="004433A9"/>
    <w:rsid w:val="004436B0"/>
    <w:rsid w:val="00444050"/>
    <w:rsid w:val="004441A1"/>
    <w:rsid w:val="00444485"/>
    <w:rsid w:val="00444DF8"/>
    <w:rsid w:val="00444F23"/>
    <w:rsid w:val="00444F52"/>
    <w:rsid w:val="004450AA"/>
    <w:rsid w:val="00446AC3"/>
    <w:rsid w:val="00446D41"/>
    <w:rsid w:val="00446F50"/>
    <w:rsid w:val="004473E5"/>
    <w:rsid w:val="00447527"/>
    <w:rsid w:val="004477A7"/>
    <w:rsid w:val="0044797F"/>
    <w:rsid w:val="00447AD9"/>
    <w:rsid w:val="0045008A"/>
    <w:rsid w:val="00450294"/>
    <w:rsid w:val="0045043B"/>
    <w:rsid w:val="0045139D"/>
    <w:rsid w:val="004516CA"/>
    <w:rsid w:val="00452974"/>
    <w:rsid w:val="00452D23"/>
    <w:rsid w:val="0045313A"/>
    <w:rsid w:val="00453811"/>
    <w:rsid w:val="00453F7B"/>
    <w:rsid w:val="0045421D"/>
    <w:rsid w:val="00454568"/>
    <w:rsid w:val="004546DE"/>
    <w:rsid w:val="00454A1A"/>
    <w:rsid w:val="00454E23"/>
    <w:rsid w:val="00454E2D"/>
    <w:rsid w:val="00454EC4"/>
    <w:rsid w:val="00454EE3"/>
    <w:rsid w:val="00454FAA"/>
    <w:rsid w:val="00455A09"/>
    <w:rsid w:val="004561C2"/>
    <w:rsid w:val="00456225"/>
    <w:rsid w:val="00456816"/>
    <w:rsid w:val="00456913"/>
    <w:rsid w:val="00456A73"/>
    <w:rsid w:val="00456D87"/>
    <w:rsid w:val="0045785F"/>
    <w:rsid w:val="00457974"/>
    <w:rsid w:val="00457F52"/>
    <w:rsid w:val="004602C4"/>
    <w:rsid w:val="004603A2"/>
    <w:rsid w:val="00460616"/>
    <w:rsid w:val="00460E94"/>
    <w:rsid w:val="0046186F"/>
    <w:rsid w:val="00461F92"/>
    <w:rsid w:val="00462277"/>
    <w:rsid w:val="0046291E"/>
    <w:rsid w:val="0046299F"/>
    <w:rsid w:val="0046320A"/>
    <w:rsid w:val="004632DE"/>
    <w:rsid w:val="00463B58"/>
    <w:rsid w:val="004645B6"/>
    <w:rsid w:val="00465574"/>
    <w:rsid w:val="00465595"/>
    <w:rsid w:val="0046599C"/>
    <w:rsid w:val="004659E1"/>
    <w:rsid w:val="004662AA"/>
    <w:rsid w:val="00466465"/>
    <w:rsid w:val="00466576"/>
    <w:rsid w:val="00466C6D"/>
    <w:rsid w:val="0046713A"/>
    <w:rsid w:val="00467402"/>
    <w:rsid w:val="00467AD6"/>
    <w:rsid w:val="00467DE2"/>
    <w:rsid w:val="00470384"/>
    <w:rsid w:val="004711E1"/>
    <w:rsid w:val="004719F7"/>
    <w:rsid w:val="00471C9F"/>
    <w:rsid w:val="00472067"/>
    <w:rsid w:val="004722A0"/>
    <w:rsid w:val="004722F4"/>
    <w:rsid w:val="00472C5F"/>
    <w:rsid w:val="0047329F"/>
    <w:rsid w:val="00473684"/>
    <w:rsid w:val="00473963"/>
    <w:rsid w:val="00473A14"/>
    <w:rsid w:val="00473D4F"/>
    <w:rsid w:val="00475CB2"/>
    <w:rsid w:val="004760F0"/>
    <w:rsid w:val="004767A7"/>
    <w:rsid w:val="004769DE"/>
    <w:rsid w:val="00476BDD"/>
    <w:rsid w:val="00476FE0"/>
    <w:rsid w:val="00477020"/>
    <w:rsid w:val="004778BF"/>
    <w:rsid w:val="00477A67"/>
    <w:rsid w:val="00477F01"/>
    <w:rsid w:val="004801F7"/>
    <w:rsid w:val="00480261"/>
    <w:rsid w:val="0048033E"/>
    <w:rsid w:val="0048085F"/>
    <w:rsid w:val="00480956"/>
    <w:rsid w:val="00480D45"/>
    <w:rsid w:val="00480F1F"/>
    <w:rsid w:val="00480FCB"/>
    <w:rsid w:val="00482112"/>
    <w:rsid w:val="0048287A"/>
    <w:rsid w:val="00482968"/>
    <w:rsid w:val="00482D11"/>
    <w:rsid w:val="004832DC"/>
    <w:rsid w:val="00483314"/>
    <w:rsid w:val="00483380"/>
    <w:rsid w:val="0048377F"/>
    <w:rsid w:val="00483914"/>
    <w:rsid w:val="0048391D"/>
    <w:rsid w:val="00483E13"/>
    <w:rsid w:val="00484925"/>
    <w:rsid w:val="00484D7D"/>
    <w:rsid w:val="00484DDC"/>
    <w:rsid w:val="00484EFB"/>
    <w:rsid w:val="00485032"/>
    <w:rsid w:val="00485926"/>
    <w:rsid w:val="00485FFA"/>
    <w:rsid w:val="00486132"/>
    <w:rsid w:val="00486211"/>
    <w:rsid w:val="004862BF"/>
    <w:rsid w:val="0048677F"/>
    <w:rsid w:val="00486A1E"/>
    <w:rsid w:val="00486C96"/>
    <w:rsid w:val="00486E0F"/>
    <w:rsid w:val="004876D4"/>
    <w:rsid w:val="0048774D"/>
    <w:rsid w:val="00487770"/>
    <w:rsid w:val="00487973"/>
    <w:rsid w:val="00487A21"/>
    <w:rsid w:val="0049026B"/>
    <w:rsid w:val="004908AE"/>
    <w:rsid w:val="00490A17"/>
    <w:rsid w:val="00490D05"/>
    <w:rsid w:val="00490E62"/>
    <w:rsid w:val="00491049"/>
    <w:rsid w:val="004910B5"/>
    <w:rsid w:val="004912D0"/>
    <w:rsid w:val="0049172C"/>
    <w:rsid w:val="00491E72"/>
    <w:rsid w:val="00492062"/>
    <w:rsid w:val="004921A8"/>
    <w:rsid w:val="004923CF"/>
    <w:rsid w:val="00492448"/>
    <w:rsid w:val="00492474"/>
    <w:rsid w:val="00493289"/>
    <w:rsid w:val="004932D5"/>
    <w:rsid w:val="004935E9"/>
    <w:rsid w:val="00493AFA"/>
    <w:rsid w:val="004947E7"/>
    <w:rsid w:val="004949C6"/>
    <w:rsid w:val="00495005"/>
    <w:rsid w:val="004956B9"/>
    <w:rsid w:val="00495CC8"/>
    <w:rsid w:val="0049629F"/>
    <w:rsid w:val="0049658A"/>
    <w:rsid w:val="004965A3"/>
    <w:rsid w:val="0049665E"/>
    <w:rsid w:val="004969D3"/>
    <w:rsid w:val="00496A53"/>
    <w:rsid w:val="00496E9D"/>
    <w:rsid w:val="00497518"/>
    <w:rsid w:val="004A0301"/>
    <w:rsid w:val="004A0359"/>
    <w:rsid w:val="004A09B2"/>
    <w:rsid w:val="004A0D16"/>
    <w:rsid w:val="004A0F1E"/>
    <w:rsid w:val="004A1152"/>
    <w:rsid w:val="004A145F"/>
    <w:rsid w:val="004A1B39"/>
    <w:rsid w:val="004A224F"/>
    <w:rsid w:val="004A2FBC"/>
    <w:rsid w:val="004A3315"/>
    <w:rsid w:val="004A3738"/>
    <w:rsid w:val="004A3D33"/>
    <w:rsid w:val="004A3E65"/>
    <w:rsid w:val="004A4224"/>
    <w:rsid w:val="004A4339"/>
    <w:rsid w:val="004A49A2"/>
    <w:rsid w:val="004A4DBB"/>
    <w:rsid w:val="004A55C3"/>
    <w:rsid w:val="004A59E2"/>
    <w:rsid w:val="004A5AEC"/>
    <w:rsid w:val="004A5E7F"/>
    <w:rsid w:val="004A67A0"/>
    <w:rsid w:val="004A6972"/>
    <w:rsid w:val="004A763B"/>
    <w:rsid w:val="004A78EB"/>
    <w:rsid w:val="004A7D6A"/>
    <w:rsid w:val="004A7EC8"/>
    <w:rsid w:val="004B00D2"/>
    <w:rsid w:val="004B0D88"/>
    <w:rsid w:val="004B0F6A"/>
    <w:rsid w:val="004B15BA"/>
    <w:rsid w:val="004B1C4A"/>
    <w:rsid w:val="004B1E45"/>
    <w:rsid w:val="004B1F54"/>
    <w:rsid w:val="004B2406"/>
    <w:rsid w:val="004B2EAB"/>
    <w:rsid w:val="004B391A"/>
    <w:rsid w:val="004B3A90"/>
    <w:rsid w:val="004B3E27"/>
    <w:rsid w:val="004B3F08"/>
    <w:rsid w:val="004B400F"/>
    <w:rsid w:val="004B448A"/>
    <w:rsid w:val="004B4609"/>
    <w:rsid w:val="004B4DDE"/>
    <w:rsid w:val="004B597A"/>
    <w:rsid w:val="004B59AC"/>
    <w:rsid w:val="004B5C02"/>
    <w:rsid w:val="004B64F9"/>
    <w:rsid w:val="004B69B8"/>
    <w:rsid w:val="004B6EAF"/>
    <w:rsid w:val="004B728C"/>
    <w:rsid w:val="004B7B81"/>
    <w:rsid w:val="004C110C"/>
    <w:rsid w:val="004C16CD"/>
    <w:rsid w:val="004C1F1C"/>
    <w:rsid w:val="004C2498"/>
    <w:rsid w:val="004C283E"/>
    <w:rsid w:val="004C2F56"/>
    <w:rsid w:val="004C385E"/>
    <w:rsid w:val="004C3A59"/>
    <w:rsid w:val="004C3DD9"/>
    <w:rsid w:val="004C4691"/>
    <w:rsid w:val="004C476D"/>
    <w:rsid w:val="004C47BA"/>
    <w:rsid w:val="004C4867"/>
    <w:rsid w:val="004C5335"/>
    <w:rsid w:val="004C556B"/>
    <w:rsid w:val="004C59CA"/>
    <w:rsid w:val="004C64C9"/>
    <w:rsid w:val="004C660B"/>
    <w:rsid w:val="004C6775"/>
    <w:rsid w:val="004C69CF"/>
    <w:rsid w:val="004C6D63"/>
    <w:rsid w:val="004C6DD7"/>
    <w:rsid w:val="004C6E33"/>
    <w:rsid w:val="004C6E6D"/>
    <w:rsid w:val="004C79AE"/>
    <w:rsid w:val="004C79FB"/>
    <w:rsid w:val="004C7AB9"/>
    <w:rsid w:val="004C7BEE"/>
    <w:rsid w:val="004D0038"/>
    <w:rsid w:val="004D04D7"/>
    <w:rsid w:val="004D085F"/>
    <w:rsid w:val="004D0F25"/>
    <w:rsid w:val="004D1B52"/>
    <w:rsid w:val="004D2244"/>
    <w:rsid w:val="004D248C"/>
    <w:rsid w:val="004D2DC7"/>
    <w:rsid w:val="004D401A"/>
    <w:rsid w:val="004D4328"/>
    <w:rsid w:val="004D488B"/>
    <w:rsid w:val="004D529F"/>
    <w:rsid w:val="004D53B7"/>
    <w:rsid w:val="004D546C"/>
    <w:rsid w:val="004D5D04"/>
    <w:rsid w:val="004D5F27"/>
    <w:rsid w:val="004D6244"/>
    <w:rsid w:val="004D63C5"/>
    <w:rsid w:val="004D63E7"/>
    <w:rsid w:val="004D66BC"/>
    <w:rsid w:val="004D6D37"/>
    <w:rsid w:val="004D7644"/>
    <w:rsid w:val="004D7BFE"/>
    <w:rsid w:val="004D7EF6"/>
    <w:rsid w:val="004E0026"/>
    <w:rsid w:val="004E016E"/>
    <w:rsid w:val="004E03AE"/>
    <w:rsid w:val="004E05BC"/>
    <w:rsid w:val="004E0892"/>
    <w:rsid w:val="004E2124"/>
    <w:rsid w:val="004E2357"/>
    <w:rsid w:val="004E2CA2"/>
    <w:rsid w:val="004E3674"/>
    <w:rsid w:val="004E3ADE"/>
    <w:rsid w:val="004E3F9D"/>
    <w:rsid w:val="004E4500"/>
    <w:rsid w:val="004E450F"/>
    <w:rsid w:val="004E479F"/>
    <w:rsid w:val="004E4BC3"/>
    <w:rsid w:val="004E4F66"/>
    <w:rsid w:val="004E5024"/>
    <w:rsid w:val="004E51FE"/>
    <w:rsid w:val="004E545B"/>
    <w:rsid w:val="004E57BE"/>
    <w:rsid w:val="004E5AFA"/>
    <w:rsid w:val="004E5DFC"/>
    <w:rsid w:val="004E5FAE"/>
    <w:rsid w:val="004E6299"/>
    <w:rsid w:val="004E62CA"/>
    <w:rsid w:val="004E6949"/>
    <w:rsid w:val="004E6C44"/>
    <w:rsid w:val="004E6D03"/>
    <w:rsid w:val="004E6EDB"/>
    <w:rsid w:val="004E6EEB"/>
    <w:rsid w:val="004E77A8"/>
    <w:rsid w:val="004E7935"/>
    <w:rsid w:val="004E7B8B"/>
    <w:rsid w:val="004F0723"/>
    <w:rsid w:val="004F12E3"/>
    <w:rsid w:val="004F15B9"/>
    <w:rsid w:val="004F2304"/>
    <w:rsid w:val="004F2862"/>
    <w:rsid w:val="004F2FF9"/>
    <w:rsid w:val="004F30E6"/>
    <w:rsid w:val="004F3891"/>
    <w:rsid w:val="004F39ED"/>
    <w:rsid w:val="004F4164"/>
    <w:rsid w:val="004F4E5B"/>
    <w:rsid w:val="004F4EA9"/>
    <w:rsid w:val="004F5751"/>
    <w:rsid w:val="004F5B5C"/>
    <w:rsid w:val="004F5FF6"/>
    <w:rsid w:val="004F605E"/>
    <w:rsid w:val="004F613D"/>
    <w:rsid w:val="004F643B"/>
    <w:rsid w:val="004F64A1"/>
    <w:rsid w:val="004F6523"/>
    <w:rsid w:val="004F652B"/>
    <w:rsid w:val="004F69BA"/>
    <w:rsid w:val="004F6E71"/>
    <w:rsid w:val="004F709A"/>
    <w:rsid w:val="004F7734"/>
    <w:rsid w:val="004F7B19"/>
    <w:rsid w:val="00500A53"/>
    <w:rsid w:val="00500DBB"/>
    <w:rsid w:val="00501C27"/>
    <w:rsid w:val="005020AB"/>
    <w:rsid w:val="005020DD"/>
    <w:rsid w:val="0050225D"/>
    <w:rsid w:val="005024DA"/>
    <w:rsid w:val="00502B00"/>
    <w:rsid w:val="005034C1"/>
    <w:rsid w:val="005036FB"/>
    <w:rsid w:val="00503966"/>
    <w:rsid w:val="00503B1B"/>
    <w:rsid w:val="00505861"/>
    <w:rsid w:val="00505878"/>
    <w:rsid w:val="00505906"/>
    <w:rsid w:val="00505A12"/>
    <w:rsid w:val="00505F2C"/>
    <w:rsid w:val="00505FE9"/>
    <w:rsid w:val="00506282"/>
    <w:rsid w:val="00506425"/>
    <w:rsid w:val="00506650"/>
    <w:rsid w:val="0050724C"/>
    <w:rsid w:val="00507583"/>
    <w:rsid w:val="00507F16"/>
    <w:rsid w:val="00507F42"/>
    <w:rsid w:val="005102EC"/>
    <w:rsid w:val="00510CF1"/>
    <w:rsid w:val="00510DB9"/>
    <w:rsid w:val="00511593"/>
    <w:rsid w:val="00511EC0"/>
    <w:rsid w:val="00511FBD"/>
    <w:rsid w:val="00512B10"/>
    <w:rsid w:val="00512CA3"/>
    <w:rsid w:val="00512E55"/>
    <w:rsid w:val="005130A4"/>
    <w:rsid w:val="00513AC0"/>
    <w:rsid w:val="00513D04"/>
    <w:rsid w:val="005145BD"/>
    <w:rsid w:val="00514883"/>
    <w:rsid w:val="00514A88"/>
    <w:rsid w:val="00514A90"/>
    <w:rsid w:val="00514B66"/>
    <w:rsid w:val="00514CAA"/>
    <w:rsid w:val="00515008"/>
    <w:rsid w:val="00515177"/>
    <w:rsid w:val="00516148"/>
    <w:rsid w:val="005163B4"/>
    <w:rsid w:val="0051663D"/>
    <w:rsid w:val="00516B9F"/>
    <w:rsid w:val="00517FAD"/>
    <w:rsid w:val="005216C7"/>
    <w:rsid w:val="00521F54"/>
    <w:rsid w:val="0052244D"/>
    <w:rsid w:val="00522875"/>
    <w:rsid w:val="00522941"/>
    <w:rsid w:val="005229E7"/>
    <w:rsid w:val="00522A54"/>
    <w:rsid w:val="00522F5D"/>
    <w:rsid w:val="0052309A"/>
    <w:rsid w:val="00523AF5"/>
    <w:rsid w:val="00523EE9"/>
    <w:rsid w:val="005249FC"/>
    <w:rsid w:val="00524E93"/>
    <w:rsid w:val="00525201"/>
    <w:rsid w:val="00525378"/>
    <w:rsid w:val="005259FC"/>
    <w:rsid w:val="005268C7"/>
    <w:rsid w:val="00526AAE"/>
    <w:rsid w:val="005270E8"/>
    <w:rsid w:val="00527486"/>
    <w:rsid w:val="005275C4"/>
    <w:rsid w:val="00527BF8"/>
    <w:rsid w:val="00527E0C"/>
    <w:rsid w:val="005306CC"/>
    <w:rsid w:val="00530C4D"/>
    <w:rsid w:val="005316D1"/>
    <w:rsid w:val="00531A2B"/>
    <w:rsid w:val="00531EC2"/>
    <w:rsid w:val="00532158"/>
    <w:rsid w:val="0053228E"/>
    <w:rsid w:val="005328A5"/>
    <w:rsid w:val="00532B4C"/>
    <w:rsid w:val="005334B3"/>
    <w:rsid w:val="005335E2"/>
    <w:rsid w:val="00533DAC"/>
    <w:rsid w:val="005344EB"/>
    <w:rsid w:val="00534528"/>
    <w:rsid w:val="005349FA"/>
    <w:rsid w:val="00534AB2"/>
    <w:rsid w:val="00535AE7"/>
    <w:rsid w:val="00535E7F"/>
    <w:rsid w:val="00536105"/>
    <w:rsid w:val="00536700"/>
    <w:rsid w:val="00536786"/>
    <w:rsid w:val="00536959"/>
    <w:rsid w:val="00536B45"/>
    <w:rsid w:val="00536DA9"/>
    <w:rsid w:val="005371B1"/>
    <w:rsid w:val="0053726B"/>
    <w:rsid w:val="0053753B"/>
    <w:rsid w:val="00540B59"/>
    <w:rsid w:val="005413D2"/>
    <w:rsid w:val="0054174F"/>
    <w:rsid w:val="00541875"/>
    <w:rsid w:val="00542120"/>
    <w:rsid w:val="00543447"/>
    <w:rsid w:val="00543485"/>
    <w:rsid w:val="0054376B"/>
    <w:rsid w:val="0054383D"/>
    <w:rsid w:val="00544188"/>
    <w:rsid w:val="00544F32"/>
    <w:rsid w:val="00544FA1"/>
    <w:rsid w:val="005451BA"/>
    <w:rsid w:val="00545249"/>
    <w:rsid w:val="005452FA"/>
    <w:rsid w:val="005453A7"/>
    <w:rsid w:val="0054644F"/>
    <w:rsid w:val="0054651C"/>
    <w:rsid w:val="00546816"/>
    <w:rsid w:val="00546F11"/>
    <w:rsid w:val="005470CC"/>
    <w:rsid w:val="00547203"/>
    <w:rsid w:val="00547269"/>
    <w:rsid w:val="005477C7"/>
    <w:rsid w:val="005477E3"/>
    <w:rsid w:val="0054790F"/>
    <w:rsid w:val="005504C8"/>
    <w:rsid w:val="00550741"/>
    <w:rsid w:val="00551951"/>
    <w:rsid w:val="00551AB6"/>
    <w:rsid w:val="005537A0"/>
    <w:rsid w:val="00553BB7"/>
    <w:rsid w:val="00553D4F"/>
    <w:rsid w:val="00553E02"/>
    <w:rsid w:val="00553F94"/>
    <w:rsid w:val="00554819"/>
    <w:rsid w:val="0055514C"/>
    <w:rsid w:val="005552D5"/>
    <w:rsid w:val="005558FA"/>
    <w:rsid w:val="00555F55"/>
    <w:rsid w:val="00557200"/>
    <w:rsid w:val="00557B64"/>
    <w:rsid w:val="005604AC"/>
    <w:rsid w:val="00560D92"/>
    <w:rsid w:val="00560EF2"/>
    <w:rsid w:val="005612EF"/>
    <w:rsid w:val="005626D6"/>
    <w:rsid w:val="00562B85"/>
    <w:rsid w:val="005636ED"/>
    <w:rsid w:val="00563873"/>
    <w:rsid w:val="00565460"/>
    <w:rsid w:val="00565DFB"/>
    <w:rsid w:val="00565E67"/>
    <w:rsid w:val="00566131"/>
    <w:rsid w:val="0056678A"/>
    <w:rsid w:val="00566821"/>
    <w:rsid w:val="00566E12"/>
    <w:rsid w:val="0056706B"/>
    <w:rsid w:val="00567138"/>
    <w:rsid w:val="005671C2"/>
    <w:rsid w:val="00567DE6"/>
    <w:rsid w:val="00567F47"/>
    <w:rsid w:val="005702F4"/>
    <w:rsid w:val="00570377"/>
    <w:rsid w:val="00570598"/>
    <w:rsid w:val="00570D3E"/>
    <w:rsid w:val="00571121"/>
    <w:rsid w:val="005713A6"/>
    <w:rsid w:val="00571C49"/>
    <w:rsid w:val="0057273A"/>
    <w:rsid w:val="00572D85"/>
    <w:rsid w:val="00573558"/>
    <w:rsid w:val="00573B03"/>
    <w:rsid w:val="00573E4D"/>
    <w:rsid w:val="0057408D"/>
    <w:rsid w:val="005740AF"/>
    <w:rsid w:val="0057548B"/>
    <w:rsid w:val="0057556F"/>
    <w:rsid w:val="0057563E"/>
    <w:rsid w:val="00576562"/>
    <w:rsid w:val="00576D37"/>
    <w:rsid w:val="0057709C"/>
    <w:rsid w:val="00577146"/>
    <w:rsid w:val="005774CC"/>
    <w:rsid w:val="0058097F"/>
    <w:rsid w:val="005810FD"/>
    <w:rsid w:val="005811DD"/>
    <w:rsid w:val="005812E9"/>
    <w:rsid w:val="00581DC9"/>
    <w:rsid w:val="0058204C"/>
    <w:rsid w:val="00582413"/>
    <w:rsid w:val="0058258E"/>
    <w:rsid w:val="00582BC6"/>
    <w:rsid w:val="00582CD1"/>
    <w:rsid w:val="00583776"/>
    <w:rsid w:val="00583C16"/>
    <w:rsid w:val="00583D1D"/>
    <w:rsid w:val="00584B2B"/>
    <w:rsid w:val="00584E40"/>
    <w:rsid w:val="0058515F"/>
    <w:rsid w:val="005852C2"/>
    <w:rsid w:val="005853E1"/>
    <w:rsid w:val="005858F7"/>
    <w:rsid w:val="00585E64"/>
    <w:rsid w:val="00585F5E"/>
    <w:rsid w:val="00586653"/>
    <w:rsid w:val="005869BF"/>
    <w:rsid w:val="00586AB0"/>
    <w:rsid w:val="00586F6A"/>
    <w:rsid w:val="00587C6E"/>
    <w:rsid w:val="005907A1"/>
    <w:rsid w:val="005915E1"/>
    <w:rsid w:val="00591ABF"/>
    <w:rsid w:val="00591FBC"/>
    <w:rsid w:val="0059273E"/>
    <w:rsid w:val="00592CD3"/>
    <w:rsid w:val="00592FE9"/>
    <w:rsid w:val="0059408A"/>
    <w:rsid w:val="005940B3"/>
    <w:rsid w:val="005942BF"/>
    <w:rsid w:val="005942CF"/>
    <w:rsid w:val="00594ADC"/>
    <w:rsid w:val="0059559B"/>
    <w:rsid w:val="00595BA0"/>
    <w:rsid w:val="0059714D"/>
    <w:rsid w:val="005974C8"/>
    <w:rsid w:val="00597C44"/>
    <w:rsid w:val="00597D54"/>
    <w:rsid w:val="00597E79"/>
    <w:rsid w:val="005A0193"/>
    <w:rsid w:val="005A0CA3"/>
    <w:rsid w:val="005A0F90"/>
    <w:rsid w:val="005A1790"/>
    <w:rsid w:val="005A1C60"/>
    <w:rsid w:val="005A254A"/>
    <w:rsid w:val="005A264A"/>
    <w:rsid w:val="005A27AD"/>
    <w:rsid w:val="005A2BCE"/>
    <w:rsid w:val="005A2DEE"/>
    <w:rsid w:val="005A3622"/>
    <w:rsid w:val="005A36A4"/>
    <w:rsid w:val="005A3AE7"/>
    <w:rsid w:val="005A3CED"/>
    <w:rsid w:val="005A3EEE"/>
    <w:rsid w:val="005A43CC"/>
    <w:rsid w:val="005A4A21"/>
    <w:rsid w:val="005A4DA2"/>
    <w:rsid w:val="005A4FAA"/>
    <w:rsid w:val="005A6645"/>
    <w:rsid w:val="005A6957"/>
    <w:rsid w:val="005A72E6"/>
    <w:rsid w:val="005A74B0"/>
    <w:rsid w:val="005A77CB"/>
    <w:rsid w:val="005B035D"/>
    <w:rsid w:val="005B0DF4"/>
    <w:rsid w:val="005B10C9"/>
    <w:rsid w:val="005B11C8"/>
    <w:rsid w:val="005B131F"/>
    <w:rsid w:val="005B1591"/>
    <w:rsid w:val="005B17AD"/>
    <w:rsid w:val="005B1A9D"/>
    <w:rsid w:val="005B1ECE"/>
    <w:rsid w:val="005B23D5"/>
    <w:rsid w:val="005B25F4"/>
    <w:rsid w:val="005B2CE0"/>
    <w:rsid w:val="005B3323"/>
    <w:rsid w:val="005B360C"/>
    <w:rsid w:val="005B4847"/>
    <w:rsid w:val="005B4C00"/>
    <w:rsid w:val="005B5992"/>
    <w:rsid w:val="005B5B35"/>
    <w:rsid w:val="005B611A"/>
    <w:rsid w:val="005B624E"/>
    <w:rsid w:val="005B66BD"/>
    <w:rsid w:val="005B66D4"/>
    <w:rsid w:val="005B6DD8"/>
    <w:rsid w:val="005B7017"/>
    <w:rsid w:val="005B77D6"/>
    <w:rsid w:val="005C0590"/>
    <w:rsid w:val="005C12BB"/>
    <w:rsid w:val="005C19B7"/>
    <w:rsid w:val="005C1EC8"/>
    <w:rsid w:val="005C21FA"/>
    <w:rsid w:val="005C3527"/>
    <w:rsid w:val="005C3BA0"/>
    <w:rsid w:val="005C3C01"/>
    <w:rsid w:val="005C3CC5"/>
    <w:rsid w:val="005C3E1C"/>
    <w:rsid w:val="005C423B"/>
    <w:rsid w:val="005C4493"/>
    <w:rsid w:val="005C474F"/>
    <w:rsid w:val="005C47F2"/>
    <w:rsid w:val="005C4EE9"/>
    <w:rsid w:val="005C5685"/>
    <w:rsid w:val="005C5CF1"/>
    <w:rsid w:val="005C6104"/>
    <w:rsid w:val="005C62C5"/>
    <w:rsid w:val="005C6339"/>
    <w:rsid w:val="005C6AE9"/>
    <w:rsid w:val="005C6B2B"/>
    <w:rsid w:val="005C6E18"/>
    <w:rsid w:val="005C6EB2"/>
    <w:rsid w:val="005C7118"/>
    <w:rsid w:val="005C782E"/>
    <w:rsid w:val="005C7853"/>
    <w:rsid w:val="005D0338"/>
    <w:rsid w:val="005D0818"/>
    <w:rsid w:val="005D0BE5"/>
    <w:rsid w:val="005D1871"/>
    <w:rsid w:val="005D23E4"/>
    <w:rsid w:val="005D27D2"/>
    <w:rsid w:val="005D27EF"/>
    <w:rsid w:val="005D2B8C"/>
    <w:rsid w:val="005D2F10"/>
    <w:rsid w:val="005D2FC2"/>
    <w:rsid w:val="005D3B71"/>
    <w:rsid w:val="005D42D4"/>
    <w:rsid w:val="005D443D"/>
    <w:rsid w:val="005D45AC"/>
    <w:rsid w:val="005D47D0"/>
    <w:rsid w:val="005D4B29"/>
    <w:rsid w:val="005D50C0"/>
    <w:rsid w:val="005D5A15"/>
    <w:rsid w:val="005D753B"/>
    <w:rsid w:val="005D7582"/>
    <w:rsid w:val="005D7C4B"/>
    <w:rsid w:val="005D7E35"/>
    <w:rsid w:val="005E01D1"/>
    <w:rsid w:val="005E063D"/>
    <w:rsid w:val="005E0CAC"/>
    <w:rsid w:val="005E137D"/>
    <w:rsid w:val="005E1A86"/>
    <w:rsid w:val="005E1E1E"/>
    <w:rsid w:val="005E1F76"/>
    <w:rsid w:val="005E27A9"/>
    <w:rsid w:val="005E2814"/>
    <w:rsid w:val="005E28BE"/>
    <w:rsid w:val="005E2F7D"/>
    <w:rsid w:val="005E30F0"/>
    <w:rsid w:val="005E3695"/>
    <w:rsid w:val="005E51AC"/>
    <w:rsid w:val="005E5B1E"/>
    <w:rsid w:val="005E5D78"/>
    <w:rsid w:val="005E6941"/>
    <w:rsid w:val="005E6D5C"/>
    <w:rsid w:val="005E70D9"/>
    <w:rsid w:val="005E7189"/>
    <w:rsid w:val="005E74C7"/>
    <w:rsid w:val="005E7CC7"/>
    <w:rsid w:val="005F049B"/>
    <w:rsid w:val="005F1224"/>
    <w:rsid w:val="005F1329"/>
    <w:rsid w:val="005F1F1A"/>
    <w:rsid w:val="005F1F62"/>
    <w:rsid w:val="005F2C52"/>
    <w:rsid w:val="005F2D62"/>
    <w:rsid w:val="005F326A"/>
    <w:rsid w:val="005F3624"/>
    <w:rsid w:val="005F37FF"/>
    <w:rsid w:val="005F3CB8"/>
    <w:rsid w:val="005F3EEE"/>
    <w:rsid w:val="005F3FB0"/>
    <w:rsid w:val="005F468E"/>
    <w:rsid w:val="005F469A"/>
    <w:rsid w:val="005F4C1D"/>
    <w:rsid w:val="005F4C9A"/>
    <w:rsid w:val="005F4EA4"/>
    <w:rsid w:val="005F5094"/>
    <w:rsid w:val="005F5217"/>
    <w:rsid w:val="005F521F"/>
    <w:rsid w:val="005F59BB"/>
    <w:rsid w:val="005F5C3A"/>
    <w:rsid w:val="005F6239"/>
    <w:rsid w:val="005F668A"/>
    <w:rsid w:val="005F6A7C"/>
    <w:rsid w:val="005F6D6A"/>
    <w:rsid w:val="005F6DC6"/>
    <w:rsid w:val="005F6F5A"/>
    <w:rsid w:val="005F764C"/>
    <w:rsid w:val="005F788F"/>
    <w:rsid w:val="005F7F33"/>
    <w:rsid w:val="006007FF"/>
    <w:rsid w:val="00600CA3"/>
    <w:rsid w:val="00601177"/>
    <w:rsid w:val="006018F9"/>
    <w:rsid w:val="00601921"/>
    <w:rsid w:val="00601DFA"/>
    <w:rsid w:val="00601F12"/>
    <w:rsid w:val="00602419"/>
    <w:rsid w:val="00602A86"/>
    <w:rsid w:val="00602F06"/>
    <w:rsid w:val="006030E3"/>
    <w:rsid w:val="006034FE"/>
    <w:rsid w:val="00603A95"/>
    <w:rsid w:val="00604193"/>
    <w:rsid w:val="006045C1"/>
    <w:rsid w:val="0060461E"/>
    <w:rsid w:val="0060502C"/>
    <w:rsid w:val="00606084"/>
    <w:rsid w:val="006060A7"/>
    <w:rsid w:val="00606117"/>
    <w:rsid w:val="00606630"/>
    <w:rsid w:val="006066CE"/>
    <w:rsid w:val="006074BA"/>
    <w:rsid w:val="00607832"/>
    <w:rsid w:val="0060784D"/>
    <w:rsid w:val="006079B6"/>
    <w:rsid w:val="00607A8F"/>
    <w:rsid w:val="00607F66"/>
    <w:rsid w:val="00610295"/>
    <w:rsid w:val="00610BC3"/>
    <w:rsid w:val="0061132F"/>
    <w:rsid w:val="006118FB"/>
    <w:rsid w:val="00611B6B"/>
    <w:rsid w:val="00612179"/>
    <w:rsid w:val="006122E2"/>
    <w:rsid w:val="006125E4"/>
    <w:rsid w:val="00612C6B"/>
    <w:rsid w:val="006133E3"/>
    <w:rsid w:val="0061374C"/>
    <w:rsid w:val="00613CE9"/>
    <w:rsid w:val="00614999"/>
    <w:rsid w:val="006154EA"/>
    <w:rsid w:val="00615D91"/>
    <w:rsid w:val="00616A5C"/>
    <w:rsid w:val="00616C4B"/>
    <w:rsid w:val="00616D25"/>
    <w:rsid w:val="0061717D"/>
    <w:rsid w:val="00617361"/>
    <w:rsid w:val="00620164"/>
    <w:rsid w:val="006203A8"/>
    <w:rsid w:val="006207D4"/>
    <w:rsid w:val="00621AC1"/>
    <w:rsid w:val="00621D73"/>
    <w:rsid w:val="00621F65"/>
    <w:rsid w:val="00622AE6"/>
    <w:rsid w:val="00622DD0"/>
    <w:rsid w:val="00622FE9"/>
    <w:rsid w:val="006242E0"/>
    <w:rsid w:val="00624EDE"/>
    <w:rsid w:val="00625334"/>
    <w:rsid w:val="00625403"/>
    <w:rsid w:val="00625789"/>
    <w:rsid w:val="00625F12"/>
    <w:rsid w:val="00625F5D"/>
    <w:rsid w:val="00626E9E"/>
    <w:rsid w:val="00626EA3"/>
    <w:rsid w:val="00626FEC"/>
    <w:rsid w:val="006274E3"/>
    <w:rsid w:val="00627FF5"/>
    <w:rsid w:val="00630BBE"/>
    <w:rsid w:val="006311E2"/>
    <w:rsid w:val="00631692"/>
    <w:rsid w:val="006319A9"/>
    <w:rsid w:val="00631AD8"/>
    <w:rsid w:val="00631B2E"/>
    <w:rsid w:val="0063237F"/>
    <w:rsid w:val="006323B0"/>
    <w:rsid w:val="00632472"/>
    <w:rsid w:val="00632DFA"/>
    <w:rsid w:val="006336F4"/>
    <w:rsid w:val="00634E92"/>
    <w:rsid w:val="006352C4"/>
    <w:rsid w:val="00635B0A"/>
    <w:rsid w:val="00635C1F"/>
    <w:rsid w:val="00635DAF"/>
    <w:rsid w:val="006363E7"/>
    <w:rsid w:val="00636CCF"/>
    <w:rsid w:val="00636D0F"/>
    <w:rsid w:val="0063718C"/>
    <w:rsid w:val="006377E4"/>
    <w:rsid w:val="00637E42"/>
    <w:rsid w:val="00637FAC"/>
    <w:rsid w:val="00640C15"/>
    <w:rsid w:val="006412DC"/>
    <w:rsid w:val="00641390"/>
    <w:rsid w:val="0064153A"/>
    <w:rsid w:val="00641CEC"/>
    <w:rsid w:val="00642290"/>
    <w:rsid w:val="00642378"/>
    <w:rsid w:val="00642639"/>
    <w:rsid w:val="00642C2E"/>
    <w:rsid w:val="00642DF2"/>
    <w:rsid w:val="0064329F"/>
    <w:rsid w:val="0064365C"/>
    <w:rsid w:val="00643A1A"/>
    <w:rsid w:val="00643C36"/>
    <w:rsid w:val="006440D1"/>
    <w:rsid w:val="0064421D"/>
    <w:rsid w:val="00644483"/>
    <w:rsid w:val="006446B9"/>
    <w:rsid w:val="006447B1"/>
    <w:rsid w:val="00645412"/>
    <w:rsid w:val="00645821"/>
    <w:rsid w:val="00645AF3"/>
    <w:rsid w:val="00646BBC"/>
    <w:rsid w:val="00647093"/>
    <w:rsid w:val="00647306"/>
    <w:rsid w:val="006476BA"/>
    <w:rsid w:val="00650078"/>
    <w:rsid w:val="00650149"/>
    <w:rsid w:val="00650B56"/>
    <w:rsid w:val="00650B93"/>
    <w:rsid w:val="00650FCF"/>
    <w:rsid w:val="006518FA"/>
    <w:rsid w:val="006521D4"/>
    <w:rsid w:val="00652278"/>
    <w:rsid w:val="0065229D"/>
    <w:rsid w:val="006522E3"/>
    <w:rsid w:val="00652328"/>
    <w:rsid w:val="006523B7"/>
    <w:rsid w:val="0065277A"/>
    <w:rsid w:val="00652B02"/>
    <w:rsid w:val="00652D46"/>
    <w:rsid w:val="0065357F"/>
    <w:rsid w:val="0065393C"/>
    <w:rsid w:val="00653C3A"/>
    <w:rsid w:val="00653D19"/>
    <w:rsid w:val="00653DA7"/>
    <w:rsid w:val="00653F9B"/>
    <w:rsid w:val="0065431A"/>
    <w:rsid w:val="00654CFE"/>
    <w:rsid w:val="00654D99"/>
    <w:rsid w:val="0065526C"/>
    <w:rsid w:val="00655564"/>
    <w:rsid w:val="00656903"/>
    <w:rsid w:val="00657A45"/>
    <w:rsid w:val="00657DBC"/>
    <w:rsid w:val="00657F66"/>
    <w:rsid w:val="0066055E"/>
    <w:rsid w:val="00660A46"/>
    <w:rsid w:val="00660B83"/>
    <w:rsid w:val="00660C8D"/>
    <w:rsid w:val="006612CE"/>
    <w:rsid w:val="00661437"/>
    <w:rsid w:val="0066147A"/>
    <w:rsid w:val="006617C2"/>
    <w:rsid w:val="00661EE4"/>
    <w:rsid w:val="0066222F"/>
    <w:rsid w:val="0066263E"/>
    <w:rsid w:val="006629B5"/>
    <w:rsid w:val="00663684"/>
    <w:rsid w:val="006648AF"/>
    <w:rsid w:val="0066490A"/>
    <w:rsid w:val="00665635"/>
    <w:rsid w:val="0066578E"/>
    <w:rsid w:val="006658C5"/>
    <w:rsid w:val="00665B4B"/>
    <w:rsid w:val="00665B85"/>
    <w:rsid w:val="00666531"/>
    <w:rsid w:val="006665E6"/>
    <w:rsid w:val="00666777"/>
    <w:rsid w:val="00666AC6"/>
    <w:rsid w:val="00666C03"/>
    <w:rsid w:val="00666DBE"/>
    <w:rsid w:val="00666F65"/>
    <w:rsid w:val="00666F6F"/>
    <w:rsid w:val="00667018"/>
    <w:rsid w:val="006674A9"/>
    <w:rsid w:val="00667721"/>
    <w:rsid w:val="00667E7C"/>
    <w:rsid w:val="00667F16"/>
    <w:rsid w:val="00667F6B"/>
    <w:rsid w:val="00667F81"/>
    <w:rsid w:val="00670210"/>
    <w:rsid w:val="0067070D"/>
    <w:rsid w:val="00670A3F"/>
    <w:rsid w:val="00670ADD"/>
    <w:rsid w:val="00670C5A"/>
    <w:rsid w:val="0067119C"/>
    <w:rsid w:val="0067125A"/>
    <w:rsid w:val="0067138F"/>
    <w:rsid w:val="0067149D"/>
    <w:rsid w:val="00671723"/>
    <w:rsid w:val="0067185A"/>
    <w:rsid w:val="00671CE8"/>
    <w:rsid w:val="00671DC6"/>
    <w:rsid w:val="006722AB"/>
    <w:rsid w:val="0067231A"/>
    <w:rsid w:val="00672618"/>
    <w:rsid w:val="0067274F"/>
    <w:rsid w:val="00672A4F"/>
    <w:rsid w:val="00672ED3"/>
    <w:rsid w:val="006737B0"/>
    <w:rsid w:val="00674597"/>
    <w:rsid w:val="00674818"/>
    <w:rsid w:val="00674C86"/>
    <w:rsid w:val="0067517E"/>
    <w:rsid w:val="00675DEF"/>
    <w:rsid w:val="00675E04"/>
    <w:rsid w:val="00676929"/>
    <w:rsid w:val="00676B46"/>
    <w:rsid w:val="00676E78"/>
    <w:rsid w:val="0067751B"/>
    <w:rsid w:val="00677EF1"/>
    <w:rsid w:val="00677FF0"/>
    <w:rsid w:val="00680360"/>
    <w:rsid w:val="006812E2"/>
    <w:rsid w:val="00681997"/>
    <w:rsid w:val="00681C38"/>
    <w:rsid w:val="00681D87"/>
    <w:rsid w:val="006823F4"/>
    <w:rsid w:val="00682649"/>
    <w:rsid w:val="00682D55"/>
    <w:rsid w:val="00682D91"/>
    <w:rsid w:val="0068372A"/>
    <w:rsid w:val="006842D0"/>
    <w:rsid w:val="006844B3"/>
    <w:rsid w:val="006846A3"/>
    <w:rsid w:val="006847CD"/>
    <w:rsid w:val="00684D74"/>
    <w:rsid w:val="006858B7"/>
    <w:rsid w:val="00685A18"/>
    <w:rsid w:val="00685E03"/>
    <w:rsid w:val="00685F7E"/>
    <w:rsid w:val="00686077"/>
    <w:rsid w:val="00686786"/>
    <w:rsid w:val="00686DDF"/>
    <w:rsid w:val="00687516"/>
    <w:rsid w:val="0068792A"/>
    <w:rsid w:val="00687FB5"/>
    <w:rsid w:val="00690902"/>
    <w:rsid w:val="00690963"/>
    <w:rsid w:val="00691C71"/>
    <w:rsid w:val="00691EE7"/>
    <w:rsid w:val="006920B8"/>
    <w:rsid w:val="00692909"/>
    <w:rsid w:val="0069292E"/>
    <w:rsid w:val="00692DE2"/>
    <w:rsid w:val="00693207"/>
    <w:rsid w:val="00693791"/>
    <w:rsid w:val="00693851"/>
    <w:rsid w:val="0069389F"/>
    <w:rsid w:val="00693C3A"/>
    <w:rsid w:val="00693D26"/>
    <w:rsid w:val="00693E83"/>
    <w:rsid w:val="006950E7"/>
    <w:rsid w:val="006950F7"/>
    <w:rsid w:val="006953E6"/>
    <w:rsid w:val="006954E3"/>
    <w:rsid w:val="00695B3E"/>
    <w:rsid w:val="00695DE2"/>
    <w:rsid w:val="006962A9"/>
    <w:rsid w:val="00696321"/>
    <w:rsid w:val="006963FB"/>
    <w:rsid w:val="0069656D"/>
    <w:rsid w:val="006967EE"/>
    <w:rsid w:val="00697693"/>
    <w:rsid w:val="0069791F"/>
    <w:rsid w:val="00697BF0"/>
    <w:rsid w:val="006A143E"/>
    <w:rsid w:val="006A18FD"/>
    <w:rsid w:val="006A1A02"/>
    <w:rsid w:val="006A1AD7"/>
    <w:rsid w:val="006A2199"/>
    <w:rsid w:val="006A2751"/>
    <w:rsid w:val="006A2770"/>
    <w:rsid w:val="006A315B"/>
    <w:rsid w:val="006A320F"/>
    <w:rsid w:val="006A34EB"/>
    <w:rsid w:val="006A3D51"/>
    <w:rsid w:val="006A4094"/>
    <w:rsid w:val="006A42B3"/>
    <w:rsid w:val="006A465D"/>
    <w:rsid w:val="006A5287"/>
    <w:rsid w:val="006A5398"/>
    <w:rsid w:val="006A5C6B"/>
    <w:rsid w:val="006A6405"/>
    <w:rsid w:val="006A6897"/>
    <w:rsid w:val="006A696B"/>
    <w:rsid w:val="006A6AB1"/>
    <w:rsid w:val="006A7387"/>
    <w:rsid w:val="006A74AA"/>
    <w:rsid w:val="006A772B"/>
    <w:rsid w:val="006A7C56"/>
    <w:rsid w:val="006B067B"/>
    <w:rsid w:val="006B08BE"/>
    <w:rsid w:val="006B093E"/>
    <w:rsid w:val="006B1212"/>
    <w:rsid w:val="006B139C"/>
    <w:rsid w:val="006B140D"/>
    <w:rsid w:val="006B158B"/>
    <w:rsid w:val="006B1C82"/>
    <w:rsid w:val="006B1E86"/>
    <w:rsid w:val="006B216C"/>
    <w:rsid w:val="006B2267"/>
    <w:rsid w:val="006B22A9"/>
    <w:rsid w:val="006B2441"/>
    <w:rsid w:val="006B260A"/>
    <w:rsid w:val="006B2804"/>
    <w:rsid w:val="006B2A95"/>
    <w:rsid w:val="006B2EA0"/>
    <w:rsid w:val="006B31FD"/>
    <w:rsid w:val="006B32F3"/>
    <w:rsid w:val="006B3D38"/>
    <w:rsid w:val="006B3EB8"/>
    <w:rsid w:val="006B46AE"/>
    <w:rsid w:val="006B4814"/>
    <w:rsid w:val="006B4A22"/>
    <w:rsid w:val="006B4B71"/>
    <w:rsid w:val="006B4D2E"/>
    <w:rsid w:val="006B5F51"/>
    <w:rsid w:val="006B6835"/>
    <w:rsid w:val="006B6C60"/>
    <w:rsid w:val="006B7BD5"/>
    <w:rsid w:val="006C05F7"/>
    <w:rsid w:val="006C07A1"/>
    <w:rsid w:val="006C0942"/>
    <w:rsid w:val="006C0A1F"/>
    <w:rsid w:val="006C0E3C"/>
    <w:rsid w:val="006C101B"/>
    <w:rsid w:val="006C14E0"/>
    <w:rsid w:val="006C16D9"/>
    <w:rsid w:val="006C1900"/>
    <w:rsid w:val="006C1E51"/>
    <w:rsid w:val="006C2323"/>
    <w:rsid w:val="006C318D"/>
    <w:rsid w:val="006C3F76"/>
    <w:rsid w:val="006C4553"/>
    <w:rsid w:val="006C46A0"/>
    <w:rsid w:val="006C4A8F"/>
    <w:rsid w:val="006C4D7C"/>
    <w:rsid w:val="006C4EB3"/>
    <w:rsid w:val="006C5088"/>
    <w:rsid w:val="006C50C3"/>
    <w:rsid w:val="006C51C9"/>
    <w:rsid w:val="006C5347"/>
    <w:rsid w:val="006C58CE"/>
    <w:rsid w:val="006C6077"/>
    <w:rsid w:val="006C63A2"/>
    <w:rsid w:val="006C6B24"/>
    <w:rsid w:val="006C6EA3"/>
    <w:rsid w:val="006C6F4A"/>
    <w:rsid w:val="006C70EA"/>
    <w:rsid w:val="006C76B4"/>
    <w:rsid w:val="006C7867"/>
    <w:rsid w:val="006D06F3"/>
    <w:rsid w:val="006D1907"/>
    <w:rsid w:val="006D1FE5"/>
    <w:rsid w:val="006D28B2"/>
    <w:rsid w:val="006D35C8"/>
    <w:rsid w:val="006D3E1E"/>
    <w:rsid w:val="006D3FD1"/>
    <w:rsid w:val="006D4C34"/>
    <w:rsid w:val="006D4EFD"/>
    <w:rsid w:val="006D573F"/>
    <w:rsid w:val="006D5F7F"/>
    <w:rsid w:val="006D6147"/>
    <w:rsid w:val="006D61DA"/>
    <w:rsid w:val="006D633B"/>
    <w:rsid w:val="006D6465"/>
    <w:rsid w:val="006D6751"/>
    <w:rsid w:val="006D6753"/>
    <w:rsid w:val="006D7112"/>
    <w:rsid w:val="006D7ABC"/>
    <w:rsid w:val="006D7B33"/>
    <w:rsid w:val="006D7B36"/>
    <w:rsid w:val="006D7C92"/>
    <w:rsid w:val="006D7D95"/>
    <w:rsid w:val="006E0058"/>
    <w:rsid w:val="006E00B7"/>
    <w:rsid w:val="006E0160"/>
    <w:rsid w:val="006E05C9"/>
    <w:rsid w:val="006E06B1"/>
    <w:rsid w:val="006E08C8"/>
    <w:rsid w:val="006E0957"/>
    <w:rsid w:val="006E10D9"/>
    <w:rsid w:val="006E18CF"/>
    <w:rsid w:val="006E1FF6"/>
    <w:rsid w:val="006E229B"/>
    <w:rsid w:val="006E2B1E"/>
    <w:rsid w:val="006E2F30"/>
    <w:rsid w:val="006E32B1"/>
    <w:rsid w:val="006E3738"/>
    <w:rsid w:val="006E3F8C"/>
    <w:rsid w:val="006E4368"/>
    <w:rsid w:val="006E4815"/>
    <w:rsid w:val="006E4ADB"/>
    <w:rsid w:val="006E5680"/>
    <w:rsid w:val="006E5A19"/>
    <w:rsid w:val="006E5F1E"/>
    <w:rsid w:val="006E6532"/>
    <w:rsid w:val="006E725E"/>
    <w:rsid w:val="006E7547"/>
    <w:rsid w:val="006E7E11"/>
    <w:rsid w:val="006F056D"/>
    <w:rsid w:val="006F11AF"/>
    <w:rsid w:val="006F1F0B"/>
    <w:rsid w:val="006F205D"/>
    <w:rsid w:val="006F293C"/>
    <w:rsid w:val="006F2D8D"/>
    <w:rsid w:val="006F3A7B"/>
    <w:rsid w:val="006F4882"/>
    <w:rsid w:val="006F5190"/>
    <w:rsid w:val="006F51A2"/>
    <w:rsid w:val="006F56EE"/>
    <w:rsid w:val="006F56F0"/>
    <w:rsid w:val="006F60A2"/>
    <w:rsid w:val="006F62A8"/>
    <w:rsid w:val="006F648B"/>
    <w:rsid w:val="006F684B"/>
    <w:rsid w:val="006F6F83"/>
    <w:rsid w:val="006F7112"/>
    <w:rsid w:val="006F775B"/>
    <w:rsid w:val="00700D64"/>
    <w:rsid w:val="00700D85"/>
    <w:rsid w:val="00700F90"/>
    <w:rsid w:val="0070100D"/>
    <w:rsid w:val="00701E40"/>
    <w:rsid w:val="0070210E"/>
    <w:rsid w:val="0070257F"/>
    <w:rsid w:val="00702868"/>
    <w:rsid w:val="00702888"/>
    <w:rsid w:val="00702CB5"/>
    <w:rsid w:val="00702D2F"/>
    <w:rsid w:val="00703383"/>
    <w:rsid w:val="007033C8"/>
    <w:rsid w:val="00703E69"/>
    <w:rsid w:val="007041E7"/>
    <w:rsid w:val="0070469F"/>
    <w:rsid w:val="00704E03"/>
    <w:rsid w:val="007051BE"/>
    <w:rsid w:val="0070567C"/>
    <w:rsid w:val="00706653"/>
    <w:rsid w:val="00706774"/>
    <w:rsid w:val="007069DA"/>
    <w:rsid w:val="00706B03"/>
    <w:rsid w:val="00706F15"/>
    <w:rsid w:val="00707DED"/>
    <w:rsid w:val="0071059F"/>
    <w:rsid w:val="0071129D"/>
    <w:rsid w:val="007116EA"/>
    <w:rsid w:val="00711B13"/>
    <w:rsid w:val="00712183"/>
    <w:rsid w:val="00712651"/>
    <w:rsid w:val="00712945"/>
    <w:rsid w:val="00712B26"/>
    <w:rsid w:val="00712CC0"/>
    <w:rsid w:val="00713CB4"/>
    <w:rsid w:val="00713DB4"/>
    <w:rsid w:val="0071439C"/>
    <w:rsid w:val="0071454C"/>
    <w:rsid w:val="0071455A"/>
    <w:rsid w:val="007146A4"/>
    <w:rsid w:val="00715223"/>
    <w:rsid w:val="00715B5B"/>
    <w:rsid w:val="00715BF2"/>
    <w:rsid w:val="0071649C"/>
    <w:rsid w:val="007164F7"/>
    <w:rsid w:val="007166A2"/>
    <w:rsid w:val="007166D0"/>
    <w:rsid w:val="007166E1"/>
    <w:rsid w:val="0071697E"/>
    <w:rsid w:val="00716C53"/>
    <w:rsid w:val="00716F28"/>
    <w:rsid w:val="00716FD1"/>
    <w:rsid w:val="00717015"/>
    <w:rsid w:val="00717B62"/>
    <w:rsid w:val="00717EA8"/>
    <w:rsid w:val="00717F5F"/>
    <w:rsid w:val="0072016C"/>
    <w:rsid w:val="007201AD"/>
    <w:rsid w:val="0072077D"/>
    <w:rsid w:val="007207BB"/>
    <w:rsid w:val="0072147F"/>
    <w:rsid w:val="00721F15"/>
    <w:rsid w:val="0072235A"/>
    <w:rsid w:val="00722B28"/>
    <w:rsid w:val="00722C62"/>
    <w:rsid w:val="00723A27"/>
    <w:rsid w:val="00723A48"/>
    <w:rsid w:val="0072406D"/>
    <w:rsid w:val="007240D2"/>
    <w:rsid w:val="00725501"/>
    <w:rsid w:val="007255F1"/>
    <w:rsid w:val="00725E44"/>
    <w:rsid w:val="0072607A"/>
    <w:rsid w:val="0072622E"/>
    <w:rsid w:val="007269F9"/>
    <w:rsid w:val="0072749C"/>
    <w:rsid w:val="007279E3"/>
    <w:rsid w:val="007279FC"/>
    <w:rsid w:val="00727EA1"/>
    <w:rsid w:val="00730058"/>
    <w:rsid w:val="00730385"/>
    <w:rsid w:val="00730CAF"/>
    <w:rsid w:val="00730E5E"/>
    <w:rsid w:val="00731050"/>
    <w:rsid w:val="00731604"/>
    <w:rsid w:val="007318B3"/>
    <w:rsid w:val="00731A40"/>
    <w:rsid w:val="00731ABF"/>
    <w:rsid w:val="00731EFC"/>
    <w:rsid w:val="007320A4"/>
    <w:rsid w:val="007328A7"/>
    <w:rsid w:val="007328AE"/>
    <w:rsid w:val="00733214"/>
    <w:rsid w:val="007334F7"/>
    <w:rsid w:val="00733B2E"/>
    <w:rsid w:val="007344FE"/>
    <w:rsid w:val="0073469A"/>
    <w:rsid w:val="00734A9D"/>
    <w:rsid w:val="00734CD6"/>
    <w:rsid w:val="00735BB9"/>
    <w:rsid w:val="00735C8F"/>
    <w:rsid w:val="007361A7"/>
    <w:rsid w:val="007365AB"/>
    <w:rsid w:val="007368C0"/>
    <w:rsid w:val="00736D93"/>
    <w:rsid w:val="0073711D"/>
    <w:rsid w:val="00737454"/>
    <w:rsid w:val="0073766C"/>
    <w:rsid w:val="0073785C"/>
    <w:rsid w:val="00737AAE"/>
    <w:rsid w:val="00737B4B"/>
    <w:rsid w:val="00737CC5"/>
    <w:rsid w:val="007407AF"/>
    <w:rsid w:val="00740BD7"/>
    <w:rsid w:val="00740CA4"/>
    <w:rsid w:val="00741AA7"/>
    <w:rsid w:val="00742141"/>
    <w:rsid w:val="00742259"/>
    <w:rsid w:val="00742C0B"/>
    <w:rsid w:val="00742D37"/>
    <w:rsid w:val="00742F7D"/>
    <w:rsid w:val="0074352D"/>
    <w:rsid w:val="007435DC"/>
    <w:rsid w:val="0074392C"/>
    <w:rsid w:val="00743CAA"/>
    <w:rsid w:val="00743E19"/>
    <w:rsid w:val="00744007"/>
    <w:rsid w:val="007446CB"/>
    <w:rsid w:val="00744FF2"/>
    <w:rsid w:val="00745D4F"/>
    <w:rsid w:val="0074637F"/>
    <w:rsid w:val="00746D5B"/>
    <w:rsid w:val="0074742A"/>
    <w:rsid w:val="00750069"/>
    <w:rsid w:val="0075009C"/>
    <w:rsid w:val="007504CF"/>
    <w:rsid w:val="00750664"/>
    <w:rsid w:val="00750907"/>
    <w:rsid w:val="00750947"/>
    <w:rsid w:val="00750A5B"/>
    <w:rsid w:val="00750C9D"/>
    <w:rsid w:val="00751055"/>
    <w:rsid w:val="00751166"/>
    <w:rsid w:val="00751AE1"/>
    <w:rsid w:val="007520DE"/>
    <w:rsid w:val="0075230F"/>
    <w:rsid w:val="0075242E"/>
    <w:rsid w:val="007525D0"/>
    <w:rsid w:val="007526A6"/>
    <w:rsid w:val="00752752"/>
    <w:rsid w:val="00753816"/>
    <w:rsid w:val="00753DE7"/>
    <w:rsid w:val="0075414E"/>
    <w:rsid w:val="00754165"/>
    <w:rsid w:val="007544D4"/>
    <w:rsid w:val="00754A09"/>
    <w:rsid w:val="00754A82"/>
    <w:rsid w:val="00754C21"/>
    <w:rsid w:val="00754CA2"/>
    <w:rsid w:val="00754F8D"/>
    <w:rsid w:val="0075501D"/>
    <w:rsid w:val="0075520F"/>
    <w:rsid w:val="0075573E"/>
    <w:rsid w:val="00755DCB"/>
    <w:rsid w:val="00755F05"/>
    <w:rsid w:val="00756412"/>
    <w:rsid w:val="00756419"/>
    <w:rsid w:val="007568E8"/>
    <w:rsid w:val="00756975"/>
    <w:rsid w:val="00756B6D"/>
    <w:rsid w:val="00756BF8"/>
    <w:rsid w:val="00756C31"/>
    <w:rsid w:val="00756F9F"/>
    <w:rsid w:val="00757289"/>
    <w:rsid w:val="007572F6"/>
    <w:rsid w:val="00757608"/>
    <w:rsid w:val="007576B6"/>
    <w:rsid w:val="00757715"/>
    <w:rsid w:val="0076099F"/>
    <w:rsid w:val="00760A1D"/>
    <w:rsid w:val="00760A43"/>
    <w:rsid w:val="00761321"/>
    <w:rsid w:val="0076142A"/>
    <w:rsid w:val="007616B8"/>
    <w:rsid w:val="007616C5"/>
    <w:rsid w:val="00761E03"/>
    <w:rsid w:val="00761F5E"/>
    <w:rsid w:val="007621D8"/>
    <w:rsid w:val="00762611"/>
    <w:rsid w:val="00762972"/>
    <w:rsid w:val="00762FCA"/>
    <w:rsid w:val="00763497"/>
    <w:rsid w:val="0076376A"/>
    <w:rsid w:val="007642B9"/>
    <w:rsid w:val="00764674"/>
    <w:rsid w:val="00764D21"/>
    <w:rsid w:val="00764EB1"/>
    <w:rsid w:val="00764FDD"/>
    <w:rsid w:val="0076523E"/>
    <w:rsid w:val="007656D3"/>
    <w:rsid w:val="00766744"/>
    <w:rsid w:val="00766AC7"/>
    <w:rsid w:val="00766D32"/>
    <w:rsid w:val="00766E11"/>
    <w:rsid w:val="00771078"/>
    <w:rsid w:val="00771289"/>
    <w:rsid w:val="00771607"/>
    <w:rsid w:val="007728E2"/>
    <w:rsid w:val="0077310E"/>
    <w:rsid w:val="007734B3"/>
    <w:rsid w:val="00773724"/>
    <w:rsid w:val="00773D8D"/>
    <w:rsid w:val="007745D1"/>
    <w:rsid w:val="00774FEC"/>
    <w:rsid w:val="00775318"/>
    <w:rsid w:val="0077547A"/>
    <w:rsid w:val="00775532"/>
    <w:rsid w:val="00775846"/>
    <w:rsid w:val="00775B26"/>
    <w:rsid w:val="00775C14"/>
    <w:rsid w:val="0077663A"/>
    <w:rsid w:val="007768E9"/>
    <w:rsid w:val="00776B87"/>
    <w:rsid w:val="007771E0"/>
    <w:rsid w:val="00777925"/>
    <w:rsid w:val="007779F8"/>
    <w:rsid w:val="00777A20"/>
    <w:rsid w:val="00777B52"/>
    <w:rsid w:val="00777D9C"/>
    <w:rsid w:val="00777EA4"/>
    <w:rsid w:val="00780AB0"/>
    <w:rsid w:val="00780DC3"/>
    <w:rsid w:val="00781414"/>
    <w:rsid w:val="00781CE7"/>
    <w:rsid w:val="0078228E"/>
    <w:rsid w:val="007825CC"/>
    <w:rsid w:val="00782A52"/>
    <w:rsid w:val="00782B8C"/>
    <w:rsid w:val="00782BA3"/>
    <w:rsid w:val="00782DFC"/>
    <w:rsid w:val="00783282"/>
    <w:rsid w:val="0078375F"/>
    <w:rsid w:val="00783ECC"/>
    <w:rsid w:val="00784453"/>
    <w:rsid w:val="00784740"/>
    <w:rsid w:val="00784F79"/>
    <w:rsid w:val="00785CE9"/>
    <w:rsid w:val="00785F6D"/>
    <w:rsid w:val="00786460"/>
    <w:rsid w:val="00786713"/>
    <w:rsid w:val="007869F4"/>
    <w:rsid w:val="00786A25"/>
    <w:rsid w:val="00787168"/>
    <w:rsid w:val="00787582"/>
    <w:rsid w:val="00787F1B"/>
    <w:rsid w:val="00790EAB"/>
    <w:rsid w:val="007910AF"/>
    <w:rsid w:val="0079125A"/>
    <w:rsid w:val="00791551"/>
    <w:rsid w:val="0079158F"/>
    <w:rsid w:val="00791ABB"/>
    <w:rsid w:val="00791B90"/>
    <w:rsid w:val="0079200B"/>
    <w:rsid w:val="007920A9"/>
    <w:rsid w:val="007925DE"/>
    <w:rsid w:val="00792ACA"/>
    <w:rsid w:val="00792C00"/>
    <w:rsid w:val="0079315A"/>
    <w:rsid w:val="00793231"/>
    <w:rsid w:val="0079385B"/>
    <w:rsid w:val="00793F0B"/>
    <w:rsid w:val="00793FC0"/>
    <w:rsid w:val="007948FB"/>
    <w:rsid w:val="00794904"/>
    <w:rsid w:val="00794BA8"/>
    <w:rsid w:val="00794E4E"/>
    <w:rsid w:val="00794FBE"/>
    <w:rsid w:val="0079540E"/>
    <w:rsid w:val="0079553A"/>
    <w:rsid w:val="00795557"/>
    <w:rsid w:val="0079564B"/>
    <w:rsid w:val="007959C0"/>
    <w:rsid w:val="007967AC"/>
    <w:rsid w:val="00796C5C"/>
    <w:rsid w:val="00796D55"/>
    <w:rsid w:val="0079783D"/>
    <w:rsid w:val="007978A6"/>
    <w:rsid w:val="00797A24"/>
    <w:rsid w:val="00797DE4"/>
    <w:rsid w:val="00797DEA"/>
    <w:rsid w:val="00797E5B"/>
    <w:rsid w:val="007A02C0"/>
    <w:rsid w:val="007A0629"/>
    <w:rsid w:val="007A0F45"/>
    <w:rsid w:val="007A154A"/>
    <w:rsid w:val="007A1812"/>
    <w:rsid w:val="007A1A90"/>
    <w:rsid w:val="007A20BB"/>
    <w:rsid w:val="007A2184"/>
    <w:rsid w:val="007A2275"/>
    <w:rsid w:val="007A288D"/>
    <w:rsid w:val="007A2A1D"/>
    <w:rsid w:val="007A2B2B"/>
    <w:rsid w:val="007A3118"/>
    <w:rsid w:val="007A334C"/>
    <w:rsid w:val="007A33BC"/>
    <w:rsid w:val="007A3D26"/>
    <w:rsid w:val="007A48EC"/>
    <w:rsid w:val="007A4A11"/>
    <w:rsid w:val="007A4A8F"/>
    <w:rsid w:val="007A4E24"/>
    <w:rsid w:val="007A50EA"/>
    <w:rsid w:val="007A521E"/>
    <w:rsid w:val="007A554D"/>
    <w:rsid w:val="007A579D"/>
    <w:rsid w:val="007A5832"/>
    <w:rsid w:val="007A5DFB"/>
    <w:rsid w:val="007A5EF5"/>
    <w:rsid w:val="007A698D"/>
    <w:rsid w:val="007A72BE"/>
    <w:rsid w:val="007A73B7"/>
    <w:rsid w:val="007A7B2D"/>
    <w:rsid w:val="007A7B2F"/>
    <w:rsid w:val="007A7B5F"/>
    <w:rsid w:val="007B0001"/>
    <w:rsid w:val="007B00C4"/>
    <w:rsid w:val="007B01AA"/>
    <w:rsid w:val="007B0492"/>
    <w:rsid w:val="007B065A"/>
    <w:rsid w:val="007B06A2"/>
    <w:rsid w:val="007B0ADB"/>
    <w:rsid w:val="007B0AFE"/>
    <w:rsid w:val="007B0CA4"/>
    <w:rsid w:val="007B0E41"/>
    <w:rsid w:val="007B12EA"/>
    <w:rsid w:val="007B13F2"/>
    <w:rsid w:val="007B1F11"/>
    <w:rsid w:val="007B25AB"/>
    <w:rsid w:val="007B2AA4"/>
    <w:rsid w:val="007B2E51"/>
    <w:rsid w:val="007B33B1"/>
    <w:rsid w:val="007B357D"/>
    <w:rsid w:val="007B3930"/>
    <w:rsid w:val="007B3B3A"/>
    <w:rsid w:val="007B3C3E"/>
    <w:rsid w:val="007B3C46"/>
    <w:rsid w:val="007B4C9C"/>
    <w:rsid w:val="007B5343"/>
    <w:rsid w:val="007B5458"/>
    <w:rsid w:val="007B63F7"/>
    <w:rsid w:val="007B704C"/>
    <w:rsid w:val="007B7555"/>
    <w:rsid w:val="007B75AF"/>
    <w:rsid w:val="007B7790"/>
    <w:rsid w:val="007B7884"/>
    <w:rsid w:val="007B7A39"/>
    <w:rsid w:val="007C0139"/>
    <w:rsid w:val="007C0154"/>
    <w:rsid w:val="007C0A9B"/>
    <w:rsid w:val="007C0E13"/>
    <w:rsid w:val="007C181E"/>
    <w:rsid w:val="007C1880"/>
    <w:rsid w:val="007C25D2"/>
    <w:rsid w:val="007C2B9E"/>
    <w:rsid w:val="007C2C10"/>
    <w:rsid w:val="007C30CC"/>
    <w:rsid w:val="007C3A83"/>
    <w:rsid w:val="007C42B5"/>
    <w:rsid w:val="007C52B6"/>
    <w:rsid w:val="007C5B35"/>
    <w:rsid w:val="007C5B46"/>
    <w:rsid w:val="007C6067"/>
    <w:rsid w:val="007C63F2"/>
    <w:rsid w:val="007C63FA"/>
    <w:rsid w:val="007C66E5"/>
    <w:rsid w:val="007C6741"/>
    <w:rsid w:val="007C69CA"/>
    <w:rsid w:val="007C6AF6"/>
    <w:rsid w:val="007C6F9B"/>
    <w:rsid w:val="007C7216"/>
    <w:rsid w:val="007C749C"/>
    <w:rsid w:val="007D008E"/>
    <w:rsid w:val="007D0585"/>
    <w:rsid w:val="007D0BA3"/>
    <w:rsid w:val="007D0DA3"/>
    <w:rsid w:val="007D2234"/>
    <w:rsid w:val="007D2251"/>
    <w:rsid w:val="007D2440"/>
    <w:rsid w:val="007D2474"/>
    <w:rsid w:val="007D26A2"/>
    <w:rsid w:val="007D29F8"/>
    <w:rsid w:val="007D2E6F"/>
    <w:rsid w:val="007D314F"/>
    <w:rsid w:val="007D3B39"/>
    <w:rsid w:val="007D3FDB"/>
    <w:rsid w:val="007D469A"/>
    <w:rsid w:val="007D4EDA"/>
    <w:rsid w:val="007D611F"/>
    <w:rsid w:val="007D73DA"/>
    <w:rsid w:val="007D7775"/>
    <w:rsid w:val="007D7852"/>
    <w:rsid w:val="007D7C2E"/>
    <w:rsid w:val="007E0920"/>
    <w:rsid w:val="007E1060"/>
    <w:rsid w:val="007E1070"/>
    <w:rsid w:val="007E10EC"/>
    <w:rsid w:val="007E13A1"/>
    <w:rsid w:val="007E170D"/>
    <w:rsid w:val="007E2178"/>
    <w:rsid w:val="007E2243"/>
    <w:rsid w:val="007E27E0"/>
    <w:rsid w:val="007E2C00"/>
    <w:rsid w:val="007E2C8D"/>
    <w:rsid w:val="007E3DF4"/>
    <w:rsid w:val="007E3E4D"/>
    <w:rsid w:val="007E3FF0"/>
    <w:rsid w:val="007E4519"/>
    <w:rsid w:val="007E49AF"/>
    <w:rsid w:val="007E4B39"/>
    <w:rsid w:val="007E52EA"/>
    <w:rsid w:val="007E55A0"/>
    <w:rsid w:val="007E5C64"/>
    <w:rsid w:val="007E5FFA"/>
    <w:rsid w:val="007E66C9"/>
    <w:rsid w:val="007E6F53"/>
    <w:rsid w:val="007E6FC8"/>
    <w:rsid w:val="007E72E1"/>
    <w:rsid w:val="007E732E"/>
    <w:rsid w:val="007E74C1"/>
    <w:rsid w:val="007E75C7"/>
    <w:rsid w:val="007F0172"/>
    <w:rsid w:val="007F0377"/>
    <w:rsid w:val="007F0489"/>
    <w:rsid w:val="007F0639"/>
    <w:rsid w:val="007F07D5"/>
    <w:rsid w:val="007F0BC0"/>
    <w:rsid w:val="007F0FBA"/>
    <w:rsid w:val="007F158D"/>
    <w:rsid w:val="007F1D17"/>
    <w:rsid w:val="007F25EC"/>
    <w:rsid w:val="007F2C2C"/>
    <w:rsid w:val="007F30E1"/>
    <w:rsid w:val="007F3176"/>
    <w:rsid w:val="007F32EE"/>
    <w:rsid w:val="007F3819"/>
    <w:rsid w:val="007F3DA8"/>
    <w:rsid w:val="007F40D8"/>
    <w:rsid w:val="007F444D"/>
    <w:rsid w:val="007F4660"/>
    <w:rsid w:val="007F47D9"/>
    <w:rsid w:val="007F4F87"/>
    <w:rsid w:val="007F5078"/>
    <w:rsid w:val="007F5719"/>
    <w:rsid w:val="007F58F5"/>
    <w:rsid w:val="007F5C32"/>
    <w:rsid w:val="007F6031"/>
    <w:rsid w:val="007F616D"/>
    <w:rsid w:val="007F6423"/>
    <w:rsid w:val="007F79EF"/>
    <w:rsid w:val="007F7DEF"/>
    <w:rsid w:val="00800115"/>
    <w:rsid w:val="00800A1B"/>
    <w:rsid w:val="00800DD2"/>
    <w:rsid w:val="00800F46"/>
    <w:rsid w:val="00801033"/>
    <w:rsid w:val="00801570"/>
    <w:rsid w:val="00801B86"/>
    <w:rsid w:val="00801BEF"/>
    <w:rsid w:val="00801C0B"/>
    <w:rsid w:val="008020FC"/>
    <w:rsid w:val="00802662"/>
    <w:rsid w:val="0080287A"/>
    <w:rsid w:val="00802B1D"/>
    <w:rsid w:val="00803562"/>
    <w:rsid w:val="00803B21"/>
    <w:rsid w:val="00803CA0"/>
    <w:rsid w:val="00803DA2"/>
    <w:rsid w:val="00804048"/>
    <w:rsid w:val="00804917"/>
    <w:rsid w:val="00804B36"/>
    <w:rsid w:val="00804B55"/>
    <w:rsid w:val="00804CE4"/>
    <w:rsid w:val="008051C2"/>
    <w:rsid w:val="008052A1"/>
    <w:rsid w:val="0080588B"/>
    <w:rsid w:val="00805B70"/>
    <w:rsid w:val="00806119"/>
    <w:rsid w:val="0080693A"/>
    <w:rsid w:val="00807085"/>
    <w:rsid w:val="00807132"/>
    <w:rsid w:val="0081021F"/>
    <w:rsid w:val="00810559"/>
    <w:rsid w:val="008105AD"/>
    <w:rsid w:val="008105B4"/>
    <w:rsid w:val="00810742"/>
    <w:rsid w:val="00810854"/>
    <w:rsid w:val="00810CB4"/>
    <w:rsid w:val="0081121C"/>
    <w:rsid w:val="008115AA"/>
    <w:rsid w:val="00811684"/>
    <w:rsid w:val="00811DE9"/>
    <w:rsid w:val="00811ED6"/>
    <w:rsid w:val="00811FA5"/>
    <w:rsid w:val="00812225"/>
    <w:rsid w:val="008125F9"/>
    <w:rsid w:val="0081379C"/>
    <w:rsid w:val="008138EC"/>
    <w:rsid w:val="00813EC4"/>
    <w:rsid w:val="00814211"/>
    <w:rsid w:val="00814362"/>
    <w:rsid w:val="00814ABE"/>
    <w:rsid w:val="00815286"/>
    <w:rsid w:val="008152AC"/>
    <w:rsid w:val="0081552E"/>
    <w:rsid w:val="00815874"/>
    <w:rsid w:val="00816399"/>
    <w:rsid w:val="00817350"/>
    <w:rsid w:val="008174C8"/>
    <w:rsid w:val="008178C6"/>
    <w:rsid w:val="00817E07"/>
    <w:rsid w:val="00817F82"/>
    <w:rsid w:val="00820AA3"/>
    <w:rsid w:val="00820F53"/>
    <w:rsid w:val="008216FD"/>
    <w:rsid w:val="00821BC9"/>
    <w:rsid w:val="00821FFA"/>
    <w:rsid w:val="00822639"/>
    <w:rsid w:val="00822B08"/>
    <w:rsid w:val="00822DF4"/>
    <w:rsid w:val="00822E4D"/>
    <w:rsid w:val="008235DF"/>
    <w:rsid w:val="00823B99"/>
    <w:rsid w:val="008240E6"/>
    <w:rsid w:val="00824252"/>
    <w:rsid w:val="00824ABA"/>
    <w:rsid w:val="00824B1F"/>
    <w:rsid w:val="00824FEB"/>
    <w:rsid w:val="008251EE"/>
    <w:rsid w:val="0082588B"/>
    <w:rsid w:val="00825DAD"/>
    <w:rsid w:val="0082625A"/>
    <w:rsid w:val="0082650F"/>
    <w:rsid w:val="00826A95"/>
    <w:rsid w:val="00826E45"/>
    <w:rsid w:val="00827B18"/>
    <w:rsid w:val="0083050D"/>
    <w:rsid w:val="008306E8"/>
    <w:rsid w:val="00830C10"/>
    <w:rsid w:val="00831279"/>
    <w:rsid w:val="00831296"/>
    <w:rsid w:val="0083144D"/>
    <w:rsid w:val="00831B8A"/>
    <w:rsid w:val="00831E45"/>
    <w:rsid w:val="00831F4A"/>
    <w:rsid w:val="008320D7"/>
    <w:rsid w:val="00832227"/>
    <w:rsid w:val="00832229"/>
    <w:rsid w:val="008322EF"/>
    <w:rsid w:val="0083281A"/>
    <w:rsid w:val="00832DD7"/>
    <w:rsid w:val="00833408"/>
    <w:rsid w:val="00833A6F"/>
    <w:rsid w:val="0083465F"/>
    <w:rsid w:val="00834697"/>
    <w:rsid w:val="008349CE"/>
    <w:rsid w:val="00834FC5"/>
    <w:rsid w:val="0083542A"/>
    <w:rsid w:val="008355CE"/>
    <w:rsid w:val="00835635"/>
    <w:rsid w:val="008358A4"/>
    <w:rsid w:val="00835BBF"/>
    <w:rsid w:val="00836557"/>
    <w:rsid w:val="00836768"/>
    <w:rsid w:val="00836E2D"/>
    <w:rsid w:val="0083700D"/>
    <w:rsid w:val="008370AF"/>
    <w:rsid w:val="0083734F"/>
    <w:rsid w:val="008377EA"/>
    <w:rsid w:val="00840009"/>
    <w:rsid w:val="0084031C"/>
    <w:rsid w:val="00840F5E"/>
    <w:rsid w:val="008416C3"/>
    <w:rsid w:val="008418EC"/>
    <w:rsid w:val="0084245E"/>
    <w:rsid w:val="00842B80"/>
    <w:rsid w:val="00842E68"/>
    <w:rsid w:val="00842EDA"/>
    <w:rsid w:val="00843725"/>
    <w:rsid w:val="00843B05"/>
    <w:rsid w:val="00844277"/>
    <w:rsid w:val="00844AF7"/>
    <w:rsid w:val="00844ED2"/>
    <w:rsid w:val="008453D0"/>
    <w:rsid w:val="00845E9D"/>
    <w:rsid w:val="00846618"/>
    <w:rsid w:val="00846787"/>
    <w:rsid w:val="00846B49"/>
    <w:rsid w:val="00846F62"/>
    <w:rsid w:val="008474E2"/>
    <w:rsid w:val="008504E9"/>
    <w:rsid w:val="00850F6B"/>
    <w:rsid w:val="008512B5"/>
    <w:rsid w:val="00851BAC"/>
    <w:rsid w:val="00851D24"/>
    <w:rsid w:val="00852638"/>
    <w:rsid w:val="00852F5A"/>
    <w:rsid w:val="008533CA"/>
    <w:rsid w:val="00853815"/>
    <w:rsid w:val="008538BE"/>
    <w:rsid w:val="00854F41"/>
    <w:rsid w:val="00855C1B"/>
    <w:rsid w:val="00855CDD"/>
    <w:rsid w:val="00856C78"/>
    <w:rsid w:val="00857012"/>
    <w:rsid w:val="008570A1"/>
    <w:rsid w:val="00857467"/>
    <w:rsid w:val="00857AEB"/>
    <w:rsid w:val="00857BFF"/>
    <w:rsid w:val="0086014C"/>
    <w:rsid w:val="00860284"/>
    <w:rsid w:val="008604F8"/>
    <w:rsid w:val="00860704"/>
    <w:rsid w:val="0086078C"/>
    <w:rsid w:val="00860E2F"/>
    <w:rsid w:val="00861363"/>
    <w:rsid w:val="00861D52"/>
    <w:rsid w:val="00861FD6"/>
    <w:rsid w:val="00862519"/>
    <w:rsid w:val="00863150"/>
    <w:rsid w:val="0086368A"/>
    <w:rsid w:val="00863E06"/>
    <w:rsid w:val="00864092"/>
    <w:rsid w:val="00864224"/>
    <w:rsid w:val="00865852"/>
    <w:rsid w:val="008662F5"/>
    <w:rsid w:val="00866369"/>
    <w:rsid w:val="008671C1"/>
    <w:rsid w:val="008679BC"/>
    <w:rsid w:val="00867A73"/>
    <w:rsid w:val="00867B95"/>
    <w:rsid w:val="00867C15"/>
    <w:rsid w:val="00867E03"/>
    <w:rsid w:val="00867FD2"/>
    <w:rsid w:val="008700E8"/>
    <w:rsid w:val="0087033C"/>
    <w:rsid w:val="00870684"/>
    <w:rsid w:val="00870D5E"/>
    <w:rsid w:val="00871505"/>
    <w:rsid w:val="00871C4E"/>
    <w:rsid w:val="00872787"/>
    <w:rsid w:val="00872A54"/>
    <w:rsid w:val="00872CF5"/>
    <w:rsid w:val="00872D76"/>
    <w:rsid w:val="00872E22"/>
    <w:rsid w:val="00873475"/>
    <w:rsid w:val="0087368E"/>
    <w:rsid w:val="008744C3"/>
    <w:rsid w:val="00874630"/>
    <w:rsid w:val="008747D1"/>
    <w:rsid w:val="008750C2"/>
    <w:rsid w:val="0087560D"/>
    <w:rsid w:val="008761D8"/>
    <w:rsid w:val="00876656"/>
    <w:rsid w:val="00876A67"/>
    <w:rsid w:val="008776CE"/>
    <w:rsid w:val="00877869"/>
    <w:rsid w:val="008809EA"/>
    <w:rsid w:val="00880A33"/>
    <w:rsid w:val="008816E2"/>
    <w:rsid w:val="008818DF"/>
    <w:rsid w:val="00881914"/>
    <w:rsid w:val="00881942"/>
    <w:rsid w:val="0088201B"/>
    <w:rsid w:val="0088242E"/>
    <w:rsid w:val="008824F0"/>
    <w:rsid w:val="0088257F"/>
    <w:rsid w:val="008825E6"/>
    <w:rsid w:val="008828AC"/>
    <w:rsid w:val="00882AA8"/>
    <w:rsid w:val="00882CE4"/>
    <w:rsid w:val="00883889"/>
    <w:rsid w:val="00883A80"/>
    <w:rsid w:val="00883AE4"/>
    <w:rsid w:val="00883CFA"/>
    <w:rsid w:val="00883E8F"/>
    <w:rsid w:val="00883F7C"/>
    <w:rsid w:val="0088460A"/>
    <w:rsid w:val="008849B4"/>
    <w:rsid w:val="00884A89"/>
    <w:rsid w:val="00884BC4"/>
    <w:rsid w:val="00884BCE"/>
    <w:rsid w:val="00884E0B"/>
    <w:rsid w:val="00885B73"/>
    <w:rsid w:val="00885D03"/>
    <w:rsid w:val="00885EFE"/>
    <w:rsid w:val="008860E3"/>
    <w:rsid w:val="00886AD3"/>
    <w:rsid w:val="00886F32"/>
    <w:rsid w:val="0088731E"/>
    <w:rsid w:val="008873CE"/>
    <w:rsid w:val="00890305"/>
    <w:rsid w:val="00890809"/>
    <w:rsid w:val="0089085F"/>
    <w:rsid w:val="00891059"/>
    <w:rsid w:val="008910CA"/>
    <w:rsid w:val="0089114E"/>
    <w:rsid w:val="0089116B"/>
    <w:rsid w:val="00891361"/>
    <w:rsid w:val="008916E7"/>
    <w:rsid w:val="00891F6D"/>
    <w:rsid w:val="00891F72"/>
    <w:rsid w:val="00892DEA"/>
    <w:rsid w:val="0089318E"/>
    <w:rsid w:val="00893477"/>
    <w:rsid w:val="00893CAA"/>
    <w:rsid w:val="00894077"/>
    <w:rsid w:val="00894184"/>
    <w:rsid w:val="00894B08"/>
    <w:rsid w:val="0089542F"/>
    <w:rsid w:val="00896028"/>
    <w:rsid w:val="00896840"/>
    <w:rsid w:val="00897735"/>
    <w:rsid w:val="00897B59"/>
    <w:rsid w:val="00897F90"/>
    <w:rsid w:val="008A00C3"/>
    <w:rsid w:val="008A0511"/>
    <w:rsid w:val="008A1062"/>
    <w:rsid w:val="008A186D"/>
    <w:rsid w:val="008A197D"/>
    <w:rsid w:val="008A1A6E"/>
    <w:rsid w:val="008A1AB2"/>
    <w:rsid w:val="008A245C"/>
    <w:rsid w:val="008A26FB"/>
    <w:rsid w:val="008A2902"/>
    <w:rsid w:val="008A2AFB"/>
    <w:rsid w:val="008A344D"/>
    <w:rsid w:val="008A490D"/>
    <w:rsid w:val="008A49DD"/>
    <w:rsid w:val="008A4B08"/>
    <w:rsid w:val="008A4B71"/>
    <w:rsid w:val="008A4DCC"/>
    <w:rsid w:val="008A4E84"/>
    <w:rsid w:val="008A539A"/>
    <w:rsid w:val="008A59AF"/>
    <w:rsid w:val="008A5B50"/>
    <w:rsid w:val="008A5BF5"/>
    <w:rsid w:val="008A666C"/>
    <w:rsid w:val="008A7337"/>
    <w:rsid w:val="008A7FAE"/>
    <w:rsid w:val="008B06D4"/>
    <w:rsid w:val="008B1F31"/>
    <w:rsid w:val="008B26D4"/>
    <w:rsid w:val="008B2F18"/>
    <w:rsid w:val="008B318D"/>
    <w:rsid w:val="008B35E2"/>
    <w:rsid w:val="008B370D"/>
    <w:rsid w:val="008B3B54"/>
    <w:rsid w:val="008B3EA8"/>
    <w:rsid w:val="008B3F47"/>
    <w:rsid w:val="008B3FCA"/>
    <w:rsid w:val="008B43C5"/>
    <w:rsid w:val="008B50EA"/>
    <w:rsid w:val="008B6037"/>
    <w:rsid w:val="008B60D0"/>
    <w:rsid w:val="008B66FD"/>
    <w:rsid w:val="008B6BB9"/>
    <w:rsid w:val="008B6D9E"/>
    <w:rsid w:val="008B723D"/>
    <w:rsid w:val="008B738C"/>
    <w:rsid w:val="008B76F8"/>
    <w:rsid w:val="008B7AF6"/>
    <w:rsid w:val="008B7E5A"/>
    <w:rsid w:val="008C003A"/>
    <w:rsid w:val="008C0041"/>
    <w:rsid w:val="008C02E7"/>
    <w:rsid w:val="008C03F0"/>
    <w:rsid w:val="008C096C"/>
    <w:rsid w:val="008C0C71"/>
    <w:rsid w:val="008C1165"/>
    <w:rsid w:val="008C1515"/>
    <w:rsid w:val="008C162C"/>
    <w:rsid w:val="008C2B84"/>
    <w:rsid w:val="008C2FB6"/>
    <w:rsid w:val="008C33FD"/>
    <w:rsid w:val="008C4031"/>
    <w:rsid w:val="008C42BB"/>
    <w:rsid w:val="008C53B1"/>
    <w:rsid w:val="008C556F"/>
    <w:rsid w:val="008C57C1"/>
    <w:rsid w:val="008C59F2"/>
    <w:rsid w:val="008C5BE9"/>
    <w:rsid w:val="008C5C3E"/>
    <w:rsid w:val="008C5CC3"/>
    <w:rsid w:val="008C5DB4"/>
    <w:rsid w:val="008C5F9A"/>
    <w:rsid w:val="008C689E"/>
    <w:rsid w:val="008C6961"/>
    <w:rsid w:val="008C69F4"/>
    <w:rsid w:val="008C6BF7"/>
    <w:rsid w:val="008C6DE3"/>
    <w:rsid w:val="008C6F1B"/>
    <w:rsid w:val="008C6F26"/>
    <w:rsid w:val="008C7624"/>
    <w:rsid w:val="008C76FE"/>
    <w:rsid w:val="008C7FF6"/>
    <w:rsid w:val="008D01D7"/>
    <w:rsid w:val="008D0396"/>
    <w:rsid w:val="008D0C31"/>
    <w:rsid w:val="008D0CF2"/>
    <w:rsid w:val="008D0D01"/>
    <w:rsid w:val="008D0FA5"/>
    <w:rsid w:val="008D10D1"/>
    <w:rsid w:val="008D1453"/>
    <w:rsid w:val="008D16C8"/>
    <w:rsid w:val="008D1C46"/>
    <w:rsid w:val="008D1E33"/>
    <w:rsid w:val="008D2523"/>
    <w:rsid w:val="008D288A"/>
    <w:rsid w:val="008D2BEF"/>
    <w:rsid w:val="008D2C1A"/>
    <w:rsid w:val="008D2FDF"/>
    <w:rsid w:val="008D3155"/>
    <w:rsid w:val="008D317D"/>
    <w:rsid w:val="008D4116"/>
    <w:rsid w:val="008D4131"/>
    <w:rsid w:val="008D4233"/>
    <w:rsid w:val="008D431F"/>
    <w:rsid w:val="008D48D1"/>
    <w:rsid w:val="008D490C"/>
    <w:rsid w:val="008D5457"/>
    <w:rsid w:val="008D5857"/>
    <w:rsid w:val="008D5A85"/>
    <w:rsid w:val="008D5BAD"/>
    <w:rsid w:val="008D5C05"/>
    <w:rsid w:val="008D5E4A"/>
    <w:rsid w:val="008D5FEE"/>
    <w:rsid w:val="008D6E62"/>
    <w:rsid w:val="008D706C"/>
    <w:rsid w:val="008D72CE"/>
    <w:rsid w:val="008D7381"/>
    <w:rsid w:val="008D795C"/>
    <w:rsid w:val="008D7BAC"/>
    <w:rsid w:val="008D7D8E"/>
    <w:rsid w:val="008D7ED9"/>
    <w:rsid w:val="008D7EEB"/>
    <w:rsid w:val="008D7FAA"/>
    <w:rsid w:val="008E065D"/>
    <w:rsid w:val="008E0816"/>
    <w:rsid w:val="008E0D4E"/>
    <w:rsid w:val="008E0EE9"/>
    <w:rsid w:val="008E0FCE"/>
    <w:rsid w:val="008E1313"/>
    <w:rsid w:val="008E1706"/>
    <w:rsid w:val="008E20A7"/>
    <w:rsid w:val="008E21D3"/>
    <w:rsid w:val="008E2B02"/>
    <w:rsid w:val="008E2B8B"/>
    <w:rsid w:val="008E2D9B"/>
    <w:rsid w:val="008E2F19"/>
    <w:rsid w:val="008E2F82"/>
    <w:rsid w:val="008E3040"/>
    <w:rsid w:val="008E311F"/>
    <w:rsid w:val="008E3168"/>
    <w:rsid w:val="008E3794"/>
    <w:rsid w:val="008E3AEF"/>
    <w:rsid w:val="008E48CC"/>
    <w:rsid w:val="008E4BB5"/>
    <w:rsid w:val="008E4C9B"/>
    <w:rsid w:val="008E4E30"/>
    <w:rsid w:val="008E515C"/>
    <w:rsid w:val="008E559B"/>
    <w:rsid w:val="008E6033"/>
    <w:rsid w:val="008E6D81"/>
    <w:rsid w:val="008E71CD"/>
    <w:rsid w:val="008E7587"/>
    <w:rsid w:val="008E7606"/>
    <w:rsid w:val="008E7C43"/>
    <w:rsid w:val="008F0033"/>
    <w:rsid w:val="008F0501"/>
    <w:rsid w:val="008F0AAE"/>
    <w:rsid w:val="008F267B"/>
    <w:rsid w:val="008F2900"/>
    <w:rsid w:val="008F2DDF"/>
    <w:rsid w:val="008F2F43"/>
    <w:rsid w:val="008F3637"/>
    <w:rsid w:val="008F37F4"/>
    <w:rsid w:val="008F3E33"/>
    <w:rsid w:val="008F41E1"/>
    <w:rsid w:val="008F4F75"/>
    <w:rsid w:val="008F51EB"/>
    <w:rsid w:val="008F534E"/>
    <w:rsid w:val="008F5C9E"/>
    <w:rsid w:val="008F5ED2"/>
    <w:rsid w:val="008F66FE"/>
    <w:rsid w:val="008F6718"/>
    <w:rsid w:val="008F6BBD"/>
    <w:rsid w:val="008F7229"/>
    <w:rsid w:val="008F7591"/>
    <w:rsid w:val="008F7868"/>
    <w:rsid w:val="008F7869"/>
    <w:rsid w:val="009009C4"/>
    <w:rsid w:val="00900B02"/>
    <w:rsid w:val="00900F49"/>
    <w:rsid w:val="00901297"/>
    <w:rsid w:val="009013CE"/>
    <w:rsid w:val="00901EED"/>
    <w:rsid w:val="00902063"/>
    <w:rsid w:val="0090210A"/>
    <w:rsid w:val="009026C2"/>
    <w:rsid w:val="00902956"/>
    <w:rsid w:val="00902DA3"/>
    <w:rsid w:val="0090300B"/>
    <w:rsid w:val="009031B8"/>
    <w:rsid w:val="009032CB"/>
    <w:rsid w:val="0090353B"/>
    <w:rsid w:val="00903E94"/>
    <w:rsid w:val="0090458E"/>
    <w:rsid w:val="00906540"/>
    <w:rsid w:val="00906B63"/>
    <w:rsid w:val="009073A9"/>
    <w:rsid w:val="009075A8"/>
    <w:rsid w:val="009078AB"/>
    <w:rsid w:val="00907944"/>
    <w:rsid w:val="00907A59"/>
    <w:rsid w:val="00907DC7"/>
    <w:rsid w:val="00910117"/>
    <w:rsid w:val="00910B16"/>
    <w:rsid w:val="009113A6"/>
    <w:rsid w:val="0091141F"/>
    <w:rsid w:val="009118AD"/>
    <w:rsid w:val="00911AE8"/>
    <w:rsid w:val="00911C29"/>
    <w:rsid w:val="00912072"/>
    <w:rsid w:val="00912415"/>
    <w:rsid w:val="009124BD"/>
    <w:rsid w:val="009124E2"/>
    <w:rsid w:val="0091259B"/>
    <w:rsid w:val="009135F1"/>
    <w:rsid w:val="0091369F"/>
    <w:rsid w:val="009139C2"/>
    <w:rsid w:val="0091412F"/>
    <w:rsid w:val="00914224"/>
    <w:rsid w:val="00914280"/>
    <w:rsid w:val="009145C9"/>
    <w:rsid w:val="009147C7"/>
    <w:rsid w:val="00914878"/>
    <w:rsid w:val="00914BB0"/>
    <w:rsid w:val="009152E4"/>
    <w:rsid w:val="0091556A"/>
    <w:rsid w:val="00915689"/>
    <w:rsid w:val="0091568A"/>
    <w:rsid w:val="00915803"/>
    <w:rsid w:val="00915ADD"/>
    <w:rsid w:val="00915BD5"/>
    <w:rsid w:val="00915C31"/>
    <w:rsid w:val="009160E5"/>
    <w:rsid w:val="0091640B"/>
    <w:rsid w:val="009166AA"/>
    <w:rsid w:val="009168A0"/>
    <w:rsid w:val="00916E54"/>
    <w:rsid w:val="009175B9"/>
    <w:rsid w:val="0091766F"/>
    <w:rsid w:val="00917BE8"/>
    <w:rsid w:val="0092057F"/>
    <w:rsid w:val="009209F7"/>
    <w:rsid w:val="00920B6B"/>
    <w:rsid w:val="00920C10"/>
    <w:rsid w:val="0092192C"/>
    <w:rsid w:val="00921AF7"/>
    <w:rsid w:val="00921CF5"/>
    <w:rsid w:val="00923219"/>
    <w:rsid w:val="00923951"/>
    <w:rsid w:val="00923D8D"/>
    <w:rsid w:val="0092438C"/>
    <w:rsid w:val="00924A86"/>
    <w:rsid w:val="00924ED7"/>
    <w:rsid w:val="00925167"/>
    <w:rsid w:val="00925168"/>
    <w:rsid w:val="00925314"/>
    <w:rsid w:val="00925362"/>
    <w:rsid w:val="009257EE"/>
    <w:rsid w:val="00925FF6"/>
    <w:rsid w:val="0092609A"/>
    <w:rsid w:val="0092619F"/>
    <w:rsid w:val="0092624D"/>
    <w:rsid w:val="00926F93"/>
    <w:rsid w:val="00927286"/>
    <w:rsid w:val="009273E1"/>
    <w:rsid w:val="0092740E"/>
    <w:rsid w:val="0092746A"/>
    <w:rsid w:val="009274BC"/>
    <w:rsid w:val="009278D4"/>
    <w:rsid w:val="009279E6"/>
    <w:rsid w:val="00927E8D"/>
    <w:rsid w:val="00927F31"/>
    <w:rsid w:val="009304FC"/>
    <w:rsid w:val="0093063C"/>
    <w:rsid w:val="00930771"/>
    <w:rsid w:val="00930DB6"/>
    <w:rsid w:val="00931567"/>
    <w:rsid w:val="00931FD7"/>
    <w:rsid w:val="00933728"/>
    <w:rsid w:val="0093437E"/>
    <w:rsid w:val="009343A4"/>
    <w:rsid w:val="0093467D"/>
    <w:rsid w:val="00934C09"/>
    <w:rsid w:val="00934D97"/>
    <w:rsid w:val="009351BB"/>
    <w:rsid w:val="0093559E"/>
    <w:rsid w:val="009357CD"/>
    <w:rsid w:val="00935AF8"/>
    <w:rsid w:val="00935CDF"/>
    <w:rsid w:val="00936413"/>
    <w:rsid w:val="00936466"/>
    <w:rsid w:val="00936FB0"/>
    <w:rsid w:val="00936FB1"/>
    <w:rsid w:val="00937005"/>
    <w:rsid w:val="00937190"/>
    <w:rsid w:val="00937844"/>
    <w:rsid w:val="009378B6"/>
    <w:rsid w:val="00937AE1"/>
    <w:rsid w:val="00940326"/>
    <w:rsid w:val="009405DA"/>
    <w:rsid w:val="009407BB"/>
    <w:rsid w:val="00940A34"/>
    <w:rsid w:val="00941004"/>
    <w:rsid w:val="009412F0"/>
    <w:rsid w:val="009412FD"/>
    <w:rsid w:val="00941405"/>
    <w:rsid w:val="00941822"/>
    <w:rsid w:val="009418FD"/>
    <w:rsid w:val="00941A8F"/>
    <w:rsid w:val="00942AC8"/>
    <w:rsid w:val="00942C9F"/>
    <w:rsid w:val="00942CE6"/>
    <w:rsid w:val="0094326A"/>
    <w:rsid w:val="00943609"/>
    <w:rsid w:val="00943978"/>
    <w:rsid w:val="0094419C"/>
    <w:rsid w:val="0094428C"/>
    <w:rsid w:val="009454B4"/>
    <w:rsid w:val="009454C0"/>
    <w:rsid w:val="0094564F"/>
    <w:rsid w:val="0094638C"/>
    <w:rsid w:val="00947112"/>
    <w:rsid w:val="009475A5"/>
    <w:rsid w:val="009478CE"/>
    <w:rsid w:val="009479AC"/>
    <w:rsid w:val="00947B85"/>
    <w:rsid w:val="009505D7"/>
    <w:rsid w:val="0095073F"/>
    <w:rsid w:val="009509C2"/>
    <w:rsid w:val="00950B2F"/>
    <w:rsid w:val="00951262"/>
    <w:rsid w:val="00951890"/>
    <w:rsid w:val="00951EB2"/>
    <w:rsid w:val="00951FA6"/>
    <w:rsid w:val="00952AD4"/>
    <w:rsid w:val="00952DF6"/>
    <w:rsid w:val="00953861"/>
    <w:rsid w:val="00953C60"/>
    <w:rsid w:val="00953C95"/>
    <w:rsid w:val="00953D6D"/>
    <w:rsid w:val="00953DCE"/>
    <w:rsid w:val="00955743"/>
    <w:rsid w:val="00955BA2"/>
    <w:rsid w:val="00955FF1"/>
    <w:rsid w:val="0095639B"/>
    <w:rsid w:val="0095644E"/>
    <w:rsid w:val="009565DA"/>
    <w:rsid w:val="00956B3A"/>
    <w:rsid w:val="009577F8"/>
    <w:rsid w:val="00960003"/>
    <w:rsid w:val="009606DD"/>
    <w:rsid w:val="009607F2"/>
    <w:rsid w:val="00960948"/>
    <w:rsid w:val="00960C21"/>
    <w:rsid w:val="009622E6"/>
    <w:rsid w:val="00962EC1"/>
    <w:rsid w:val="009635C9"/>
    <w:rsid w:val="00963D47"/>
    <w:rsid w:val="00965101"/>
    <w:rsid w:val="00965470"/>
    <w:rsid w:val="00965B5C"/>
    <w:rsid w:val="00966262"/>
    <w:rsid w:val="00966F41"/>
    <w:rsid w:val="00967825"/>
    <w:rsid w:val="00971EF7"/>
    <w:rsid w:val="00971F20"/>
    <w:rsid w:val="009720D8"/>
    <w:rsid w:val="00972331"/>
    <w:rsid w:val="009728AC"/>
    <w:rsid w:val="00972EF9"/>
    <w:rsid w:val="00973D01"/>
    <w:rsid w:val="009741EF"/>
    <w:rsid w:val="00974721"/>
    <w:rsid w:val="00974897"/>
    <w:rsid w:val="00974B75"/>
    <w:rsid w:val="00974D64"/>
    <w:rsid w:val="00974D9F"/>
    <w:rsid w:val="009755B0"/>
    <w:rsid w:val="0097724F"/>
    <w:rsid w:val="009774DB"/>
    <w:rsid w:val="0098026B"/>
    <w:rsid w:val="00980373"/>
    <w:rsid w:val="0098061D"/>
    <w:rsid w:val="00980B96"/>
    <w:rsid w:val="009811DF"/>
    <w:rsid w:val="009815D4"/>
    <w:rsid w:val="00982023"/>
    <w:rsid w:val="00982ECA"/>
    <w:rsid w:val="009831A7"/>
    <w:rsid w:val="009834D3"/>
    <w:rsid w:val="0098366E"/>
    <w:rsid w:val="0098368A"/>
    <w:rsid w:val="00983A56"/>
    <w:rsid w:val="00983BCD"/>
    <w:rsid w:val="009840CD"/>
    <w:rsid w:val="009840F3"/>
    <w:rsid w:val="0098432B"/>
    <w:rsid w:val="00984940"/>
    <w:rsid w:val="0098495C"/>
    <w:rsid w:val="0098542C"/>
    <w:rsid w:val="009857A5"/>
    <w:rsid w:val="00985B6A"/>
    <w:rsid w:val="00985C80"/>
    <w:rsid w:val="009862D1"/>
    <w:rsid w:val="009867F7"/>
    <w:rsid w:val="009869A6"/>
    <w:rsid w:val="00986AD8"/>
    <w:rsid w:val="00986CAA"/>
    <w:rsid w:val="0098790E"/>
    <w:rsid w:val="00990791"/>
    <w:rsid w:val="009910EC"/>
    <w:rsid w:val="00991B84"/>
    <w:rsid w:val="0099207D"/>
    <w:rsid w:val="0099225F"/>
    <w:rsid w:val="00992579"/>
    <w:rsid w:val="009926E1"/>
    <w:rsid w:val="00992A7F"/>
    <w:rsid w:val="00992B7E"/>
    <w:rsid w:val="009932C9"/>
    <w:rsid w:val="0099338E"/>
    <w:rsid w:val="009935AD"/>
    <w:rsid w:val="009935DF"/>
    <w:rsid w:val="009938D2"/>
    <w:rsid w:val="009942CF"/>
    <w:rsid w:val="00994E8A"/>
    <w:rsid w:val="00995328"/>
    <w:rsid w:val="009955ED"/>
    <w:rsid w:val="00995A96"/>
    <w:rsid w:val="00995D6E"/>
    <w:rsid w:val="00996C39"/>
    <w:rsid w:val="00996CD7"/>
    <w:rsid w:val="00996DC2"/>
    <w:rsid w:val="009975EF"/>
    <w:rsid w:val="009A00FB"/>
    <w:rsid w:val="009A04E9"/>
    <w:rsid w:val="009A05EB"/>
    <w:rsid w:val="009A0AB2"/>
    <w:rsid w:val="009A2357"/>
    <w:rsid w:val="009A28A5"/>
    <w:rsid w:val="009A2A80"/>
    <w:rsid w:val="009A2E09"/>
    <w:rsid w:val="009A3785"/>
    <w:rsid w:val="009A37A3"/>
    <w:rsid w:val="009A39AB"/>
    <w:rsid w:val="009A3E5C"/>
    <w:rsid w:val="009A4524"/>
    <w:rsid w:val="009A469C"/>
    <w:rsid w:val="009A4890"/>
    <w:rsid w:val="009A5C6D"/>
    <w:rsid w:val="009A5CAC"/>
    <w:rsid w:val="009A5CF7"/>
    <w:rsid w:val="009A5D90"/>
    <w:rsid w:val="009A6941"/>
    <w:rsid w:val="009A7827"/>
    <w:rsid w:val="009B0AB3"/>
    <w:rsid w:val="009B10A7"/>
    <w:rsid w:val="009B10DA"/>
    <w:rsid w:val="009B12A3"/>
    <w:rsid w:val="009B1BD2"/>
    <w:rsid w:val="009B1D4F"/>
    <w:rsid w:val="009B1E61"/>
    <w:rsid w:val="009B2299"/>
    <w:rsid w:val="009B2A99"/>
    <w:rsid w:val="009B2ACE"/>
    <w:rsid w:val="009B2B6B"/>
    <w:rsid w:val="009B2BD5"/>
    <w:rsid w:val="009B30CB"/>
    <w:rsid w:val="009B3F07"/>
    <w:rsid w:val="009B4247"/>
    <w:rsid w:val="009B42C9"/>
    <w:rsid w:val="009B4740"/>
    <w:rsid w:val="009B4918"/>
    <w:rsid w:val="009B4A39"/>
    <w:rsid w:val="009B4FFB"/>
    <w:rsid w:val="009B54F8"/>
    <w:rsid w:val="009B5613"/>
    <w:rsid w:val="009B58AF"/>
    <w:rsid w:val="009B5B17"/>
    <w:rsid w:val="009B5BB2"/>
    <w:rsid w:val="009B6583"/>
    <w:rsid w:val="009B6E4B"/>
    <w:rsid w:val="009B7257"/>
    <w:rsid w:val="009B790B"/>
    <w:rsid w:val="009B7933"/>
    <w:rsid w:val="009C0332"/>
    <w:rsid w:val="009C10C7"/>
    <w:rsid w:val="009C1C09"/>
    <w:rsid w:val="009C1D94"/>
    <w:rsid w:val="009C2474"/>
    <w:rsid w:val="009C260E"/>
    <w:rsid w:val="009C28B0"/>
    <w:rsid w:val="009C29FE"/>
    <w:rsid w:val="009C3075"/>
    <w:rsid w:val="009C3261"/>
    <w:rsid w:val="009C358E"/>
    <w:rsid w:val="009C35EC"/>
    <w:rsid w:val="009C3EA1"/>
    <w:rsid w:val="009C40C3"/>
    <w:rsid w:val="009C4136"/>
    <w:rsid w:val="009C4206"/>
    <w:rsid w:val="009C457C"/>
    <w:rsid w:val="009C46F2"/>
    <w:rsid w:val="009C4756"/>
    <w:rsid w:val="009C47D2"/>
    <w:rsid w:val="009C4BA0"/>
    <w:rsid w:val="009C57C3"/>
    <w:rsid w:val="009C72DE"/>
    <w:rsid w:val="009C75BD"/>
    <w:rsid w:val="009C79BD"/>
    <w:rsid w:val="009D00FC"/>
    <w:rsid w:val="009D03CD"/>
    <w:rsid w:val="009D0DAA"/>
    <w:rsid w:val="009D1985"/>
    <w:rsid w:val="009D19D4"/>
    <w:rsid w:val="009D228C"/>
    <w:rsid w:val="009D2772"/>
    <w:rsid w:val="009D2810"/>
    <w:rsid w:val="009D28D4"/>
    <w:rsid w:val="009D2F36"/>
    <w:rsid w:val="009D32F3"/>
    <w:rsid w:val="009D32FA"/>
    <w:rsid w:val="009D36EE"/>
    <w:rsid w:val="009D3754"/>
    <w:rsid w:val="009D3FFD"/>
    <w:rsid w:val="009D403C"/>
    <w:rsid w:val="009D4D1F"/>
    <w:rsid w:val="009D55AD"/>
    <w:rsid w:val="009D58E1"/>
    <w:rsid w:val="009D5CDD"/>
    <w:rsid w:val="009D5FC4"/>
    <w:rsid w:val="009D6064"/>
    <w:rsid w:val="009D6B45"/>
    <w:rsid w:val="009D6E11"/>
    <w:rsid w:val="009D7387"/>
    <w:rsid w:val="009D7539"/>
    <w:rsid w:val="009D7646"/>
    <w:rsid w:val="009D7893"/>
    <w:rsid w:val="009E1AC6"/>
    <w:rsid w:val="009E239B"/>
    <w:rsid w:val="009E24E8"/>
    <w:rsid w:val="009E260E"/>
    <w:rsid w:val="009E35DD"/>
    <w:rsid w:val="009E3B10"/>
    <w:rsid w:val="009E3CC8"/>
    <w:rsid w:val="009E3FD7"/>
    <w:rsid w:val="009E461D"/>
    <w:rsid w:val="009E4C04"/>
    <w:rsid w:val="009E4EC2"/>
    <w:rsid w:val="009E5605"/>
    <w:rsid w:val="009E5916"/>
    <w:rsid w:val="009E5DE5"/>
    <w:rsid w:val="009E6715"/>
    <w:rsid w:val="009E6E06"/>
    <w:rsid w:val="009E76D8"/>
    <w:rsid w:val="009E7C60"/>
    <w:rsid w:val="009F0E79"/>
    <w:rsid w:val="009F13E4"/>
    <w:rsid w:val="009F1425"/>
    <w:rsid w:val="009F1476"/>
    <w:rsid w:val="009F18DE"/>
    <w:rsid w:val="009F1B0D"/>
    <w:rsid w:val="009F2464"/>
    <w:rsid w:val="009F2503"/>
    <w:rsid w:val="009F28F3"/>
    <w:rsid w:val="009F2A8F"/>
    <w:rsid w:val="009F2BD4"/>
    <w:rsid w:val="009F3748"/>
    <w:rsid w:val="009F387C"/>
    <w:rsid w:val="009F3A78"/>
    <w:rsid w:val="009F3B3E"/>
    <w:rsid w:val="009F3BC2"/>
    <w:rsid w:val="009F3C17"/>
    <w:rsid w:val="009F422E"/>
    <w:rsid w:val="009F4870"/>
    <w:rsid w:val="009F495C"/>
    <w:rsid w:val="009F4AD9"/>
    <w:rsid w:val="009F4CDF"/>
    <w:rsid w:val="009F4E34"/>
    <w:rsid w:val="009F4F2C"/>
    <w:rsid w:val="009F5027"/>
    <w:rsid w:val="009F57FC"/>
    <w:rsid w:val="009F59EC"/>
    <w:rsid w:val="009F6C95"/>
    <w:rsid w:val="009F72DB"/>
    <w:rsid w:val="009F73FA"/>
    <w:rsid w:val="009F79DC"/>
    <w:rsid w:val="009F7B0D"/>
    <w:rsid w:val="00A00764"/>
    <w:rsid w:val="00A0082E"/>
    <w:rsid w:val="00A00E90"/>
    <w:rsid w:val="00A01850"/>
    <w:rsid w:val="00A01AE3"/>
    <w:rsid w:val="00A01DA9"/>
    <w:rsid w:val="00A024EF"/>
    <w:rsid w:val="00A02D19"/>
    <w:rsid w:val="00A03107"/>
    <w:rsid w:val="00A03A76"/>
    <w:rsid w:val="00A047DD"/>
    <w:rsid w:val="00A05441"/>
    <w:rsid w:val="00A0560D"/>
    <w:rsid w:val="00A0571F"/>
    <w:rsid w:val="00A057B9"/>
    <w:rsid w:val="00A05942"/>
    <w:rsid w:val="00A05A1C"/>
    <w:rsid w:val="00A05C20"/>
    <w:rsid w:val="00A05FFD"/>
    <w:rsid w:val="00A064AB"/>
    <w:rsid w:val="00A1019B"/>
    <w:rsid w:val="00A103BC"/>
    <w:rsid w:val="00A10573"/>
    <w:rsid w:val="00A105B1"/>
    <w:rsid w:val="00A10CE2"/>
    <w:rsid w:val="00A10CEB"/>
    <w:rsid w:val="00A11A4D"/>
    <w:rsid w:val="00A11EED"/>
    <w:rsid w:val="00A12C4E"/>
    <w:rsid w:val="00A12F46"/>
    <w:rsid w:val="00A13582"/>
    <w:rsid w:val="00A1428A"/>
    <w:rsid w:val="00A1456F"/>
    <w:rsid w:val="00A148F1"/>
    <w:rsid w:val="00A14D2E"/>
    <w:rsid w:val="00A152B7"/>
    <w:rsid w:val="00A15391"/>
    <w:rsid w:val="00A158B7"/>
    <w:rsid w:val="00A15C7E"/>
    <w:rsid w:val="00A162A8"/>
    <w:rsid w:val="00A164A0"/>
    <w:rsid w:val="00A164C2"/>
    <w:rsid w:val="00A17330"/>
    <w:rsid w:val="00A1770C"/>
    <w:rsid w:val="00A20317"/>
    <w:rsid w:val="00A2046D"/>
    <w:rsid w:val="00A20DB8"/>
    <w:rsid w:val="00A21078"/>
    <w:rsid w:val="00A214B7"/>
    <w:rsid w:val="00A21719"/>
    <w:rsid w:val="00A2193B"/>
    <w:rsid w:val="00A21E47"/>
    <w:rsid w:val="00A21FC9"/>
    <w:rsid w:val="00A2268F"/>
    <w:rsid w:val="00A22801"/>
    <w:rsid w:val="00A22A6C"/>
    <w:rsid w:val="00A22DA8"/>
    <w:rsid w:val="00A22FBF"/>
    <w:rsid w:val="00A238FA"/>
    <w:rsid w:val="00A23D26"/>
    <w:rsid w:val="00A241EC"/>
    <w:rsid w:val="00A246B4"/>
    <w:rsid w:val="00A25D72"/>
    <w:rsid w:val="00A25DEC"/>
    <w:rsid w:val="00A26396"/>
    <w:rsid w:val="00A263AE"/>
    <w:rsid w:val="00A26571"/>
    <w:rsid w:val="00A26C15"/>
    <w:rsid w:val="00A3023A"/>
    <w:rsid w:val="00A304D5"/>
    <w:rsid w:val="00A30641"/>
    <w:rsid w:val="00A30689"/>
    <w:rsid w:val="00A30720"/>
    <w:rsid w:val="00A309FC"/>
    <w:rsid w:val="00A30B99"/>
    <w:rsid w:val="00A30D9A"/>
    <w:rsid w:val="00A31006"/>
    <w:rsid w:val="00A31086"/>
    <w:rsid w:val="00A31424"/>
    <w:rsid w:val="00A3147D"/>
    <w:rsid w:val="00A315D1"/>
    <w:rsid w:val="00A317A3"/>
    <w:rsid w:val="00A319A0"/>
    <w:rsid w:val="00A31F29"/>
    <w:rsid w:val="00A32FD7"/>
    <w:rsid w:val="00A334DB"/>
    <w:rsid w:val="00A335FC"/>
    <w:rsid w:val="00A3360B"/>
    <w:rsid w:val="00A33727"/>
    <w:rsid w:val="00A33BC5"/>
    <w:rsid w:val="00A3414C"/>
    <w:rsid w:val="00A347CF"/>
    <w:rsid w:val="00A34AF8"/>
    <w:rsid w:val="00A359FC"/>
    <w:rsid w:val="00A35DDB"/>
    <w:rsid w:val="00A36213"/>
    <w:rsid w:val="00A3632C"/>
    <w:rsid w:val="00A36852"/>
    <w:rsid w:val="00A36B09"/>
    <w:rsid w:val="00A40DB8"/>
    <w:rsid w:val="00A40F71"/>
    <w:rsid w:val="00A41178"/>
    <w:rsid w:val="00A41752"/>
    <w:rsid w:val="00A41A05"/>
    <w:rsid w:val="00A41BCE"/>
    <w:rsid w:val="00A41D3B"/>
    <w:rsid w:val="00A41EB6"/>
    <w:rsid w:val="00A42461"/>
    <w:rsid w:val="00A426AA"/>
    <w:rsid w:val="00A42FCD"/>
    <w:rsid w:val="00A4321F"/>
    <w:rsid w:val="00A43A53"/>
    <w:rsid w:val="00A43B01"/>
    <w:rsid w:val="00A43BAF"/>
    <w:rsid w:val="00A43F01"/>
    <w:rsid w:val="00A43F9D"/>
    <w:rsid w:val="00A43F9F"/>
    <w:rsid w:val="00A44001"/>
    <w:rsid w:val="00A45A43"/>
    <w:rsid w:val="00A45A6B"/>
    <w:rsid w:val="00A45F5C"/>
    <w:rsid w:val="00A46295"/>
    <w:rsid w:val="00A4641B"/>
    <w:rsid w:val="00A46AB6"/>
    <w:rsid w:val="00A46C65"/>
    <w:rsid w:val="00A46FBD"/>
    <w:rsid w:val="00A4707A"/>
    <w:rsid w:val="00A47ABC"/>
    <w:rsid w:val="00A47ED0"/>
    <w:rsid w:val="00A50136"/>
    <w:rsid w:val="00A504B1"/>
    <w:rsid w:val="00A5131C"/>
    <w:rsid w:val="00A51507"/>
    <w:rsid w:val="00A51596"/>
    <w:rsid w:val="00A5167E"/>
    <w:rsid w:val="00A51965"/>
    <w:rsid w:val="00A528E1"/>
    <w:rsid w:val="00A53497"/>
    <w:rsid w:val="00A53AB8"/>
    <w:rsid w:val="00A53D20"/>
    <w:rsid w:val="00A548A8"/>
    <w:rsid w:val="00A54944"/>
    <w:rsid w:val="00A54C62"/>
    <w:rsid w:val="00A54FD8"/>
    <w:rsid w:val="00A5556C"/>
    <w:rsid w:val="00A56196"/>
    <w:rsid w:val="00A56355"/>
    <w:rsid w:val="00A56461"/>
    <w:rsid w:val="00A5647E"/>
    <w:rsid w:val="00A56706"/>
    <w:rsid w:val="00A56907"/>
    <w:rsid w:val="00A56C50"/>
    <w:rsid w:val="00A56D07"/>
    <w:rsid w:val="00A5728A"/>
    <w:rsid w:val="00A5770A"/>
    <w:rsid w:val="00A5792B"/>
    <w:rsid w:val="00A57CAD"/>
    <w:rsid w:val="00A57FFA"/>
    <w:rsid w:val="00A60249"/>
    <w:rsid w:val="00A6094A"/>
    <w:rsid w:val="00A609E7"/>
    <w:rsid w:val="00A61F23"/>
    <w:rsid w:val="00A6215C"/>
    <w:rsid w:val="00A622FC"/>
    <w:rsid w:val="00A62782"/>
    <w:rsid w:val="00A630C2"/>
    <w:rsid w:val="00A6391A"/>
    <w:rsid w:val="00A63CA4"/>
    <w:rsid w:val="00A64755"/>
    <w:rsid w:val="00A6491D"/>
    <w:rsid w:val="00A64AF4"/>
    <w:rsid w:val="00A64D6A"/>
    <w:rsid w:val="00A64F8F"/>
    <w:rsid w:val="00A65205"/>
    <w:rsid w:val="00A657DA"/>
    <w:rsid w:val="00A667EA"/>
    <w:rsid w:val="00A66D3B"/>
    <w:rsid w:val="00A67314"/>
    <w:rsid w:val="00A675A6"/>
    <w:rsid w:val="00A67BDB"/>
    <w:rsid w:val="00A67EB2"/>
    <w:rsid w:val="00A7027B"/>
    <w:rsid w:val="00A702A2"/>
    <w:rsid w:val="00A70433"/>
    <w:rsid w:val="00A709A2"/>
    <w:rsid w:val="00A70E66"/>
    <w:rsid w:val="00A7114F"/>
    <w:rsid w:val="00A72169"/>
    <w:rsid w:val="00A72461"/>
    <w:rsid w:val="00A726A0"/>
    <w:rsid w:val="00A72A43"/>
    <w:rsid w:val="00A72CCC"/>
    <w:rsid w:val="00A73086"/>
    <w:rsid w:val="00A73494"/>
    <w:rsid w:val="00A7366F"/>
    <w:rsid w:val="00A737E4"/>
    <w:rsid w:val="00A73FB3"/>
    <w:rsid w:val="00A74337"/>
    <w:rsid w:val="00A7458A"/>
    <w:rsid w:val="00A749AD"/>
    <w:rsid w:val="00A7557A"/>
    <w:rsid w:val="00A7565B"/>
    <w:rsid w:val="00A75719"/>
    <w:rsid w:val="00A76F1B"/>
    <w:rsid w:val="00A773A7"/>
    <w:rsid w:val="00A773FE"/>
    <w:rsid w:val="00A77525"/>
    <w:rsid w:val="00A800BF"/>
    <w:rsid w:val="00A801D8"/>
    <w:rsid w:val="00A80234"/>
    <w:rsid w:val="00A8023B"/>
    <w:rsid w:val="00A802EE"/>
    <w:rsid w:val="00A806ED"/>
    <w:rsid w:val="00A80D21"/>
    <w:rsid w:val="00A80E33"/>
    <w:rsid w:val="00A80FEA"/>
    <w:rsid w:val="00A810D1"/>
    <w:rsid w:val="00A8150E"/>
    <w:rsid w:val="00A81D7C"/>
    <w:rsid w:val="00A81E67"/>
    <w:rsid w:val="00A81F54"/>
    <w:rsid w:val="00A82064"/>
    <w:rsid w:val="00A8212C"/>
    <w:rsid w:val="00A82525"/>
    <w:rsid w:val="00A83830"/>
    <w:rsid w:val="00A83B10"/>
    <w:rsid w:val="00A83CA2"/>
    <w:rsid w:val="00A83F90"/>
    <w:rsid w:val="00A8499D"/>
    <w:rsid w:val="00A852AC"/>
    <w:rsid w:val="00A85846"/>
    <w:rsid w:val="00A86B6E"/>
    <w:rsid w:val="00A86E95"/>
    <w:rsid w:val="00A87D58"/>
    <w:rsid w:val="00A87FB9"/>
    <w:rsid w:val="00A90947"/>
    <w:rsid w:val="00A90A7E"/>
    <w:rsid w:val="00A9105F"/>
    <w:rsid w:val="00A91A0E"/>
    <w:rsid w:val="00A91AC6"/>
    <w:rsid w:val="00A92154"/>
    <w:rsid w:val="00A9225F"/>
    <w:rsid w:val="00A9238F"/>
    <w:rsid w:val="00A92A33"/>
    <w:rsid w:val="00A9341E"/>
    <w:rsid w:val="00A93F23"/>
    <w:rsid w:val="00A94A55"/>
    <w:rsid w:val="00A94D27"/>
    <w:rsid w:val="00A95502"/>
    <w:rsid w:val="00A959E2"/>
    <w:rsid w:val="00A95CB3"/>
    <w:rsid w:val="00A9604D"/>
    <w:rsid w:val="00A96701"/>
    <w:rsid w:val="00A96ABC"/>
    <w:rsid w:val="00A96CE5"/>
    <w:rsid w:val="00A96DDE"/>
    <w:rsid w:val="00A971D9"/>
    <w:rsid w:val="00A97216"/>
    <w:rsid w:val="00A9725A"/>
    <w:rsid w:val="00A97675"/>
    <w:rsid w:val="00A978A8"/>
    <w:rsid w:val="00A97D10"/>
    <w:rsid w:val="00A97D54"/>
    <w:rsid w:val="00AA009F"/>
    <w:rsid w:val="00AA05FA"/>
    <w:rsid w:val="00AA065A"/>
    <w:rsid w:val="00AA08FF"/>
    <w:rsid w:val="00AA0BDD"/>
    <w:rsid w:val="00AA0DAD"/>
    <w:rsid w:val="00AA1645"/>
    <w:rsid w:val="00AA1C03"/>
    <w:rsid w:val="00AA2C98"/>
    <w:rsid w:val="00AA2E8D"/>
    <w:rsid w:val="00AA31BA"/>
    <w:rsid w:val="00AA3CD5"/>
    <w:rsid w:val="00AA40E1"/>
    <w:rsid w:val="00AA4125"/>
    <w:rsid w:val="00AA4224"/>
    <w:rsid w:val="00AA4507"/>
    <w:rsid w:val="00AA4703"/>
    <w:rsid w:val="00AA5D60"/>
    <w:rsid w:val="00AA6231"/>
    <w:rsid w:val="00AA6B90"/>
    <w:rsid w:val="00AA6E9C"/>
    <w:rsid w:val="00AA6F85"/>
    <w:rsid w:val="00AA75DC"/>
    <w:rsid w:val="00AA76B6"/>
    <w:rsid w:val="00AA7EFF"/>
    <w:rsid w:val="00AA7F0B"/>
    <w:rsid w:val="00AB012D"/>
    <w:rsid w:val="00AB04BE"/>
    <w:rsid w:val="00AB0CF5"/>
    <w:rsid w:val="00AB10EB"/>
    <w:rsid w:val="00AB13FA"/>
    <w:rsid w:val="00AB17DB"/>
    <w:rsid w:val="00AB1936"/>
    <w:rsid w:val="00AB1A41"/>
    <w:rsid w:val="00AB1B2B"/>
    <w:rsid w:val="00AB1EDA"/>
    <w:rsid w:val="00AB2685"/>
    <w:rsid w:val="00AB2CFF"/>
    <w:rsid w:val="00AB2D4D"/>
    <w:rsid w:val="00AB3619"/>
    <w:rsid w:val="00AB3D25"/>
    <w:rsid w:val="00AB465F"/>
    <w:rsid w:val="00AB4A25"/>
    <w:rsid w:val="00AB5BEC"/>
    <w:rsid w:val="00AB5E5E"/>
    <w:rsid w:val="00AB662C"/>
    <w:rsid w:val="00AB66BB"/>
    <w:rsid w:val="00AB6F32"/>
    <w:rsid w:val="00AB70C8"/>
    <w:rsid w:val="00AB7E16"/>
    <w:rsid w:val="00AC04A6"/>
    <w:rsid w:val="00AC06C1"/>
    <w:rsid w:val="00AC091F"/>
    <w:rsid w:val="00AC105E"/>
    <w:rsid w:val="00AC11CC"/>
    <w:rsid w:val="00AC1470"/>
    <w:rsid w:val="00AC1707"/>
    <w:rsid w:val="00AC17B3"/>
    <w:rsid w:val="00AC199D"/>
    <w:rsid w:val="00AC210E"/>
    <w:rsid w:val="00AC21B6"/>
    <w:rsid w:val="00AC2E90"/>
    <w:rsid w:val="00AC318B"/>
    <w:rsid w:val="00AC3384"/>
    <w:rsid w:val="00AC3415"/>
    <w:rsid w:val="00AC3ADB"/>
    <w:rsid w:val="00AC40F6"/>
    <w:rsid w:val="00AC4563"/>
    <w:rsid w:val="00AC45ED"/>
    <w:rsid w:val="00AC4942"/>
    <w:rsid w:val="00AC54D3"/>
    <w:rsid w:val="00AC573C"/>
    <w:rsid w:val="00AC5C5A"/>
    <w:rsid w:val="00AC614B"/>
    <w:rsid w:val="00AC6536"/>
    <w:rsid w:val="00AC71AA"/>
    <w:rsid w:val="00AC76AA"/>
    <w:rsid w:val="00AC78BB"/>
    <w:rsid w:val="00AD01DC"/>
    <w:rsid w:val="00AD0214"/>
    <w:rsid w:val="00AD0749"/>
    <w:rsid w:val="00AD0996"/>
    <w:rsid w:val="00AD0DE9"/>
    <w:rsid w:val="00AD0E5D"/>
    <w:rsid w:val="00AD0EC3"/>
    <w:rsid w:val="00AD1020"/>
    <w:rsid w:val="00AD149A"/>
    <w:rsid w:val="00AD1585"/>
    <w:rsid w:val="00AD1B73"/>
    <w:rsid w:val="00AD2221"/>
    <w:rsid w:val="00AD270B"/>
    <w:rsid w:val="00AD3388"/>
    <w:rsid w:val="00AD3BE6"/>
    <w:rsid w:val="00AD3C6A"/>
    <w:rsid w:val="00AD3E91"/>
    <w:rsid w:val="00AD42CC"/>
    <w:rsid w:val="00AD43E8"/>
    <w:rsid w:val="00AD4BE6"/>
    <w:rsid w:val="00AD4CA7"/>
    <w:rsid w:val="00AD603F"/>
    <w:rsid w:val="00AD607E"/>
    <w:rsid w:val="00AD6592"/>
    <w:rsid w:val="00AD6A2A"/>
    <w:rsid w:val="00AD6F93"/>
    <w:rsid w:val="00AD7484"/>
    <w:rsid w:val="00AD7689"/>
    <w:rsid w:val="00AE03B6"/>
    <w:rsid w:val="00AE069B"/>
    <w:rsid w:val="00AE0C0E"/>
    <w:rsid w:val="00AE106F"/>
    <w:rsid w:val="00AE1159"/>
    <w:rsid w:val="00AE1349"/>
    <w:rsid w:val="00AE151B"/>
    <w:rsid w:val="00AE1B54"/>
    <w:rsid w:val="00AE208E"/>
    <w:rsid w:val="00AE20AF"/>
    <w:rsid w:val="00AE29DC"/>
    <w:rsid w:val="00AE2A9A"/>
    <w:rsid w:val="00AE2C1A"/>
    <w:rsid w:val="00AE2EC9"/>
    <w:rsid w:val="00AE3A0C"/>
    <w:rsid w:val="00AE3F1F"/>
    <w:rsid w:val="00AE400A"/>
    <w:rsid w:val="00AE449B"/>
    <w:rsid w:val="00AE46DA"/>
    <w:rsid w:val="00AE4865"/>
    <w:rsid w:val="00AE5295"/>
    <w:rsid w:val="00AF061C"/>
    <w:rsid w:val="00AF0B6B"/>
    <w:rsid w:val="00AF0F46"/>
    <w:rsid w:val="00AF11B6"/>
    <w:rsid w:val="00AF11CD"/>
    <w:rsid w:val="00AF162D"/>
    <w:rsid w:val="00AF1648"/>
    <w:rsid w:val="00AF16CF"/>
    <w:rsid w:val="00AF184F"/>
    <w:rsid w:val="00AF19E5"/>
    <w:rsid w:val="00AF1F69"/>
    <w:rsid w:val="00AF2947"/>
    <w:rsid w:val="00AF2B3D"/>
    <w:rsid w:val="00AF2C48"/>
    <w:rsid w:val="00AF333B"/>
    <w:rsid w:val="00AF379B"/>
    <w:rsid w:val="00AF3F4C"/>
    <w:rsid w:val="00AF482C"/>
    <w:rsid w:val="00AF4D9D"/>
    <w:rsid w:val="00AF4DFF"/>
    <w:rsid w:val="00AF50EE"/>
    <w:rsid w:val="00AF5281"/>
    <w:rsid w:val="00AF52B1"/>
    <w:rsid w:val="00AF5540"/>
    <w:rsid w:val="00AF5A89"/>
    <w:rsid w:val="00AF5C1B"/>
    <w:rsid w:val="00AF5DFE"/>
    <w:rsid w:val="00AF678B"/>
    <w:rsid w:val="00AF690F"/>
    <w:rsid w:val="00AF6A61"/>
    <w:rsid w:val="00AF7BF9"/>
    <w:rsid w:val="00AF7EF8"/>
    <w:rsid w:val="00AF7FD5"/>
    <w:rsid w:val="00B00AD0"/>
    <w:rsid w:val="00B00BF1"/>
    <w:rsid w:val="00B00E07"/>
    <w:rsid w:val="00B00F12"/>
    <w:rsid w:val="00B01582"/>
    <w:rsid w:val="00B018DB"/>
    <w:rsid w:val="00B01C41"/>
    <w:rsid w:val="00B01EF8"/>
    <w:rsid w:val="00B02372"/>
    <w:rsid w:val="00B02E5C"/>
    <w:rsid w:val="00B031E4"/>
    <w:rsid w:val="00B03814"/>
    <w:rsid w:val="00B03877"/>
    <w:rsid w:val="00B03C88"/>
    <w:rsid w:val="00B03CCA"/>
    <w:rsid w:val="00B03D51"/>
    <w:rsid w:val="00B046A2"/>
    <w:rsid w:val="00B04753"/>
    <w:rsid w:val="00B04940"/>
    <w:rsid w:val="00B04CF7"/>
    <w:rsid w:val="00B053B0"/>
    <w:rsid w:val="00B057CE"/>
    <w:rsid w:val="00B10B23"/>
    <w:rsid w:val="00B10C09"/>
    <w:rsid w:val="00B1136C"/>
    <w:rsid w:val="00B11406"/>
    <w:rsid w:val="00B1177A"/>
    <w:rsid w:val="00B11908"/>
    <w:rsid w:val="00B11F0B"/>
    <w:rsid w:val="00B12A6E"/>
    <w:rsid w:val="00B12B3E"/>
    <w:rsid w:val="00B131C1"/>
    <w:rsid w:val="00B1325D"/>
    <w:rsid w:val="00B13303"/>
    <w:rsid w:val="00B133FE"/>
    <w:rsid w:val="00B134E6"/>
    <w:rsid w:val="00B13670"/>
    <w:rsid w:val="00B13E93"/>
    <w:rsid w:val="00B13F6F"/>
    <w:rsid w:val="00B14552"/>
    <w:rsid w:val="00B14654"/>
    <w:rsid w:val="00B14E5D"/>
    <w:rsid w:val="00B152CB"/>
    <w:rsid w:val="00B15343"/>
    <w:rsid w:val="00B1582C"/>
    <w:rsid w:val="00B15A97"/>
    <w:rsid w:val="00B15D98"/>
    <w:rsid w:val="00B16270"/>
    <w:rsid w:val="00B162A5"/>
    <w:rsid w:val="00B162B2"/>
    <w:rsid w:val="00B16A41"/>
    <w:rsid w:val="00B16C4D"/>
    <w:rsid w:val="00B16E43"/>
    <w:rsid w:val="00B1715E"/>
    <w:rsid w:val="00B17644"/>
    <w:rsid w:val="00B17F82"/>
    <w:rsid w:val="00B2071E"/>
    <w:rsid w:val="00B2109E"/>
    <w:rsid w:val="00B22048"/>
    <w:rsid w:val="00B225C0"/>
    <w:rsid w:val="00B226E4"/>
    <w:rsid w:val="00B22908"/>
    <w:rsid w:val="00B22AA1"/>
    <w:rsid w:val="00B22C35"/>
    <w:rsid w:val="00B22FCB"/>
    <w:rsid w:val="00B23032"/>
    <w:rsid w:val="00B2373A"/>
    <w:rsid w:val="00B23754"/>
    <w:rsid w:val="00B2429F"/>
    <w:rsid w:val="00B244E5"/>
    <w:rsid w:val="00B25078"/>
    <w:rsid w:val="00B2577D"/>
    <w:rsid w:val="00B26411"/>
    <w:rsid w:val="00B26911"/>
    <w:rsid w:val="00B26DAE"/>
    <w:rsid w:val="00B26DDE"/>
    <w:rsid w:val="00B26E5B"/>
    <w:rsid w:val="00B272E0"/>
    <w:rsid w:val="00B276F1"/>
    <w:rsid w:val="00B277E0"/>
    <w:rsid w:val="00B27869"/>
    <w:rsid w:val="00B27A6A"/>
    <w:rsid w:val="00B3026D"/>
    <w:rsid w:val="00B302F2"/>
    <w:rsid w:val="00B3039E"/>
    <w:rsid w:val="00B31131"/>
    <w:rsid w:val="00B31713"/>
    <w:rsid w:val="00B319B3"/>
    <w:rsid w:val="00B31B48"/>
    <w:rsid w:val="00B31CD7"/>
    <w:rsid w:val="00B32C24"/>
    <w:rsid w:val="00B32E81"/>
    <w:rsid w:val="00B337B9"/>
    <w:rsid w:val="00B33E9E"/>
    <w:rsid w:val="00B346F6"/>
    <w:rsid w:val="00B3487A"/>
    <w:rsid w:val="00B34A7D"/>
    <w:rsid w:val="00B34B0B"/>
    <w:rsid w:val="00B34FFF"/>
    <w:rsid w:val="00B35156"/>
    <w:rsid w:val="00B35207"/>
    <w:rsid w:val="00B3532D"/>
    <w:rsid w:val="00B3533C"/>
    <w:rsid w:val="00B356FC"/>
    <w:rsid w:val="00B35A88"/>
    <w:rsid w:val="00B35C55"/>
    <w:rsid w:val="00B36752"/>
    <w:rsid w:val="00B37579"/>
    <w:rsid w:val="00B37895"/>
    <w:rsid w:val="00B37EF0"/>
    <w:rsid w:val="00B4061B"/>
    <w:rsid w:val="00B40A2F"/>
    <w:rsid w:val="00B41A26"/>
    <w:rsid w:val="00B41C1E"/>
    <w:rsid w:val="00B41C77"/>
    <w:rsid w:val="00B421D1"/>
    <w:rsid w:val="00B4220D"/>
    <w:rsid w:val="00B427F6"/>
    <w:rsid w:val="00B42C4C"/>
    <w:rsid w:val="00B42DFF"/>
    <w:rsid w:val="00B43823"/>
    <w:rsid w:val="00B43D10"/>
    <w:rsid w:val="00B43EB3"/>
    <w:rsid w:val="00B43FFE"/>
    <w:rsid w:val="00B44666"/>
    <w:rsid w:val="00B4468A"/>
    <w:rsid w:val="00B44EF7"/>
    <w:rsid w:val="00B455CB"/>
    <w:rsid w:val="00B4578B"/>
    <w:rsid w:val="00B45DCD"/>
    <w:rsid w:val="00B462A8"/>
    <w:rsid w:val="00B463CC"/>
    <w:rsid w:val="00B46938"/>
    <w:rsid w:val="00B47734"/>
    <w:rsid w:val="00B4791F"/>
    <w:rsid w:val="00B5008B"/>
    <w:rsid w:val="00B500FB"/>
    <w:rsid w:val="00B504F2"/>
    <w:rsid w:val="00B5091E"/>
    <w:rsid w:val="00B50939"/>
    <w:rsid w:val="00B50B2C"/>
    <w:rsid w:val="00B515F3"/>
    <w:rsid w:val="00B51CAE"/>
    <w:rsid w:val="00B51E9D"/>
    <w:rsid w:val="00B521B7"/>
    <w:rsid w:val="00B521D9"/>
    <w:rsid w:val="00B529DA"/>
    <w:rsid w:val="00B52A7E"/>
    <w:rsid w:val="00B530FF"/>
    <w:rsid w:val="00B531D7"/>
    <w:rsid w:val="00B53889"/>
    <w:rsid w:val="00B538F7"/>
    <w:rsid w:val="00B53E64"/>
    <w:rsid w:val="00B54A64"/>
    <w:rsid w:val="00B54E37"/>
    <w:rsid w:val="00B551B8"/>
    <w:rsid w:val="00B55763"/>
    <w:rsid w:val="00B55FE6"/>
    <w:rsid w:val="00B5646D"/>
    <w:rsid w:val="00B56528"/>
    <w:rsid w:val="00B56FB7"/>
    <w:rsid w:val="00B57390"/>
    <w:rsid w:val="00B57CBC"/>
    <w:rsid w:val="00B57E1E"/>
    <w:rsid w:val="00B57FF9"/>
    <w:rsid w:val="00B6014C"/>
    <w:rsid w:val="00B60812"/>
    <w:rsid w:val="00B608EE"/>
    <w:rsid w:val="00B6091E"/>
    <w:rsid w:val="00B61454"/>
    <w:rsid w:val="00B617BA"/>
    <w:rsid w:val="00B618AF"/>
    <w:rsid w:val="00B61AE6"/>
    <w:rsid w:val="00B61C75"/>
    <w:rsid w:val="00B621A0"/>
    <w:rsid w:val="00B623AE"/>
    <w:rsid w:val="00B62523"/>
    <w:rsid w:val="00B62529"/>
    <w:rsid w:val="00B6305D"/>
    <w:rsid w:val="00B6311D"/>
    <w:rsid w:val="00B63242"/>
    <w:rsid w:val="00B634AF"/>
    <w:rsid w:val="00B639D8"/>
    <w:rsid w:val="00B641D5"/>
    <w:rsid w:val="00B642BC"/>
    <w:rsid w:val="00B64C41"/>
    <w:rsid w:val="00B64D91"/>
    <w:rsid w:val="00B64FC0"/>
    <w:rsid w:val="00B65698"/>
    <w:rsid w:val="00B66427"/>
    <w:rsid w:val="00B6685D"/>
    <w:rsid w:val="00B669C7"/>
    <w:rsid w:val="00B66F82"/>
    <w:rsid w:val="00B67391"/>
    <w:rsid w:val="00B67653"/>
    <w:rsid w:val="00B67BD0"/>
    <w:rsid w:val="00B70153"/>
    <w:rsid w:val="00B701A2"/>
    <w:rsid w:val="00B70413"/>
    <w:rsid w:val="00B7054F"/>
    <w:rsid w:val="00B70565"/>
    <w:rsid w:val="00B70820"/>
    <w:rsid w:val="00B712D6"/>
    <w:rsid w:val="00B7146F"/>
    <w:rsid w:val="00B71E58"/>
    <w:rsid w:val="00B72474"/>
    <w:rsid w:val="00B72728"/>
    <w:rsid w:val="00B72962"/>
    <w:rsid w:val="00B72C8D"/>
    <w:rsid w:val="00B72D51"/>
    <w:rsid w:val="00B72D7A"/>
    <w:rsid w:val="00B73014"/>
    <w:rsid w:val="00B739A9"/>
    <w:rsid w:val="00B73B12"/>
    <w:rsid w:val="00B74394"/>
    <w:rsid w:val="00B7488E"/>
    <w:rsid w:val="00B74C42"/>
    <w:rsid w:val="00B757C4"/>
    <w:rsid w:val="00B766F9"/>
    <w:rsid w:val="00B76B2B"/>
    <w:rsid w:val="00B76E6F"/>
    <w:rsid w:val="00B76FA0"/>
    <w:rsid w:val="00B77065"/>
    <w:rsid w:val="00B7720C"/>
    <w:rsid w:val="00B773FB"/>
    <w:rsid w:val="00B7775C"/>
    <w:rsid w:val="00B777CB"/>
    <w:rsid w:val="00B77902"/>
    <w:rsid w:val="00B77992"/>
    <w:rsid w:val="00B8021D"/>
    <w:rsid w:val="00B807D4"/>
    <w:rsid w:val="00B80802"/>
    <w:rsid w:val="00B80A9A"/>
    <w:rsid w:val="00B814AD"/>
    <w:rsid w:val="00B81548"/>
    <w:rsid w:val="00B81BC9"/>
    <w:rsid w:val="00B81C9C"/>
    <w:rsid w:val="00B81DA0"/>
    <w:rsid w:val="00B837D4"/>
    <w:rsid w:val="00B83DAE"/>
    <w:rsid w:val="00B83E78"/>
    <w:rsid w:val="00B8454A"/>
    <w:rsid w:val="00B84971"/>
    <w:rsid w:val="00B84C06"/>
    <w:rsid w:val="00B84D39"/>
    <w:rsid w:val="00B8565F"/>
    <w:rsid w:val="00B85740"/>
    <w:rsid w:val="00B8585C"/>
    <w:rsid w:val="00B85B86"/>
    <w:rsid w:val="00B864BB"/>
    <w:rsid w:val="00B865D3"/>
    <w:rsid w:val="00B86927"/>
    <w:rsid w:val="00B86D70"/>
    <w:rsid w:val="00B87522"/>
    <w:rsid w:val="00B87EEA"/>
    <w:rsid w:val="00B90276"/>
    <w:rsid w:val="00B9029F"/>
    <w:rsid w:val="00B905E8"/>
    <w:rsid w:val="00B916F3"/>
    <w:rsid w:val="00B91A0B"/>
    <w:rsid w:val="00B9264D"/>
    <w:rsid w:val="00B927F8"/>
    <w:rsid w:val="00B92CBE"/>
    <w:rsid w:val="00B92DDD"/>
    <w:rsid w:val="00B93014"/>
    <w:rsid w:val="00B931E3"/>
    <w:rsid w:val="00B932AC"/>
    <w:rsid w:val="00B933E6"/>
    <w:rsid w:val="00B93557"/>
    <w:rsid w:val="00B958C2"/>
    <w:rsid w:val="00B95ABB"/>
    <w:rsid w:val="00B95B7D"/>
    <w:rsid w:val="00B96FC5"/>
    <w:rsid w:val="00B978F2"/>
    <w:rsid w:val="00B9794C"/>
    <w:rsid w:val="00B979BD"/>
    <w:rsid w:val="00B97E1D"/>
    <w:rsid w:val="00BA04CC"/>
    <w:rsid w:val="00BA04DA"/>
    <w:rsid w:val="00BA0723"/>
    <w:rsid w:val="00BA0D70"/>
    <w:rsid w:val="00BA0FA5"/>
    <w:rsid w:val="00BA1455"/>
    <w:rsid w:val="00BA188E"/>
    <w:rsid w:val="00BA1D31"/>
    <w:rsid w:val="00BA20DC"/>
    <w:rsid w:val="00BA20DE"/>
    <w:rsid w:val="00BA227D"/>
    <w:rsid w:val="00BA2D46"/>
    <w:rsid w:val="00BA3310"/>
    <w:rsid w:val="00BA343E"/>
    <w:rsid w:val="00BA3CE8"/>
    <w:rsid w:val="00BA42BC"/>
    <w:rsid w:val="00BA4368"/>
    <w:rsid w:val="00BA436D"/>
    <w:rsid w:val="00BA5BBF"/>
    <w:rsid w:val="00BA5C54"/>
    <w:rsid w:val="00BA5D53"/>
    <w:rsid w:val="00BA63A6"/>
    <w:rsid w:val="00BA6B60"/>
    <w:rsid w:val="00BA7756"/>
    <w:rsid w:val="00BA7885"/>
    <w:rsid w:val="00BA7CBD"/>
    <w:rsid w:val="00BA7ED0"/>
    <w:rsid w:val="00BA7F11"/>
    <w:rsid w:val="00BB0B55"/>
    <w:rsid w:val="00BB0E2F"/>
    <w:rsid w:val="00BB0EB7"/>
    <w:rsid w:val="00BB0F04"/>
    <w:rsid w:val="00BB10E0"/>
    <w:rsid w:val="00BB1A8A"/>
    <w:rsid w:val="00BB2049"/>
    <w:rsid w:val="00BB22CE"/>
    <w:rsid w:val="00BB268D"/>
    <w:rsid w:val="00BB2A55"/>
    <w:rsid w:val="00BB2C2E"/>
    <w:rsid w:val="00BB3200"/>
    <w:rsid w:val="00BB3E43"/>
    <w:rsid w:val="00BB51F4"/>
    <w:rsid w:val="00BB521E"/>
    <w:rsid w:val="00BB524F"/>
    <w:rsid w:val="00BB5450"/>
    <w:rsid w:val="00BB69D3"/>
    <w:rsid w:val="00BB6E01"/>
    <w:rsid w:val="00BB7118"/>
    <w:rsid w:val="00BB7D88"/>
    <w:rsid w:val="00BB7EAA"/>
    <w:rsid w:val="00BC0155"/>
    <w:rsid w:val="00BC0204"/>
    <w:rsid w:val="00BC083E"/>
    <w:rsid w:val="00BC0986"/>
    <w:rsid w:val="00BC0AC7"/>
    <w:rsid w:val="00BC0E87"/>
    <w:rsid w:val="00BC10DD"/>
    <w:rsid w:val="00BC1122"/>
    <w:rsid w:val="00BC1210"/>
    <w:rsid w:val="00BC1958"/>
    <w:rsid w:val="00BC1D93"/>
    <w:rsid w:val="00BC205B"/>
    <w:rsid w:val="00BC20FA"/>
    <w:rsid w:val="00BC27E2"/>
    <w:rsid w:val="00BC2960"/>
    <w:rsid w:val="00BC296D"/>
    <w:rsid w:val="00BC2F77"/>
    <w:rsid w:val="00BC32C1"/>
    <w:rsid w:val="00BC44FE"/>
    <w:rsid w:val="00BC479D"/>
    <w:rsid w:val="00BC5566"/>
    <w:rsid w:val="00BC55E0"/>
    <w:rsid w:val="00BC58D0"/>
    <w:rsid w:val="00BC596F"/>
    <w:rsid w:val="00BC5F54"/>
    <w:rsid w:val="00BC6213"/>
    <w:rsid w:val="00BC657B"/>
    <w:rsid w:val="00BC6983"/>
    <w:rsid w:val="00BC6A68"/>
    <w:rsid w:val="00BC6EF7"/>
    <w:rsid w:val="00BC6FC2"/>
    <w:rsid w:val="00BC703D"/>
    <w:rsid w:val="00BC7127"/>
    <w:rsid w:val="00BD00A3"/>
    <w:rsid w:val="00BD064A"/>
    <w:rsid w:val="00BD099B"/>
    <w:rsid w:val="00BD10DB"/>
    <w:rsid w:val="00BD143D"/>
    <w:rsid w:val="00BD153E"/>
    <w:rsid w:val="00BD16E5"/>
    <w:rsid w:val="00BD1DEB"/>
    <w:rsid w:val="00BD297F"/>
    <w:rsid w:val="00BD2D0A"/>
    <w:rsid w:val="00BD2F9B"/>
    <w:rsid w:val="00BD3180"/>
    <w:rsid w:val="00BD342D"/>
    <w:rsid w:val="00BD425D"/>
    <w:rsid w:val="00BD4C01"/>
    <w:rsid w:val="00BD4CA6"/>
    <w:rsid w:val="00BD5BAB"/>
    <w:rsid w:val="00BD6E22"/>
    <w:rsid w:val="00BD7357"/>
    <w:rsid w:val="00BD739C"/>
    <w:rsid w:val="00BD7DE0"/>
    <w:rsid w:val="00BE05D1"/>
    <w:rsid w:val="00BE0ED2"/>
    <w:rsid w:val="00BE16F8"/>
    <w:rsid w:val="00BE1966"/>
    <w:rsid w:val="00BE276C"/>
    <w:rsid w:val="00BE3561"/>
    <w:rsid w:val="00BE37D9"/>
    <w:rsid w:val="00BE3DCF"/>
    <w:rsid w:val="00BE43F9"/>
    <w:rsid w:val="00BE49A8"/>
    <w:rsid w:val="00BE5D68"/>
    <w:rsid w:val="00BE5DA2"/>
    <w:rsid w:val="00BE5E6C"/>
    <w:rsid w:val="00BE5FA6"/>
    <w:rsid w:val="00BE7447"/>
    <w:rsid w:val="00BE795D"/>
    <w:rsid w:val="00BE7991"/>
    <w:rsid w:val="00BF0226"/>
    <w:rsid w:val="00BF0239"/>
    <w:rsid w:val="00BF12A5"/>
    <w:rsid w:val="00BF2E23"/>
    <w:rsid w:val="00BF33B9"/>
    <w:rsid w:val="00BF362A"/>
    <w:rsid w:val="00BF366D"/>
    <w:rsid w:val="00BF37AC"/>
    <w:rsid w:val="00BF44F1"/>
    <w:rsid w:val="00BF4BEF"/>
    <w:rsid w:val="00BF4CC9"/>
    <w:rsid w:val="00BF5EB2"/>
    <w:rsid w:val="00BF5F43"/>
    <w:rsid w:val="00BF62C3"/>
    <w:rsid w:val="00BF64E4"/>
    <w:rsid w:val="00BF6809"/>
    <w:rsid w:val="00BF6B45"/>
    <w:rsid w:val="00BF6CAA"/>
    <w:rsid w:val="00BF6DE3"/>
    <w:rsid w:val="00BF6F95"/>
    <w:rsid w:val="00BF774D"/>
    <w:rsid w:val="00BF7854"/>
    <w:rsid w:val="00C00901"/>
    <w:rsid w:val="00C00B30"/>
    <w:rsid w:val="00C01209"/>
    <w:rsid w:val="00C01CBE"/>
    <w:rsid w:val="00C01EE5"/>
    <w:rsid w:val="00C01F17"/>
    <w:rsid w:val="00C01F4D"/>
    <w:rsid w:val="00C02001"/>
    <w:rsid w:val="00C03206"/>
    <w:rsid w:val="00C03681"/>
    <w:rsid w:val="00C03BC3"/>
    <w:rsid w:val="00C045C1"/>
    <w:rsid w:val="00C05267"/>
    <w:rsid w:val="00C0581A"/>
    <w:rsid w:val="00C05ABC"/>
    <w:rsid w:val="00C06567"/>
    <w:rsid w:val="00C0659E"/>
    <w:rsid w:val="00C06663"/>
    <w:rsid w:val="00C06F94"/>
    <w:rsid w:val="00C076F4"/>
    <w:rsid w:val="00C07A60"/>
    <w:rsid w:val="00C07DBF"/>
    <w:rsid w:val="00C07F9B"/>
    <w:rsid w:val="00C107DF"/>
    <w:rsid w:val="00C1096E"/>
    <w:rsid w:val="00C109A7"/>
    <w:rsid w:val="00C110F2"/>
    <w:rsid w:val="00C111CA"/>
    <w:rsid w:val="00C11A33"/>
    <w:rsid w:val="00C11DC7"/>
    <w:rsid w:val="00C124B8"/>
    <w:rsid w:val="00C12B07"/>
    <w:rsid w:val="00C13B7E"/>
    <w:rsid w:val="00C13F6B"/>
    <w:rsid w:val="00C14603"/>
    <w:rsid w:val="00C1499B"/>
    <w:rsid w:val="00C14FBA"/>
    <w:rsid w:val="00C1536B"/>
    <w:rsid w:val="00C15519"/>
    <w:rsid w:val="00C15555"/>
    <w:rsid w:val="00C15954"/>
    <w:rsid w:val="00C1617B"/>
    <w:rsid w:val="00C166AB"/>
    <w:rsid w:val="00C1670D"/>
    <w:rsid w:val="00C16BD1"/>
    <w:rsid w:val="00C1749B"/>
    <w:rsid w:val="00C2058C"/>
    <w:rsid w:val="00C20DA1"/>
    <w:rsid w:val="00C20E3D"/>
    <w:rsid w:val="00C21159"/>
    <w:rsid w:val="00C21590"/>
    <w:rsid w:val="00C219A0"/>
    <w:rsid w:val="00C21AD4"/>
    <w:rsid w:val="00C21E2A"/>
    <w:rsid w:val="00C22404"/>
    <w:rsid w:val="00C2272A"/>
    <w:rsid w:val="00C22EF0"/>
    <w:rsid w:val="00C22FBE"/>
    <w:rsid w:val="00C2316E"/>
    <w:rsid w:val="00C23E73"/>
    <w:rsid w:val="00C23F44"/>
    <w:rsid w:val="00C24539"/>
    <w:rsid w:val="00C24639"/>
    <w:rsid w:val="00C24B1B"/>
    <w:rsid w:val="00C24B8D"/>
    <w:rsid w:val="00C2508F"/>
    <w:rsid w:val="00C25A61"/>
    <w:rsid w:val="00C25F48"/>
    <w:rsid w:val="00C26AFD"/>
    <w:rsid w:val="00C26E1E"/>
    <w:rsid w:val="00C27023"/>
    <w:rsid w:val="00C2798D"/>
    <w:rsid w:val="00C27997"/>
    <w:rsid w:val="00C27F1A"/>
    <w:rsid w:val="00C301B0"/>
    <w:rsid w:val="00C319E5"/>
    <w:rsid w:val="00C31A51"/>
    <w:rsid w:val="00C31CFE"/>
    <w:rsid w:val="00C320CC"/>
    <w:rsid w:val="00C322C4"/>
    <w:rsid w:val="00C323A8"/>
    <w:rsid w:val="00C3244F"/>
    <w:rsid w:val="00C32550"/>
    <w:rsid w:val="00C32822"/>
    <w:rsid w:val="00C3285D"/>
    <w:rsid w:val="00C3311C"/>
    <w:rsid w:val="00C3340A"/>
    <w:rsid w:val="00C33A23"/>
    <w:rsid w:val="00C33AF7"/>
    <w:rsid w:val="00C344FF"/>
    <w:rsid w:val="00C34625"/>
    <w:rsid w:val="00C348EC"/>
    <w:rsid w:val="00C34EAE"/>
    <w:rsid w:val="00C356C5"/>
    <w:rsid w:val="00C35E4B"/>
    <w:rsid w:val="00C361E7"/>
    <w:rsid w:val="00C3693E"/>
    <w:rsid w:val="00C36F37"/>
    <w:rsid w:val="00C371F8"/>
    <w:rsid w:val="00C37216"/>
    <w:rsid w:val="00C37B2A"/>
    <w:rsid w:val="00C40524"/>
    <w:rsid w:val="00C41060"/>
    <w:rsid w:val="00C41165"/>
    <w:rsid w:val="00C412F3"/>
    <w:rsid w:val="00C42063"/>
    <w:rsid w:val="00C42622"/>
    <w:rsid w:val="00C42E8A"/>
    <w:rsid w:val="00C4306A"/>
    <w:rsid w:val="00C446A4"/>
    <w:rsid w:val="00C44ABF"/>
    <w:rsid w:val="00C44F49"/>
    <w:rsid w:val="00C4540E"/>
    <w:rsid w:val="00C45622"/>
    <w:rsid w:val="00C4576F"/>
    <w:rsid w:val="00C457CA"/>
    <w:rsid w:val="00C45C2D"/>
    <w:rsid w:val="00C45D4E"/>
    <w:rsid w:val="00C463A1"/>
    <w:rsid w:val="00C464C6"/>
    <w:rsid w:val="00C46693"/>
    <w:rsid w:val="00C46B68"/>
    <w:rsid w:val="00C46C63"/>
    <w:rsid w:val="00C47063"/>
    <w:rsid w:val="00C47516"/>
    <w:rsid w:val="00C4791F"/>
    <w:rsid w:val="00C47CBF"/>
    <w:rsid w:val="00C47D8A"/>
    <w:rsid w:val="00C47E77"/>
    <w:rsid w:val="00C47F3A"/>
    <w:rsid w:val="00C50038"/>
    <w:rsid w:val="00C5034D"/>
    <w:rsid w:val="00C5058F"/>
    <w:rsid w:val="00C505EA"/>
    <w:rsid w:val="00C50C17"/>
    <w:rsid w:val="00C50CFD"/>
    <w:rsid w:val="00C51A13"/>
    <w:rsid w:val="00C5232C"/>
    <w:rsid w:val="00C52952"/>
    <w:rsid w:val="00C52A60"/>
    <w:rsid w:val="00C5300A"/>
    <w:rsid w:val="00C53189"/>
    <w:rsid w:val="00C54848"/>
    <w:rsid w:val="00C54A1D"/>
    <w:rsid w:val="00C54B8A"/>
    <w:rsid w:val="00C54E09"/>
    <w:rsid w:val="00C5513F"/>
    <w:rsid w:val="00C55388"/>
    <w:rsid w:val="00C558F5"/>
    <w:rsid w:val="00C5592B"/>
    <w:rsid w:val="00C56A56"/>
    <w:rsid w:val="00C56FCA"/>
    <w:rsid w:val="00C56FE4"/>
    <w:rsid w:val="00C57123"/>
    <w:rsid w:val="00C57CE8"/>
    <w:rsid w:val="00C60458"/>
    <w:rsid w:val="00C6046B"/>
    <w:rsid w:val="00C60828"/>
    <w:rsid w:val="00C60CC2"/>
    <w:rsid w:val="00C60FC8"/>
    <w:rsid w:val="00C611F2"/>
    <w:rsid w:val="00C6121B"/>
    <w:rsid w:val="00C61698"/>
    <w:rsid w:val="00C61C34"/>
    <w:rsid w:val="00C61C5E"/>
    <w:rsid w:val="00C623A7"/>
    <w:rsid w:val="00C62843"/>
    <w:rsid w:val="00C62BD4"/>
    <w:rsid w:val="00C62D68"/>
    <w:rsid w:val="00C62F36"/>
    <w:rsid w:val="00C62FE7"/>
    <w:rsid w:val="00C63515"/>
    <w:rsid w:val="00C636D8"/>
    <w:rsid w:val="00C639AF"/>
    <w:rsid w:val="00C63A93"/>
    <w:rsid w:val="00C642B8"/>
    <w:rsid w:val="00C64748"/>
    <w:rsid w:val="00C650E1"/>
    <w:rsid w:val="00C65514"/>
    <w:rsid w:val="00C655B0"/>
    <w:rsid w:val="00C65635"/>
    <w:rsid w:val="00C65A10"/>
    <w:rsid w:val="00C65B41"/>
    <w:rsid w:val="00C65EFE"/>
    <w:rsid w:val="00C6656E"/>
    <w:rsid w:val="00C6694F"/>
    <w:rsid w:val="00C670DB"/>
    <w:rsid w:val="00C7043A"/>
    <w:rsid w:val="00C70502"/>
    <w:rsid w:val="00C7054C"/>
    <w:rsid w:val="00C70CA3"/>
    <w:rsid w:val="00C70E6F"/>
    <w:rsid w:val="00C7177F"/>
    <w:rsid w:val="00C717F0"/>
    <w:rsid w:val="00C71821"/>
    <w:rsid w:val="00C72A04"/>
    <w:rsid w:val="00C72B10"/>
    <w:rsid w:val="00C72D41"/>
    <w:rsid w:val="00C72ECF"/>
    <w:rsid w:val="00C73CBC"/>
    <w:rsid w:val="00C74380"/>
    <w:rsid w:val="00C744E3"/>
    <w:rsid w:val="00C744ED"/>
    <w:rsid w:val="00C74D15"/>
    <w:rsid w:val="00C75DAA"/>
    <w:rsid w:val="00C76512"/>
    <w:rsid w:val="00C7676F"/>
    <w:rsid w:val="00C76F1B"/>
    <w:rsid w:val="00C7753C"/>
    <w:rsid w:val="00C77BD1"/>
    <w:rsid w:val="00C77F1A"/>
    <w:rsid w:val="00C807FE"/>
    <w:rsid w:val="00C80D0B"/>
    <w:rsid w:val="00C815B0"/>
    <w:rsid w:val="00C81E78"/>
    <w:rsid w:val="00C8304F"/>
    <w:rsid w:val="00C8305E"/>
    <w:rsid w:val="00C8335E"/>
    <w:rsid w:val="00C8348E"/>
    <w:rsid w:val="00C83687"/>
    <w:rsid w:val="00C836C8"/>
    <w:rsid w:val="00C838CE"/>
    <w:rsid w:val="00C84051"/>
    <w:rsid w:val="00C8432C"/>
    <w:rsid w:val="00C848B3"/>
    <w:rsid w:val="00C84BA1"/>
    <w:rsid w:val="00C84E16"/>
    <w:rsid w:val="00C856C1"/>
    <w:rsid w:val="00C857E4"/>
    <w:rsid w:val="00C858C5"/>
    <w:rsid w:val="00C85ACE"/>
    <w:rsid w:val="00C85C98"/>
    <w:rsid w:val="00C85CEB"/>
    <w:rsid w:val="00C864B0"/>
    <w:rsid w:val="00C86537"/>
    <w:rsid w:val="00C86736"/>
    <w:rsid w:val="00C86A7C"/>
    <w:rsid w:val="00C86A8D"/>
    <w:rsid w:val="00C87940"/>
    <w:rsid w:val="00C87B7C"/>
    <w:rsid w:val="00C909D7"/>
    <w:rsid w:val="00C9221B"/>
    <w:rsid w:val="00C922AF"/>
    <w:rsid w:val="00C9232A"/>
    <w:rsid w:val="00C924A7"/>
    <w:rsid w:val="00C92974"/>
    <w:rsid w:val="00C9358B"/>
    <w:rsid w:val="00C93DEE"/>
    <w:rsid w:val="00C94CF1"/>
    <w:rsid w:val="00C9540C"/>
    <w:rsid w:val="00C95529"/>
    <w:rsid w:val="00C9568F"/>
    <w:rsid w:val="00C9626E"/>
    <w:rsid w:val="00C9672C"/>
    <w:rsid w:val="00C96840"/>
    <w:rsid w:val="00C96DCC"/>
    <w:rsid w:val="00C971E7"/>
    <w:rsid w:val="00C97228"/>
    <w:rsid w:val="00C97829"/>
    <w:rsid w:val="00C97B95"/>
    <w:rsid w:val="00CA0225"/>
    <w:rsid w:val="00CA053C"/>
    <w:rsid w:val="00CA0DBE"/>
    <w:rsid w:val="00CA0F42"/>
    <w:rsid w:val="00CA146A"/>
    <w:rsid w:val="00CA1EB9"/>
    <w:rsid w:val="00CA21F9"/>
    <w:rsid w:val="00CA292B"/>
    <w:rsid w:val="00CA2A3F"/>
    <w:rsid w:val="00CA3058"/>
    <w:rsid w:val="00CA3388"/>
    <w:rsid w:val="00CA4217"/>
    <w:rsid w:val="00CA424B"/>
    <w:rsid w:val="00CA4909"/>
    <w:rsid w:val="00CA4925"/>
    <w:rsid w:val="00CA52A0"/>
    <w:rsid w:val="00CA5302"/>
    <w:rsid w:val="00CA6598"/>
    <w:rsid w:val="00CA6E50"/>
    <w:rsid w:val="00CA6E96"/>
    <w:rsid w:val="00CA76C8"/>
    <w:rsid w:val="00CA7C19"/>
    <w:rsid w:val="00CA7DD5"/>
    <w:rsid w:val="00CA7F62"/>
    <w:rsid w:val="00CB05A2"/>
    <w:rsid w:val="00CB0E8E"/>
    <w:rsid w:val="00CB1470"/>
    <w:rsid w:val="00CB1DA4"/>
    <w:rsid w:val="00CB1E94"/>
    <w:rsid w:val="00CB2305"/>
    <w:rsid w:val="00CB29B6"/>
    <w:rsid w:val="00CB2AD7"/>
    <w:rsid w:val="00CB2DC4"/>
    <w:rsid w:val="00CB2F5A"/>
    <w:rsid w:val="00CB3030"/>
    <w:rsid w:val="00CB4018"/>
    <w:rsid w:val="00CB43CD"/>
    <w:rsid w:val="00CB47E9"/>
    <w:rsid w:val="00CB4B29"/>
    <w:rsid w:val="00CB5441"/>
    <w:rsid w:val="00CB5585"/>
    <w:rsid w:val="00CB5978"/>
    <w:rsid w:val="00CB599F"/>
    <w:rsid w:val="00CB5AA6"/>
    <w:rsid w:val="00CB5E84"/>
    <w:rsid w:val="00CB5EAE"/>
    <w:rsid w:val="00CB63BD"/>
    <w:rsid w:val="00CB6480"/>
    <w:rsid w:val="00CB70CF"/>
    <w:rsid w:val="00CB7680"/>
    <w:rsid w:val="00CB78C0"/>
    <w:rsid w:val="00CB7D7D"/>
    <w:rsid w:val="00CC0B70"/>
    <w:rsid w:val="00CC1198"/>
    <w:rsid w:val="00CC136B"/>
    <w:rsid w:val="00CC142F"/>
    <w:rsid w:val="00CC1CBA"/>
    <w:rsid w:val="00CC20DE"/>
    <w:rsid w:val="00CC23CE"/>
    <w:rsid w:val="00CC23E0"/>
    <w:rsid w:val="00CC297F"/>
    <w:rsid w:val="00CC29F6"/>
    <w:rsid w:val="00CC2B96"/>
    <w:rsid w:val="00CC2BDC"/>
    <w:rsid w:val="00CC2C10"/>
    <w:rsid w:val="00CC2DB9"/>
    <w:rsid w:val="00CC33F8"/>
    <w:rsid w:val="00CC45FD"/>
    <w:rsid w:val="00CC46E8"/>
    <w:rsid w:val="00CC4A35"/>
    <w:rsid w:val="00CC4B49"/>
    <w:rsid w:val="00CC5E5A"/>
    <w:rsid w:val="00CC64D5"/>
    <w:rsid w:val="00CC64E4"/>
    <w:rsid w:val="00CC68D5"/>
    <w:rsid w:val="00CC6BBD"/>
    <w:rsid w:val="00CC6BEA"/>
    <w:rsid w:val="00CC7235"/>
    <w:rsid w:val="00CC757B"/>
    <w:rsid w:val="00CD0062"/>
    <w:rsid w:val="00CD042D"/>
    <w:rsid w:val="00CD0583"/>
    <w:rsid w:val="00CD059B"/>
    <w:rsid w:val="00CD0F77"/>
    <w:rsid w:val="00CD131B"/>
    <w:rsid w:val="00CD1758"/>
    <w:rsid w:val="00CD2022"/>
    <w:rsid w:val="00CD25B1"/>
    <w:rsid w:val="00CD2C1A"/>
    <w:rsid w:val="00CD2CDB"/>
    <w:rsid w:val="00CD2D3D"/>
    <w:rsid w:val="00CD2D9F"/>
    <w:rsid w:val="00CD3475"/>
    <w:rsid w:val="00CD3B57"/>
    <w:rsid w:val="00CD407F"/>
    <w:rsid w:val="00CD43E9"/>
    <w:rsid w:val="00CD45EC"/>
    <w:rsid w:val="00CD4BD5"/>
    <w:rsid w:val="00CD56CC"/>
    <w:rsid w:val="00CD5F3E"/>
    <w:rsid w:val="00CD60F3"/>
    <w:rsid w:val="00CD66B3"/>
    <w:rsid w:val="00CD6895"/>
    <w:rsid w:val="00CD6A76"/>
    <w:rsid w:val="00CD71CB"/>
    <w:rsid w:val="00CD7B17"/>
    <w:rsid w:val="00CD7C46"/>
    <w:rsid w:val="00CD7F74"/>
    <w:rsid w:val="00CE00B5"/>
    <w:rsid w:val="00CE05B9"/>
    <w:rsid w:val="00CE05F1"/>
    <w:rsid w:val="00CE09AA"/>
    <w:rsid w:val="00CE0A07"/>
    <w:rsid w:val="00CE0BCF"/>
    <w:rsid w:val="00CE14CD"/>
    <w:rsid w:val="00CE17F1"/>
    <w:rsid w:val="00CE1C51"/>
    <w:rsid w:val="00CE235B"/>
    <w:rsid w:val="00CE269C"/>
    <w:rsid w:val="00CE314B"/>
    <w:rsid w:val="00CE314F"/>
    <w:rsid w:val="00CE36E0"/>
    <w:rsid w:val="00CE3712"/>
    <w:rsid w:val="00CE397F"/>
    <w:rsid w:val="00CE3FE8"/>
    <w:rsid w:val="00CE4485"/>
    <w:rsid w:val="00CE473E"/>
    <w:rsid w:val="00CE474A"/>
    <w:rsid w:val="00CE4C26"/>
    <w:rsid w:val="00CE4C8E"/>
    <w:rsid w:val="00CE504D"/>
    <w:rsid w:val="00CE5551"/>
    <w:rsid w:val="00CE5930"/>
    <w:rsid w:val="00CE5979"/>
    <w:rsid w:val="00CE5E00"/>
    <w:rsid w:val="00CE5E6C"/>
    <w:rsid w:val="00CE60C9"/>
    <w:rsid w:val="00CE628C"/>
    <w:rsid w:val="00CE6569"/>
    <w:rsid w:val="00CE65E6"/>
    <w:rsid w:val="00CE6712"/>
    <w:rsid w:val="00CE717A"/>
    <w:rsid w:val="00CE7665"/>
    <w:rsid w:val="00CE77CF"/>
    <w:rsid w:val="00CF02A1"/>
    <w:rsid w:val="00CF0415"/>
    <w:rsid w:val="00CF099B"/>
    <w:rsid w:val="00CF0D5D"/>
    <w:rsid w:val="00CF1672"/>
    <w:rsid w:val="00CF1B3D"/>
    <w:rsid w:val="00CF237D"/>
    <w:rsid w:val="00CF31B5"/>
    <w:rsid w:val="00CF364F"/>
    <w:rsid w:val="00CF3E89"/>
    <w:rsid w:val="00CF3F36"/>
    <w:rsid w:val="00CF4083"/>
    <w:rsid w:val="00CF4510"/>
    <w:rsid w:val="00CF4B6D"/>
    <w:rsid w:val="00CF53DC"/>
    <w:rsid w:val="00CF59BE"/>
    <w:rsid w:val="00CF5A1F"/>
    <w:rsid w:val="00CF619A"/>
    <w:rsid w:val="00CF6939"/>
    <w:rsid w:val="00CF6A15"/>
    <w:rsid w:val="00CF6E16"/>
    <w:rsid w:val="00CF73C8"/>
    <w:rsid w:val="00CF752E"/>
    <w:rsid w:val="00CF7A8B"/>
    <w:rsid w:val="00CF7BAE"/>
    <w:rsid w:val="00D0101E"/>
    <w:rsid w:val="00D019AE"/>
    <w:rsid w:val="00D01BC6"/>
    <w:rsid w:val="00D01E21"/>
    <w:rsid w:val="00D02748"/>
    <w:rsid w:val="00D02898"/>
    <w:rsid w:val="00D02B53"/>
    <w:rsid w:val="00D02B7E"/>
    <w:rsid w:val="00D03104"/>
    <w:rsid w:val="00D03354"/>
    <w:rsid w:val="00D0383A"/>
    <w:rsid w:val="00D03929"/>
    <w:rsid w:val="00D0477E"/>
    <w:rsid w:val="00D04AEF"/>
    <w:rsid w:val="00D04F2D"/>
    <w:rsid w:val="00D05353"/>
    <w:rsid w:val="00D05418"/>
    <w:rsid w:val="00D056AD"/>
    <w:rsid w:val="00D0577A"/>
    <w:rsid w:val="00D05BD3"/>
    <w:rsid w:val="00D05C8D"/>
    <w:rsid w:val="00D06001"/>
    <w:rsid w:val="00D066CB"/>
    <w:rsid w:val="00D075E9"/>
    <w:rsid w:val="00D101EE"/>
    <w:rsid w:val="00D106DA"/>
    <w:rsid w:val="00D10EC5"/>
    <w:rsid w:val="00D10ED5"/>
    <w:rsid w:val="00D110A9"/>
    <w:rsid w:val="00D118F4"/>
    <w:rsid w:val="00D1195F"/>
    <w:rsid w:val="00D11AB8"/>
    <w:rsid w:val="00D121EE"/>
    <w:rsid w:val="00D12B02"/>
    <w:rsid w:val="00D12CBB"/>
    <w:rsid w:val="00D135F7"/>
    <w:rsid w:val="00D13684"/>
    <w:rsid w:val="00D13905"/>
    <w:rsid w:val="00D13ACE"/>
    <w:rsid w:val="00D14174"/>
    <w:rsid w:val="00D14499"/>
    <w:rsid w:val="00D148FB"/>
    <w:rsid w:val="00D1524D"/>
    <w:rsid w:val="00D1539F"/>
    <w:rsid w:val="00D15946"/>
    <w:rsid w:val="00D15C9D"/>
    <w:rsid w:val="00D15D33"/>
    <w:rsid w:val="00D15E21"/>
    <w:rsid w:val="00D1645A"/>
    <w:rsid w:val="00D1645D"/>
    <w:rsid w:val="00D165EE"/>
    <w:rsid w:val="00D16732"/>
    <w:rsid w:val="00D16AD0"/>
    <w:rsid w:val="00D17491"/>
    <w:rsid w:val="00D20541"/>
    <w:rsid w:val="00D206EF"/>
    <w:rsid w:val="00D20720"/>
    <w:rsid w:val="00D20771"/>
    <w:rsid w:val="00D2080A"/>
    <w:rsid w:val="00D20A58"/>
    <w:rsid w:val="00D21201"/>
    <w:rsid w:val="00D21330"/>
    <w:rsid w:val="00D214C7"/>
    <w:rsid w:val="00D21513"/>
    <w:rsid w:val="00D2225B"/>
    <w:rsid w:val="00D223F4"/>
    <w:rsid w:val="00D228B1"/>
    <w:rsid w:val="00D22948"/>
    <w:rsid w:val="00D22EFC"/>
    <w:rsid w:val="00D23013"/>
    <w:rsid w:val="00D235B4"/>
    <w:rsid w:val="00D23D62"/>
    <w:rsid w:val="00D23F82"/>
    <w:rsid w:val="00D2430C"/>
    <w:rsid w:val="00D25131"/>
    <w:rsid w:val="00D251AC"/>
    <w:rsid w:val="00D25775"/>
    <w:rsid w:val="00D26D47"/>
    <w:rsid w:val="00D26F64"/>
    <w:rsid w:val="00D27409"/>
    <w:rsid w:val="00D27761"/>
    <w:rsid w:val="00D27A72"/>
    <w:rsid w:val="00D27D61"/>
    <w:rsid w:val="00D27E12"/>
    <w:rsid w:val="00D27E1E"/>
    <w:rsid w:val="00D30F5C"/>
    <w:rsid w:val="00D31BA0"/>
    <w:rsid w:val="00D328DE"/>
    <w:rsid w:val="00D329B1"/>
    <w:rsid w:val="00D32B5B"/>
    <w:rsid w:val="00D330B4"/>
    <w:rsid w:val="00D3318B"/>
    <w:rsid w:val="00D33497"/>
    <w:rsid w:val="00D3366F"/>
    <w:rsid w:val="00D33D11"/>
    <w:rsid w:val="00D344C6"/>
    <w:rsid w:val="00D348E0"/>
    <w:rsid w:val="00D35213"/>
    <w:rsid w:val="00D3557E"/>
    <w:rsid w:val="00D3558A"/>
    <w:rsid w:val="00D356D1"/>
    <w:rsid w:val="00D359A9"/>
    <w:rsid w:val="00D35A41"/>
    <w:rsid w:val="00D35CDC"/>
    <w:rsid w:val="00D36372"/>
    <w:rsid w:val="00D37057"/>
    <w:rsid w:val="00D37352"/>
    <w:rsid w:val="00D3735F"/>
    <w:rsid w:val="00D37955"/>
    <w:rsid w:val="00D40079"/>
    <w:rsid w:val="00D40485"/>
    <w:rsid w:val="00D408E8"/>
    <w:rsid w:val="00D411A5"/>
    <w:rsid w:val="00D41323"/>
    <w:rsid w:val="00D415D9"/>
    <w:rsid w:val="00D41F5C"/>
    <w:rsid w:val="00D421F1"/>
    <w:rsid w:val="00D42C7F"/>
    <w:rsid w:val="00D43347"/>
    <w:rsid w:val="00D433C1"/>
    <w:rsid w:val="00D43754"/>
    <w:rsid w:val="00D437A5"/>
    <w:rsid w:val="00D43B8C"/>
    <w:rsid w:val="00D43D8C"/>
    <w:rsid w:val="00D43FC3"/>
    <w:rsid w:val="00D44A64"/>
    <w:rsid w:val="00D44CFA"/>
    <w:rsid w:val="00D45C57"/>
    <w:rsid w:val="00D45D4C"/>
    <w:rsid w:val="00D45F61"/>
    <w:rsid w:val="00D462CC"/>
    <w:rsid w:val="00D46C0B"/>
    <w:rsid w:val="00D46FCE"/>
    <w:rsid w:val="00D47681"/>
    <w:rsid w:val="00D4788B"/>
    <w:rsid w:val="00D47E12"/>
    <w:rsid w:val="00D50347"/>
    <w:rsid w:val="00D50551"/>
    <w:rsid w:val="00D50645"/>
    <w:rsid w:val="00D50F5D"/>
    <w:rsid w:val="00D51263"/>
    <w:rsid w:val="00D517BF"/>
    <w:rsid w:val="00D51D57"/>
    <w:rsid w:val="00D522E6"/>
    <w:rsid w:val="00D52442"/>
    <w:rsid w:val="00D531D6"/>
    <w:rsid w:val="00D53413"/>
    <w:rsid w:val="00D5403D"/>
    <w:rsid w:val="00D544D7"/>
    <w:rsid w:val="00D54776"/>
    <w:rsid w:val="00D54E53"/>
    <w:rsid w:val="00D559A8"/>
    <w:rsid w:val="00D559BC"/>
    <w:rsid w:val="00D56703"/>
    <w:rsid w:val="00D570ED"/>
    <w:rsid w:val="00D574CC"/>
    <w:rsid w:val="00D5764A"/>
    <w:rsid w:val="00D608DB"/>
    <w:rsid w:val="00D60E01"/>
    <w:rsid w:val="00D6145E"/>
    <w:rsid w:val="00D619CD"/>
    <w:rsid w:val="00D6256C"/>
    <w:rsid w:val="00D62638"/>
    <w:rsid w:val="00D627E9"/>
    <w:rsid w:val="00D628C8"/>
    <w:rsid w:val="00D62D29"/>
    <w:rsid w:val="00D6350C"/>
    <w:rsid w:val="00D63D84"/>
    <w:rsid w:val="00D6491E"/>
    <w:rsid w:val="00D649DB"/>
    <w:rsid w:val="00D64DF9"/>
    <w:rsid w:val="00D64E46"/>
    <w:rsid w:val="00D65498"/>
    <w:rsid w:val="00D65733"/>
    <w:rsid w:val="00D65896"/>
    <w:rsid w:val="00D65FBF"/>
    <w:rsid w:val="00D664FD"/>
    <w:rsid w:val="00D6658F"/>
    <w:rsid w:val="00D6694F"/>
    <w:rsid w:val="00D66DD4"/>
    <w:rsid w:val="00D6791A"/>
    <w:rsid w:val="00D705B7"/>
    <w:rsid w:val="00D705FE"/>
    <w:rsid w:val="00D707A9"/>
    <w:rsid w:val="00D7170E"/>
    <w:rsid w:val="00D71A24"/>
    <w:rsid w:val="00D71A92"/>
    <w:rsid w:val="00D720EF"/>
    <w:rsid w:val="00D7280C"/>
    <w:rsid w:val="00D735CD"/>
    <w:rsid w:val="00D7379D"/>
    <w:rsid w:val="00D73A26"/>
    <w:rsid w:val="00D73D31"/>
    <w:rsid w:val="00D744AB"/>
    <w:rsid w:val="00D74B80"/>
    <w:rsid w:val="00D74CE8"/>
    <w:rsid w:val="00D7516B"/>
    <w:rsid w:val="00D753BE"/>
    <w:rsid w:val="00D75422"/>
    <w:rsid w:val="00D7545B"/>
    <w:rsid w:val="00D7642A"/>
    <w:rsid w:val="00D76452"/>
    <w:rsid w:val="00D76657"/>
    <w:rsid w:val="00D7683E"/>
    <w:rsid w:val="00D77584"/>
    <w:rsid w:val="00D77831"/>
    <w:rsid w:val="00D77AD5"/>
    <w:rsid w:val="00D77DA8"/>
    <w:rsid w:val="00D80013"/>
    <w:rsid w:val="00D801C8"/>
    <w:rsid w:val="00D806BB"/>
    <w:rsid w:val="00D814D3"/>
    <w:rsid w:val="00D81A85"/>
    <w:rsid w:val="00D81BF9"/>
    <w:rsid w:val="00D81F3F"/>
    <w:rsid w:val="00D82460"/>
    <w:rsid w:val="00D82631"/>
    <w:rsid w:val="00D828D7"/>
    <w:rsid w:val="00D82B6A"/>
    <w:rsid w:val="00D82CE5"/>
    <w:rsid w:val="00D83014"/>
    <w:rsid w:val="00D83159"/>
    <w:rsid w:val="00D831C1"/>
    <w:rsid w:val="00D835D0"/>
    <w:rsid w:val="00D83980"/>
    <w:rsid w:val="00D83A36"/>
    <w:rsid w:val="00D84353"/>
    <w:rsid w:val="00D843BF"/>
    <w:rsid w:val="00D84488"/>
    <w:rsid w:val="00D84A32"/>
    <w:rsid w:val="00D84B85"/>
    <w:rsid w:val="00D84C9A"/>
    <w:rsid w:val="00D8528E"/>
    <w:rsid w:val="00D857E4"/>
    <w:rsid w:val="00D85A58"/>
    <w:rsid w:val="00D85BD1"/>
    <w:rsid w:val="00D85BD6"/>
    <w:rsid w:val="00D85E87"/>
    <w:rsid w:val="00D85E9E"/>
    <w:rsid w:val="00D860C9"/>
    <w:rsid w:val="00D8650B"/>
    <w:rsid w:val="00D86C30"/>
    <w:rsid w:val="00D86C67"/>
    <w:rsid w:val="00D87034"/>
    <w:rsid w:val="00D877D5"/>
    <w:rsid w:val="00D904FC"/>
    <w:rsid w:val="00D90CAD"/>
    <w:rsid w:val="00D90DAF"/>
    <w:rsid w:val="00D91422"/>
    <w:rsid w:val="00D91734"/>
    <w:rsid w:val="00D91CFA"/>
    <w:rsid w:val="00D91FAA"/>
    <w:rsid w:val="00D924B1"/>
    <w:rsid w:val="00D92A2B"/>
    <w:rsid w:val="00D933BB"/>
    <w:rsid w:val="00D933F9"/>
    <w:rsid w:val="00D93806"/>
    <w:rsid w:val="00D93875"/>
    <w:rsid w:val="00D938AE"/>
    <w:rsid w:val="00D93DD0"/>
    <w:rsid w:val="00D94142"/>
    <w:rsid w:val="00D9418C"/>
    <w:rsid w:val="00D948F8"/>
    <w:rsid w:val="00D949FE"/>
    <w:rsid w:val="00D94D67"/>
    <w:rsid w:val="00D95BD7"/>
    <w:rsid w:val="00D95CCA"/>
    <w:rsid w:val="00D95E69"/>
    <w:rsid w:val="00D96251"/>
    <w:rsid w:val="00D96995"/>
    <w:rsid w:val="00D96C53"/>
    <w:rsid w:val="00D96C9B"/>
    <w:rsid w:val="00D96D31"/>
    <w:rsid w:val="00D9793A"/>
    <w:rsid w:val="00D979D9"/>
    <w:rsid w:val="00DA035A"/>
    <w:rsid w:val="00DA035C"/>
    <w:rsid w:val="00DA0670"/>
    <w:rsid w:val="00DA0961"/>
    <w:rsid w:val="00DA0C2B"/>
    <w:rsid w:val="00DA166F"/>
    <w:rsid w:val="00DA185D"/>
    <w:rsid w:val="00DA187E"/>
    <w:rsid w:val="00DA2897"/>
    <w:rsid w:val="00DA3235"/>
    <w:rsid w:val="00DA3D4D"/>
    <w:rsid w:val="00DA4759"/>
    <w:rsid w:val="00DA53EA"/>
    <w:rsid w:val="00DA563F"/>
    <w:rsid w:val="00DA59DD"/>
    <w:rsid w:val="00DA66C4"/>
    <w:rsid w:val="00DA6A3C"/>
    <w:rsid w:val="00DA6FAC"/>
    <w:rsid w:val="00DA72CA"/>
    <w:rsid w:val="00DA7319"/>
    <w:rsid w:val="00DA7E8F"/>
    <w:rsid w:val="00DA7F3C"/>
    <w:rsid w:val="00DB16DA"/>
    <w:rsid w:val="00DB2979"/>
    <w:rsid w:val="00DB2A82"/>
    <w:rsid w:val="00DB3B82"/>
    <w:rsid w:val="00DB4142"/>
    <w:rsid w:val="00DB41CC"/>
    <w:rsid w:val="00DB45A7"/>
    <w:rsid w:val="00DB4F7D"/>
    <w:rsid w:val="00DB52AB"/>
    <w:rsid w:val="00DB5B2F"/>
    <w:rsid w:val="00DB5CE5"/>
    <w:rsid w:val="00DB60DC"/>
    <w:rsid w:val="00DB624E"/>
    <w:rsid w:val="00DB6505"/>
    <w:rsid w:val="00DB6666"/>
    <w:rsid w:val="00DB6CC2"/>
    <w:rsid w:val="00DB7C0D"/>
    <w:rsid w:val="00DC016F"/>
    <w:rsid w:val="00DC06FC"/>
    <w:rsid w:val="00DC1165"/>
    <w:rsid w:val="00DC119A"/>
    <w:rsid w:val="00DC1640"/>
    <w:rsid w:val="00DC175E"/>
    <w:rsid w:val="00DC1AC9"/>
    <w:rsid w:val="00DC22D2"/>
    <w:rsid w:val="00DC25BC"/>
    <w:rsid w:val="00DC2C16"/>
    <w:rsid w:val="00DC2D2E"/>
    <w:rsid w:val="00DC40DA"/>
    <w:rsid w:val="00DC4215"/>
    <w:rsid w:val="00DC47FE"/>
    <w:rsid w:val="00DC492C"/>
    <w:rsid w:val="00DC4B41"/>
    <w:rsid w:val="00DC534E"/>
    <w:rsid w:val="00DC5A65"/>
    <w:rsid w:val="00DC5E1C"/>
    <w:rsid w:val="00DC5F94"/>
    <w:rsid w:val="00DC6547"/>
    <w:rsid w:val="00DC67F8"/>
    <w:rsid w:val="00DC753B"/>
    <w:rsid w:val="00DC756F"/>
    <w:rsid w:val="00DC76AC"/>
    <w:rsid w:val="00DC781C"/>
    <w:rsid w:val="00DD02BA"/>
    <w:rsid w:val="00DD0513"/>
    <w:rsid w:val="00DD0A39"/>
    <w:rsid w:val="00DD0AA5"/>
    <w:rsid w:val="00DD0B5D"/>
    <w:rsid w:val="00DD0E97"/>
    <w:rsid w:val="00DD1571"/>
    <w:rsid w:val="00DD15FA"/>
    <w:rsid w:val="00DD1D5D"/>
    <w:rsid w:val="00DD22E4"/>
    <w:rsid w:val="00DD3196"/>
    <w:rsid w:val="00DD3216"/>
    <w:rsid w:val="00DD3221"/>
    <w:rsid w:val="00DD330A"/>
    <w:rsid w:val="00DD37F1"/>
    <w:rsid w:val="00DD3CE6"/>
    <w:rsid w:val="00DD419F"/>
    <w:rsid w:val="00DD421E"/>
    <w:rsid w:val="00DD488D"/>
    <w:rsid w:val="00DD4DCB"/>
    <w:rsid w:val="00DD4E51"/>
    <w:rsid w:val="00DD55F2"/>
    <w:rsid w:val="00DD5C2B"/>
    <w:rsid w:val="00DD6119"/>
    <w:rsid w:val="00DD64FF"/>
    <w:rsid w:val="00DD68D6"/>
    <w:rsid w:val="00DD694A"/>
    <w:rsid w:val="00DD71EF"/>
    <w:rsid w:val="00DD7356"/>
    <w:rsid w:val="00DD7D1D"/>
    <w:rsid w:val="00DE019B"/>
    <w:rsid w:val="00DE0919"/>
    <w:rsid w:val="00DE1515"/>
    <w:rsid w:val="00DE1DF3"/>
    <w:rsid w:val="00DE2EB8"/>
    <w:rsid w:val="00DE2F22"/>
    <w:rsid w:val="00DE3057"/>
    <w:rsid w:val="00DE3488"/>
    <w:rsid w:val="00DE3770"/>
    <w:rsid w:val="00DE391A"/>
    <w:rsid w:val="00DE3FCE"/>
    <w:rsid w:val="00DE416E"/>
    <w:rsid w:val="00DE4278"/>
    <w:rsid w:val="00DE46D8"/>
    <w:rsid w:val="00DE4956"/>
    <w:rsid w:val="00DE4DF2"/>
    <w:rsid w:val="00DE58EB"/>
    <w:rsid w:val="00DE5A67"/>
    <w:rsid w:val="00DE5E5A"/>
    <w:rsid w:val="00DE648D"/>
    <w:rsid w:val="00DE671F"/>
    <w:rsid w:val="00DE683C"/>
    <w:rsid w:val="00DE6BB2"/>
    <w:rsid w:val="00DE6F2B"/>
    <w:rsid w:val="00DE7A4E"/>
    <w:rsid w:val="00DE7D26"/>
    <w:rsid w:val="00DF089A"/>
    <w:rsid w:val="00DF092A"/>
    <w:rsid w:val="00DF102B"/>
    <w:rsid w:val="00DF1089"/>
    <w:rsid w:val="00DF119C"/>
    <w:rsid w:val="00DF1570"/>
    <w:rsid w:val="00DF1CF1"/>
    <w:rsid w:val="00DF1D19"/>
    <w:rsid w:val="00DF230B"/>
    <w:rsid w:val="00DF28C6"/>
    <w:rsid w:val="00DF2941"/>
    <w:rsid w:val="00DF2EB3"/>
    <w:rsid w:val="00DF2FD7"/>
    <w:rsid w:val="00DF312A"/>
    <w:rsid w:val="00DF3227"/>
    <w:rsid w:val="00DF32A5"/>
    <w:rsid w:val="00DF3ABD"/>
    <w:rsid w:val="00DF3B49"/>
    <w:rsid w:val="00DF3C70"/>
    <w:rsid w:val="00DF447B"/>
    <w:rsid w:val="00DF456F"/>
    <w:rsid w:val="00DF47DE"/>
    <w:rsid w:val="00DF4BEB"/>
    <w:rsid w:val="00DF4CE9"/>
    <w:rsid w:val="00DF4D96"/>
    <w:rsid w:val="00DF5A78"/>
    <w:rsid w:val="00DF5EBC"/>
    <w:rsid w:val="00DF621A"/>
    <w:rsid w:val="00DF6291"/>
    <w:rsid w:val="00DF708E"/>
    <w:rsid w:val="00DF71FF"/>
    <w:rsid w:val="00DF735D"/>
    <w:rsid w:val="00DF7B3F"/>
    <w:rsid w:val="00DF7BDD"/>
    <w:rsid w:val="00DF7DB2"/>
    <w:rsid w:val="00DF7F57"/>
    <w:rsid w:val="00E0025C"/>
    <w:rsid w:val="00E003F4"/>
    <w:rsid w:val="00E00C0E"/>
    <w:rsid w:val="00E0104E"/>
    <w:rsid w:val="00E01351"/>
    <w:rsid w:val="00E02098"/>
    <w:rsid w:val="00E02343"/>
    <w:rsid w:val="00E023FC"/>
    <w:rsid w:val="00E025F5"/>
    <w:rsid w:val="00E027A5"/>
    <w:rsid w:val="00E030FB"/>
    <w:rsid w:val="00E031F5"/>
    <w:rsid w:val="00E0321B"/>
    <w:rsid w:val="00E03472"/>
    <w:rsid w:val="00E03C3E"/>
    <w:rsid w:val="00E03E3F"/>
    <w:rsid w:val="00E04BE3"/>
    <w:rsid w:val="00E051B7"/>
    <w:rsid w:val="00E05657"/>
    <w:rsid w:val="00E057AB"/>
    <w:rsid w:val="00E05867"/>
    <w:rsid w:val="00E05A2B"/>
    <w:rsid w:val="00E0641A"/>
    <w:rsid w:val="00E07174"/>
    <w:rsid w:val="00E07721"/>
    <w:rsid w:val="00E07E4F"/>
    <w:rsid w:val="00E07FFE"/>
    <w:rsid w:val="00E1046A"/>
    <w:rsid w:val="00E10A50"/>
    <w:rsid w:val="00E10FF0"/>
    <w:rsid w:val="00E110FC"/>
    <w:rsid w:val="00E11211"/>
    <w:rsid w:val="00E114A9"/>
    <w:rsid w:val="00E11535"/>
    <w:rsid w:val="00E1159D"/>
    <w:rsid w:val="00E119D4"/>
    <w:rsid w:val="00E11CCC"/>
    <w:rsid w:val="00E120C6"/>
    <w:rsid w:val="00E1211B"/>
    <w:rsid w:val="00E12164"/>
    <w:rsid w:val="00E12420"/>
    <w:rsid w:val="00E1276B"/>
    <w:rsid w:val="00E129CA"/>
    <w:rsid w:val="00E12A4C"/>
    <w:rsid w:val="00E12A95"/>
    <w:rsid w:val="00E12DC1"/>
    <w:rsid w:val="00E12E40"/>
    <w:rsid w:val="00E130CE"/>
    <w:rsid w:val="00E131BD"/>
    <w:rsid w:val="00E138D1"/>
    <w:rsid w:val="00E13982"/>
    <w:rsid w:val="00E13B33"/>
    <w:rsid w:val="00E13B73"/>
    <w:rsid w:val="00E13C76"/>
    <w:rsid w:val="00E14037"/>
    <w:rsid w:val="00E149B7"/>
    <w:rsid w:val="00E14C37"/>
    <w:rsid w:val="00E14DD6"/>
    <w:rsid w:val="00E14F64"/>
    <w:rsid w:val="00E1526E"/>
    <w:rsid w:val="00E1584A"/>
    <w:rsid w:val="00E15DA4"/>
    <w:rsid w:val="00E16568"/>
    <w:rsid w:val="00E16623"/>
    <w:rsid w:val="00E171DA"/>
    <w:rsid w:val="00E172E4"/>
    <w:rsid w:val="00E178E5"/>
    <w:rsid w:val="00E1795A"/>
    <w:rsid w:val="00E17E20"/>
    <w:rsid w:val="00E205E5"/>
    <w:rsid w:val="00E20C5F"/>
    <w:rsid w:val="00E20F46"/>
    <w:rsid w:val="00E212F5"/>
    <w:rsid w:val="00E21309"/>
    <w:rsid w:val="00E213B0"/>
    <w:rsid w:val="00E2173A"/>
    <w:rsid w:val="00E2194D"/>
    <w:rsid w:val="00E21FB1"/>
    <w:rsid w:val="00E22332"/>
    <w:rsid w:val="00E2244C"/>
    <w:rsid w:val="00E2254F"/>
    <w:rsid w:val="00E22846"/>
    <w:rsid w:val="00E24311"/>
    <w:rsid w:val="00E24589"/>
    <w:rsid w:val="00E2541B"/>
    <w:rsid w:val="00E259B7"/>
    <w:rsid w:val="00E263DF"/>
    <w:rsid w:val="00E264C7"/>
    <w:rsid w:val="00E26848"/>
    <w:rsid w:val="00E2719C"/>
    <w:rsid w:val="00E271AC"/>
    <w:rsid w:val="00E27495"/>
    <w:rsid w:val="00E27C90"/>
    <w:rsid w:val="00E27CC2"/>
    <w:rsid w:val="00E305BF"/>
    <w:rsid w:val="00E30A60"/>
    <w:rsid w:val="00E30E2D"/>
    <w:rsid w:val="00E30EEF"/>
    <w:rsid w:val="00E311E1"/>
    <w:rsid w:val="00E32CB7"/>
    <w:rsid w:val="00E32F53"/>
    <w:rsid w:val="00E33311"/>
    <w:rsid w:val="00E33B2D"/>
    <w:rsid w:val="00E33BA2"/>
    <w:rsid w:val="00E34630"/>
    <w:rsid w:val="00E355E7"/>
    <w:rsid w:val="00E35970"/>
    <w:rsid w:val="00E35DB5"/>
    <w:rsid w:val="00E365C8"/>
    <w:rsid w:val="00E36875"/>
    <w:rsid w:val="00E36E54"/>
    <w:rsid w:val="00E36EEE"/>
    <w:rsid w:val="00E3710F"/>
    <w:rsid w:val="00E373EF"/>
    <w:rsid w:val="00E376DB"/>
    <w:rsid w:val="00E37A87"/>
    <w:rsid w:val="00E4023E"/>
    <w:rsid w:val="00E403C0"/>
    <w:rsid w:val="00E40F8A"/>
    <w:rsid w:val="00E40FB4"/>
    <w:rsid w:val="00E41454"/>
    <w:rsid w:val="00E415E2"/>
    <w:rsid w:val="00E4194E"/>
    <w:rsid w:val="00E41C07"/>
    <w:rsid w:val="00E41FB0"/>
    <w:rsid w:val="00E42153"/>
    <w:rsid w:val="00E424C6"/>
    <w:rsid w:val="00E42E0D"/>
    <w:rsid w:val="00E432E9"/>
    <w:rsid w:val="00E4360D"/>
    <w:rsid w:val="00E43835"/>
    <w:rsid w:val="00E447F9"/>
    <w:rsid w:val="00E44FB1"/>
    <w:rsid w:val="00E454E5"/>
    <w:rsid w:val="00E45A26"/>
    <w:rsid w:val="00E46542"/>
    <w:rsid w:val="00E465EA"/>
    <w:rsid w:val="00E46631"/>
    <w:rsid w:val="00E46C0D"/>
    <w:rsid w:val="00E46F55"/>
    <w:rsid w:val="00E472CB"/>
    <w:rsid w:val="00E47542"/>
    <w:rsid w:val="00E47934"/>
    <w:rsid w:val="00E47BEC"/>
    <w:rsid w:val="00E50114"/>
    <w:rsid w:val="00E5016E"/>
    <w:rsid w:val="00E504CD"/>
    <w:rsid w:val="00E50652"/>
    <w:rsid w:val="00E50DE8"/>
    <w:rsid w:val="00E5111A"/>
    <w:rsid w:val="00E51622"/>
    <w:rsid w:val="00E51890"/>
    <w:rsid w:val="00E519AD"/>
    <w:rsid w:val="00E52024"/>
    <w:rsid w:val="00E527A5"/>
    <w:rsid w:val="00E5281C"/>
    <w:rsid w:val="00E52927"/>
    <w:rsid w:val="00E52BAA"/>
    <w:rsid w:val="00E52F1A"/>
    <w:rsid w:val="00E52F86"/>
    <w:rsid w:val="00E5306B"/>
    <w:rsid w:val="00E530DF"/>
    <w:rsid w:val="00E531A5"/>
    <w:rsid w:val="00E53597"/>
    <w:rsid w:val="00E535F9"/>
    <w:rsid w:val="00E542A5"/>
    <w:rsid w:val="00E546FA"/>
    <w:rsid w:val="00E54B02"/>
    <w:rsid w:val="00E54C35"/>
    <w:rsid w:val="00E54C89"/>
    <w:rsid w:val="00E55316"/>
    <w:rsid w:val="00E5583A"/>
    <w:rsid w:val="00E55AA4"/>
    <w:rsid w:val="00E55B17"/>
    <w:rsid w:val="00E55BB0"/>
    <w:rsid w:val="00E56859"/>
    <w:rsid w:val="00E57227"/>
    <w:rsid w:val="00E572DF"/>
    <w:rsid w:val="00E60081"/>
    <w:rsid w:val="00E603BC"/>
    <w:rsid w:val="00E603E0"/>
    <w:rsid w:val="00E60408"/>
    <w:rsid w:val="00E609B6"/>
    <w:rsid w:val="00E61059"/>
    <w:rsid w:val="00E613B6"/>
    <w:rsid w:val="00E616A7"/>
    <w:rsid w:val="00E617DD"/>
    <w:rsid w:val="00E61D43"/>
    <w:rsid w:val="00E626AD"/>
    <w:rsid w:val="00E62ED7"/>
    <w:rsid w:val="00E62FE8"/>
    <w:rsid w:val="00E63292"/>
    <w:rsid w:val="00E634ED"/>
    <w:rsid w:val="00E63739"/>
    <w:rsid w:val="00E63C1A"/>
    <w:rsid w:val="00E64151"/>
    <w:rsid w:val="00E64A6F"/>
    <w:rsid w:val="00E652A3"/>
    <w:rsid w:val="00E65539"/>
    <w:rsid w:val="00E65F50"/>
    <w:rsid w:val="00E66323"/>
    <w:rsid w:val="00E66818"/>
    <w:rsid w:val="00E66C3A"/>
    <w:rsid w:val="00E6746A"/>
    <w:rsid w:val="00E67C81"/>
    <w:rsid w:val="00E67D12"/>
    <w:rsid w:val="00E67E2C"/>
    <w:rsid w:val="00E700BA"/>
    <w:rsid w:val="00E70473"/>
    <w:rsid w:val="00E7087E"/>
    <w:rsid w:val="00E70FBD"/>
    <w:rsid w:val="00E71DA9"/>
    <w:rsid w:val="00E72644"/>
    <w:rsid w:val="00E728EF"/>
    <w:rsid w:val="00E72E95"/>
    <w:rsid w:val="00E73122"/>
    <w:rsid w:val="00E73232"/>
    <w:rsid w:val="00E7342C"/>
    <w:rsid w:val="00E73823"/>
    <w:rsid w:val="00E7389B"/>
    <w:rsid w:val="00E7397B"/>
    <w:rsid w:val="00E73C19"/>
    <w:rsid w:val="00E73D22"/>
    <w:rsid w:val="00E73F66"/>
    <w:rsid w:val="00E74398"/>
    <w:rsid w:val="00E757F3"/>
    <w:rsid w:val="00E76A61"/>
    <w:rsid w:val="00E775F7"/>
    <w:rsid w:val="00E7784E"/>
    <w:rsid w:val="00E77DB9"/>
    <w:rsid w:val="00E80307"/>
    <w:rsid w:val="00E80313"/>
    <w:rsid w:val="00E804A0"/>
    <w:rsid w:val="00E8074E"/>
    <w:rsid w:val="00E811E7"/>
    <w:rsid w:val="00E811FB"/>
    <w:rsid w:val="00E8158E"/>
    <w:rsid w:val="00E81B62"/>
    <w:rsid w:val="00E81CFE"/>
    <w:rsid w:val="00E8268A"/>
    <w:rsid w:val="00E82904"/>
    <w:rsid w:val="00E82A7B"/>
    <w:rsid w:val="00E82C77"/>
    <w:rsid w:val="00E82CAB"/>
    <w:rsid w:val="00E83068"/>
    <w:rsid w:val="00E8346D"/>
    <w:rsid w:val="00E83D2A"/>
    <w:rsid w:val="00E83EE5"/>
    <w:rsid w:val="00E84882"/>
    <w:rsid w:val="00E850BC"/>
    <w:rsid w:val="00E850D2"/>
    <w:rsid w:val="00E8547E"/>
    <w:rsid w:val="00E85D73"/>
    <w:rsid w:val="00E8681A"/>
    <w:rsid w:val="00E8688E"/>
    <w:rsid w:val="00E86D50"/>
    <w:rsid w:val="00E8700E"/>
    <w:rsid w:val="00E87772"/>
    <w:rsid w:val="00E87955"/>
    <w:rsid w:val="00E87A39"/>
    <w:rsid w:val="00E87CB7"/>
    <w:rsid w:val="00E90010"/>
    <w:rsid w:val="00E9069D"/>
    <w:rsid w:val="00E90A6B"/>
    <w:rsid w:val="00E90A75"/>
    <w:rsid w:val="00E90F82"/>
    <w:rsid w:val="00E914A7"/>
    <w:rsid w:val="00E915DF"/>
    <w:rsid w:val="00E9169F"/>
    <w:rsid w:val="00E91BE9"/>
    <w:rsid w:val="00E920DE"/>
    <w:rsid w:val="00E9230E"/>
    <w:rsid w:val="00E92CED"/>
    <w:rsid w:val="00E92F19"/>
    <w:rsid w:val="00E93132"/>
    <w:rsid w:val="00E931A5"/>
    <w:rsid w:val="00E93577"/>
    <w:rsid w:val="00E93C1E"/>
    <w:rsid w:val="00E9439A"/>
    <w:rsid w:val="00E94431"/>
    <w:rsid w:val="00E94512"/>
    <w:rsid w:val="00E94B32"/>
    <w:rsid w:val="00E9581A"/>
    <w:rsid w:val="00E95889"/>
    <w:rsid w:val="00E9592A"/>
    <w:rsid w:val="00E9602D"/>
    <w:rsid w:val="00E96430"/>
    <w:rsid w:val="00E968AE"/>
    <w:rsid w:val="00E96BAD"/>
    <w:rsid w:val="00E96DEE"/>
    <w:rsid w:val="00E96FA5"/>
    <w:rsid w:val="00E96FB3"/>
    <w:rsid w:val="00E9700E"/>
    <w:rsid w:val="00E97084"/>
    <w:rsid w:val="00E971C4"/>
    <w:rsid w:val="00E977DA"/>
    <w:rsid w:val="00E977E5"/>
    <w:rsid w:val="00E97EE3"/>
    <w:rsid w:val="00EA0D5B"/>
    <w:rsid w:val="00EA0EF3"/>
    <w:rsid w:val="00EA117B"/>
    <w:rsid w:val="00EA15F8"/>
    <w:rsid w:val="00EA1B7D"/>
    <w:rsid w:val="00EA1C91"/>
    <w:rsid w:val="00EA1E53"/>
    <w:rsid w:val="00EA1FF8"/>
    <w:rsid w:val="00EA2217"/>
    <w:rsid w:val="00EA2301"/>
    <w:rsid w:val="00EA2454"/>
    <w:rsid w:val="00EA2664"/>
    <w:rsid w:val="00EA27CC"/>
    <w:rsid w:val="00EA2814"/>
    <w:rsid w:val="00EA28F1"/>
    <w:rsid w:val="00EA2949"/>
    <w:rsid w:val="00EA2AAC"/>
    <w:rsid w:val="00EA2DFC"/>
    <w:rsid w:val="00EA302B"/>
    <w:rsid w:val="00EA30C7"/>
    <w:rsid w:val="00EA32C6"/>
    <w:rsid w:val="00EA3340"/>
    <w:rsid w:val="00EA3709"/>
    <w:rsid w:val="00EA3873"/>
    <w:rsid w:val="00EA41E8"/>
    <w:rsid w:val="00EA4321"/>
    <w:rsid w:val="00EA55AE"/>
    <w:rsid w:val="00EA56F1"/>
    <w:rsid w:val="00EA58DF"/>
    <w:rsid w:val="00EA5B30"/>
    <w:rsid w:val="00EA624A"/>
    <w:rsid w:val="00EA62BC"/>
    <w:rsid w:val="00EA6610"/>
    <w:rsid w:val="00EA7028"/>
    <w:rsid w:val="00EA71CE"/>
    <w:rsid w:val="00EA730D"/>
    <w:rsid w:val="00EA7AC3"/>
    <w:rsid w:val="00EB03A7"/>
    <w:rsid w:val="00EB04DD"/>
    <w:rsid w:val="00EB06F2"/>
    <w:rsid w:val="00EB1206"/>
    <w:rsid w:val="00EB159A"/>
    <w:rsid w:val="00EB15ED"/>
    <w:rsid w:val="00EB1938"/>
    <w:rsid w:val="00EB1C40"/>
    <w:rsid w:val="00EB1CC3"/>
    <w:rsid w:val="00EB1F27"/>
    <w:rsid w:val="00EB22BB"/>
    <w:rsid w:val="00EB22E4"/>
    <w:rsid w:val="00EB2A5B"/>
    <w:rsid w:val="00EB2BCD"/>
    <w:rsid w:val="00EB32BC"/>
    <w:rsid w:val="00EB36F4"/>
    <w:rsid w:val="00EB3BEE"/>
    <w:rsid w:val="00EB3C1A"/>
    <w:rsid w:val="00EB3E7A"/>
    <w:rsid w:val="00EB4CF2"/>
    <w:rsid w:val="00EB51E5"/>
    <w:rsid w:val="00EB51FF"/>
    <w:rsid w:val="00EB6617"/>
    <w:rsid w:val="00EB66FF"/>
    <w:rsid w:val="00EB6953"/>
    <w:rsid w:val="00EB6A04"/>
    <w:rsid w:val="00EB6DCF"/>
    <w:rsid w:val="00EB7244"/>
    <w:rsid w:val="00EB7465"/>
    <w:rsid w:val="00EB748E"/>
    <w:rsid w:val="00EB7639"/>
    <w:rsid w:val="00EB767E"/>
    <w:rsid w:val="00EB7C0B"/>
    <w:rsid w:val="00EC01DE"/>
    <w:rsid w:val="00EC02AA"/>
    <w:rsid w:val="00EC079A"/>
    <w:rsid w:val="00EC0954"/>
    <w:rsid w:val="00EC0D04"/>
    <w:rsid w:val="00EC1393"/>
    <w:rsid w:val="00EC27AC"/>
    <w:rsid w:val="00EC28E2"/>
    <w:rsid w:val="00EC293D"/>
    <w:rsid w:val="00EC2B9E"/>
    <w:rsid w:val="00EC44BA"/>
    <w:rsid w:val="00EC45F8"/>
    <w:rsid w:val="00EC481C"/>
    <w:rsid w:val="00EC5748"/>
    <w:rsid w:val="00EC6266"/>
    <w:rsid w:val="00EC67C1"/>
    <w:rsid w:val="00EC6EC7"/>
    <w:rsid w:val="00EC7135"/>
    <w:rsid w:val="00EC736A"/>
    <w:rsid w:val="00EC77F0"/>
    <w:rsid w:val="00EC7B1F"/>
    <w:rsid w:val="00ED01BE"/>
    <w:rsid w:val="00ED0C73"/>
    <w:rsid w:val="00ED1050"/>
    <w:rsid w:val="00ED1C45"/>
    <w:rsid w:val="00ED208E"/>
    <w:rsid w:val="00ED25F1"/>
    <w:rsid w:val="00ED2776"/>
    <w:rsid w:val="00ED3528"/>
    <w:rsid w:val="00ED37EF"/>
    <w:rsid w:val="00ED3995"/>
    <w:rsid w:val="00ED3B49"/>
    <w:rsid w:val="00ED3BEE"/>
    <w:rsid w:val="00ED3F2D"/>
    <w:rsid w:val="00ED48B4"/>
    <w:rsid w:val="00ED5386"/>
    <w:rsid w:val="00ED573F"/>
    <w:rsid w:val="00ED677B"/>
    <w:rsid w:val="00ED6788"/>
    <w:rsid w:val="00ED6857"/>
    <w:rsid w:val="00ED6970"/>
    <w:rsid w:val="00ED6C28"/>
    <w:rsid w:val="00ED6C48"/>
    <w:rsid w:val="00ED770F"/>
    <w:rsid w:val="00EE00BA"/>
    <w:rsid w:val="00EE0138"/>
    <w:rsid w:val="00EE0278"/>
    <w:rsid w:val="00EE0545"/>
    <w:rsid w:val="00EE079A"/>
    <w:rsid w:val="00EE0C3A"/>
    <w:rsid w:val="00EE0E0C"/>
    <w:rsid w:val="00EE0F3C"/>
    <w:rsid w:val="00EE1228"/>
    <w:rsid w:val="00EE12E1"/>
    <w:rsid w:val="00EE13F5"/>
    <w:rsid w:val="00EE1738"/>
    <w:rsid w:val="00EE1F6D"/>
    <w:rsid w:val="00EE2476"/>
    <w:rsid w:val="00EE24BD"/>
    <w:rsid w:val="00EE2BC5"/>
    <w:rsid w:val="00EE2C81"/>
    <w:rsid w:val="00EE2FBB"/>
    <w:rsid w:val="00EE3506"/>
    <w:rsid w:val="00EE3871"/>
    <w:rsid w:val="00EE3C4E"/>
    <w:rsid w:val="00EE48DA"/>
    <w:rsid w:val="00EE49AE"/>
    <w:rsid w:val="00EE49CB"/>
    <w:rsid w:val="00EE4BDF"/>
    <w:rsid w:val="00EE4C2D"/>
    <w:rsid w:val="00EE4F86"/>
    <w:rsid w:val="00EE515E"/>
    <w:rsid w:val="00EE6037"/>
    <w:rsid w:val="00EE610C"/>
    <w:rsid w:val="00EE61D4"/>
    <w:rsid w:val="00EE6351"/>
    <w:rsid w:val="00EE6F6A"/>
    <w:rsid w:val="00EF06C7"/>
    <w:rsid w:val="00EF1AAF"/>
    <w:rsid w:val="00EF1D7D"/>
    <w:rsid w:val="00EF233F"/>
    <w:rsid w:val="00EF29D0"/>
    <w:rsid w:val="00EF29F2"/>
    <w:rsid w:val="00EF2C2F"/>
    <w:rsid w:val="00EF3545"/>
    <w:rsid w:val="00EF39C9"/>
    <w:rsid w:val="00EF3B82"/>
    <w:rsid w:val="00EF3C3B"/>
    <w:rsid w:val="00EF3D85"/>
    <w:rsid w:val="00EF446B"/>
    <w:rsid w:val="00EF4E3F"/>
    <w:rsid w:val="00EF4E5B"/>
    <w:rsid w:val="00EF4F93"/>
    <w:rsid w:val="00EF545C"/>
    <w:rsid w:val="00EF5A56"/>
    <w:rsid w:val="00EF5BC1"/>
    <w:rsid w:val="00EF6407"/>
    <w:rsid w:val="00EF671B"/>
    <w:rsid w:val="00EF6720"/>
    <w:rsid w:val="00EF68FD"/>
    <w:rsid w:val="00EF6B78"/>
    <w:rsid w:val="00EF6C3A"/>
    <w:rsid w:val="00EF6F86"/>
    <w:rsid w:val="00EF7925"/>
    <w:rsid w:val="00EF7CF5"/>
    <w:rsid w:val="00EF7FBF"/>
    <w:rsid w:val="00F0017B"/>
    <w:rsid w:val="00F00732"/>
    <w:rsid w:val="00F00771"/>
    <w:rsid w:val="00F00C77"/>
    <w:rsid w:val="00F01DD0"/>
    <w:rsid w:val="00F0215E"/>
    <w:rsid w:val="00F021A9"/>
    <w:rsid w:val="00F02820"/>
    <w:rsid w:val="00F02E06"/>
    <w:rsid w:val="00F032EB"/>
    <w:rsid w:val="00F03C94"/>
    <w:rsid w:val="00F03D2D"/>
    <w:rsid w:val="00F04068"/>
    <w:rsid w:val="00F041A0"/>
    <w:rsid w:val="00F04AC2"/>
    <w:rsid w:val="00F0557A"/>
    <w:rsid w:val="00F05BE8"/>
    <w:rsid w:val="00F06320"/>
    <w:rsid w:val="00F06D2B"/>
    <w:rsid w:val="00F0707F"/>
    <w:rsid w:val="00F07521"/>
    <w:rsid w:val="00F10263"/>
    <w:rsid w:val="00F10302"/>
    <w:rsid w:val="00F109E4"/>
    <w:rsid w:val="00F10C76"/>
    <w:rsid w:val="00F10E50"/>
    <w:rsid w:val="00F111F0"/>
    <w:rsid w:val="00F11350"/>
    <w:rsid w:val="00F1135D"/>
    <w:rsid w:val="00F11665"/>
    <w:rsid w:val="00F11D07"/>
    <w:rsid w:val="00F12256"/>
    <w:rsid w:val="00F1227F"/>
    <w:rsid w:val="00F1274E"/>
    <w:rsid w:val="00F12884"/>
    <w:rsid w:val="00F12E0F"/>
    <w:rsid w:val="00F130F5"/>
    <w:rsid w:val="00F13475"/>
    <w:rsid w:val="00F13E55"/>
    <w:rsid w:val="00F14CA3"/>
    <w:rsid w:val="00F157DE"/>
    <w:rsid w:val="00F1586F"/>
    <w:rsid w:val="00F15D50"/>
    <w:rsid w:val="00F160D8"/>
    <w:rsid w:val="00F1638F"/>
    <w:rsid w:val="00F16587"/>
    <w:rsid w:val="00F16E06"/>
    <w:rsid w:val="00F17450"/>
    <w:rsid w:val="00F17D2B"/>
    <w:rsid w:val="00F20F35"/>
    <w:rsid w:val="00F21160"/>
    <w:rsid w:val="00F21223"/>
    <w:rsid w:val="00F21302"/>
    <w:rsid w:val="00F21B94"/>
    <w:rsid w:val="00F2244E"/>
    <w:rsid w:val="00F2301F"/>
    <w:rsid w:val="00F233C4"/>
    <w:rsid w:val="00F234BD"/>
    <w:rsid w:val="00F2484B"/>
    <w:rsid w:val="00F249B7"/>
    <w:rsid w:val="00F24C35"/>
    <w:rsid w:val="00F24DCE"/>
    <w:rsid w:val="00F24FA2"/>
    <w:rsid w:val="00F254AB"/>
    <w:rsid w:val="00F258E9"/>
    <w:rsid w:val="00F25A10"/>
    <w:rsid w:val="00F25B42"/>
    <w:rsid w:val="00F25B86"/>
    <w:rsid w:val="00F25B88"/>
    <w:rsid w:val="00F25C7D"/>
    <w:rsid w:val="00F26133"/>
    <w:rsid w:val="00F26369"/>
    <w:rsid w:val="00F26376"/>
    <w:rsid w:val="00F264C3"/>
    <w:rsid w:val="00F270D3"/>
    <w:rsid w:val="00F278F0"/>
    <w:rsid w:val="00F279C3"/>
    <w:rsid w:val="00F300DF"/>
    <w:rsid w:val="00F30492"/>
    <w:rsid w:val="00F306FE"/>
    <w:rsid w:val="00F30CEF"/>
    <w:rsid w:val="00F30E40"/>
    <w:rsid w:val="00F31032"/>
    <w:rsid w:val="00F318EC"/>
    <w:rsid w:val="00F318FC"/>
    <w:rsid w:val="00F32734"/>
    <w:rsid w:val="00F33778"/>
    <w:rsid w:val="00F339B9"/>
    <w:rsid w:val="00F33C9C"/>
    <w:rsid w:val="00F34A01"/>
    <w:rsid w:val="00F3515D"/>
    <w:rsid w:val="00F35325"/>
    <w:rsid w:val="00F35535"/>
    <w:rsid w:val="00F35A4F"/>
    <w:rsid w:val="00F35BEF"/>
    <w:rsid w:val="00F35C39"/>
    <w:rsid w:val="00F3602E"/>
    <w:rsid w:val="00F365C6"/>
    <w:rsid w:val="00F37109"/>
    <w:rsid w:val="00F37B0A"/>
    <w:rsid w:val="00F400B0"/>
    <w:rsid w:val="00F402F8"/>
    <w:rsid w:val="00F404BB"/>
    <w:rsid w:val="00F40579"/>
    <w:rsid w:val="00F4062A"/>
    <w:rsid w:val="00F40647"/>
    <w:rsid w:val="00F40967"/>
    <w:rsid w:val="00F40D47"/>
    <w:rsid w:val="00F41C8F"/>
    <w:rsid w:val="00F42467"/>
    <w:rsid w:val="00F425E8"/>
    <w:rsid w:val="00F426FD"/>
    <w:rsid w:val="00F42938"/>
    <w:rsid w:val="00F42955"/>
    <w:rsid w:val="00F429C0"/>
    <w:rsid w:val="00F43A9D"/>
    <w:rsid w:val="00F43B62"/>
    <w:rsid w:val="00F43E20"/>
    <w:rsid w:val="00F4438D"/>
    <w:rsid w:val="00F4441D"/>
    <w:rsid w:val="00F44B8C"/>
    <w:rsid w:val="00F456A1"/>
    <w:rsid w:val="00F45BB9"/>
    <w:rsid w:val="00F46412"/>
    <w:rsid w:val="00F4670B"/>
    <w:rsid w:val="00F4675A"/>
    <w:rsid w:val="00F4684A"/>
    <w:rsid w:val="00F46BB3"/>
    <w:rsid w:val="00F46D82"/>
    <w:rsid w:val="00F4712B"/>
    <w:rsid w:val="00F478F1"/>
    <w:rsid w:val="00F50521"/>
    <w:rsid w:val="00F50B13"/>
    <w:rsid w:val="00F50BC5"/>
    <w:rsid w:val="00F50DD5"/>
    <w:rsid w:val="00F513A6"/>
    <w:rsid w:val="00F5195F"/>
    <w:rsid w:val="00F52368"/>
    <w:rsid w:val="00F52657"/>
    <w:rsid w:val="00F527D8"/>
    <w:rsid w:val="00F52D8E"/>
    <w:rsid w:val="00F53706"/>
    <w:rsid w:val="00F53732"/>
    <w:rsid w:val="00F53769"/>
    <w:rsid w:val="00F53E74"/>
    <w:rsid w:val="00F54348"/>
    <w:rsid w:val="00F54BA1"/>
    <w:rsid w:val="00F54CA4"/>
    <w:rsid w:val="00F5559B"/>
    <w:rsid w:val="00F55977"/>
    <w:rsid w:val="00F55D57"/>
    <w:rsid w:val="00F56017"/>
    <w:rsid w:val="00F561DA"/>
    <w:rsid w:val="00F565E6"/>
    <w:rsid w:val="00F56AAF"/>
    <w:rsid w:val="00F56C56"/>
    <w:rsid w:val="00F56D9B"/>
    <w:rsid w:val="00F57535"/>
    <w:rsid w:val="00F575EE"/>
    <w:rsid w:val="00F5772A"/>
    <w:rsid w:val="00F57DF4"/>
    <w:rsid w:val="00F57E76"/>
    <w:rsid w:val="00F60041"/>
    <w:rsid w:val="00F603E4"/>
    <w:rsid w:val="00F60B9C"/>
    <w:rsid w:val="00F61BB8"/>
    <w:rsid w:val="00F61C69"/>
    <w:rsid w:val="00F61CF4"/>
    <w:rsid w:val="00F62064"/>
    <w:rsid w:val="00F62BFF"/>
    <w:rsid w:val="00F632E7"/>
    <w:rsid w:val="00F6334A"/>
    <w:rsid w:val="00F63736"/>
    <w:rsid w:val="00F63783"/>
    <w:rsid w:val="00F63E37"/>
    <w:rsid w:val="00F643B6"/>
    <w:rsid w:val="00F64591"/>
    <w:rsid w:val="00F64701"/>
    <w:rsid w:val="00F65F2F"/>
    <w:rsid w:val="00F6610A"/>
    <w:rsid w:val="00F662EB"/>
    <w:rsid w:val="00F66F58"/>
    <w:rsid w:val="00F67452"/>
    <w:rsid w:val="00F705B3"/>
    <w:rsid w:val="00F70680"/>
    <w:rsid w:val="00F7079B"/>
    <w:rsid w:val="00F70998"/>
    <w:rsid w:val="00F71622"/>
    <w:rsid w:val="00F71777"/>
    <w:rsid w:val="00F71858"/>
    <w:rsid w:val="00F71963"/>
    <w:rsid w:val="00F71C9B"/>
    <w:rsid w:val="00F725B4"/>
    <w:rsid w:val="00F72B7C"/>
    <w:rsid w:val="00F72DF3"/>
    <w:rsid w:val="00F73068"/>
    <w:rsid w:val="00F73335"/>
    <w:rsid w:val="00F7368F"/>
    <w:rsid w:val="00F736F6"/>
    <w:rsid w:val="00F73DA8"/>
    <w:rsid w:val="00F73EA6"/>
    <w:rsid w:val="00F7449A"/>
    <w:rsid w:val="00F74783"/>
    <w:rsid w:val="00F754D8"/>
    <w:rsid w:val="00F7594D"/>
    <w:rsid w:val="00F76DAF"/>
    <w:rsid w:val="00F76F7F"/>
    <w:rsid w:val="00F77AB6"/>
    <w:rsid w:val="00F801A9"/>
    <w:rsid w:val="00F80E2E"/>
    <w:rsid w:val="00F80E5C"/>
    <w:rsid w:val="00F8115F"/>
    <w:rsid w:val="00F81242"/>
    <w:rsid w:val="00F8178A"/>
    <w:rsid w:val="00F81BFA"/>
    <w:rsid w:val="00F83375"/>
    <w:rsid w:val="00F833B0"/>
    <w:rsid w:val="00F83C64"/>
    <w:rsid w:val="00F841AF"/>
    <w:rsid w:val="00F8425A"/>
    <w:rsid w:val="00F8473D"/>
    <w:rsid w:val="00F84A06"/>
    <w:rsid w:val="00F84AC6"/>
    <w:rsid w:val="00F84B5D"/>
    <w:rsid w:val="00F8582D"/>
    <w:rsid w:val="00F85856"/>
    <w:rsid w:val="00F8594F"/>
    <w:rsid w:val="00F85E2A"/>
    <w:rsid w:val="00F86066"/>
    <w:rsid w:val="00F86366"/>
    <w:rsid w:val="00F87837"/>
    <w:rsid w:val="00F8797D"/>
    <w:rsid w:val="00F87E8C"/>
    <w:rsid w:val="00F90057"/>
    <w:rsid w:val="00F90A89"/>
    <w:rsid w:val="00F90F72"/>
    <w:rsid w:val="00F91072"/>
    <w:rsid w:val="00F915F2"/>
    <w:rsid w:val="00F916BA"/>
    <w:rsid w:val="00F91B62"/>
    <w:rsid w:val="00F91ED6"/>
    <w:rsid w:val="00F91FD6"/>
    <w:rsid w:val="00F934DF"/>
    <w:rsid w:val="00F93ACA"/>
    <w:rsid w:val="00F9403E"/>
    <w:rsid w:val="00F94182"/>
    <w:rsid w:val="00F94294"/>
    <w:rsid w:val="00F945C6"/>
    <w:rsid w:val="00F950F2"/>
    <w:rsid w:val="00F9535E"/>
    <w:rsid w:val="00F95484"/>
    <w:rsid w:val="00F9588A"/>
    <w:rsid w:val="00F95988"/>
    <w:rsid w:val="00F9601B"/>
    <w:rsid w:val="00F964EB"/>
    <w:rsid w:val="00F965CA"/>
    <w:rsid w:val="00F97037"/>
    <w:rsid w:val="00F97B5D"/>
    <w:rsid w:val="00FA03FD"/>
    <w:rsid w:val="00FA049A"/>
    <w:rsid w:val="00FA0B85"/>
    <w:rsid w:val="00FA0E8C"/>
    <w:rsid w:val="00FA0F0E"/>
    <w:rsid w:val="00FA12E5"/>
    <w:rsid w:val="00FA1E82"/>
    <w:rsid w:val="00FA20B7"/>
    <w:rsid w:val="00FA2C5D"/>
    <w:rsid w:val="00FA3054"/>
    <w:rsid w:val="00FA328B"/>
    <w:rsid w:val="00FA346C"/>
    <w:rsid w:val="00FA3538"/>
    <w:rsid w:val="00FA3564"/>
    <w:rsid w:val="00FA3E17"/>
    <w:rsid w:val="00FA5A12"/>
    <w:rsid w:val="00FA5AE0"/>
    <w:rsid w:val="00FA5BCC"/>
    <w:rsid w:val="00FA5F78"/>
    <w:rsid w:val="00FA6D9F"/>
    <w:rsid w:val="00FA6DBA"/>
    <w:rsid w:val="00FA6FBF"/>
    <w:rsid w:val="00FA7610"/>
    <w:rsid w:val="00FA7757"/>
    <w:rsid w:val="00FA78B6"/>
    <w:rsid w:val="00FA7C83"/>
    <w:rsid w:val="00FA7FF6"/>
    <w:rsid w:val="00FB09D4"/>
    <w:rsid w:val="00FB0BA1"/>
    <w:rsid w:val="00FB0BB8"/>
    <w:rsid w:val="00FB0D01"/>
    <w:rsid w:val="00FB180B"/>
    <w:rsid w:val="00FB20AB"/>
    <w:rsid w:val="00FB2296"/>
    <w:rsid w:val="00FB2547"/>
    <w:rsid w:val="00FB30B9"/>
    <w:rsid w:val="00FB3115"/>
    <w:rsid w:val="00FB32A9"/>
    <w:rsid w:val="00FB36AD"/>
    <w:rsid w:val="00FB3F9F"/>
    <w:rsid w:val="00FB4D13"/>
    <w:rsid w:val="00FB4D31"/>
    <w:rsid w:val="00FB58A2"/>
    <w:rsid w:val="00FB597E"/>
    <w:rsid w:val="00FB59F9"/>
    <w:rsid w:val="00FB5B5B"/>
    <w:rsid w:val="00FB5CC1"/>
    <w:rsid w:val="00FB621F"/>
    <w:rsid w:val="00FB6267"/>
    <w:rsid w:val="00FB6329"/>
    <w:rsid w:val="00FB6A70"/>
    <w:rsid w:val="00FB6D17"/>
    <w:rsid w:val="00FB737C"/>
    <w:rsid w:val="00FB7ABC"/>
    <w:rsid w:val="00FB7CA4"/>
    <w:rsid w:val="00FC022C"/>
    <w:rsid w:val="00FC06FC"/>
    <w:rsid w:val="00FC119B"/>
    <w:rsid w:val="00FC15F4"/>
    <w:rsid w:val="00FC1C38"/>
    <w:rsid w:val="00FC2406"/>
    <w:rsid w:val="00FC24D6"/>
    <w:rsid w:val="00FC3433"/>
    <w:rsid w:val="00FC355E"/>
    <w:rsid w:val="00FC35D4"/>
    <w:rsid w:val="00FC38C2"/>
    <w:rsid w:val="00FC3BF4"/>
    <w:rsid w:val="00FC3C2B"/>
    <w:rsid w:val="00FC456F"/>
    <w:rsid w:val="00FC4D7C"/>
    <w:rsid w:val="00FC5333"/>
    <w:rsid w:val="00FC53D1"/>
    <w:rsid w:val="00FC5C96"/>
    <w:rsid w:val="00FC5D55"/>
    <w:rsid w:val="00FC5FBA"/>
    <w:rsid w:val="00FC664E"/>
    <w:rsid w:val="00FC6E5B"/>
    <w:rsid w:val="00FC7044"/>
    <w:rsid w:val="00FD09D3"/>
    <w:rsid w:val="00FD0F2C"/>
    <w:rsid w:val="00FD100B"/>
    <w:rsid w:val="00FD1518"/>
    <w:rsid w:val="00FD16A6"/>
    <w:rsid w:val="00FD183D"/>
    <w:rsid w:val="00FD1CE8"/>
    <w:rsid w:val="00FD2088"/>
    <w:rsid w:val="00FD2437"/>
    <w:rsid w:val="00FD2E13"/>
    <w:rsid w:val="00FD31E5"/>
    <w:rsid w:val="00FD422E"/>
    <w:rsid w:val="00FD43EA"/>
    <w:rsid w:val="00FD4671"/>
    <w:rsid w:val="00FD4DF7"/>
    <w:rsid w:val="00FD51B5"/>
    <w:rsid w:val="00FD5294"/>
    <w:rsid w:val="00FD5F7E"/>
    <w:rsid w:val="00FD65CC"/>
    <w:rsid w:val="00FD6694"/>
    <w:rsid w:val="00FD6FEB"/>
    <w:rsid w:val="00FD71C4"/>
    <w:rsid w:val="00FD723B"/>
    <w:rsid w:val="00FE0AAF"/>
    <w:rsid w:val="00FE0D2A"/>
    <w:rsid w:val="00FE0F96"/>
    <w:rsid w:val="00FE15E5"/>
    <w:rsid w:val="00FE1641"/>
    <w:rsid w:val="00FE1C2D"/>
    <w:rsid w:val="00FE28F5"/>
    <w:rsid w:val="00FE2A43"/>
    <w:rsid w:val="00FE2A4A"/>
    <w:rsid w:val="00FE2F7F"/>
    <w:rsid w:val="00FE36EC"/>
    <w:rsid w:val="00FE3BC6"/>
    <w:rsid w:val="00FE3EB5"/>
    <w:rsid w:val="00FE4441"/>
    <w:rsid w:val="00FE49AD"/>
    <w:rsid w:val="00FE4B4F"/>
    <w:rsid w:val="00FE528E"/>
    <w:rsid w:val="00FE5955"/>
    <w:rsid w:val="00FE670E"/>
    <w:rsid w:val="00FE6749"/>
    <w:rsid w:val="00FE6E5F"/>
    <w:rsid w:val="00FE6ED9"/>
    <w:rsid w:val="00FE6F1A"/>
    <w:rsid w:val="00FE745A"/>
    <w:rsid w:val="00FE7E9F"/>
    <w:rsid w:val="00FF03CF"/>
    <w:rsid w:val="00FF0464"/>
    <w:rsid w:val="00FF15EB"/>
    <w:rsid w:val="00FF1D2D"/>
    <w:rsid w:val="00FF1E3F"/>
    <w:rsid w:val="00FF2B27"/>
    <w:rsid w:val="00FF2DD9"/>
    <w:rsid w:val="00FF37E2"/>
    <w:rsid w:val="00FF38E1"/>
    <w:rsid w:val="00FF41C8"/>
    <w:rsid w:val="00FF461C"/>
    <w:rsid w:val="00FF4D54"/>
    <w:rsid w:val="00FF61E3"/>
    <w:rsid w:val="00FF6499"/>
    <w:rsid w:val="00FF6616"/>
    <w:rsid w:val="00FF68E8"/>
    <w:rsid w:val="00FF6A60"/>
    <w:rsid w:val="00FF706B"/>
    <w:rsid w:val="011100EF"/>
    <w:rsid w:val="012061DB"/>
    <w:rsid w:val="01222C98"/>
    <w:rsid w:val="012D5BAE"/>
    <w:rsid w:val="012E1C50"/>
    <w:rsid w:val="014063FE"/>
    <w:rsid w:val="015231FB"/>
    <w:rsid w:val="016D79FC"/>
    <w:rsid w:val="01B26760"/>
    <w:rsid w:val="01BD729C"/>
    <w:rsid w:val="01BF694A"/>
    <w:rsid w:val="02200630"/>
    <w:rsid w:val="022628B3"/>
    <w:rsid w:val="027F2CA3"/>
    <w:rsid w:val="02AD1831"/>
    <w:rsid w:val="02B344BE"/>
    <w:rsid w:val="02BC2C0B"/>
    <w:rsid w:val="032A4C62"/>
    <w:rsid w:val="032E0023"/>
    <w:rsid w:val="03380365"/>
    <w:rsid w:val="034D4E02"/>
    <w:rsid w:val="0398212A"/>
    <w:rsid w:val="039E090F"/>
    <w:rsid w:val="03CC4F0C"/>
    <w:rsid w:val="03D2523E"/>
    <w:rsid w:val="03EB288A"/>
    <w:rsid w:val="03F86763"/>
    <w:rsid w:val="044053B5"/>
    <w:rsid w:val="047C599F"/>
    <w:rsid w:val="04B81E75"/>
    <w:rsid w:val="04E56428"/>
    <w:rsid w:val="05153EF3"/>
    <w:rsid w:val="0546521D"/>
    <w:rsid w:val="05495104"/>
    <w:rsid w:val="05596E5C"/>
    <w:rsid w:val="0575419C"/>
    <w:rsid w:val="057D4AD5"/>
    <w:rsid w:val="0581490C"/>
    <w:rsid w:val="05B75B0B"/>
    <w:rsid w:val="05C72369"/>
    <w:rsid w:val="05D05F97"/>
    <w:rsid w:val="05DE4A52"/>
    <w:rsid w:val="05FC279A"/>
    <w:rsid w:val="065C1CBD"/>
    <w:rsid w:val="06A45B35"/>
    <w:rsid w:val="06A501CA"/>
    <w:rsid w:val="06A938AC"/>
    <w:rsid w:val="06A96408"/>
    <w:rsid w:val="06B31329"/>
    <w:rsid w:val="06B604E5"/>
    <w:rsid w:val="06E56437"/>
    <w:rsid w:val="071E0E7E"/>
    <w:rsid w:val="071E1F77"/>
    <w:rsid w:val="0722476B"/>
    <w:rsid w:val="072D689B"/>
    <w:rsid w:val="07783624"/>
    <w:rsid w:val="078C659B"/>
    <w:rsid w:val="07B94E5F"/>
    <w:rsid w:val="07BF3587"/>
    <w:rsid w:val="07CD02C0"/>
    <w:rsid w:val="07E050AC"/>
    <w:rsid w:val="081049F0"/>
    <w:rsid w:val="08647D8D"/>
    <w:rsid w:val="0876560C"/>
    <w:rsid w:val="08AB142C"/>
    <w:rsid w:val="08B61348"/>
    <w:rsid w:val="08BB734B"/>
    <w:rsid w:val="08F3157F"/>
    <w:rsid w:val="0916311C"/>
    <w:rsid w:val="09524F20"/>
    <w:rsid w:val="095A7890"/>
    <w:rsid w:val="097A6FD0"/>
    <w:rsid w:val="099C58C8"/>
    <w:rsid w:val="09A43154"/>
    <w:rsid w:val="09D94D21"/>
    <w:rsid w:val="09F93145"/>
    <w:rsid w:val="0A057038"/>
    <w:rsid w:val="0A075C11"/>
    <w:rsid w:val="0A086203"/>
    <w:rsid w:val="0A222B45"/>
    <w:rsid w:val="0A2F0DBE"/>
    <w:rsid w:val="0A326B00"/>
    <w:rsid w:val="0A335653"/>
    <w:rsid w:val="0A3B2492"/>
    <w:rsid w:val="0A552666"/>
    <w:rsid w:val="0A6E4E12"/>
    <w:rsid w:val="0A740701"/>
    <w:rsid w:val="0A982839"/>
    <w:rsid w:val="0AA56340"/>
    <w:rsid w:val="0AC0190F"/>
    <w:rsid w:val="0AC704D6"/>
    <w:rsid w:val="0AD100C7"/>
    <w:rsid w:val="0AF3628F"/>
    <w:rsid w:val="0AF815E8"/>
    <w:rsid w:val="0B150252"/>
    <w:rsid w:val="0B244E93"/>
    <w:rsid w:val="0B7774DD"/>
    <w:rsid w:val="0B800620"/>
    <w:rsid w:val="0B921E56"/>
    <w:rsid w:val="0B965A11"/>
    <w:rsid w:val="0BC32E3C"/>
    <w:rsid w:val="0BD9183C"/>
    <w:rsid w:val="0BDD1444"/>
    <w:rsid w:val="0BE000D8"/>
    <w:rsid w:val="0C0C0F48"/>
    <w:rsid w:val="0C19703B"/>
    <w:rsid w:val="0C22507E"/>
    <w:rsid w:val="0C254537"/>
    <w:rsid w:val="0C256591"/>
    <w:rsid w:val="0C451294"/>
    <w:rsid w:val="0C6C454B"/>
    <w:rsid w:val="0C7D071A"/>
    <w:rsid w:val="0C9E49DC"/>
    <w:rsid w:val="0CA15712"/>
    <w:rsid w:val="0CAD08D1"/>
    <w:rsid w:val="0CB013D2"/>
    <w:rsid w:val="0CBE7410"/>
    <w:rsid w:val="0CF47BD5"/>
    <w:rsid w:val="0CFC4A7D"/>
    <w:rsid w:val="0CFF2990"/>
    <w:rsid w:val="0D117DE9"/>
    <w:rsid w:val="0D1E1590"/>
    <w:rsid w:val="0D234914"/>
    <w:rsid w:val="0D8B6C53"/>
    <w:rsid w:val="0D981926"/>
    <w:rsid w:val="0DAD3139"/>
    <w:rsid w:val="0DB717F6"/>
    <w:rsid w:val="0DC04476"/>
    <w:rsid w:val="0E124CC9"/>
    <w:rsid w:val="0E2472B1"/>
    <w:rsid w:val="0E46294A"/>
    <w:rsid w:val="0E4D055B"/>
    <w:rsid w:val="0E500796"/>
    <w:rsid w:val="0E572C71"/>
    <w:rsid w:val="0E600F27"/>
    <w:rsid w:val="0E7C492E"/>
    <w:rsid w:val="0E7E7EA4"/>
    <w:rsid w:val="0E8502EA"/>
    <w:rsid w:val="0E9C4E0F"/>
    <w:rsid w:val="0EA3269E"/>
    <w:rsid w:val="0EAB5D97"/>
    <w:rsid w:val="0EE40ABE"/>
    <w:rsid w:val="0EF10CF0"/>
    <w:rsid w:val="0F267B2E"/>
    <w:rsid w:val="0F305E8E"/>
    <w:rsid w:val="0F333E6F"/>
    <w:rsid w:val="0F7300A2"/>
    <w:rsid w:val="0F9A62B1"/>
    <w:rsid w:val="0FAE09D7"/>
    <w:rsid w:val="0FDD2DA3"/>
    <w:rsid w:val="100F37D9"/>
    <w:rsid w:val="10394744"/>
    <w:rsid w:val="10520BE4"/>
    <w:rsid w:val="105312C0"/>
    <w:rsid w:val="10667485"/>
    <w:rsid w:val="106D3739"/>
    <w:rsid w:val="106F0DDE"/>
    <w:rsid w:val="10AA5642"/>
    <w:rsid w:val="10B534BE"/>
    <w:rsid w:val="10BD1037"/>
    <w:rsid w:val="10CF0134"/>
    <w:rsid w:val="10FC2D59"/>
    <w:rsid w:val="11010B90"/>
    <w:rsid w:val="1191585C"/>
    <w:rsid w:val="11996413"/>
    <w:rsid w:val="11B15797"/>
    <w:rsid w:val="11BC3071"/>
    <w:rsid w:val="11D20C42"/>
    <w:rsid w:val="11DE429A"/>
    <w:rsid w:val="11E65C31"/>
    <w:rsid w:val="11EB17AE"/>
    <w:rsid w:val="11F25B0B"/>
    <w:rsid w:val="122919D7"/>
    <w:rsid w:val="122F2EB4"/>
    <w:rsid w:val="12315F25"/>
    <w:rsid w:val="1257214A"/>
    <w:rsid w:val="125B66BA"/>
    <w:rsid w:val="126B7053"/>
    <w:rsid w:val="12991838"/>
    <w:rsid w:val="12A50971"/>
    <w:rsid w:val="12AC787C"/>
    <w:rsid w:val="12B35956"/>
    <w:rsid w:val="12D06EB6"/>
    <w:rsid w:val="12E26812"/>
    <w:rsid w:val="12FE6C66"/>
    <w:rsid w:val="131523FF"/>
    <w:rsid w:val="134E2172"/>
    <w:rsid w:val="137D5290"/>
    <w:rsid w:val="138E54CE"/>
    <w:rsid w:val="13B16720"/>
    <w:rsid w:val="13E43826"/>
    <w:rsid w:val="13F866C4"/>
    <w:rsid w:val="140C784A"/>
    <w:rsid w:val="14465682"/>
    <w:rsid w:val="146F4EE8"/>
    <w:rsid w:val="147D6BCA"/>
    <w:rsid w:val="148625CF"/>
    <w:rsid w:val="14967790"/>
    <w:rsid w:val="14C137FD"/>
    <w:rsid w:val="14C770F1"/>
    <w:rsid w:val="150710FE"/>
    <w:rsid w:val="15171A24"/>
    <w:rsid w:val="153B169B"/>
    <w:rsid w:val="154C4F1A"/>
    <w:rsid w:val="15632A9B"/>
    <w:rsid w:val="15772BD9"/>
    <w:rsid w:val="15940D19"/>
    <w:rsid w:val="15AD0D52"/>
    <w:rsid w:val="15B70E0B"/>
    <w:rsid w:val="15DA30C4"/>
    <w:rsid w:val="15E1712D"/>
    <w:rsid w:val="15EE34F8"/>
    <w:rsid w:val="160B0322"/>
    <w:rsid w:val="161B2A19"/>
    <w:rsid w:val="161B4D57"/>
    <w:rsid w:val="1675197E"/>
    <w:rsid w:val="168850DA"/>
    <w:rsid w:val="16D370A3"/>
    <w:rsid w:val="16E12CF7"/>
    <w:rsid w:val="16E41CDD"/>
    <w:rsid w:val="16F37313"/>
    <w:rsid w:val="170A0685"/>
    <w:rsid w:val="171C65D9"/>
    <w:rsid w:val="173E6AE4"/>
    <w:rsid w:val="17487240"/>
    <w:rsid w:val="1749390B"/>
    <w:rsid w:val="175726A6"/>
    <w:rsid w:val="17580BC2"/>
    <w:rsid w:val="17651AB7"/>
    <w:rsid w:val="176F2460"/>
    <w:rsid w:val="178260B9"/>
    <w:rsid w:val="178D1819"/>
    <w:rsid w:val="17AC24F6"/>
    <w:rsid w:val="17B267DF"/>
    <w:rsid w:val="17EE7F6C"/>
    <w:rsid w:val="186D1161"/>
    <w:rsid w:val="187121A7"/>
    <w:rsid w:val="187577DF"/>
    <w:rsid w:val="189562F3"/>
    <w:rsid w:val="189F35B2"/>
    <w:rsid w:val="18AE38F8"/>
    <w:rsid w:val="18C7014D"/>
    <w:rsid w:val="18CD5899"/>
    <w:rsid w:val="18F002B2"/>
    <w:rsid w:val="191D730F"/>
    <w:rsid w:val="1935423E"/>
    <w:rsid w:val="194D0401"/>
    <w:rsid w:val="19810A84"/>
    <w:rsid w:val="19983B78"/>
    <w:rsid w:val="19AA37E4"/>
    <w:rsid w:val="19C0314D"/>
    <w:rsid w:val="19DA6FC4"/>
    <w:rsid w:val="19EB3C0B"/>
    <w:rsid w:val="1A561E63"/>
    <w:rsid w:val="1A6D2559"/>
    <w:rsid w:val="1A803466"/>
    <w:rsid w:val="1A8312A4"/>
    <w:rsid w:val="1A884D6F"/>
    <w:rsid w:val="1A971456"/>
    <w:rsid w:val="1A9938CF"/>
    <w:rsid w:val="1AC731AE"/>
    <w:rsid w:val="1AF309F4"/>
    <w:rsid w:val="1B153C25"/>
    <w:rsid w:val="1B1D75F9"/>
    <w:rsid w:val="1B2821E2"/>
    <w:rsid w:val="1B416EAA"/>
    <w:rsid w:val="1B504A62"/>
    <w:rsid w:val="1B840A40"/>
    <w:rsid w:val="1B860A5A"/>
    <w:rsid w:val="1B92247E"/>
    <w:rsid w:val="1BBC0D95"/>
    <w:rsid w:val="1BD822D7"/>
    <w:rsid w:val="1C227C2A"/>
    <w:rsid w:val="1C2A6A17"/>
    <w:rsid w:val="1C2E5379"/>
    <w:rsid w:val="1C3C76ED"/>
    <w:rsid w:val="1C3F500D"/>
    <w:rsid w:val="1C746B04"/>
    <w:rsid w:val="1C845CEE"/>
    <w:rsid w:val="1C8B548E"/>
    <w:rsid w:val="1C955EFE"/>
    <w:rsid w:val="1CA918FD"/>
    <w:rsid w:val="1CB47AB9"/>
    <w:rsid w:val="1D1E3003"/>
    <w:rsid w:val="1D21088F"/>
    <w:rsid w:val="1D3976BF"/>
    <w:rsid w:val="1D6C6395"/>
    <w:rsid w:val="1D7638FA"/>
    <w:rsid w:val="1DA96ACC"/>
    <w:rsid w:val="1DB06D6D"/>
    <w:rsid w:val="1DE55D42"/>
    <w:rsid w:val="1E08620F"/>
    <w:rsid w:val="1E125284"/>
    <w:rsid w:val="1E15776D"/>
    <w:rsid w:val="1E193955"/>
    <w:rsid w:val="1E1D4CB7"/>
    <w:rsid w:val="1E59229C"/>
    <w:rsid w:val="1E5E6D77"/>
    <w:rsid w:val="1EC34D93"/>
    <w:rsid w:val="1F0108C6"/>
    <w:rsid w:val="1F176598"/>
    <w:rsid w:val="1F1E4556"/>
    <w:rsid w:val="1F4903A8"/>
    <w:rsid w:val="1F4A4EB7"/>
    <w:rsid w:val="1F6C1A82"/>
    <w:rsid w:val="1F73459A"/>
    <w:rsid w:val="1F757C8F"/>
    <w:rsid w:val="1F844893"/>
    <w:rsid w:val="1F8E3FF9"/>
    <w:rsid w:val="1F8F201A"/>
    <w:rsid w:val="1FAF4A23"/>
    <w:rsid w:val="1FC144EC"/>
    <w:rsid w:val="1FFE68EE"/>
    <w:rsid w:val="200704EC"/>
    <w:rsid w:val="20200378"/>
    <w:rsid w:val="20231F4B"/>
    <w:rsid w:val="20441A7E"/>
    <w:rsid w:val="20551BE1"/>
    <w:rsid w:val="20617958"/>
    <w:rsid w:val="20735A90"/>
    <w:rsid w:val="207E2611"/>
    <w:rsid w:val="20893A7B"/>
    <w:rsid w:val="208F07BB"/>
    <w:rsid w:val="20923858"/>
    <w:rsid w:val="20AD490A"/>
    <w:rsid w:val="20C44750"/>
    <w:rsid w:val="20CC31C2"/>
    <w:rsid w:val="20F04C2B"/>
    <w:rsid w:val="213F3B84"/>
    <w:rsid w:val="21470C8B"/>
    <w:rsid w:val="215C64E4"/>
    <w:rsid w:val="216D1A51"/>
    <w:rsid w:val="216E7EE7"/>
    <w:rsid w:val="218153F1"/>
    <w:rsid w:val="21A9702A"/>
    <w:rsid w:val="21BE7FEE"/>
    <w:rsid w:val="21DA2741"/>
    <w:rsid w:val="21DE43DB"/>
    <w:rsid w:val="21EE1107"/>
    <w:rsid w:val="2218027A"/>
    <w:rsid w:val="22605768"/>
    <w:rsid w:val="22625F46"/>
    <w:rsid w:val="22643B2A"/>
    <w:rsid w:val="227066A0"/>
    <w:rsid w:val="227F4910"/>
    <w:rsid w:val="2288192A"/>
    <w:rsid w:val="22994E93"/>
    <w:rsid w:val="22BD1205"/>
    <w:rsid w:val="22C81958"/>
    <w:rsid w:val="22CF0CA2"/>
    <w:rsid w:val="23193B27"/>
    <w:rsid w:val="234047FB"/>
    <w:rsid w:val="234D7A8D"/>
    <w:rsid w:val="236B4CFA"/>
    <w:rsid w:val="23925234"/>
    <w:rsid w:val="23B13E78"/>
    <w:rsid w:val="23DB5B67"/>
    <w:rsid w:val="23EB70FD"/>
    <w:rsid w:val="23F72984"/>
    <w:rsid w:val="23FC5315"/>
    <w:rsid w:val="241B2B57"/>
    <w:rsid w:val="24282EAF"/>
    <w:rsid w:val="2435126F"/>
    <w:rsid w:val="2436430E"/>
    <w:rsid w:val="243A0784"/>
    <w:rsid w:val="243D7491"/>
    <w:rsid w:val="24540A05"/>
    <w:rsid w:val="24575689"/>
    <w:rsid w:val="247B1575"/>
    <w:rsid w:val="24A02E76"/>
    <w:rsid w:val="24A25455"/>
    <w:rsid w:val="24A93D28"/>
    <w:rsid w:val="24C067DA"/>
    <w:rsid w:val="24D9609E"/>
    <w:rsid w:val="24E42A36"/>
    <w:rsid w:val="25035EE8"/>
    <w:rsid w:val="251610A0"/>
    <w:rsid w:val="251947EC"/>
    <w:rsid w:val="251F2D2D"/>
    <w:rsid w:val="252400D7"/>
    <w:rsid w:val="253A082D"/>
    <w:rsid w:val="253F5304"/>
    <w:rsid w:val="2553347D"/>
    <w:rsid w:val="258124B0"/>
    <w:rsid w:val="259F4BF2"/>
    <w:rsid w:val="25A25540"/>
    <w:rsid w:val="25A7281A"/>
    <w:rsid w:val="25AF6CBE"/>
    <w:rsid w:val="25CF79A9"/>
    <w:rsid w:val="25E518C1"/>
    <w:rsid w:val="26052BC0"/>
    <w:rsid w:val="261147D6"/>
    <w:rsid w:val="2667528C"/>
    <w:rsid w:val="26A52068"/>
    <w:rsid w:val="26EB531C"/>
    <w:rsid w:val="26FB6383"/>
    <w:rsid w:val="270B5457"/>
    <w:rsid w:val="27127C4E"/>
    <w:rsid w:val="273F5F9F"/>
    <w:rsid w:val="27480ED7"/>
    <w:rsid w:val="274A360B"/>
    <w:rsid w:val="275342F2"/>
    <w:rsid w:val="27785720"/>
    <w:rsid w:val="27AA05EE"/>
    <w:rsid w:val="27BB7821"/>
    <w:rsid w:val="27CB4689"/>
    <w:rsid w:val="27D16310"/>
    <w:rsid w:val="27D33586"/>
    <w:rsid w:val="27F47C97"/>
    <w:rsid w:val="282547CF"/>
    <w:rsid w:val="2862276A"/>
    <w:rsid w:val="28681C13"/>
    <w:rsid w:val="287C21CB"/>
    <w:rsid w:val="28913B69"/>
    <w:rsid w:val="28A434BB"/>
    <w:rsid w:val="29112DAA"/>
    <w:rsid w:val="29152DF2"/>
    <w:rsid w:val="29300AF6"/>
    <w:rsid w:val="2971584D"/>
    <w:rsid w:val="29C70504"/>
    <w:rsid w:val="29C81536"/>
    <w:rsid w:val="29E63897"/>
    <w:rsid w:val="29F86A3C"/>
    <w:rsid w:val="2A68414C"/>
    <w:rsid w:val="2A7A03B2"/>
    <w:rsid w:val="2ABA3B39"/>
    <w:rsid w:val="2ABC34C5"/>
    <w:rsid w:val="2AE412F9"/>
    <w:rsid w:val="2AED1D1B"/>
    <w:rsid w:val="2B23372B"/>
    <w:rsid w:val="2B253B60"/>
    <w:rsid w:val="2B3B2925"/>
    <w:rsid w:val="2B7F321F"/>
    <w:rsid w:val="2B8535C3"/>
    <w:rsid w:val="2BAF5A0A"/>
    <w:rsid w:val="2BB93165"/>
    <w:rsid w:val="2BC00E3F"/>
    <w:rsid w:val="2BE27F2E"/>
    <w:rsid w:val="2BEFBFDD"/>
    <w:rsid w:val="2BFE76B7"/>
    <w:rsid w:val="2C1045D2"/>
    <w:rsid w:val="2C320353"/>
    <w:rsid w:val="2C3C3385"/>
    <w:rsid w:val="2C69776A"/>
    <w:rsid w:val="2C7F3E5F"/>
    <w:rsid w:val="2C960832"/>
    <w:rsid w:val="2CA6414A"/>
    <w:rsid w:val="2CAB100E"/>
    <w:rsid w:val="2CB5119F"/>
    <w:rsid w:val="2CBD1A36"/>
    <w:rsid w:val="2CC35C05"/>
    <w:rsid w:val="2CCE39C3"/>
    <w:rsid w:val="2D0E402F"/>
    <w:rsid w:val="2D421FD0"/>
    <w:rsid w:val="2D6E6C3A"/>
    <w:rsid w:val="2D6F5DB1"/>
    <w:rsid w:val="2D912D47"/>
    <w:rsid w:val="2DBB340D"/>
    <w:rsid w:val="2DD438A6"/>
    <w:rsid w:val="2DDC71BD"/>
    <w:rsid w:val="2DE94467"/>
    <w:rsid w:val="2E0D18A7"/>
    <w:rsid w:val="2E2D6E98"/>
    <w:rsid w:val="2E5A68F3"/>
    <w:rsid w:val="2E5E2993"/>
    <w:rsid w:val="2E624156"/>
    <w:rsid w:val="2E8C6DE5"/>
    <w:rsid w:val="2EDA313F"/>
    <w:rsid w:val="2EE7436B"/>
    <w:rsid w:val="2EED5566"/>
    <w:rsid w:val="2EEF4086"/>
    <w:rsid w:val="2EF11282"/>
    <w:rsid w:val="2F02233A"/>
    <w:rsid w:val="2F144373"/>
    <w:rsid w:val="2F3A4F18"/>
    <w:rsid w:val="2F3B4111"/>
    <w:rsid w:val="2F437F16"/>
    <w:rsid w:val="2F471E49"/>
    <w:rsid w:val="2F5800FF"/>
    <w:rsid w:val="2F6745EE"/>
    <w:rsid w:val="2F71017C"/>
    <w:rsid w:val="2F940688"/>
    <w:rsid w:val="2FCE65FE"/>
    <w:rsid w:val="2FD21AC7"/>
    <w:rsid w:val="2FD656B4"/>
    <w:rsid w:val="2FE511E5"/>
    <w:rsid w:val="2FF72603"/>
    <w:rsid w:val="2FFC1274"/>
    <w:rsid w:val="301616C0"/>
    <w:rsid w:val="301C4EC1"/>
    <w:rsid w:val="30324E05"/>
    <w:rsid w:val="303A69A3"/>
    <w:rsid w:val="30851CF4"/>
    <w:rsid w:val="309D6271"/>
    <w:rsid w:val="30A51A7E"/>
    <w:rsid w:val="30F4643D"/>
    <w:rsid w:val="314115B0"/>
    <w:rsid w:val="314E47F2"/>
    <w:rsid w:val="31523460"/>
    <w:rsid w:val="318A164E"/>
    <w:rsid w:val="318C784B"/>
    <w:rsid w:val="319470CE"/>
    <w:rsid w:val="31A66DB7"/>
    <w:rsid w:val="31D42A70"/>
    <w:rsid w:val="32175A53"/>
    <w:rsid w:val="32285192"/>
    <w:rsid w:val="322A5797"/>
    <w:rsid w:val="32352E0B"/>
    <w:rsid w:val="32683FF9"/>
    <w:rsid w:val="327A67D4"/>
    <w:rsid w:val="327E1E99"/>
    <w:rsid w:val="3283114D"/>
    <w:rsid w:val="32B910BD"/>
    <w:rsid w:val="32F720D2"/>
    <w:rsid w:val="33210306"/>
    <w:rsid w:val="33334E8D"/>
    <w:rsid w:val="33597F69"/>
    <w:rsid w:val="33730CED"/>
    <w:rsid w:val="33790A87"/>
    <w:rsid w:val="33A9221C"/>
    <w:rsid w:val="33C67AF1"/>
    <w:rsid w:val="33D15DFC"/>
    <w:rsid w:val="33F6401E"/>
    <w:rsid w:val="341B3976"/>
    <w:rsid w:val="34215894"/>
    <w:rsid w:val="343917A7"/>
    <w:rsid w:val="344B3822"/>
    <w:rsid w:val="34562079"/>
    <w:rsid w:val="346A03D6"/>
    <w:rsid w:val="346B6DB1"/>
    <w:rsid w:val="34A444F8"/>
    <w:rsid w:val="34F657F1"/>
    <w:rsid w:val="35056FDB"/>
    <w:rsid w:val="35206432"/>
    <w:rsid w:val="352430C5"/>
    <w:rsid w:val="352A1B87"/>
    <w:rsid w:val="354857DD"/>
    <w:rsid w:val="35491515"/>
    <w:rsid w:val="355002A9"/>
    <w:rsid w:val="35591191"/>
    <w:rsid w:val="355B630F"/>
    <w:rsid w:val="356C2617"/>
    <w:rsid w:val="35907231"/>
    <w:rsid w:val="35A91A40"/>
    <w:rsid w:val="35C82DCB"/>
    <w:rsid w:val="35E11C36"/>
    <w:rsid w:val="35E937D9"/>
    <w:rsid w:val="35EA1EB9"/>
    <w:rsid w:val="35EE5A12"/>
    <w:rsid w:val="36357970"/>
    <w:rsid w:val="36502880"/>
    <w:rsid w:val="36503CC7"/>
    <w:rsid w:val="36861E2A"/>
    <w:rsid w:val="36931675"/>
    <w:rsid w:val="369E4E88"/>
    <w:rsid w:val="36C3183B"/>
    <w:rsid w:val="36D57645"/>
    <w:rsid w:val="36D84169"/>
    <w:rsid w:val="36E357DD"/>
    <w:rsid w:val="36EC1C61"/>
    <w:rsid w:val="37061D90"/>
    <w:rsid w:val="3723041E"/>
    <w:rsid w:val="372C09BB"/>
    <w:rsid w:val="372E4027"/>
    <w:rsid w:val="373359BC"/>
    <w:rsid w:val="373F38EC"/>
    <w:rsid w:val="37435AD9"/>
    <w:rsid w:val="374F1198"/>
    <w:rsid w:val="378C0ACE"/>
    <w:rsid w:val="378E3483"/>
    <w:rsid w:val="37AE07C9"/>
    <w:rsid w:val="37D32856"/>
    <w:rsid w:val="37EA0E8A"/>
    <w:rsid w:val="37F044C4"/>
    <w:rsid w:val="382756A7"/>
    <w:rsid w:val="38330ECB"/>
    <w:rsid w:val="384076A0"/>
    <w:rsid w:val="38546EE5"/>
    <w:rsid w:val="385D34BC"/>
    <w:rsid w:val="386E0B87"/>
    <w:rsid w:val="38922057"/>
    <w:rsid w:val="389649D1"/>
    <w:rsid w:val="38AF0094"/>
    <w:rsid w:val="38CD02C9"/>
    <w:rsid w:val="38CF2BC1"/>
    <w:rsid w:val="38D20AB2"/>
    <w:rsid w:val="38E62960"/>
    <w:rsid w:val="38EA4A6F"/>
    <w:rsid w:val="38F24410"/>
    <w:rsid w:val="38F878E3"/>
    <w:rsid w:val="39002C48"/>
    <w:rsid w:val="392A6571"/>
    <w:rsid w:val="392E7CBB"/>
    <w:rsid w:val="39491474"/>
    <w:rsid w:val="394F29FB"/>
    <w:rsid w:val="394F6EEF"/>
    <w:rsid w:val="395D2841"/>
    <w:rsid w:val="3962403C"/>
    <w:rsid w:val="39957106"/>
    <w:rsid w:val="39972389"/>
    <w:rsid w:val="39992370"/>
    <w:rsid w:val="39B623FC"/>
    <w:rsid w:val="39E41962"/>
    <w:rsid w:val="39F41C17"/>
    <w:rsid w:val="39F82E28"/>
    <w:rsid w:val="3A0D1D6D"/>
    <w:rsid w:val="3A1204B1"/>
    <w:rsid w:val="3A292D35"/>
    <w:rsid w:val="3A444DD8"/>
    <w:rsid w:val="3A4E344D"/>
    <w:rsid w:val="3A566C0D"/>
    <w:rsid w:val="3A62086F"/>
    <w:rsid w:val="3A6855F4"/>
    <w:rsid w:val="3A6C2756"/>
    <w:rsid w:val="3A8831B3"/>
    <w:rsid w:val="3ABC5444"/>
    <w:rsid w:val="3AD27464"/>
    <w:rsid w:val="3AF92446"/>
    <w:rsid w:val="3AFA733F"/>
    <w:rsid w:val="3AFD61EB"/>
    <w:rsid w:val="3B0A35A1"/>
    <w:rsid w:val="3B0B3DCA"/>
    <w:rsid w:val="3B1376D3"/>
    <w:rsid w:val="3B423C35"/>
    <w:rsid w:val="3B64018B"/>
    <w:rsid w:val="3B691AD2"/>
    <w:rsid w:val="3B7C13A7"/>
    <w:rsid w:val="3BA46E66"/>
    <w:rsid w:val="3BAC19BF"/>
    <w:rsid w:val="3BD90747"/>
    <w:rsid w:val="3BF127CF"/>
    <w:rsid w:val="3C1F4F04"/>
    <w:rsid w:val="3C2B3455"/>
    <w:rsid w:val="3C4452EA"/>
    <w:rsid w:val="3C464141"/>
    <w:rsid w:val="3C6978B0"/>
    <w:rsid w:val="3C7A4FBF"/>
    <w:rsid w:val="3C907C41"/>
    <w:rsid w:val="3CBE7C2A"/>
    <w:rsid w:val="3CFA149C"/>
    <w:rsid w:val="3D123350"/>
    <w:rsid w:val="3D21089D"/>
    <w:rsid w:val="3D6122A1"/>
    <w:rsid w:val="3D7209B7"/>
    <w:rsid w:val="3DCD3D2E"/>
    <w:rsid w:val="3DD54B04"/>
    <w:rsid w:val="3E2E290C"/>
    <w:rsid w:val="3E593570"/>
    <w:rsid w:val="3E5A033E"/>
    <w:rsid w:val="3E695620"/>
    <w:rsid w:val="3E7129E2"/>
    <w:rsid w:val="3E741F8A"/>
    <w:rsid w:val="3E9C1A5E"/>
    <w:rsid w:val="3EB048E1"/>
    <w:rsid w:val="3EEF387B"/>
    <w:rsid w:val="3EF73D4C"/>
    <w:rsid w:val="3F0E6C52"/>
    <w:rsid w:val="3F2512DD"/>
    <w:rsid w:val="3F4A3BF3"/>
    <w:rsid w:val="3F984A9B"/>
    <w:rsid w:val="3F9C7353"/>
    <w:rsid w:val="3FBD6E1D"/>
    <w:rsid w:val="3FC079B0"/>
    <w:rsid w:val="3FD15600"/>
    <w:rsid w:val="3FE42B8F"/>
    <w:rsid w:val="3FEC2C74"/>
    <w:rsid w:val="40104060"/>
    <w:rsid w:val="401F30A7"/>
    <w:rsid w:val="403170D2"/>
    <w:rsid w:val="40690EF3"/>
    <w:rsid w:val="40866647"/>
    <w:rsid w:val="408C2B44"/>
    <w:rsid w:val="40A11D0E"/>
    <w:rsid w:val="40D572C9"/>
    <w:rsid w:val="40D8488C"/>
    <w:rsid w:val="41005AE4"/>
    <w:rsid w:val="41087276"/>
    <w:rsid w:val="411D7259"/>
    <w:rsid w:val="41385DCA"/>
    <w:rsid w:val="413875BE"/>
    <w:rsid w:val="41405562"/>
    <w:rsid w:val="414546A9"/>
    <w:rsid w:val="414A001E"/>
    <w:rsid w:val="41763DF0"/>
    <w:rsid w:val="41833D2F"/>
    <w:rsid w:val="41867FAB"/>
    <w:rsid w:val="418D5088"/>
    <w:rsid w:val="41A34E10"/>
    <w:rsid w:val="41D42244"/>
    <w:rsid w:val="42104030"/>
    <w:rsid w:val="42282918"/>
    <w:rsid w:val="423F2F75"/>
    <w:rsid w:val="424741EF"/>
    <w:rsid w:val="428656E6"/>
    <w:rsid w:val="429A4C67"/>
    <w:rsid w:val="429E1CC4"/>
    <w:rsid w:val="42A93E23"/>
    <w:rsid w:val="42B126F4"/>
    <w:rsid w:val="42C955C4"/>
    <w:rsid w:val="42EB4DE2"/>
    <w:rsid w:val="42F02A85"/>
    <w:rsid w:val="431F6B77"/>
    <w:rsid w:val="43254E0A"/>
    <w:rsid w:val="432F6182"/>
    <w:rsid w:val="435117C9"/>
    <w:rsid w:val="43590F9F"/>
    <w:rsid w:val="43682374"/>
    <w:rsid w:val="43752C59"/>
    <w:rsid w:val="439B47F0"/>
    <w:rsid w:val="439C4B3A"/>
    <w:rsid w:val="43DA3242"/>
    <w:rsid w:val="43EC14F2"/>
    <w:rsid w:val="43F92974"/>
    <w:rsid w:val="440B20A3"/>
    <w:rsid w:val="440D50C0"/>
    <w:rsid w:val="442476DF"/>
    <w:rsid w:val="44492BBE"/>
    <w:rsid w:val="447C6FB3"/>
    <w:rsid w:val="449668A6"/>
    <w:rsid w:val="44C549B1"/>
    <w:rsid w:val="44DA6522"/>
    <w:rsid w:val="44DC1268"/>
    <w:rsid w:val="44E459AB"/>
    <w:rsid w:val="45140605"/>
    <w:rsid w:val="451B7E11"/>
    <w:rsid w:val="45357EA7"/>
    <w:rsid w:val="45381F6A"/>
    <w:rsid w:val="453E579E"/>
    <w:rsid w:val="45742F73"/>
    <w:rsid w:val="457C56D2"/>
    <w:rsid w:val="45863281"/>
    <w:rsid w:val="45930FD8"/>
    <w:rsid w:val="460D6DBB"/>
    <w:rsid w:val="46210503"/>
    <w:rsid w:val="464718FA"/>
    <w:rsid w:val="464D7C37"/>
    <w:rsid w:val="466054DD"/>
    <w:rsid w:val="46630BE5"/>
    <w:rsid w:val="468D4D64"/>
    <w:rsid w:val="46B10A69"/>
    <w:rsid w:val="46CE00E2"/>
    <w:rsid w:val="46DF533E"/>
    <w:rsid w:val="46F72221"/>
    <w:rsid w:val="47003E78"/>
    <w:rsid w:val="4731733A"/>
    <w:rsid w:val="474F4756"/>
    <w:rsid w:val="47635AD3"/>
    <w:rsid w:val="47714285"/>
    <w:rsid w:val="4790481A"/>
    <w:rsid w:val="47B7562E"/>
    <w:rsid w:val="47F11F81"/>
    <w:rsid w:val="480F1EC9"/>
    <w:rsid w:val="481D7ECC"/>
    <w:rsid w:val="48496975"/>
    <w:rsid w:val="48544469"/>
    <w:rsid w:val="48A524D6"/>
    <w:rsid w:val="48B107FE"/>
    <w:rsid w:val="48B55B04"/>
    <w:rsid w:val="48BE3A78"/>
    <w:rsid w:val="48D31CFC"/>
    <w:rsid w:val="48E3079F"/>
    <w:rsid w:val="48FA4DDF"/>
    <w:rsid w:val="490A3D86"/>
    <w:rsid w:val="4923197F"/>
    <w:rsid w:val="49253E0D"/>
    <w:rsid w:val="49762DB1"/>
    <w:rsid w:val="497B21FD"/>
    <w:rsid w:val="498A5FA0"/>
    <w:rsid w:val="498E69BD"/>
    <w:rsid w:val="49900E4D"/>
    <w:rsid w:val="499235A7"/>
    <w:rsid w:val="499D55DA"/>
    <w:rsid w:val="49BF787B"/>
    <w:rsid w:val="49C34AA3"/>
    <w:rsid w:val="49D37296"/>
    <w:rsid w:val="49F106EA"/>
    <w:rsid w:val="4A1505F1"/>
    <w:rsid w:val="4A2914F0"/>
    <w:rsid w:val="4A3900B9"/>
    <w:rsid w:val="4A51799A"/>
    <w:rsid w:val="4A6F2535"/>
    <w:rsid w:val="4A7624AE"/>
    <w:rsid w:val="4A8F2B15"/>
    <w:rsid w:val="4AD26874"/>
    <w:rsid w:val="4AD2726D"/>
    <w:rsid w:val="4AD37E33"/>
    <w:rsid w:val="4AE73485"/>
    <w:rsid w:val="4AEE6C7F"/>
    <w:rsid w:val="4AF02A1A"/>
    <w:rsid w:val="4AFF3C9F"/>
    <w:rsid w:val="4B02557B"/>
    <w:rsid w:val="4B1A277C"/>
    <w:rsid w:val="4B456126"/>
    <w:rsid w:val="4B486B70"/>
    <w:rsid w:val="4B590614"/>
    <w:rsid w:val="4B5E7FC8"/>
    <w:rsid w:val="4B7517C6"/>
    <w:rsid w:val="4BED333F"/>
    <w:rsid w:val="4C243FFB"/>
    <w:rsid w:val="4C340840"/>
    <w:rsid w:val="4C3B2E8F"/>
    <w:rsid w:val="4C60248D"/>
    <w:rsid w:val="4C6D519A"/>
    <w:rsid w:val="4C757275"/>
    <w:rsid w:val="4C8B5A37"/>
    <w:rsid w:val="4C934C01"/>
    <w:rsid w:val="4CB3795B"/>
    <w:rsid w:val="4CB90A69"/>
    <w:rsid w:val="4CCE170B"/>
    <w:rsid w:val="4CCE651D"/>
    <w:rsid w:val="4CE77282"/>
    <w:rsid w:val="4CEF5BAF"/>
    <w:rsid w:val="4CF55DDD"/>
    <w:rsid w:val="4CF6653F"/>
    <w:rsid w:val="4D21197D"/>
    <w:rsid w:val="4D8E76F0"/>
    <w:rsid w:val="4D941AB6"/>
    <w:rsid w:val="4E0845BC"/>
    <w:rsid w:val="4E140649"/>
    <w:rsid w:val="4E1E674C"/>
    <w:rsid w:val="4E2316EA"/>
    <w:rsid w:val="4E677F11"/>
    <w:rsid w:val="4E6860D1"/>
    <w:rsid w:val="4E7B2218"/>
    <w:rsid w:val="4E8A1358"/>
    <w:rsid w:val="4EE03876"/>
    <w:rsid w:val="4EE05A78"/>
    <w:rsid w:val="4EF922EB"/>
    <w:rsid w:val="4F1E507C"/>
    <w:rsid w:val="4F5569E7"/>
    <w:rsid w:val="4F61663F"/>
    <w:rsid w:val="4F665BF0"/>
    <w:rsid w:val="4F7F4C1F"/>
    <w:rsid w:val="4F97191D"/>
    <w:rsid w:val="4F9B5916"/>
    <w:rsid w:val="4F9C19A5"/>
    <w:rsid w:val="4FAB0BFA"/>
    <w:rsid w:val="4FC85097"/>
    <w:rsid w:val="4FC91C15"/>
    <w:rsid w:val="4FDF2A98"/>
    <w:rsid w:val="4FE20C84"/>
    <w:rsid w:val="4FE453DF"/>
    <w:rsid w:val="4FF25D0D"/>
    <w:rsid w:val="50021977"/>
    <w:rsid w:val="50142147"/>
    <w:rsid w:val="50223F1C"/>
    <w:rsid w:val="50402C22"/>
    <w:rsid w:val="50AD7D73"/>
    <w:rsid w:val="51047380"/>
    <w:rsid w:val="51124B2F"/>
    <w:rsid w:val="5118337F"/>
    <w:rsid w:val="511A2CB0"/>
    <w:rsid w:val="511C3C88"/>
    <w:rsid w:val="51334A27"/>
    <w:rsid w:val="513C773E"/>
    <w:rsid w:val="51414079"/>
    <w:rsid w:val="51613C29"/>
    <w:rsid w:val="51982002"/>
    <w:rsid w:val="519D0246"/>
    <w:rsid w:val="51AF7918"/>
    <w:rsid w:val="51B1634B"/>
    <w:rsid w:val="51B955D7"/>
    <w:rsid w:val="51BE0B1B"/>
    <w:rsid w:val="51DE1E78"/>
    <w:rsid w:val="51F355B1"/>
    <w:rsid w:val="51F84318"/>
    <w:rsid w:val="520A0528"/>
    <w:rsid w:val="52127404"/>
    <w:rsid w:val="52230A0E"/>
    <w:rsid w:val="52521CF7"/>
    <w:rsid w:val="52564BD9"/>
    <w:rsid w:val="526669A8"/>
    <w:rsid w:val="52675B8D"/>
    <w:rsid w:val="527241AD"/>
    <w:rsid w:val="528B0206"/>
    <w:rsid w:val="528E0AC4"/>
    <w:rsid w:val="52912185"/>
    <w:rsid w:val="529B6AB0"/>
    <w:rsid w:val="52B71E63"/>
    <w:rsid w:val="52D54110"/>
    <w:rsid w:val="52D57596"/>
    <w:rsid w:val="52DD67AD"/>
    <w:rsid w:val="52EB3254"/>
    <w:rsid w:val="52F0216A"/>
    <w:rsid w:val="52F57B6D"/>
    <w:rsid w:val="5344322B"/>
    <w:rsid w:val="534B4B65"/>
    <w:rsid w:val="537E71F5"/>
    <w:rsid w:val="53A909D1"/>
    <w:rsid w:val="53CE4211"/>
    <w:rsid w:val="53D87852"/>
    <w:rsid w:val="53E9082C"/>
    <w:rsid w:val="53EC7FFD"/>
    <w:rsid w:val="53FE630D"/>
    <w:rsid w:val="544833A9"/>
    <w:rsid w:val="5478258E"/>
    <w:rsid w:val="54880235"/>
    <w:rsid w:val="54A974FB"/>
    <w:rsid w:val="54B351DD"/>
    <w:rsid w:val="54D6063B"/>
    <w:rsid w:val="54DD4F41"/>
    <w:rsid w:val="54F46E96"/>
    <w:rsid w:val="55006861"/>
    <w:rsid w:val="55036ED6"/>
    <w:rsid w:val="555D5DAC"/>
    <w:rsid w:val="55701B80"/>
    <w:rsid w:val="55AF5AA4"/>
    <w:rsid w:val="55D83373"/>
    <w:rsid w:val="55DC74FE"/>
    <w:rsid w:val="55EC6DB5"/>
    <w:rsid w:val="55F313CB"/>
    <w:rsid w:val="55FF6024"/>
    <w:rsid w:val="560A6E01"/>
    <w:rsid w:val="56194AE8"/>
    <w:rsid w:val="56222B52"/>
    <w:rsid w:val="56503B63"/>
    <w:rsid w:val="56585942"/>
    <w:rsid w:val="567F4314"/>
    <w:rsid w:val="568E5C3E"/>
    <w:rsid w:val="56B93A91"/>
    <w:rsid w:val="56CF056A"/>
    <w:rsid w:val="56E86E32"/>
    <w:rsid w:val="56EB24D4"/>
    <w:rsid w:val="57511067"/>
    <w:rsid w:val="57801E13"/>
    <w:rsid w:val="57895F76"/>
    <w:rsid w:val="57C05BB6"/>
    <w:rsid w:val="57FD67FD"/>
    <w:rsid w:val="58107E5B"/>
    <w:rsid w:val="582155A3"/>
    <w:rsid w:val="58B73A25"/>
    <w:rsid w:val="58E37F7D"/>
    <w:rsid w:val="58E95BA9"/>
    <w:rsid w:val="591E60D4"/>
    <w:rsid w:val="593911D9"/>
    <w:rsid w:val="59402DF8"/>
    <w:rsid w:val="59467416"/>
    <w:rsid w:val="59C07DE9"/>
    <w:rsid w:val="5A19592A"/>
    <w:rsid w:val="5A1E4797"/>
    <w:rsid w:val="5A511C57"/>
    <w:rsid w:val="5A5135DB"/>
    <w:rsid w:val="5A54256A"/>
    <w:rsid w:val="5A81166F"/>
    <w:rsid w:val="5ACF9CDD"/>
    <w:rsid w:val="5AE64834"/>
    <w:rsid w:val="5AE945E5"/>
    <w:rsid w:val="5AF244C1"/>
    <w:rsid w:val="5B231846"/>
    <w:rsid w:val="5B322018"/>
    <w:rsid w:val="5B3E3803"/>
    <w:rsid w:val="5B842E95"/>
    <w:rsid w:val="5B916BCE"/>
    <w:rsid w:val="5BBF61CF"/>
    <w:rsid w:val="5BE82147"/>
    <w:rsid w:val="5C0576C3"/>
    <w:rsid w:val="5C301505"/>
    <w:rsid w:val="5C501215"/>
    <w:rsid w:val="5C684390"/>
    <w:rsid w:val="5C9B5DFF"/>
    <w:rsid w:val="5CA91F7D"/>
    <w:rsid w:val="5CC26E3C"/>
    <w:rsid w:val="5CD66E65"/>
    <w:rsid w:val="5CF254AC"/>
    <w:rsid w:val="5CFC3B45"/>
    <w:rsid w:val="5D435D1D"/>
    <w:rsid w:val="5D526F36"/>
    <w:rsid w:val="5D632EFA"/>
    <w:rsid w:val="5D690E75"/>
    <w:rsid w:val="5D7063C4"/>
    <w:rsid w:val="5D9C0081"/>
    <w:rsid w:val="5DAB08CE"/>
    <w:rsid w:val="5DD75C21"/>
    <w:rsid w:val="5E117EE7"/>
    <w:rsid w:val="5E1B0E78"/>
    <w:rsid w:val="5E2762C8"/>
    <w:rsid w:val="5E302281"/>
    <w:rsid w:val="5E4700DC"/>
    <w:rsid w:val="5E4C006B"/>
    <w:rsid w:val="5E547B8C"/>
    <w:rsid w:val="5E76340E"/>
    <w:rsid w:val="5E940988"/>
    <w:rsid w:val="5E960581"/>
    <w:rsid w:val="5E961EBA"/>
    <w:rsid w:val="5ECB256E"/>
    <w:rsid w:val="5EF55B30"/>
    <w:rsid w:val="5EFA2901"/>
    <w:rsid w:val="5F083D22"/>
    <w:rsid w:val="5F50013D"/>
    <w:rsid w:val="5F783F81"/>
    <w:rsid w:val="5F812FDF"/>
    <w:rsid w:val="5FB52C88"/>
    <w:rsid w:val="60232682"/>
    <w:rsid w:val="60245373"/>
    <w:rsid w:val="60663A3F"/>
    <w:rsid w:val="60677969"/>
    <w:rsid w:val="608B572B"/>
    <w:rsid w:val="60C96466"/>
    <w:rsid w:val="60CC7E86"/>
    <w:rsid w:val="6118702B"/>
    <w:rsid w:val="611D6D37"/>
    <w:rsid w:val="612A65A7"/>
    <w:rsid w:val="61310D3F"/>
    <w:rsid w:val="615C7B9A"/>
    <w:rsid w:val="615E15D5"/>
    <w:rsid w:val="61730705"/>
    <w:rsid w:val="6188055B"/>
    <w:rsid w:val="61A66D2D"/>
    <w:rsid w:val="61C26A62"/>
    <w:rsid w:val="61C27CFA"/>
    <w:rsid w:val="61E6537B"/>
    <w:rsid w:val="61EF6237"/>
    <w:rsid w:val="61FC06FB"/>
    <w:rsid w:val="62635BBE"/>
    <w:rsid w:val="62A212A9"/>
    <w:rsid w:val="62AA7CF0"/>
    <w:rsid w:val="62B44E59"/>
    <w:rsid w:val="62CE1ADC"/>
    <w:rsid w:val="62DD64D1"/>
    <w:rsid w:val="62E42748"/>
    <w:rsid w:val="62F84A04"/>
    <w:rsid w:val="62FA0A9B"/>
    <w:rsid w:val="62FB2665"/>
    <w:rsid w:val="631A084E"/>
    <w:rsid w:val="6321755C"/>
    <w:rsid w:val="632E2B36"/>
    <w:rsid w:val="633A096E"/>
    <w:rsid w:val="633F7151"/>
    <w:rsid w:val="63BF6D95"/>
    <w:rsid w:val="63E7596B"/>
    <w:rsid w:val="642312EE"/>
    <w:rsid w:val="645647B2"/>
    <w:rsid w:val="6463038A"/>
    <w:rsid w:val="64A94AAD"/>
    <w:rsid w:val="64B55A0B"/>
    <w:rsid w:val="64C65777"/>
    <w:rsid w:val="65023F39"/>
    <w:rsid w:val="65273CE0"/>
    <w:rsid w:val="653F6E81"/>
    <w:rsid w:val="655A7079"/>
    <w:rsid w:val="65A41B8D"/>
    <w:rsid w:val="65B14310"/>
    <w:rsid w:val="65CF2D67"/>
    <w:rsid w:val="65DC6546"/>
    <w:rsid w:val="66232F4B"/>
    <w:rsid w:val="66480B51"/>
    <w:rsid w:val="66A01119"/>
    <w:rsid w:val="66CA69AA"/>
    <w:rsid w:val="66E25E96"/>
    <w:rsid w:val="66F03D00"/>
    <w:rsid w:val="66F0420C"/>
    <w:rsid w:val="66F10E76"/>
    <w:rsid w:val="671320F4"/>
    <w:rsid w:val="6744015F"/>
    <w:rsid w:val="678D4320"/>
    <w:rsid w:val="67AB7F2B"/>
    <w:rsid w:val="67D16185"/>
    <w:rsid w:val="67D37DB1"/>
    <w:rsid w:val="67E04216"/>
    <w:rsid w:val="67EB673F"/>
    <w:rsid w:val="680A6878"/>
    <w:rsid w:val="681B1547"/>
    <w:rsid w:val="683D381B"/>
    <w:rsid w:val="68531D93"/>
    <w:rsid w:val="68703BF0"/>
    <w:rsid w:val="68712388"/>
    <w:rsid w:val="68A005A3"/>
    <w:rsid w:val="68AC5DC4"/>
    <w:rsid w:val="68BF2DA5"/>
    <w:rsid w:val="68DE1FDB"/>
    <w:rsid w:val="69004F74"/>
    <w:rsid w:val="69006D1A"/>
    <w:rsid w:val="69145F46"/>
    <w:rsid w:val="692E1A82"/>
    <w:rsid w:val="6938470E"/>
    <w:rsid w:val="693A2F24"/>
    <w:rsid w:val="69567DE6"/>
    <w:rsid w:val="6959639C"/>
    <w:rsid w:val="69711DBA"/>
    <w:rsid w:val="699072CB"/>
    <w:rsid w:val="699F0F33"/>
    <w:rsid w:val="69C30066"/>
    <w:rsid w:val="69D17380"/>
    <w:rsid w:val="69FA5E67"/>
    <w:rsid w:val="6A024730"/>
    <w:rsid w:val="6A29714A"/>
    <w:rsid w:val="6A4F3BAC"/>
    <w:rsid w:val="6A5E2899"/>
    <w:rsid w:val="6A6131FB"/>
    <w:rsid w:val="6A6E23B2"/>
    <w:rsid w:val="6A99722F"/>
    <w:rsid w:val="6AA30BEA"/>
    <w:rsid w:val="6AB75A8A"/>
    <w:rsid w:val="6ADE0BE1"/>
    <w:rsid w:val="6AF1554A"/>
    <w:rsid w:val="6AF96151"/>
    <w:rsid w:val="6B121D07"/>
    <w:rsid w:val="6B230FCF"/>
    <w:rsid w:val="6B232BD8"/>
    <w:rsid w:val="6B420424"/>
    <w:rsid w:val="6B42416B"/>
    <w:rsid w:val="6B431CCB"/>
    <w:rsid w:val="6B514BE8"/>
    <w:rsid w:val="6B851F3D"/>
    <w:rsid w:val="6B8D3935"/>
    <w:rsid w:val="6B8E4AB3"/>
    <w:rsid w:val="6BD230C3"/>
    <w:rsid w:val="6BF323FE"/>
    <w:rsid w:val="6C0C59DE"/>
    <w:rsid w:val="6C150B30"/>
    <w:rsid w:val="6C1F082A"/>
    <w:rsid w:val="6C292A34"/>
    <w:rsid w:val="6C3500F4"/>
    <w:rsid w:val="6C3513D9"/>
    <w:rsid w:val="6C3F3EB3"/>
    <w:rsid w:val="6C4A7498"/>
    <w:rsid w:val="6C63355F"/>
    <w:rsid w:val="6C7A12F1"/>
    <w:rsid w:val="6CF40EC1"/>
    <w:rsid w:val="6D093C1F"/>
    <w:rsid w:val="6D556BD6"/>
    <w:rsid w:val="6D8B60AB"/>
    <w:rsid w:val="6D9D3836"/>
    <w:rsid w:val="6DC24A00"/>
    <w:rsid w:val="6DE8485D"/>
    <w:rsid w:val="6DF2554C"/>
    <w:rsid w:val="6E2C56E3"/>
    <w:rsid w:val="6E3556C0"/>
    <w:rsid w:val="6E3B7248"/>
    <w:rsid w:val="6E576610"/>
    <w:rsid w:val="6E610EC9"/>
    <w:rsid w:val="6E6F10A8"/>
    <w:rsid w:val="6E7361E8"/>
    <w:rsid w:val="6E967982"/>
    <w:rsid w:val="6F343C9B"/>
    <w:rsid w:val="6F5C359D"/>
    <w:rsid w:val="6F871A46"/>
    <w:rsid w:val="6F8A080E"/>
    <w:rsid w:val="6F9667EC"/>
    <w:rsid w:val="6FC751D3"/>
    <w:rsid w:val="70583B73"/>
    <w:rsid w:val="706A1E47"/>
    <w:rsid w:val="707438A2"/>
    <w:rsid w:val="70964B8A"/>
    <w:rsid w:val="70D00087"/>
    <w:rsid w:val="70D4565A"/>
    <w:rsid w:val="70DE2800"/>
    <w:rsid w:val="70F413AC"/>
    <w:rsid w:val="7104137A"/>
    <w:rsid w:val="710A7B35"/>
    <w:rsid w:val="712E63F7"/>
    <w:rsid w:val="7151766E"/>
    <w:rsid w:val="716B6153"/>
    <w:rsid w:val="716F3D9D"/>
    <w:rsid w:val="719025AC"/>
    <w:rsid w:val="71BD14D5"/>
    <w:rsid w:val="72240A52"/>
    <w:rsid w:val="72643038"/>
    <w:rsid w:val="726A023C"/>
    <w:rsid w:val="72936E68"/>
    <w:rsid w:val="729B4E2C"/>
    <w:rsid w:val="729C7F7F"/>
    <w:rsid w:val="72A15258"/>
    <w:rsid w:val="72B86275"/>
    <w:rsid w:val="72CF21F8"/>
    <w:rsid w:val="730310CB"/>
    <w:rsid w:val="730438B3"/>
    <w:rsid w:val="73203E18"/>
    <w:rsid w:val="735062C9"/>
    <w:rsid w:val="73535179"/>
    <w:rsid w:val="739D5C0B"/>
    <w:rsid w:val="73BFE27F"/>
    <w:rsid w:val="73C117A4"/>
    <w:rsid w:val="73C1441C"/>
    <w:rsid w:val="73FC72A6"/>
    <w:rsid w:val="74054C49"/>
    <w:rsid w:val="74153E19"/>
    <w:rsid w:val="742014AC"/>
    <w:rsid w:val="742A26DD"/>
    <w:rsid w:val="742D5398"/>
    <w:rsid w:val="744724CD"/>
    <w:rsid w:val="744A5760"/>
    <w:rsid w:val="744E53E9"/>
    <w:rsid w:val="7494020B"/>
    <w:rsid w:val="74CA64F2"/>
    <w:rsid w:val="74E76961"/>
    <w:rsid w:val="74EE23C0"/>
    <w:rsid w:val="751C40DC"/>
    <w:rsid w:val="753A5D56"/>
    <w:rsid w:val="75595132"/>
    <w:rsid w:val="758F17DD"/>
    <w:rsid w:val="75DA2568"/>
    <w:rsid w:val="75EB0D5A"/>
    <w:rsid w:val="75EE302C"/>
    <w:rsid w:val="76017DE7"/>
    <w:rsid w:val="7603307C"/>
    <w:rsid w:val="760D6D52"/>
    <w:rsid w:val="76112F5D"/>
    <w:rsid w:val="761D3A6A"/>
    <w:rsid w:val="7634159E"/>
    <w:rsid w:val="7681189A"/>
    <w:rsid w:val="76B3647D"/>
    <w:rsid w:val="76F84155"/>
    <w:rsid w:val="7718792D"/>
    <w:rsid w:val="77200891"/>
    <w:rsid w:val="772A2D24"/>
    <w:rsid w:val="7754614B"/>
    <w:rsid w:val="775912C9"/>
    <w:rsid w:val="777E6D8B"/>
    <w:rsid w:val="77BA09E4"/>
    <w:rsid w:val="77C8728B"/>
    <w:rsid w:val="77CB2BF1"/>
    <w:rsid w:val="77D82736"/>
    <w:rsid w:val="77E41285"/>
    <w:rsid w:val="77F61467"/>
    <w:rsid w:val="7820785D"/>
    <w:rsid w:val="782642CC"/>
    <w:rsid w:val="786F3A93"/>
    <w:rsid w:val="788C04C4"/>
    <w:rsid w:val="788D6005"/>
    <w:rsid w:val="789D748E"/>
    <w:rsid w:val="789F3998"/>
    <w:rsid w:val="78B2336B"/>
    <w:rsid w:val="78CF3F6F"/>
    <w:rsid w:val="78D05E9D"/>
    <w:rsid w:val="78D570D9"/>
    <w:rsid w:val="78DE11E3"/>
    <w:rsid w:val="79057F72"/>
    <w:rsid w:val="79316AFC"/>
    <w:rsid w:val="79490272"/>
    <w:rsid w:val="795A432C"/>
    <w:rsid w:val="796F1558"/>
    <w:rsid w:val="797F2719"/>
    <w:rsid w:val="79A34462"/>
    <w:rsid w:val="79B80649"/>
    <w:rsid w:val="79BE7CBF"/>
    <w:rsid w:val="79D77A8E"/>
    <w:rsid w:val="79E9739A"/>
    <w:rsid w:val="79F92D1C"/>
    <w:rsid w:val="7A0618E7"/>
    <w:rsid w:val="7A066B0C"/>
    <w:rsid w:val="7A261AF4"/>
    <w:rsid w:val="7A371CF6"/>
    <w:rsid w:val="7A3F7733"/>
    <w:rsid w:val="7A534C58"/>
    <w:rsid w:val="7A546ECE"/>
    <w:rsid w:val="7A9B7BE3"/>
    <w:rsid w:val="7AB61088"/>
    <w:rsid w:val="7AC409DF"/>
    <w:rsid w:val="7AC455C0"/>
    <w:rsid w:val="7ACD3BB6"/>
    <w:rsid w:val="7AD54EB9"/>
    <w:rsid w:val="7AD9148D"/>
    <w:rsid w:val="7AD9480A"/>
    <w:rsid w:val="7B0E4B1D"/>
    <w:rsid w:val="7B185334"/>
    <w:rsid w:val="7B333DEB"/>
    <w:rsid w:val="7B3470AC"/>
    <w:rsid w:val="7B424AF3"/>
    <w:rsid w:val="7B4E6EFD"/>
    <w:rsid w:val="7B5E6BA8"/>
    <w:rsid w:val="7B812A4B"/>
    <w:rsid w:val="7B924FA9"/>
    <w:rsid w:val="7BBA1080"/>
    <w:rsid w:val="7BD72DE9"/>
    <w:rsid w:val="7BED2B25"/>
    <w:rsid w:val="7C0105B4"/>
    <w:rsid w:val="7C013085"/>
    <w:rsid w:val="7C192179"/>
    <w:rsid w:val="7C36649C"/>
    <w:rsid w:val="7C7E3E3A"/>
    <w:rsid w:val="7C8152D7"/>
    <w:rsid w:val="7CB40E8D"/>
    <w:rsid w:val="7CB658B6"/>
    <w:rsid w:val="7CB974BC"/>
    <w:rsid w:val="7CC024DE"/>
    <w:rsid w:val="7CC145C3"/>
    <w:rsid w:val="7CC660BA"/>
    <w:rsid w:val="7CD50824"/>
    <w:rsid w:val="7D000C82"/>
    <w:rsid w:val="7D0C6202"/>
    <w:rsid w:val="7D113C66"/>
    <w:rsid w:val="7D1608E0"/>
    <w:rsid w:val="7D1A7BF6"/>
    <w:rsid w:val="7D2770F1"/>
    <w:rsid w:val="7D364FB1"/>
    <w:rsid w:val="7D542219"/>
    <w:rsid w:val="7D6A5F20"/>
    <w:rsid w:val="7D6F463D"/>
    <w:rsid w:val="7DDC3527"/>
    <w:rsid w:val="7E13277D"/>
    <w:rsid w:val="7E3A2B7C"/>
    <w:rsid w:val="7E413C0D"/>
    <w:rsid w:val="7E595A4C"/>
    <w:rsid w:val="7E5C6DED"/>
    <w:rsid w:val="7E6F0414"/>
    <w:rsid w:val="7E7005A9"/>
    <w:rsid w:val="7E823A55"/>
    <w:rsid w:val="7E8F2BCB"/>
    <w:rsid w:val="7E9F4263"/>
    <w:rsid w:val="7ECF18DC"/>
    <w:rsid w:val="7ED947BF"/>
    <w:rsid w:val="7EE618CE"/>
    <w:rsid w:val="7EF56908"/>
    <w:rsid w:val="7F0057F7"/>
    <w:rsid w:val="7F1107DB"/>
    <w:rsid w:val="7F241427"/>
    <w:rsid w:val="7F4058E8"/>
    <w:rsid w:val="7F4F6D24"/>
    <w:rsid w:val="7F57710F"/>
    <w:rsid w:val="7F5A4E76"/>
    <w:rsid w:val="7F76FF0A"/>
    <w:rsid w:val="7F7A10FC"/>
    <w:rsid w:val="7F8B3BC5"/>
    <w:rsid w:val="7FD42946"/>
    <w:rsid w:val="7FF131EA"/>
    <w:rsid w:val="7FF56A5D"/>
    <w:rsid w:val="9EDE4BDA"/>
    <w:rsid w:val="CA7DE3CB"/>
    <w:rsid w:val="D37698E6"/>
    <w:rsid w:val="E5FEE1F0"/>
    <w:rsid w:val="E7DBC40C"/>
    <w:rsid w:val="E7FFD46C"/>
    <w:rsid w:val="EFAFC787"/>
    <w:rsid w:val="EFFB68B5"/>
    <w:rsid w:val="EFFF2734"/>
    <w:rsid w:val="FFF9F3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宋体" w:eastAsia="宋体" w:cs="Times New Roman"/>
      <w:kern w:val="2"/>
      <w:sz w:val="21"/>
      <w:szCs w:val="24"/>
      <w:lang w:val="en-US" w:eastAsia="zh-CN" w:bidi="ar-SA"/>
    </w:rPr>
  </w:style>
  <w:style w:type="paragraph" w:styleId="2">
    <w:name w:val="heading 1"/>
    <w:basedOn w:val="1"/>
    <w:next w:val="1"/>
    <w:link w:val="265"/>
    <w:qFormat/>
    <w:uiPriority w:val="9"/>
    <w:pPr>
      <w:keepNext/>
      <w:keepLines/>
      <w:numPr>
        <w:ilvl w:val="0"/>
        <w:numId w:val="1"/>
      </w:numPr>
      <w:adjustRightInd w:val="0"/>
      <w:spacing w:before="120"/>
      <w:textAlignment w:val="baseline"/>
      <w:outlineLvl w:val="0"/>
    </w:pPr>
    <w:rPr>
      <w:rFonts w:eastAsia="黑体"/>
      <w:b/>
      <w:kern w:val="44"/>
      <w:sz w:val="28"/>
      <w:szCs w:val="20"/>
    </w:rPr>
  </w:style>
  <w:style w:type="paragraph" w:styleId="3">
    <w:name w:val="heading 2"/>
    <w:basedOn w:val="1"/>
    <w:next w:val="1"/>
    <w:link w:val="270"/>
    <w:qFormat/>
    <w:uiPriority w:val="0"/>
    <w:pPr>
      <w:keepNext/>
      <w:numPr>
        <w:ilvl w:val="1"/>
        <w:numId w:val="1"/>
      </w:numPr>
      <w:tabs>
        <w:tab w:val="left" w:pos="360"/>
      </w:tabs>
      <w:adjustRightInd w:val="0"/>
      <w:spacing w:before="120"/>
      <w:textAlignment w:val="baseline"/>
      <w:outlineLvl w:val="1"/>
    </w:pPr>
    <w:rPr>
      <w:rFonts w:eastAsia="黑体"/>
      <w:b/>
      <w:kern w:val="0"/>
      <w:sz w:val="28"/>
      <w:szCs w:val="20"/>
    </w:rPr>
  </w:style>
  <w:style w:type="paragraph" w:styleId="4">
    <w:name w:val="heading 3"/>
    <w:basedOn w:val="1"/>
    <w:next w:val="1"/>
    <w:link w:val="253"/>
    <w:qFormat/>
    <w:uiPriority w:val="9"/>
    <w:pPr>
      <w:numPr>
        <w:ilvl w:val="2"/>
        <w:numId w:val="1"/>
      </w:numPr>
      <w:tabs>
        <w:tab w:val="left" w:pos="360"/>
        <w:tab w:val="left" w:pos="900"/>
      </w:tabs>
      <w:adjustRightInd w:val="0"/>
      <w:spacing w:before="120"/>
      <w:textAlignment w:val="baseline"/>
      <w:outlineLvl w:val="2"/>
    </w:pPr>
    <w:rPr>
      <w:rFonts w:eastAsia="黑体"/>
      <w:b/>
      <w:kern w:val="0"/>
      <w:sz w:val="28"/>
      <w:szCs w:val="20"/>
    </w:rPr>
  </w:style>
  <w:style w:type="paragraph" w:styleId="5">
    <w:name w:val="heading 4"/>
    <w:basedOn w:val="1"/>
    <w:next w:val="1"/>
    <w:link w:val="267"/>
    <w:qFormat/>
    <w:uiPriority w:val="9"/>
    <w:pPr>
      <w:numPr>
        <w:ilvl w:val="3"/>
        <w:numId w:val="1"/>
      </w:numPr>
      <w:adjustRightInd w:val="0"/>
      <w:spacing w:before="120"/>
      <w:textAlignment w:val="baseline"/>
      <w:outlineLvl w:val="3"/>
    </w:pPr>
    <w:rPr>
      <w:rFonts w:ascii="Arial" w:hAnsi="Arial" w:eastAsia="黑体"/>
      <w:kern w:val="0"/>
      <w:sz w:val="28"/>
      <w:szCs w:val="20"/>
    </w:rPr>
  </w:style>
  <w:style w:type="paragraph" w:styleId="6">
    <w:name w:val="heading 5"/>
    <w:basedOn w:val="1"/>
    <w:next w:val="1"/>
    <w:link w:val="290"/>
    <w:qFormat/>
    <w:uiPriority w:val="9"/>
    <w:pPr>
      <w:keepNext/>
      <w:keepLines/>
      <w:numPr>
        <w:ilvl w:val="4"/>
        <w:numId w:val="2"/>
      </w:numPr>
      <w:adjustRightInd w:val="0"/>
      <w:spacing w:before="280" w:after="290" w:line="376" w:lineRule="atLeast"/>
      <w:textAlignment w:val="baseline"/>
      <w:outlineLvl w:val="4"/>
    </w:pPr>
    <w:rPr>
      <w:b/>
      <w:kern w:val="0"/>
      <w:sz w:val="28"/>
    </w:rPr>
  </w:style>
  <w:style w:type="paragraph" w:styleId="7">
    <w:name w:val="heading 6"/>
    <w:basedOn w:val="1"/>
    <w:next w:val="1"/>
    <w:link w:val="322"/>
    <w:qFormat/>
    <w:uiPriority w:val="9"/>
    <w:pPr>
      <w:keepNext/>
      <w:keepLines/>
      <w:tabs>
        <w:tab w:val="left" w:pos="1152"/>
      </w:tabs>
      <w:spacing w:before="240" w:after="64" w:line="320" w:lineRule="auto"/>
      <w:ind w:left="1152" w:hanging="1152"/>
      <w:outlineLvl w:val="5"/>
    </w:pPr>
    <w:rPr>
      <w:rFonts w:ascii="Cambria" w:hAnsi="Cambria" w:cs="Cambria"/>
      <w:b/>
      <w:bCs/>
      <w:sz w:val="24"/>
    </w:rPr>
  </w:style>
  <w:style w:type="paragraph" w:styleId="8">
    <w:name w:val="heading 7"/>
    <w:basedOn w:val="1"/>
    <w:next w:val="1"/>
    <w:link w:val="323"/>
    <w:qFormat/>
    <w:uiPriority w:val="9"/>
    <w:pPr>
      <w:keepNext/>
      <w:keepLines/>
      <w:tabs>
        <w:tab w:val="left" w:pos="1296"/>
      </w:tabs>
      <w:spacing w:before="240" w:after="64" w:line="320" w:lineRule="auto"/>
      <w:ind w:left="1296" w:hanging="1296"/>
      <w:outlineLvl w:val="6"/>
    </w:pPr>
    <w:rPr>
      <w:rFonts w:ascii="Calibri" w:hAnsi="Calibri" w:cs="Calibri"/>
      <w:b/>
      <w:bCs/>
      <w:sz w:val="24"/>
    </w:rPr>
  </w:style>
  <w:style w:type="paragraph" w:styleId="9">
    <w:name w:val="heading 8"/>
    <w:basedOn w:val="1"/>
    <w:next w:val="1"/>
    <w:link w:val="324"/>
    <w:qFormat/>
    <w:uiPriority w:val="9"/>
    <w:pPr>
      <w:keepNext/>
      <w:keepLines/>
      <w:tabs>
        <w:tab w:val="left" w:pos="1440"/>
      </w:tabs>
      <w:spacing w:before="240" w:after="64" w:line="320" w:lineRule="auto"/>
      <w:ind w:left="1440" w:hanging="1440"/>
      <w:outlineLvl w:val="7"/>
    </w:pPr>
    <w:rPr>
      <w:rFonts w:ascii="Cambria" w:hAnsi="Cambria" w:cs="Cambria"/>
      <w:sz w:val="24"/>
    </w:rPr>
  </w:style>
  <w:style w:type="paragraph" w:styleId="10">
    <w:name w:val="heading 9"/>
    <w:basedOn w:val="1"/>
    <w:next w:val="1"/>
    <w:link w:val="325"/>
    <w:qFormat/>
    <w:uiPriority w:val="9"/>
    <w:pPr>
      <w:keepNext/>
      <w:keepLines/>
      <w:tabs>
        <w:tab w:val="left" w:pos="1584"/>
      </w:tabs>
      <w:spacing w:before="240" w:after="64" w:line="320" w:lineRule="auto"/>
      <w:ind w:left="1584" w:hanging="1584"/>
      <w:outlineLvl w:val="8"/>
    </w:pPr>
    <w:rPr>
      <w:rFonts w:ascii="Cambria" w:hAnsi="Cambria" w:cs="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sz w:val="18"/>
      <w:szCs w:val="18"/>
    </w:rPr>
  </w:style>
  <w:style w:type="paragraph" w:styleId="12">
    <w:name w:val="List Number 2"/>
    <w:basedOn w:val="1"/>
    <w:qFormat/>
    <w:uiPriority w:val="0"/>
    <w:pPr>
      <w:numPr>
        <w:ilvl w:val="0"/>
        <w:numId w:val="3"/>
      </w:numPr>
      <w:tabs>
        <w:tab w:val="left" w:pos="780"/>
      </w:tabs>
    </w:pPr>
    <w:rPr>
      <w:rFonts w:ascii="Times New Roman" w:hAnsi="Times New Roman"/>
      <w:szCs w:val="20"/>
    </w:rPr>
  </w:style>
  <w:style w:type="paragraph" w:styleId="13">
    <w:name w:val="Normal Indent"/>
    <w:basedOn w:val="1"/>
    <w:link w:val="294"/>
    <w:qFormat/>
    <w:uiPriority w:val="0"/>
    <w:pPr>
      <w:ind w:firstLine="420"/>
    </w:pPr>
    <w:rPr>
      <w:szCs w:val="21"/>
    </w:rPr>
  </w:style>
  <w:style w:type="paragraph" w:styleId="14">
    <w:name w:val="Document Map"/>
    <w:basedOn w:val="1"/>
    <w:link w:val="279"/>
    <w:qFormat/>
    <w:uiPriority w:val="0"/>
    <w:pPr>
      <w:shd w:val="clear" w:color="auto" w:fill="000080"/>
    </w:pPr>
  </w:style>
  <w:style w:type="paragraph" w:styleId="15">
    <w:name w:val="annotation text"/>
    <w:basedOn w:val="1"/>
    <w:link w:val="263"/>
    <w:qFormat/>
    <w:uiPriority w:val="0"/>
    <w:pPr>
      <w:jc w:val="left"/>
    </w:pPr>
  </w:style>
  <w:style w:type="paragraph" w:styleId="16">
    <w:name w:val="Body Text 3"/>
    <w:basedOn w:val="1"/>
    <w:link w:val="298"/>
    <w:qFormat/>
    <w:uiPriority w:val="0"/>
    <w:rPr>
      <w:sz w:val="24"/>
    </w:rPr>
  </w:style>
  <w:style w:type="paragraph" w:styleId="17">
    <w:name w:val="Body Text"/>
    <w:basedOn w:val="1"/>
    <w:link w:val="289"/>
    <w:qFormat/>
    <w:uiPriority w:val="0"/>
    <w:rPr>
      <w:rFonts w:ascii="金山简黑体" w:hAnsi="金山简黑体"/>
      <w:b/>
      <w:spacing w:val="-8"/>
      <w:szCs w:val="20"/>
    </w:rPr>
  </w:style>
  <w:style w:type="paragraph" w:styleId="18">
    <w:name w:val="Body Text Indent"/>
    <w:basedOn w:val="1"/>
    <w:next w:val="19"/>
    <w:link w:val="261"/>
    <w:qFormat/>
    <w:uiPriority w:val="0"/>
    <w:pPr>
      <w:spacing w:line="200" w:lineRule="exact"/>
      <w:ind w:firstLine="301"/>
    </w:pPr>
    <w:rPr>
      <w:spacing w:val="-4"/>
      <w:sz w:val="18"/>
      <w:szCs w:val="20"/>
    </w:rPr>
  </w:style>
  <w:style w:type="paragraph" w:styleId="19">
    <w:name w:val="Body Text First Indent 2"/>
    <w:basedOn w:val="18"/>
    <w:link w:val="333"/>
    <w:qFormat/>
    <w:uiPriority w:val="0"/>
    <w:pPr>
      <w:ind w:firstLine="420"/>
    </w:pPr>
  </w:style>
  <w:style w:type="paragraph" w:styleId="20">
    <w:name w:val="index 4"/>
    <w:basedOn w:val="1"/>
    <w:next w:val="1"/>
    <w:unhideWhenUsed/>
    <w:qFormat/>
    <w:uiPriority w:val="0"/>
    <w:pPr>
      <w:ind w:left="600" w:leftChars="600"/>
    </w:pPr>
    <w:rPr>
      <w:rFonts w:ascii="Times New Roman" w:hAnsi="Times New Roman" w:cs="Calibri"/>
    </w:rPr>
  </w:style>
  <w:style w:type="paragraph" w:styleId="21">
    <w:name w:val="toc 5"/>
    <w:basedOn w:val="1"/>
    <w:next w:val="1"/>
    <w:qFormat/>
    <w:uiPriority w:val="39"/>
    <w:pPr>
      <w:ind w:left="840"/>
      <w:jc w:val="left"/>
    </w:pPr>
    <w:rPr>
      <w:sz w:val="18"/>
      <w:szCs w:val="18"/>
    </w:rPr>
  </w:style>
  <w:style w:type="paragraph" w:styleId="22">
    <w:name w:val="toc 3"/>
    <w:basedOn w:val="1"/>
    <w:next w:val="1"/>
    <w:qFormat/>
    <w:uiPriority w:val="39"/>
    <w:pPr>
      <w:ind w:firstLine="400" w:firstLineChars="400"/>
      <w:jc w:val="left"/>
    </w:pPr>
    <w:rPr>
      <w:i/>
      <w:iCs/>
      <w:sz w:val="20"/>
      <w:szCs w:val="20"/>
    </w:rPr>
  </w:style>
  <w:style w:type="paragraph" w:styleId="23">
    <w:name w:val="Plain Text"/>
    <w:basedOn w:val="1"/>
    <w:link w:val="258"/>
    <w:qFormat/>
    <w:uiPriority w:val="0"/>
    <w:rPr>
      <w:szCs w:val="20"/>
    </w:rPr>
  </w:style>
  <w:style w:type="paragraph" w:styleId="24">
    <w:name w:val="toc 8"/>
    <w:basedOn w:val="1"/>
    <w:next w:val="1"/>
    <w:qFormat/>
    <w:uiPriority w:val="39"/>
    <w:pPr>
      <w:ind w:left="1470"/>
      <w:jc w:val="left"/>
    </w:pPr>
    <w:rPr>
      <w:sz w:val="18"/>
      <w:szCs w:val="18"/>
    </w:rPr>
  </w:style>
  <w:style w:type="paragraph" w:styleId="25">
    <w:name w:val="Date"/>
    <w:basedOn w:val="1"/>
    <w:next w:val="1"/>
    <w:link w:val="277"/>
    <w:qFormat/>
    <w:uiPriority w:val="0"/>
    <w:pPr>
      <w:ind w:left="100" w:leftChars="2500"/>
    </w:pPr>
  </w:style>
  <w:style w:type="paragraph" w:styleId="26">
    <w:name w:val="Body Text Indent 2"/>
    <w:basedOn w:val="1"/>
    <w:link w:val="283"/>
    <w:qFormat/>
    <w:uiPriority w:val="0"/>
    <w:pPr>
      <w:spacing w:after="120" w:line="480" w:lineRule="auto"/>
      <w:ind w:left="200" w:leftChars="200"/>
    </w:pPr>
  </w:style>
  <w:style w:type="paragraph" w:styleId="27">
    <w:name w:val="Balloon Text"/>
    <w:basedOn w:val="1"/>
    <w:link w:val="248"/>
    <w:qFormat/>
    <w:uiPriority w:val="0"/>
    <w:rPr>
      <w:sz w:val="18"/>
      <w:szCs w:val="18"/>
    </w:rPr>
  </w:style>
  <w:style w:type="paragraph" w:styleId="28">
    <w:name w:val="footer"/>
    <w:basedOn w:val="1"/>
    <w:link w:val="281"/>
    <w:qFormat/>
    <w:uiPriority w:val="0"/>
    <w:pPr>
      <w:tabs>
        <w:tab w:val="center" w:pos="4153"/>
        <w:tab w:val="right" w:pos="8306"/>
      </w:tabs>
      <w:snapToGrid w:val="0"/>
      <w:jc w:val="left"/>
    </w:pPr>
    <w:rPr>
      <w:sz w:val="18"/>
      <w:szCs w:val="20"/>
    </w:rPr>
  </w:style>
  <w:style w:type="paragraph" w:styleId="29">
    <w:name w:val="header"/>
    <w:basedOn w:val="1"/>
    <w:link w:val="25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9072"/>
      </w:tabs>
      <w:ind w:firstLine="74" w:firstLineChars="74"/>
      <w:jc w:val="left"/>
    </w:pPr>
    <w:rPr>
      <w:b/>
      <w:bCs/>
      <w:caps/>
      <w:sz w:val="20"/>
      <w:szCs w:val="20"/>
    </w:rPr>
  </w:style>
  <w:style w:type="paragraph" w:styleId="31">
    <w:name w:val="toc 4"/>
    <w:basedOn w:val="1"/>
    <w:next w:val="1"/>
    <w:qFormat/>
    <w:uiPriority w:val="39"/>
    <w:pPr>
      <w:ind w:left="630"/>
      <w:jc w:val="left"/>
    </w:pPr>
    <w:rPr>
      <w:sz w:val="18"/>
      <w:szCs w:val="18"/>
    </w:rPr>
  </w:style>
  <w:style w:type="paragraph" w:styleId="32">
    <w:name w:val="Subtitle"/>
    <w:basedOn w:val="1"/>
    <w:next w:val="1"/>
    <w:link w:val="278"/>
    <w:qFormat/>
    <w:uiPriority w:val="0"/>
    <w:pPr>
      <w:tabs>
        <w:tab w:val="left" w:pos="360"/>
      </w:tabs>
      <w:ind w:left="284" w:hanging="284"/>
      <w:jc w:val="left"/>
      <w:outlineLvl w:val="1"/>
    </w:pPr>
    <w:rPr>
      <w:rFonts w:ascii="Century Gothic" w:hAnsi="Century Gothic"/>
      <w:kern w:val="28"/>
      <w:szCs w:val="21"/>
    </w:rPr>
  </w:style>
  <w:style w:type="paragraph" w:styleId="33">
    <w:name w:val="toc 6"/>
    <w:basedOn w:val="1"/>
    <w:next w:val="1"/>
    <w:qFormat/>
    <w:uiPriority w:val="39"/>
    <w:pPr>
      <w:ind w:left="1050"/>
      <w:jc w:val="left"/>
    </w:pPr>
    <w:rPr>
      <w:sz w:val="18"/>
      <w:szCs w:val="18"/>
    </w:rPr>
  </w:style>
  <w:style w:type="paragraph" w:styleId="34">
    <w:name w:val="Body Text Indent 3"/>
    <w:basedOn w:val="1"/>
    <w:link w:val="338"/>
    <w:qFormat/>
    <w:uiPriority w:val="0"/>
    <w:pPr>
      <w:spacing w:line="400" w:lineRule="exact"/>
      <w:ind w:left="360"/>
    </w:pPr>
    <w:rPr>
      <w:sz w:val="24"/>
    </w:rPr>
  </w:style>
  <w:style w:type="paragraph" w:styleId="35">
    <w:name w:val="toc 2"/>
    <w:basedOn w:val="1"/>
    <w:next w:val="1"/>
    <w:qFormat/>
    <w:uiPriority w:val="39"/>
    <w:pPr>
      <w:tabs>
        <w:tab w:val="right" w:leader="dot" w:pos="9072"/>
      </w:tabs>
      <w:ind w:firstLine="200" w:firstLineChars="200"/>
      <w:jc w:val="left"/>
    </w:pPr>
    <w:rPr>
      <w:smallCaps/>
      <w:sz w:val="20"/>
      <w:szCs w:val="20"/>
    </w:rPr>
  </w:style>
  <w:style w:type="paragraph" w:styleId="36">
    <w:name w:val="toc 9"/>
    <w:basedOn w:val="1"/>
    <w:next w:val="1"/>
    <w:qFormat/>
    <w:uiPriority w:val="39"/>
    <w:pPr>
      <w:ind w:left="1680"/>
      <w:jc w:val="left"/>
    </w:pPr>
    <w:rPr>
      <w:sz w:val="18"/>
      <w:szCs w:val="18"/>
    </w:rPr>
  </w:style>
  <w:style w:type="paragraph" w:styleId="37">
    <w:name w:val="Body Text 2"/>
    <w:basedOn w:val="1"/>
    <w:link w:val="297"/>
    <w:qFormat/>
    <w:uiPriority w:val="0"/>
    <w:rPr>
      <w:sz w:val="13"/>
      <w:szCs w:val="20"/>
    </w:rPr>
  </w:style>
  <w:style w:type="paragraph" w:styleId="38">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宋体"/>
      <w:kern w:val="0"/>
      <w:sz w:val="24"/>
    </w:rPr>
  </w:style>
  <w:style w:type="paragraph" w:styleId="39">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40">
    <w:name w:val="index 1"/>
    <w:basedOn w:val="1"/>
    <w:next w:val="1"/>
    <w:qFormat/>
    <w:uiPriority w:val="0"/>
    <w:pPr>
      <w:tabs>
        <w:tab w:val="left" w:pos="780"/>
      </w:tabs>
      <w:ind w:left="780" w:hanging="360"/>
    </w:pPr>
    <w:rPr>
      <w:szCs w:val="20"/>
    </w:rPr>
  </w:style>
  <w:style w:type="paragraph" w:styleId="41">
    <w:name w:val="Title"/>
    <w:basedOn w:val="1"/>
    <w:next w:val="1"/>
    <w:link w:val="269"/>
    <w:qFormat/>
    <w:uiPriority w:val="0"/>
    <w:pPr>
      <w:spacing w:before="240" w:after="60"/>
      <w:jc w:val="center"/>
      <w:outlineLvl w:val="0"/>
    </w:pPr>
    <w:rPr>
      <w:rFonts w:ascii="Cambria" w:hAnsi="Cambria"/>
      <w:b/>
      <w:bCs/>
      <w:kern w:val="0"/>
      <w:sz w:val="32"/>
      <w:szCs w:val="32"/>
    </w:rPr>
  </w:style>
  <w:style w:type="paragraph" w:styleId="42">
    <w:name w:val="annotation subject"/>
    <w:basedOn w:val="15"/>
    <w:next w:val="15"/>
    <w:link w:val="254"/>
    <w:qFormat/>
    <w:uiPriority w:val="0"/>
    <w:rPr>
      <w:b/>
      <w:bCs/>
    </w:rPr>
  </w:style>
  <w:style w:type="paragraph" w:styleId="43">
    <w:name w:val="Body Text First Indent"/>
    <w:basedOn w:val="17"/>
    <w:qFormat/>
    <w:uiPriority w:val="0"/>
    <w:pPr>
      <w:ind w:firstLine="420" w:firstLineChars="10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22"/>
    <w:rPr>
      <w:b/>
      <w:bCs/>
    </w:rPr>
  </w:style>
  <w:style w:type="character" w:styleId="48">
    <w:name w:val="page number"/>
    <w:qFormat/>
    <w:uiPriority w:val="0"/>
  </w:style>
  <w:style w:type="character" w:styleId="49">
    <w:name w:val="FollowedHyperlink"/>
    <w:qFormat/>
    <w:uiPriority w:val="99"/>
    <w:rPr>
      <w:color w:val="800080"/>
      <w:u w:val="single"/>
    </w:rPr>
  </w:style>
  <w:style w:type="character" w:styleId="50">
    <w:name w:val="Emphasis"/>
    <w:qFormat/>
    <w:uiPriority w:val="0"/>
    <w:rPr>
      <w:color w:val="CC0033"/>
    </w:rPr>
  </w:style>
  <w:style w:type="character" w:styleId="51">
    <w:name w:val="Hyperlink"/>
    <w:basedOn w:val="46"/>
    <w:qFormat/>
    <w:uiPriority w:val="99"/>
    <w:rPr>
      <w:color w:val="0000FF"/>
      <w:u w:val="single"/>
    </w:rPr>
  </w:style>
  <w:style w:type="character" w:styleId="52">
    <w:name w:val="annotation reference"/>
    <w:qFormat/>
    <w:uiPriority w:val="0"/>
    <w:rPr>
      <w:sz w:val="21"/>
      <w:szCs w:val="21"/>
    </w:rPr>
  </w:style>
  <w:style w:type="paragraph" w:customStyle="1" w:styleId="53">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54">
    <w:name w:val="表格"/>
    <w:basedOn w:val="1"/>
    <w:qFormat/>
    <w:uiPriority w:val="0"/>
    <w:pPr>
      <w:tabs>
        <w:tab w:val="left" w:pos="1200"/>
      </w:tabs>
      <w:spacing w:line="500" w:lineRule="exact"/>
      <w:jc w:val="center"/>
    </w:pPr>
    <w:rPr>
      <w:sz w:val="24"/>
      <w:szCs w:val="18"/>
    </w:rPr>
  </w:style>
  <w:style w:type="paragraph" w:customStyle="1" w:styleId="55">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56">
    <w:name w:val="样式4"/>
    <w:basedOn w:val="29"/>
    <w:link w:val="272"/>
    <w:qFormat/>
    <w:uiPriority w:val="0"/>
    <w:pPr>
      <w:pBdr>
        <w:bottom w:val="thickThinSmallGap" w:color="auto" w:sz="12" w:space="1"/>
      </w:pBdr>
      <w:jc w:val="both"/>
    </w:pPr>
    <w:rPr>
      <w:bCs/>
    </w:rPr>
  </w:style>
  <w:style w:type="paragraph" w:customStyle="1" w:styleId="57">
    <w:name w:val="xl140"/>
    <w:basedOn w:val="1"/>
    <w:qFormat/>
    <w:uiPriority w:val="0"/>
    <w:pPr>
      <w:widowControl/>
      <w:spacing w:before="100" w:beforeAutospacing="1" w:after="100" w:afterAutospacing="1"/>
      <w:jc w:val="center"/>
    </w:pPr>
    <w:rPr>
      <w:rFonts w:cs="宋体"/>
      <w:kern w:val="0"/>
      <w:sz w:val="22"/>
      <w:szCs w:val="22"/>
    </w:rPr>
  </w:style>
  <w:style w:type="paragraph" w:customStyle="1" w:styleId="58">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59">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60">
    <w:name w:val="xl23"/>
    <w:next w:val="36"/>
    <w:qFormat/>
    <w:uiPriority w:val="0"/>
    <w:pPr>
      <w:spacing w:before="100" w:beforeAutospacing="1" w:after="100" w:afterAutospacing="1"/>
      <w:jc w:val="center"/>
    </w:pPr>
    <w:rPr>
      <w:rFonts w:ascii="Arial Unicode MS" w:hAnsi="Arial Unicode MS" w:eastAsia="Arial Unicode MS" w:cs="Times New Roman"/>
      <w:kern w:val="2"/>
      <w:sz w:val="24"/>
      <w:szCs w:val="21"/>
      <w:lang w:val="en-US" w:eastAsia="zh-CN" w:bidi="ar-SA"/>
    </w:rPr>
  </w:style>
  <w:style w:type="paragraph" w:customStyle="1" w:styleId="61">
    <w:name w:val="Char"/>
    <w:basedOn w:val="1"/>
    <w:qFormat/>
    <w:uiPriority w:val="0"/>
    <w:rPr>
      <w:rFonts w:ascii="Tahoma" w:hAnsi="Tahoma"/>
      <w:sz w:val="24"/>
      <w:szCs w:val="20"/>
    </w:rPr>
  </w:style>
  <w:style w:type="paragraph" w:customStyle="1" w:styleId="62">
    <w:name w:val="副标题 New"/>
    <w:basedOn w:val="1"/>
    <w:next w:val="1"/>
    <w:qFormat/>
    <w:uiPriority w:val="0"/>
    <w:pPr>
      <w:numPr>
        <w:ilvl w:val="0"/>
        <w:numId w:val="4"/>
      </w:numPr>
      <w:jc w:val="left"/>
      <w:outlineLvl w:val="1"/>
    </w:pPr>
    <w:rPr>
      <w:rFonts w:ascii="Century Gothic" w:hAnsi="Century Gothic" w:cs="Century Gothic"/>
      <w:kern w:val="28"/>
      <w:szCs w:val="21"/>
    </w:rPr>
  </w:style>
  <w:style w:type="paragraph" w:customStyle="1" w:styleId="63">
    <w:name w:val="纯文本 New"/>
    <w:basedOn w:val="64"/>
    <w:qFormat/>
    <w:uiPriority w:val="0"/>
    <w:pPr>
      <w:widowControl/>
      <w:spacing w:before="100" w:beforeAutospacing="1" w:after="100" w:afterAutospacing="1"/>
      <w:jc w:val="left"/>
    </w:pPr>
    <w:rPr>
      <w:rFonts w:cs="宋体"/>
      <w:sz w:val="24"/>
      <w:szCs w:val="24"/>
    </w:rPr>
  </w:style>
  <w:style w:type="paragraph" w:customStyle="1" w:styleId="64">
    <w:name w:val="正文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65">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66">
    <w:name w:val="普通(网站) New"/>
    <w:basedOn w:val="58"/>
    <w:qFormat/>
    <w:uiPriority w:val="0"/>
    <w:pPr>
      <w:widowControl/>
      <w:spacing w:before="100" w:beforeAutospacing="1" w:after="100" w:afterAutospacing="1"/>
      <w:jc w:val="left"/>
    </w:pPr>
    <w:rPr>
      <w:kern w:val="0"/>
      <w:sz w:val="24"/>
      <w:szCs w:val="24"/>
    </w:rPr>
  </w:style>
  <w:style w:type="paragraph" w:customStyle="1" w:styleId="67">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68">
    <w:name w:val="xl141"/>
    <w:basedOn w:val="1"/>
    <w:qFormat/>
    <w:uiPriority w:val="0"/>
    <w:pPr>
      <w:widowControl/>
      <w:shd w:val="clear" w:color="000000" w:fill="FFFFFF"/>
      <w:spacing w:before="100" w:beforeAutospacing="1" w:after="100" w:afterAutospacing="1"/>
      <w:jc w:val="center"/>
    </w:pPr>
    <w:rPr>
      <w:rFonts w:cs="宋体"/>
      <w:kern w:val="0"/>
      <w:sz w:val="22"/>
      <w:szCs w:val="22"/>
    </w:rPr>
  </w:style>
  <w:style w:type="paragraph" w:customStyle="1" w:styleId="69">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70">
    <w:name w:val="xl138"/>
    <w:basedOn w:val="1"/>
    <w:qFormat/>
    <w:uiPriority w:val="0"/>
    <w:pPr>
      <w:widowControl/>
      <w:spacing w:before="100" w:beforeAutospacing="1" w:after="100" w:afterAutospacing="1"/>
      <w:jc w:val="center"/>
    </w:pPr>
    <w:rPr>
      <w:rFonts w:cs="宋体"/>
      <w:b/>
      <w:bCs/>
      <w:kern w:val="0"/>
      <w:sz w:val="22"/>
      <w:szCs w:val="22"/>
    </w:rPr>
  </w:style>
  <w:style w:type="paragraph" w:customStyle="1" w:styleId="71">
    <w:name w:val="列出段落1"/>
    <w:basedOn w:val="1"/>
    <w:qFormat/>
    <w:uiPriority w:val="0"/>
    <w:pPr>
      <w:ind w:firstLine="420" w:firstLineChars="200"/>
    </w:pPr>
    <w:rPr>
      <w:szCs w:val="20"/>
    </w:rPr>
  </w:style>
  <w:style w:type="paragraph" w:customStyle="1" w:styleId="72">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73">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74">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24"/>
    </w:rPr>
  </w:style>
  <w:style w:type="paragraph" w:customStyle="1" w:styleId="75">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76">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77">
    <w:name w:val="xl143"/>
    <w:basedOn w:val="1"/>
    <w:qFormat/>
    <w:uiPriority w:val="0"/>
    <w:pPr>
      <w:widowControl/>
      <w:spacing w:before="100" w:beforeAutospacing="1" w:after="100" w:afterAutospacing="1"/>
      <w:jc w:val="center"/>
    </w:pPr>
    <w:rPr>
      <w:rFonts w:cs="宋体"/>
      <w:color w:val="FF0000"/>
      <w:kern w:val="0"/>
      <w:sz w:val="22"/>
      <w:szCs w:val="22"/>
    </w:rPr>
  </w:style>
  <w:style w:type="paragraph" w:customStyle="1" w:styleId="78">
    <w:name w:val="样式1"/>
    <w:basedOn w:val="3"/>
    <w:qFormat/>
    <w:uiPriority w:val="0"/>
  </w:style>
  <w:style w:type="paragraph" w:customStyle="1" w:styleId="79">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80">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81">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82">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83">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84">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85">
    <w:name w:val="Absatz2AL"/>
    <w:basedOn w:val="17"/>
    <w:next w:val="1"/>
    <w:qFormat/>
    <w:uiPriority w:val="0"/>
    <w:pPr>
      <w:widowControl/>
      <w:overflowPunct w:val="0"/>
      <w:autoSpaceDE w:val="0"/>
      <w:autoSpaceDN w:val="0"/>
      <w:adjustRightInd w:val="0"/>
      <w:textAlignment w:val="baseline"/>
    </w:pPr>
    <w:rPr>
      <w:rFonts w:ascii="Times New Roman" w:hAnsi="Times New Roman"/>
      <w:b w:val="0"/>
      <w:spacing w:val="0"/>
      <w:kern w:val="0"/>
      <w:lang w:val="de-DE" w:eastAsia="de-DE"/>
    </w:rPr>
  </w:style>
  <w:style w:type="paragraph" w:customStyle="1" w:styleId="86">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87">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88">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b/>
      <w:bCs/>
      <w:kern w:val="0"/>
      <w:sz w:val="20"/>
      <w:szCs w:val="20"/>
    </w:rPr>
  </w:style>
  <w:style w:type="paragraph" w:customStyle="1" w:styleId="89">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90">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kern w:val="0"/>
      <w:sz w:val="24"/>
    </w:rPr>
  </w:style>
  <w:style w:type="paragraph" w:customStyle="1" w:styleId="91">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92">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93">
    <w:name w:val="抬头"/>
    <w:basedOn w:val="1"/>
    <w:qFormat/>
    <w:uiPriority w:val="0"/>
    <w:pPr>
      <w:spacing w:beforeLines="50"/>
    </w:pPr>
    <w:rPr>
      <w:sz w:val="24"/>
    </w:rPr>
  </w:style>
  <w:style w:type="paragraph" w:customStyle="1" w:styleId="94">
    <w:name w:val="样式5"/>
    <w:basedOn w:val="23"/>
    <w:link w:val="244"/>
    <w:qFormat/>
    <w:uiPriority w:val="0"/>
    <w:pPr>
      <w:pBdr>
        <w:bottom w:val="thickThinSmallGap" w:color="auto" w:sz="12" w:space="1"/>
      </w:pBdr>
      <w:tabs>
        <w:tab w:val="center" w:pos="4535"/>
      </w:tabs>
      <w:jc w:val="center"/>
    </w:pPr>
    <w:rPr>
      <w:u w:val="single"/>
    </w:rPr>
  </w:style>
  <w:style w:type="paragraph" w:customStyle="1" w:styleId="95">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96">
    <w:name w:val="注"/>
    <w:basedOn w:val="1"/>
    <w:qFormat/>
    <w:uiPriority w:val="0"/>
    <w:pPr>
      <w:ind w:left="200" w:hanging="200" w:hangingChars="200"/>
    </w:pPr>
    <w:rPr>
      <w:b/>
    </w:rPr>
  </w:style>
  <w:style w:type="paragraph" w:customStyle="1" w:styleId="97">
    <w:name w:val="Default"/>
    <w:qFormat/>
    <w:uiPriority w:val="0"/>
    <w:pPr>
      <w:widowControl w:val="0"/>
      <w:autoSpaceDE w:val="0"/>
      <w:autoSpaceDN w:val="0"/>
      <w:adjustRightInd w:val="0"/>
    </w:pPr>
    <w:rPr>
      <w:rFonts w:ascii="宋体" w:hAnsi="宋体" w:eastAsia="宋体" w:cs="Times New Roman"/>
      <w:color w:val="000000"/>
      <w:kern w:val="2"/>
      <w:sz w:val="24"/>
      <w:szCs w:val="24"/>
      <w:lang w:val="en-US" w:eastAsia="zh-CN" w:bidi="ar-SA"/>
    </w:rPr>
  </w:style>
  <w:style w:type="paragraph" w:customStyle="1" w:styleId="98">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99">
    <w:name w:val="para"/>
    <w:basedOn w:val="1"/>
    <w:qFormat/>
    <w:uiPriority w:val="0"/>
    <w:pPr>
      <w:widowControl/>
      <w:adjustRightInd w:val="0"/>
      <w:spacing w:before="160"/>
      <w:ind w:firstLine="425"/>
      <w:textAlignment w:val="baseline"/>
    </w:pPr>
    <w:rPr>
      <w:kern w:val="0"/>
      <w:sz w:val="24"/>
      <w:szCs w:val="20"/>
      <w:lang w:eastAsia="en-US"/>
    </w:rPr>
  </w:style>
  <w:style w:type="paragraph" w:customStyle="1" w:styleId="100">
    <w:name w:val="Char Char Char Char Char Char Char Char Char Char"/>
    <w:basedOn w:val="1"/>
    <w:qFormat/>
    <w:uiPriority w:val="0"/>
    <w:pPr>
      <w:tabs>
        <w:tab w:val="left" w:pos="360"/>
      </w:tabs>
      <w:ind w:left="360" w:hanging="360" w:hangingChars="200"/>
    </w:pPr>
    <w:rPr>
      <w:szCs w:val="20"/>
    </w:rPr>
  </w:style>
  <w:style w:type="paragraph" w:customStyle="1" w:styleId="101">
    <w:name w:val="xl139"/>
    <w:basedOn w:val="1"/>
    <w:qFormat/>
    <w:uiPriority w:val="0"/>
    <w:pPr>
      <w:widowControl/>
      <w:shd w:val="clear" w:color="000000" w:fill="FFFFFF"/>
      <w:spacing w:before="100" w:beforeAutospacing="1" w:after="100" w:afterAutospacing="1"/>
      <w:jc w:val="center"/>
    </w:pPr>
    <w:rPr>
      <w:rFonts w:cs="宋体"/>
      <w:b/>
      <w:bCs/>
      <w:kern w:val="0"/>
      <w:sz w:val="22"/>
      <w:szCs w:val="22"/>
    </w:rPr>
  </w:style>
  <w:style w:type="paragraph" w:customStyle="1" w:styleId="102">
    <w:name w:val="xl145"/>
    <w:basedOn w:val="1"/>
    <w:qFormat/>
    <w:uiPriority w:val="0"/>
    <w:pPr>
      <w:widowControl/>
      <w:spacing w:before="100" w:beforeAutospacing="1" w:after="100" w:afterAutospacing="1"/>
      <w:jc w:val="left"/>
    </w:pPr>
    <w:rPr>
      <w:rFonts w:cs="宋体"/>
      <w:kern w:val="0"/>
      <w:sz w:val="24"/>
    </w:rPr>
  </w:style>
  <w:style w:type="paragraph" w:customStyle="1" w:styleId="103">
    <w:name w:val="Char Char Char"/>
    <w:basedOn w:val="1"/>
    <w:qFormat/>
    <w:uiPriority w:val="0"/>
    <w:pPr>
      <w:ind w:firstLine="200" w:firstLineChars="200"/>
    </w:pPr>
    <w:rPr>
      <w:sz w:val="24"/>
    </w:rPr>
  </w:style>
  <w:style w:type="paragraph" w:customStyle="1" w:styleId="10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05">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06">
    <w:name w:val="题目"/>
    <w:basedOn w:val="1"/>
    <w:qFormat/>
    <w:uiPriority w:val="0"/>
    <w:pPr>
      <w:snapToGrid w:val="0"/>
      <w:spacing w:line="480" w:lineRule="auto"/>
      <w:jc w:val="center"/>
    </w:pPr>
    <w:rPr>
      <w:rFonts w:ascii="方正小标宋_GBK" w:eastAsia="方正小标宋_GBK"/>
      <w:sz w:val="44"/>
      <w:szCs w:val="44"/>
    </w:rPr>
  </w:style>
  <w:style w:type="paragraph" w:customStyle="1" w:styleId="107">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08">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09">
    <w:name w:val="Char1"/>
    <w:basedOn w:val="1"/>
    <w:qFormat/>
    <w:uiPriority w:val="0"/>
    <w:rPr>
      <w:szCs w:val="20"/>
    </w:rPr>
  </w:style>
  <w:style w:type="paragraph" w:customStyle="1" w:styleId="110">
    <w:name w:val="xl146"/>
    <w:basedOn w:val="1"/>
    <w:qFormat/>
    <w:uiPriority w:val="0"/>
    <w:pPr>
      <w:widowControl/>
      <w:spacing w:before="100" w:beforeAutospacing="1" w:after="100" w:afterAutospacing="1"/>
      <w:jc w:val="center"/>
    </w:pPr>
    <w:rPr>
      <w:rFonts w:cs="宋体"/>
      <w:kern w:val="0"/>
      <w:sz w:val="24"/>
    </w:rPr>
  </w:style>
  <w:style w:type="paragraph" w:customStyle="1" w:styleId="111">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2">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113">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114">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5">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6">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cs="宋体"/>
      <w:kern w:val="0"/>
      <w:sz w:val="20"/>
      <w:szCs w:val="20"/>
    </w:rPr>
  </w:style>
  <w:style w:type="paragraph" w:customStyle="1" w:styleId="117">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18">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cs="宋体"/>
      <w:kern w:val="0"/>
      <w:sz w:val="24"/>
    </w:rPr>
  </w:style>
  <w:style w:type="paragraph" w:customStyle="1" w:styleId="119">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21">
    <w:name w:val="样式2"/>
    <w:basedOn w:val="3"/>
    <w:qFormat/>
    <w:uiPriority w:val="0"/>
    <w:pPr>
      <w:spacing w:line="440" w:lineRule="exact"/>
      <w:jc w:val="center"/>
    </w:pPr>
    <w:rPr>
      <w:b w:val="0"/>
      <w:sz w:val="32"/>
    </w:rPr>
  </w:style>
  <w:style w:type="paragraph" w:customStyle="1" w:styleId="122">
    <w:name w:val="样式7"/>
    <w:basedOn w:val="29"/>
    <w:link w:val="245"/>
    <w:qFormat/>
    <w:uiPriority w:val="0"/>
    <w:pPr>
      <w:pBdr>
        <w:top w:val="single" w:color="auto" w:sz="6" w:space="1"/>
        <w:left w:val="single" w:color="auto" w:sz="6" w:space="4"/>
        <w:bottom w:val="thickThinSmallGap" w:color="auto" w:sz="12" w:space="1"/>
        <w:right w:val="single" w:color="auto" w:sz="6" w:space="4"/>
      </w:pBdr>
    </w:pPr>
  </w:style>
  <w:style w:type="paragraph" w:customStyle="1" w:styleId="123">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4">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25">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32"/>
      <w:szCs w:val="32"/>
    </w:rPr>
  </w:style>
  <w:style w:type="paragraph" w:customStyle="1" w:styleId="126">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127">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29">
    <w:name w:val="font5"/>
    <w:basedOn w:val="1"/>
    <w:qFormat/>
    <w:uiPriority w:val="0"/>
    <w:pPr>
      <w:widowControl/>
      <w:spacing w:before="100" w:beforeAutospacing="1" w:after="100" w:afterAutospacing="1"/>
      <w:jc w:val="left"/>
    </w:pPr>
    <w:rPr>
      <w:rFonts w:cs="宋体"/>
      <w:color w:val="000000"/>
      <w:kern w:val="0"/>
      <w:sz w:val="24"/>
    </w:rPr>
  </w:style>
  <w:style w:type="paragraph" w:customStyle="1" w:styleId="130">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color w:val="000000"/>
      <w:kern w:val="0"/>
      <w:sz w:val="24"/>
    </w:rPr>
  </w:style>
  <w:style w:type="paragraph" w:customStyle="1" w:styleId="131">
    <w:name w:val="Char2"/>
    <w:basedOn w:val="1"/>
    <w:qFormat/>
    <w:uiPriority w:val="0"/>
    <w:pPr>
      <w:widowControl/>
      <w:spacing w:after="160" w:line="240" w:lineRule="exact"/>
      <w:jc w:val="left"/>
    </w:pPr>
    <w:rPr>
      <w:szCs w:val="20"/>
    </w:rPr>
  </w:style>
  <w:style w:type="paragraph" w:customStyle="1" w:styleId="132">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3">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4">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35">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36">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7">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8">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9">
    <w:name w:val="xl142"/>
    <w:basedOn w:val="1"/>
    <w:qFormat/>
    <w:uiPriority w:val="0"/>
    <w:pPr>
      <w:widowControl/>
      <w:shd w:val="clear" w:color="000000" w:fill="FFFFFF"/>
      <w:spacing w:before="100" w:beforeAutospacing="1" w:after="100" w:afterAutospacing="1"/>
      <w:jc w:val="left"/>
    </w:pPr>
    <w:rPr>
      <w:rFonts w:cs="宋体"/>
      <w:kern w:val="0"/>
      <w:sz w:val="22"/>
      <w:szCs w:val="22"/>
    </w:rPr>
  </w:style>
  <w:style w:type="paragraph" w:customStyle="1" w:styleId="140">
    <w:name w:val="样式3"/>
    <w:basedOn w:val="29"/>
    <w:link w:val="252"/>
    <w:qFormat/>
    <w:uiPriority w:val="0"/>
    <w:pPr>
      <w:pBdr>
        <w:bottom w:val="thickThinSmallGap" w:color="auto" w:sz="12" w:space="1"/>
      </w:pBdr>
      <w:jc w:val="left"/>
    </w:pPr>
    <w:rPr>
      <w:rFonts w:ascii="黑体" w:hAnsi="黑体" w:eastAsia="黑体"/>
      <w:bCs/>
    </w:rPr>
  </w:style>
  <w:style w:type="paragraph" w:customStyle="1" w:styleId="141">
    <w:name w:val="正文五号"/>
    <w:basedOn w:val="1"/>
    <w:qFormat/>
    <w:uiPriority w:val="0"/>
    <w:rPr>
      <w:rFonts w:hint="eastAsia" w:eastAsia="仿宋_GB2312"/>
      <w:szCs w:val="20"/>
    </w:rPr>
  </w:style>
  <w:style w:type="paragraph" w:customStyle="1" w:styleId="142">
    <w:name w:val="xl144"/>
    <w:basedOn w:val="1"/>
    <w:qFormat/>
    <w:uiPriority w:val="0"/>
    <w:pPr>
      <w:widowControl/>
      <w:spacing w:before="100" w:beforeAutospacing="1" w:after="100" w:afterAutospacing="1"/>
      <w:jc w:val="left"/>
      <w:textAlignment w:val="top"/>
    </w:pPr>
    <w:rPr>
      <w:rFonts w:cs="宋体"/>
      <w:kern w:val="0"/>
      <w:sz w:val="24"/>
    </w:rPr>
  </w:style>
  <w:style w:type="paragraph" w:customStyle="1" w:styleId="143">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4">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5">
    <w:name w:val="说明"/>
    <w:basedOn w:val="1"/>
    <w:qFormat/>
    <w:uiPriority w:val="0"/>
    <w:pPr>
      <w:ind w:left="1" w:leftChars="-52" w:hanging="110" w:hangingChars="61"/>
      <w:jc w:val="center"/>
    </w:pPr>
    <w:rPr>
      <w:szCs w:val="20"/>
    </w:rPr>
  </w:style>
  <w:style w:type="paragraph" w:customStyle="1" w:styleId="146">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47">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8">
    <w:name w:val="副标题 New New New"/>
    <w:basedOn w:val="149"/>
    <w:next w:val="149"/>
    <w:qFormat/>
    <w:uiPriority w:val="0"/>
    <w:pPr>
      <w:numPr>
        <w:ilvl w:val="0"/>
        <w:numId w:val="5"/>
      </w:numPr>
      <w:jc w:val="left"/>
      <w:outlineLvl w:val="1"/>
    </w:pPr>
    <w:rPr>
      <w:rFonts w:ascii="Century Gothic" w:hAnsi="Century Gothic"/>
      <w:bCs/>
      <w:kern w:val="28"/>
      <w:szCs w:val="32"/>
    </w:rPr>
  </w:style>
  <w:style w:type="paragraph" w:customStyle="1" w:styleId="149">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50">
    <w:name w:val="xl147"/>
    <w:basedOn w:val="1"/>
    <w:qFormat/>
    <w:uiPriority w:val="0"/>
    <w:pPr>
      <w:widowControl/>
      <w:spacing w:before="100" w:beforeAutospacing="1" w:after="100" w:afterAutospacing="1"/>
      <w:jc w:val="left"/>
    </w:pPr>
    <w:rPr>
      <w:rFonts w:cs="宋体"/>
      <w:kern w:val="0"/>
      <w:sz w:val="20"/>
      <w:szCs w:val="20"/>
    </w:rPr>
  </w:style>
  <w:style w:type="paragraph" w:customStyle="1" w:styleId="151">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52">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53">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kern w:val="0"/>
      <w:sz w:val="24"/>
    </w:rPr>
  </w:style>
  <w:style w:type="paragraph" w:customStyle="1" w:styleId="154">
    <w:name w:val="font6"/>
    <w:basedOn w:val="1"/>
    <w:qFormat/>
    <w:uiPriority w:val="0"/>
    <w:pPr>
      <w:widowControl/>
      <w:spacing w:before="100" w:beforeAutospacing="1" w:after="100" w:afterAutospacing="1"/>
      <w:jc w:val="left"/>
    </w:pPr>
    <w:rPr>
      <w:rFonts w:cs="宋体"/>
      <w:kern w:val="0"/>
      <w:sz w:val="20"/>
      <w:szCs w:val="20"/>
    </w:rPr>
  </w:style>
  <w:style w:type="paragraph" w:customStyle="1" w:styleId="155">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4"/>
    </w:rPr>
  </w:style>
  <w:style w:type="paragraph" w:customStyle="1" w:styleId="156">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157">
    <w:name w:val="样式6"/>
    <w:basedOn w:val="29"/>
    <w:link w:val="268"/>
    <w:qFormat/>
    <w:uiPriority w:val="0"/>
    <w:pPr>
      <w:pBdr>
        <w:bottom w:val="thickThinSmallGap" w:color="auto" w:sz="12" w:space="1"/>
      </w:pBdr>
      <w:jc w:val="both"/>
    </w:pPr>
  </w:style>
  <w:style w:type="paragraph" w:customStyle="1" w:styleId="158">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1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60">
    <w:name w:val="纯文本 New New New"/>
    <w:basedOn w:val="123"/>
    <w:qFormat/>
    <w:uiPriority w:val="0"/>
  </w:style>
  <w:style w:type="paragraph" w:customStyle="1" w:styleId="161">
    <w:name w:val="纯文本 New New"/>
    <w:basedOn w:val="162"/>
    <w:qFormat/>
    <w:uiPriority w:val="0"/>
    <w:pPr>
      <w:widowControl/>
      <w:spacing w:before="100" w:beforeAutospacing="1" w:after="100" w:afterAutospacing="1"/>
      <w:jc w:val="left"/>
    </w:pPr>
    <w:rPr>
      <w:rFonts w:cs="宋体"/>
      <w:sz w:val="24"/>
      <w:szCs w:val="24"/>
    </w:rPr>
  </w:style>
  <w:style w:type="paragraph" w:customStyle="1" w:styleId="162">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63">
    <w:name w:val="文档正文"/>
    <w:basedOn w:val="1"/>
    <w:qFormat/>
    <w:uiPriority w:val="0"/>
    <w:pPr>
      <w:adjustRightInd w:val="0"/>
      <w:snapToGrid w:val="0"/>
      <w:ind w:left="13" w:leftChars="-45" w:hanging="107" w:hangingChars="51"/>
    </w:pPr>
    <w:rPr>
      <w:color w:val="FF0000"/>
      <w:kern w:val="0"/>
      <w:szCs w:val="20"/>
    </w:rPr>
  </w:style>
  <w:style w:type="paragraph" w:customStyle="1" w:styleId="164">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styleId="165">
    <w:name w:val="List Paragraph"/>
    <w:basedOn w:val="1"/>
    <w:link w:val="292"/>
    <w:qFormat/>
    <w:uiPriority w:val="34"/>
    <w:pPr>
      <w:ind w:firstLine="420" w:firstLineChars="200"/>
    </w:pPr>
    <w:rPr>
      <w:szCs w:val="21"/>
    </w:rPr>
  </w:style>
  <w:style w:type="paragraph" w:customStyle="1" w:styleId="166">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167">
    <w:name w:val="正文1"/>
    <w:basedOn w:val="1"/>
    <w:qFormat/>
    <w:uiPriority w:val="0"/>
    <w:pPr>
      <w:ind w:firstLine="200" w:firstLineChars="200"/>
    </w:pPr>
    <w:rPr>
      <w:rFonts w:cs="宋体"/>
      <w:kern w:val="0"/>
      <w:szCs w:val="20"/>
      <w:lang w:eastAsia="en-US"/>
    </w:rPr>
  </w:style>
  <w:style w:type="paragraph" w:customStyle="1" w:styleId="168">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2"/>
      <w:szCs w:val="22"/>
    </w:rPr>
  </w:style>
  <w:style w:type="paragraph" w:customStyle="1" w:styleId="169">
    <w:name w:val="样式8"/>
    <w:basedOn w:val="122"/>
    <w:link w:val="249"/>
    <w:qFormat/>
    <w:uiPriority w:val="0"/>
    <w:pPr>
      <w:pBdr>
        <w:top w:val="none" w:color="auto" w:sz="0" w:space="0"/>
        <w:left w:val="none" w:color="auto" w:sz="0" w:space="0"/>
        <w:right w:val="none" w:color="auto" w:sz="0" w:space="0"/>
      </w:pBdr>
    </w:pPr>
  </w:style>
  <w:style w:type="paragraph" w:customStyle="1" w:styleId="170">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1">
    <w:name w:val="default"/>
    <w:basedOn w:val="1"/>
    <w:qFormat/>
    <w:uiPriority w:val="0"/>
    <w:pPr>
      <w:widowControl/>
      <w:spacing w:before="100" w:beforeAutospacing="1" w:after="100" w:afterAutospacing="1"/>
      <w:jc w:val="left"/>
    </w:pPr>
    <w:rPr>
      <w:rFonts w:cs="宋体"/>
      <w:kern w:val="0"/>
      <w:sz w:val="24"/>
    </w:rPr>
  </w:style>
  <w:style w:type="paragraph" w:customStyle="1" w:styleId="172">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3">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4">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5">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rPr>
  </w:style>
  <w:style w:type="paragraph" w:customStyle="1" w:styleId="176">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7">
    <w:name w:val="font7"/>
    <w:basedOn w:val="1"/>
    <w:qFormat/>
    <w:uiPriority w:val="0"/>
    <w:pPr>
      <w:widowControl/>
      <w:spacing w:before="100" w:beforeAutospacing="1" w:after="100" w:afterAutospacing="1"/>
      <w:jc w:val="left"/>
    </w:pPr>
    <w:rPr>
      <w:rFonts w:cs="宋体"/>
      <w:kern w:val="0"/>
      <w:sz w:val="18"/>
      <w:szCs w:val="18"/>
    </w:rPr>
  </w:style>
  <w:style w:type="paragraph" w:customStyle="1" w:styleId="178">
    <w:name w:val="xl65"/>
    <w:basedOn w:val="1"/>
    <w:qFormat/>
    <w:uiPriority w:val="0"/>
    <w:pPr>
      <w:widowControl/>
      <w:spacing w:before="100" w:beforeAutospacing="1" w:after="100" w:afterAutospacing="1"/>
      <w:jc w:val="left"/>
      <w:textAlignment w:val="center"/>
    </w:pPr>
    <w:rPr>
      <w:rFonts w:cs="宋体"/>
      <w:kern w:val="0"/>
      <w:sz w:val="24"/>
    </w:rPr>
  </w:style>
  <w:style w:type="paragraph" w:customStyle="1" w:styleId="17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18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18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8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84">
    <w:name w:val="xl71"/>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18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8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b/>
      <w:bCs/>
      <w:kern w:val="0"/>
      <w:sz w:val="20"/>
      <w:szCs w:val="20"/>
    </w:rPr>
  </w:style>
  <w:style w:type="paragraph" w:customStyle="1" w:styleId="19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193">
    <w:name w:val="xl80"/>
    <w:basedOn w:val="1"/>
    <w:qFormat/>
    <w:uiPriority w:val="0"/>
    <w:pPr>
      <w:widowControl/>
      <w:spacing w:before="100" w:beforeAutospacing="1" w:after="100" w:afterAutospacing="1"/>
      <w:jc w:val="center"/>
      <w:textAlignment w:val="center"/>
    </w:pPr>
    <w:rPr>
      <w:rFonts w:cs="宋体"/>
      <w:kern w:val="0"/>
      <w:sz w:val="20"/>
      <w:szCs w:val="20"/>
    </w:rPr>
  </w:style>
  <w:style w:type="paragraph" w:customStyle="1" w:styleId="19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9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0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01">
    <w:name w:val="xl8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0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04">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0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7">
    <w:name w:val="xl94"/>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0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10">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11">
    <w:name w:val="xl9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1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1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b/>
      <w:bCs/>
      <w:kern w:val="0"/>
      <w:sz w:val="20"/>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1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1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17">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kern w:val="0"/>
      <w:sz w:val="20"/>
      <w:szCs w:val="20"/>
    </w:rPr>
  </w:style>
  <w:style w:type="paragraph" w:customStyle="1" w:styleId="2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1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2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2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22">
    <w:name w:val="xl109"/>
    <w:basedOn w:val="1"/>
    <w:qFormat/>
    <w:uiPriority w:val="0"/>
    <w:pPr>
      <w:widowControl/>
      <w:spacing w:before="100" w:beforeAutospacing="1" w:after="100" w:afterAutospacing="1"/>
      <w:jc w:val="left"/>
      <w:textAlignment w:val="center"/>
    </w:pPr>
    <w:rPr>
      <w:rFonts w:cs="宋体"/>
      <w:color w:val="FF0000"/>
      <w:kern w:val="0"/>
      <w:sz w:val="20"/>
      <w:szCs w:val="20"/>
    </w:rPr>
  </w:style>
  <w:style w:type="paragraph" w:customStyle="1" w:styleId="223">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224">
    <w:name w:val="Char Char1 Char Char"/>
    <w:basedOn w:val="1"/>
    <w:qFormat/>
    <w:uiPriority w:val="0"/>
    <w:pPr>
      <w:tabs>
        <w:tab w:val="left" w:pos="360"/>
      </w:tabs>
    </w:pPr>
    <w:rPr>
      <w:szCs w:val="20"/>
    </w:rPr>
  </w:style>
  <w:style w:type="paragraph" w:customStyle="1" w:styleId="225">
    <w:name w:val="列出段落11"/>
    <w:basedOn w:val="1"/>
    <w:qFormat/>
    <w:uiPriority w:val="0"/>
    <w:pPr>
      <w:ind w:firstLine="420" w:firstLineChars="200"/>
    </w:pPr>
    <w:rPr>
      <w:szCs w:val="21"/>
    </w:rPr>
  </w:style>
  <w:style w:type="paragraph" w:customStyle="1" w:styleId="226">
    <w:name w:val="缺省文本"/>
    <w:basedOn w:val="1"/>
    <w:qFormat/>
    <w:uiPriority w:val="0"/>
    <w:pPr>
      <w:autoSpaceDE w:val="0"/>
      <w:autoSpaceDN w:val="0"/>
      <w:adjustRightInd w:val="0"/>
      <w:jc w:val="left"/>
    </w:pPr>
    <w:rPr>
      <w:kern w:val="0"/>
      <w:sz w:val="24"/>
      <w:szCs w:val="20"/>
    </w:rPr>
  </w:style>
  <w:style w:type="paragraph" w:customStyle="1" w:styleId="227">
    <w:name w:val="Char Char Char1"/>
    <w:basedOn w:val="1"/>
    <w:qFormat/>
    <w:uiPriority w:val="0"/>
    <w:pPr>
      <w:ind w:firstLine="200" w:firstLineChars="200"/>
    </w:pPr>
    <w:rPr>
      <w:sz w:val="24"/>
    </w:rPr>
  </w:style>
  <w:style w:type="paragraph" w:customStyle="1" w:styleId="228">
    <w:name w:val="Char13"/>
    <w:basedOn w:val="1"/>
    <w:qFormat/>
    <w:uiPriority w:val="0"/>
  </w:style>
  <w:style w:type="paragraph" w:customStyle="1" w:styleId="229">
    <w:name w:val="p0"/>
    <w:basedOn w:val="1"/>
    <w:qFormat/>
    <w:uiPriority w:val="0"/>
    <w:pPr>
      <w:widowControl/>
    </w:pPr>
    <w:rPr>
      <w:kern w:val="0"/>
      <w:szCs w:val="21"/>
    </w:rPr>
  </w:style>
  <w:style w:type="paragraph" w:customStyle="1" w:styleId="230">
    <w:name w:val="5"/>
    <w:basedOn w:val="1"/>
    <w:qFormat/>
    <w:uiPriority w:val="0"/>
    <w:pPr>
      <w:tabs>
        <w:tab w:val="right" w:pos="-2120"/>
      </w:tabs>
      <w:snapToGrid w:val="0"/>
    </w:pPr>
    <w:rPr>
      <w:rFonts w:ascii="Tahoma" w:hAnsi="Tahoma"/>
      <w:spacing w:val="6"/>
      <w:sz w:val="24"/>
      <w:szCs w:val="20"/>
    </w:rPr>
  </w:style>
  <w:style w:type="paragraph" w:customStyle="1" w:styleId="231">
    <w:name w:val="Char2 Char Char Char Char Char Char"/>
    <w:basedOn w:val="14"/>
    <w:qFormat/>
    <w:uiPriority w:val="0"/>
    <w:rPr>
      <w:rFonts w:ascii="Tahoma" w:hAnsi="Tahoma"/>
      <w:sz w:val="24"/>
    </w:rPr>
  </w:style>
  <w:style w:type="paragraph" w:customStyle="1" w:styleId="232">
    <w:name w:val="日期1"/>
    <w:basedOn w:val="1"/>
    <w:next w:val="1"/>
    <w:link w:val="295"/>
    <w:qFormat/>
    <w:uiPriority w:val="0"/>
    <w:rPr>
      <w:szCs w:val="20"/>
    </w:rPr>
  </w:style>
  <w:style w:type="paragraph" w:customStyle="1" w:styleId="233">
    <w:name w:val="Char Char Char Char Char Char"/>
    <w:basedOn w:val="1"/>
    <w:qFormat/>
    <w:uiPriority w:val="0"/>
    <w:rPr>
      <w:rFonts w:ascii="Tahoma" w:hAnsi="Tahoma"/>
      <w:sz w:val="24"/>
      <w:szCs w:val="20"/>
    </w:rPr>
  </w:style>
  <w:style w:type="paragraph" w:styleId="234">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235">
    <w:name w:val="承康医疗"/>
    <w:basedOn w:val="1"/>
    <w:link w:val="299"/>
    <w:qFormat/>
    <w:uiPriority w:val="0"/>
    <w:pPr>
      <w:widowControl/>
      <w:jc w:val="left"/>
    </w:pPr>
    <w:rPr>
      <w:rFonts w:ascii="微软雅黑" w:hAnsi="微软雅黑" w:eastAsia="微软雅黑"/>
      <w:kern w:val="0"/>
      <w:szCs w:val="21"/>
    </w:rPr>
  </w:style>
  <w:style w:type="paragraph" w:customStyle="1" w:styleId="236">
    <w:name w:val="无间隔11"/>
    <w:basedOn w:val="1"/>
    <w:qFormat/>
    <w:uiPriority w:val="0"/>
    <w:pPr>
      <w:widowControl/>
      <w:jc w:val="left"/>
    </w:pPr>
    <w:rPr>
      <w:kern w:val="0"/>
      <w:sz w:val="22"/>
      <w:szCs w:val="20"/>
      <w:lang w:eastAsia="en-US" w:bidi="en-US"/>
    </w:rPr>
  </w:style>
  <w:style w:type="paragraph" w:customStyle="1" w:styleId="237">
    <w:name w:val="彩色列表 - 强调文字颜色 11"/>
    <w:basedOn w:val="1"/>
    <w:qFormat/>
    <w:uiPriority w:val="34"/>
    <w:pPr>
      <w:ind w:firstLine="420" w:firstLineChars="200"/>
    </w:pPr>
    <w:rPr>
      <w:rFonts w:ascii="Cambria" w:hAnsi="Cambria"/>
      <w:sz w:val="24"/>
    </w:rPr>
  </w:style>
  <w:style w:type="paragraph" w:customStyle="1" w:styleId="238">
    <w:name w:val="清單段落"/>
    <w:basedOn w:val="1"/>
    <w:qFormat/>
    <w:uiPriority w:val="99"/>
    <w:pPr>
      <w:ind w:left="480" w:leftChars="200"/>
    </w:pPr>
  </w:style>
  <w:style w:type="paragraph" w:customStyle="1" w:styleId="239">
    <w:name w:val="清單段落1"/>
    <w:basedOn w:val="1"/>
    <w:qFormat/>
    <w:uiPriority w:val="34"/>
    <w:pPr>
      <w:ind w:left="720"/>
      <w:contextualSpacing/>
    </w:pPr>
  </w:style>
  <w:style w:type="paragraph" w:customStyle="1" w:styleId="240">
    <w:name w:val="列出段落2"/>
    <w:basedOn w:val="1"/>
    <w:qFormat/>
    <w:uiPriority w:val="0"/>
    <w:pPr>
      <w:ind w:firstLine="420" w:firstLineChars="200"/>
    </w:pPr>
    <w:rPr>
      <w:rFonts w:ascii="Calibri" w:hAnsi="Calibri"/>
      <w:szCs w:val="22"/>
    </w:rPr>
  </w:style>
  <w:style w:type="paragraph" w:customStyle="1" w:styleId="241">
    <w:name w:val="列表段落1"/>
    <w:basedOn w:val="1"/>
    <w:link w:val="331"/>
    <w:qFormat/>
    <w:uiPriority w:val="34"/>
    <w:pPr>
      <w:ind w:firstLine="420" w:firstLineChars="200"/>
    </w:pPr>
  </w:style>
  <w:style w:type="paragraph" w:customStyle="1" w:styleId="242">
    <w:name w:val="列表段落2"/>
    <w:basedOn w:val="1"/>
    <w:qFormat/>
    <w:uiPriority w:val="0"/>
    <w:pPr>
      <w:ind w:firstLine="420" w:firstLineChars="200"/>
    </w:pPr>
    <w:rPr>
      <w:rFonts w:ascii="Calibri" w:hAnsi="Calibri"/>
      <w:szCs w:val="22"/>
    </w:rPr>
  </w:style>
  <w:style w:type="paragraph" w:customStyle="1" w:styleId="243">
    <w:name w:val="Table Paragraph"/>
    <w:basedOn w:val="1"/>
    <w:qFormat/>
    <w:uiPriority w:val="1"/>
    <w:pPr>
      <w:widowControl/>
      <w:spacing w:before="40"/>
      <w:ind w:left="327"/>
      <w:jc w:val="left"/>
    </w:pPr>
    <w:rPr>
      <w:rFonts w:cs="宋体"/>
      <w:kern w:val="0"/>
      <w:sz w:val="24"/>
      <w:szCs w:val="20"/>
      <w:lang w:val="zh-CN" w:bidi="zh-CN"/>
    </w:rPr>
  </w:style>
  <w:style w:type="character" w:customStyle="1" w:styleId="244">
    <w:name w:val="样式5 Char"/>
    <w:link w:val="94"/>
    <w:qFormat/>
    <w:uiPriority w:val="0"/>
    <w:rPr>
      <w:rFonts w:ascii="宋体"/>
      <w:kern w:val="2"/>
      <w:sz w:val="21"/>
      <w:u w:val="single"/>
    </w:rPr>
  </w:style>
  <w:style w:type="character" w:customStyle="1" w:styleId="245">
    <w:name w:val="样式7 Char"/>
    <w:link w:val="122"/>
    <w:qFormat/>
    <w:uiPriority w:val="0"/>
    <w:rPr>
      <w:kern w:val="2"/>
      <w:sz w:val="18"/>
      <w:szCs w:val="18"/>
    </w:rPr>
  </w:style>
  <w:style w:type="character" w:customStyle="1" w:styleId="246">
    <w:name w:val="Char Char2"/>
    <w:qFormat/>
    <w:uiPriority w:val="0"/>
    <w:rPr>
      <w:rFonts w:eastAsia="宋体"/>
      <w:kern w:val="2"/>
      <w:sz w:val="18"/>
      <w:szCs w:val="18"/>
      <w:lang w:val="en-US" w:eastAsia="zh-CN" w:bidi="ar-SA"/>
    </w:rPr>
  </w:style>
  <w:style w:type="character" w:customStyle="1" w:styleId="247">
    <w:name w:val="标题 Char1"/>
    <w:qFormat/>
    <w:uiPriority w:val="0"/>
    <w:rPr>
      <w:rFonts w:ascii="Calibri Light" w:hAnsi="Calibri Light" w:cs="Times New Roman"/>
      <w:b/>
      <w:bCs/>
      <w:kern w:val="2"/>
      <w:sz w:val="32"/>
      <w:szCs w:val="32"/>
    </w:rPr>
  </w:style>
  <w:style w:type="character" w:customStyle="1" w:styleId="248">
    <w:name w:val="批注框文本 字符"/>
    <w:link w:val="27"/>
    <w:qFormat/>
    <w:uiPriority w:val="99"/>
    <w:rPr>
      <w:kern w:val="2"/>
      <w:sz w:val="18"/>
      <w:szCs w:val="18"/>
    </w:rPr>
  </w:style>
  <w:style w:type="character" w:customStyle="1" w:styleId="249">
    <w:name w:val="样式8 Char"/>
    <w:link w:val="169"/>
    <w:qFormat/>
    <w:uiPriority w:val="0"/>
    <w:rPr>
      <w:kern w:val="2"/>
      <w:sz w:val="18"/>
      <w:szCs w:val="18"/>
    </w:rPr>
  </w:style>
  <w:style w:type="character" w:customStyle="1" w:styleId="250">
    <w:name w:val="grame"/>
    <w:qFormat/>
    <w:uiPriority w:val="0"/>
  </w:style>
  <w:style w:type="character" w:customStyle="1" w:styleId="251">
    <w:name w:val="Char Char"/>
    <w:qFormat/>
    <w:uiPriority w:val="0"/>
    <w:rPr>
      <w:rFonts w:ascii="Century Gothic" w:hAnsi="Century Gothic"/>
      <w:bCs/>
      <w:kern w:val="28"/>
      <w:sz w:val="21"/>
      <w:szCs w:val="32"/>
    </w:rPr>
  </w:style>
  <w:style w:type="character" w:customStyle="1" w:styleId="252">
    <w:name w:val="样式3 Char"/>
    <w:link w:val="140"/>
    <w:qFormat/>
    <w:uiPriority w:val="0"/>
    <w:rPr>
      <w:rFonts w:ascii="黑体" w:hAnsi="黑体" w:eastAsia="黑体"/>
      <w:bCs/>
      <w:kern w:val="2"/>
      <w:sz w:val="18"/>
      <w:szCs w:val="18"/>
    </w:rPr>
  </w:style>
  <w:style w:type="character" w:customStyle="1" w:styleId="253">
    <w:name w:val="标题 3 字符"/>
    <w:link w:val="4"/>
    <w:qFormat/>
    <w:uiPriority w:val="9"/>
    <w:rPr>
      <w:rFonts w:ascii="宋体" w:hAnsi="宋体" w:eastAsia="黑体"/>
      <w:b/>
      <w:sz w:val="28"/>
    </w:rPr>
  </w:style>
  <w:style w:type="character" w:customStyle="1" w:styleId="254">
    <w:name w:val="批注主题 字符"/>
    <w:link w:val="42"/>
    <w:qFormat/>
    <w:uiPriority w:val="99"/>
    <w:rPr>
      <w:b/>
      <w:bCs/>
      <w:kern w:val="2"/>
      <w:sz w:val="21"/>
      <w:szCs w:val="24"/>
    </w:rPr>
  </w:style>
  <w:style w:type="character" w:customStyle="1" w:styleId="255">
    <w:name w:val="页眉 字符"/>
    <w:link w:val="29"/>
    <w:qFormat/>
    <w:uiPriority w:val="99"/>
    <w:rPr>
      <w:kern w:val="2"/>
      <w:sz w:val="18"/>
      <w:szCs w:val="18"/>
    </w:rPr>
  </w:style>
  <w:style w:type="character" w:customStyle="1" w:styleId="256">
    <w:name w:val="font51"/>
    <w:qFormat/>
    <w:uiPriority w:val="0"/>
    <w:rPr>
      <w:rFonts w:hint="eastAsia" w:ascii="宋体" w:hAnsi="宋体" w:eastAsia="宋体"/>
      <w:b/>
      <w:bCs/>
      <w:color w:val="000000"/>
      <w:sz w:val="20"/>
      <w:szCs w:val="20"/>
      <w:u w:val="none"/>
    </w:rPr>
  </w:style>
  <w:style w:type="character" w:customStyle="1" w:styleId="257">
    <w:name w:val="font21"/>
    <w:basedOn w:val="46"/>
    <w:qFormat/>
    <w:uiPriority w:val="0"/>
    <w:rPr>
      <w:rFonts w:hint="default" w:ascii="Times New Roman" w:hAnsi="Times New Roman" w:cs="Times New Roman"/>
      <w:color w:val="000000"/>
      <w:sz w:val="20"/>
      <w:szCs w:val="20"/>
      <w:u w:val="none"/>
    </w:rPr>
  </w:style>
  <w:style w:type="character" w:customStyle="1" w:styleId="258">
    <w:name w:val="纯文本 字符2"/>
    <w:link w:val="23"/>
    <w:qFormat/>
    <w:uiPriority w:val="0"/>
    <w:rPr>
      <w:rFonts w:ascii="宋体"/>
      <w:kern w:val="2"/>
      <w:sz w:val="21"/>
    </w:rPr>
  </w:style>
  <w:style w:type="character" w:customStyle="1" w:styleId="259">
    <w:name w:val="样式3 Char Char"/>
    <w:qFormat/>
    <w:uiPriority w:val="0"/>
    <w:rPr>
      <w:rFonts w:ascii="Century Gothic" w:hAnsi="Century Gothic" w:eastAsia="宋体"/>
      <w:kern w:val="2"/>
      <w:sz w:val="21"/>
      <w:szCs w:val="21"/>
      <w:lang w:val="en-US" w:eastAsia="zh-CN" w:bidi="ar-SA"/>
    </w:rPr>
  </w:style>
  <w:style w:type="character" w:customStyle="1" w:styleId="260">
    <w:name w:val="font61"/>
    <w:qFormat/>
    <w:uiPriority w:val="0"/>
    <w:rPr>
      <w:rFonts w:hint="default" w:ascii="宋体" w:hAnsi="宋体"/>
      <w:color w:val="000000"/>
      <w:sz w:val="18"/>
      <w:szCs w:val="18"/>
      <w:u w:val="none"/>
    </w:rPr>
  </w:style>
  <w:style w:type="character" w:customStyle="1" w:styleId="261">
    <w:name w:val="正文文本缩进 字符"/>
    <w:link w:val="18"/>
    <w:qFormat/>
    <w:uiPriority w:val="99"/>
    <w:rPr>
      <w:rFonts w:ascii="宋体"/>
      <w:spacing w:val="-4"/>
      <w:kern w:val="2"/>
      <w:sz w:val="18"/>
    </w:rPr>
  </w:style>
  <w:style w:type="character" w:customStyle="1" w:styleId="262">
    <w:name w:val="font81"/>
    <w:basedOn w:val="46"/>
    <w:qFormat/>
    <w:uiPriority w:val="0"/>
    <w:rPr>
      <w:rFonts w:hint="default" w:ascii="宋体" w:hAnsi="宋体"/>
      <w:color w:val="000000"/>
      <w:sz w:val="24"/>
      <w:szCs w:val="24"/>
      <w:u w:val="none"/>
    </w:rPr>
  </w:style>
  <w:style w:type="character" w:customStyle="1" w:styleId="263">
    <w:name w:val="批注文字 字符"/>
    <w:link w:val="15"/>
    <w:qFormat/>
    <w:uiPriority w:val="0"/>
    <w:rPr>
      <w:kern w:val="2"/>
      <w:sz w:val="21"/>
      <w:szCs w:val="24"/>
    </w:rPr>
  </w:style>
  <w:style w:type="character" w:customStyle="1" w:styleId="264">
    <w:name w:val="font01"/>
    <w:qFormat/>
    <w:uiPriority w:val="0"/>
    <w:rPr>
      <w:rFonts w:hint="eastAsia" w:ascii="宋体" w:hAnsi="宋体" w:eastAsia="宋体"/>
      <w:color w:val="000000"/>
      <w:sz w:val="20"/>
      <w:szCs w:val="20"/>
      <w:u w:val="none"/>
    </w:rPr>
  </w:style>
  <w:style w:type="character" w:customStyle="1" w:styleId="265">
    <w:name w:val="标题 1 字符"/>
    <w:link w:val="2"/>
    <w:qFormat/>
    <w:uiPriority w:val="9"/>
    <w:rPr>
      <w:rFonts w:ascii="宋体" w:hAnsi="宋体" w:eastAsia="黑体"/>
      <w:b/>
      <w:kern w:val="44"/>
      <w:sz w:val="28"/>
    </w:rPr>
  </w:style>
  <w:style w:type="character" w:customStyle="1" w:styleId="266">
    <w:name w:val="font91"/>
    <w:basedOn w:val="46"/>
    <w:qFormat/>
    <w:uiPriority w:val="0"/>
    <w:rPr>
      <w:rFonts w:hint="eastAsia" w:ascii="华文楷体" w:eastAsia="华文楷体"/>
      <w:color w:val="000000"/>
      <w:sz w:val="20"/>
      <w:szCs w:val="20"/>
      <w:u w:val="none"/>
    </w:rPr>
  </w:style>
  <w:style w:type="character" w:customStyle="1" w:styleId="267">
    <w:name w:val="标题 4 字符"/>
    <w:link w:val="5"/>
    <w:qFormat/>
    <w:uiPriority w:val="9"/>
    <w:rPr>
      <w:rFonts w:ascii="Arial" w:hAnsi="Arial" w:eastAsia="黑体"/>
      <w:sz w:val="28"/>
    </w:rPr>
  </w:style>
  <w:style w:type="character" w:customStyle="1" w:styleId="268">
    <w:name w:val="样式6 Char"/>
    <w:link w:val="157"/>
    <w:qFormat/>
    <w:uiPriority w:val="0"/>
    <w:rPr>
      <w:kern w:val="2"/>
      <w:sz w:val="18"/>
      <w:szCs w:val="18"/>
    </w:rPr>
  </w:style>
  <w:style w:type="character" w:customStyle="1" w:styleId="269">
    <w:name w:val="标题 字符"/>
    <w:link w:val="41"/>
    <w:qFormat/>
    <w:uiPriority w:val="0"/>
    <w:rPr>
      <w:rFonts w:ascii="Cambria" w:hAnsi="Cambria" w:cs="黑体"/>
      <w:b/>
      <w:bCs/>
      <w:sz w:val="32"/>
      <w:szCs w:val="32"/>
    </w:rPr>
  </w:style>
  <w:style w:type="character" w:customStyle="1" w:styleId="270">
    <w:name w:val="标题 2 字符"/>
    <w:link w:val="3"/>
    <w:qFormat/>
    <w:uiPriority w:val="0"/>
    <w:rPr>
      <w:rFonts w:ascii="宋体" w:hAnsi="宋体" w:eastAsia="黑体"/>
      <w:b/>
      <w:sz w:val="28"/>
    </w:rPr>
  </w:style>
  <w:style w:type="character" w:customStyle="1" w:styleId="271">
    <w:name w:val="px12h161"/>
    <w:qFormat/>
    <w:uiPriority w:val="0"/>
    <w:rPr>
      <w:sz w:val="14"/>
      <w:szCs w:val="14"/>
    </w:rPr>
  </w:style>
  <w:style w:type="character" w:customStyle="1" w:styleId="272">
    <w:name w:val="样式4 Char"/>
    <w:link w:val="56"/>
    <w:qFormat/>
    <w:uiPriority w:val="0"/>
    <w:rPr>
      <w:bCs/>
      <w:kern w:val="2"/>
      <w:sz w:val="18"/>
      <w:szCs w:val="18"/>
    </w:rPr>
  </w:style>
  <w:style w:type="character" w:customStyle="1" w:styleId="273">
    <w:name w:val="font41"/>
    <w:qFormat/>
    <w:uiPriority w:val="0"/>
    <w:rPr>
      <w:rFonts w:hint="default" w:ascii="Times New Roman" w:hAnsi="Times New Roman" w:cs="Times New Roman"/>
      <w:b/>
      <w:bCs/>
      <w:color w:val="000000"/>
      <w:sz w:val="20"/>
      <w:szCs w:val="20"/>
      <w:u w:val="none"/>
    </w:rPr>
  </w:style>
  <w:style w:type="character" w:customStyle="1" w:styleId="274">
    <w:name w:val="_Style 265"/>
    <w:qFormat/>
    <w:uiPriority w:val="0"/>
    <w:rPr>
      <w:rFonts w:eastAsia="仿宋_GB2312"/>
      <w:iCs/>
      <w:color w:val="auto"/>
      <w:sz w:val="24"/>
    </w:rPr>
  </w:style>
  <w:style w:type="character" w:customStyle="1" w:styleId="275">
    <w:name w:val="副标题 Char1"/>
    <w:qFormat/>
    <w:uiPriority w:val="0"/>
    <w:rPr>
      <w:rFonts w:ascii="Cambria" w:hAnsi="Cambria" w:cs="Times New Roman"/>
      <w:b/>
      <w:bCs/>
      <w:kern w:val="28"/>
      <w:sz w:val="32"/>
      <w:szCs w:val="32"/>
    </w:rPr>
  </w:style>
  <w:style w:type="character" w:customStyle="1" w:styleId="276">
    <w:name w:val="font71"/>
    <w:basedOn w:val="46"/>
    <w:qFormat/>
    <w:uiPriority w:val="0"/>
    <w:rPr>
      <w:rFonts w:hint="eastAsia" w:ascii="宋体" w:hAnsi="宋体" w:eastAsia="宋体"/>
      <w:b/>
      <w:bCs/>
      <w:color w:val="000000"/>
      <w:sz w:val="24"/>
      <w:szCs w:val="24"/>
      <w:u w:val="none"/>
    </w:rPr>
  </w:style>
  <w:style w:type="character" w:customStyle="1" w:styleId="277">
    <w:name w:val="日期 字符"/>
    <w:link w:val="25"/>
    <w:qFormat/>
    <w:uiPriority w:val="0"/>
    <w:rPr>
      <w:kern w:val="2"/>
      <w:sz w:val="21"/>
      <w:szCs w:val="24"/>
    </w:rPr>
  </w:style>
  <w:style w:type="character" w:customStyle="1" w:styleId="278">
    <w:name w:val="副标题 字符"/>
    <w:link w:val="32"/>
    <w:qFormat/>
    <w:uiPriority w:val="0"/>
    <w:rPr>
      <w:rFonts w:ascii="Century Gothic" w:hAnsi="Century Gothic" w:cs="Century Gothic"/>
      <w:kern w:val="28"/>
      <w:sz w:val="21"/>
      <w:szCs w:val="21"/>
    </w:rPr>
  </w:style>
  <w:style w:type="character" w:customStyle="1" w:styleId="279">
    <w:name w:val="文档结构图 字符"/>
    <w:link w:val="14"/>
    <w:qFormat/>
    <w:uiPriority w:val="99"/>
    <w:rPr>
      <w:kern w:val="2"/>
      <w:sz w:val="21"/>
      <w:szCs w:val="24"/>
      <w:shd w:val="clear" w:color="auto" w:fill="000080"/>
    </w:rPr>
  </w:style>
  <w:style w:type="character" w:customStyle="1" w:styleId="280">
    <w:name w:val="普通文字1 Char1"/>
    <w:qFormat/>
    <w:uiPriority w:val="0"/>
    <w:rPr>
      <w:rFonts w:ascii="宋体" w:eastAsia="宋体"/>
      <w:kern w:val="2"/>
      <w:sz w:val="21"/>
      <w:lang w:val="en-US" w:eastAsia="zh-CN" w:bidi="ar-SA"/>
    </w:rPr>
  </w:style>
  <w:style w:type="character" w:customStyle="1" w:styleId="281">
    <w:name w:val="页脚 字符1"/>
    <w:link w:val="28"/>
    <w:qFormat/>
    <w:uiPriority w:val="0"/>
    <w:rPr>
      <w:rFonts w:ascii="宋体"/>
      <w:kern w:val="2"/>
      <w:sz w:val="18"/>
    </w:rPr>
  </w:style>
  <w:style w:type="character" w:customStyle="1" w:styleId="282">
    <w:name w:val="_Style 273"/>
    <w:qFormat/>
    <w:uiPriority w:val="32"/>
    <w:rPr>
      <w:b/>
      <w:bCs/>
      <w:smallCaps/>
      <w:color w:val="C0504D"/>
      <w:spacing w:val="5"/>
      <w:u w:val="single"/>
    </w:rPr>
  </w:style>
  <w:style w:type="character" w:customStyle="1" w:styleId="283">
    <w:name w:val="正文文本缩进 2 字符"/>
    <w:link w:val="26"/>
    <w:qFormat/>
    <w:uiPriority w:val="99"/>
    <w:rPr>
      <w:kern w:val="2"/>
      <w:sz w:val="21"/>
      <w:szCs w:val="24"/>
    </w:rPr>
  </w:style>
  <w:style w:type="character" w:customStyle="1" w:styleId="284">
    <w:name w:val="纯文本 字符"/>
    <w:qFormat/>
    <w:uiPriority w:val="99"/>
    <w:rPr>
      <w:rFonts w:ascii="宋体"/>
      <w:kern w:val="2"/>
      <w:sz w:val="21"/>
    </w:rPr>
  </w:style>
  <w:style w:type="character" w:customStyle="1" w:styleId="285">
    <w:name w:val="纯文本 Char2"/>
    <w:qFormat/>
    <w:uiPriority w:val="0"/>
    <w:rPr>
      <w:rFonts w:ascii="宋体" w:hAnsi="Times New Roman" w:eastAsia="宋体" w:cs="Times New Roman"/>
      <w:kern w:val="2"/>
      <w:sz w:val="21"/>
      <w:lang w:val="en-US" w:eastAsia="zh-CN" w:bidi="ar-SA"/>
    </w:rPr>
  </w:style>
  <w:style w:type="character" w:customStyle="1" w:styleId="286">
    <w:name w:val="标题 5 字符"/>
    <w:qFormat/>
    <w:uiPriority w:val="9"/>
    <w:rPr>
      <w:b/>
      <w:bCs/>
      <w:kern w:val="2"/>
      <w:sz w:val="28"/>
      <w:szCs w:val="28"/>
    </w:rPr>
  </w:style>
  <w:style w:type="character" w:customStyle="1" w:styleId="287">
    <w:name w:val="标题 3 Char2"/>
    <w:qFormat/>
    <w:uiPriority w:val="0"/>
    <w:rPr>
      <w:rFonts w:eastAsia="黑体"/>
      <w:b/>
      <w:sz w:val="28"/>
    </w:rPr>
  </w:style>
  <w:style w:type="character" w:customStyle="1" w:styleId="288">
    <w:name w:val="纯文本 Char1"/>
    <w:qFormat/>
    <w:uiPriority w:val="0"/>
    <w:rPr>
      <w:rFonts w:ascii="宋体" w:eastAsia="宋体"/>
      <w:kern w:val="2"/>
      <w:sz w:val="21"/>
      <w:lang w:val="en-US" w:eastAsia="zh-CN" w:bidi="ar-SA"/>
    </w:rPr>
  </w:style>
  <w:style w:type="character" w:customStyle="1" w:styleId="289">
    <w:name w:val="正文文本 字符"/>
    <w:link w:val="17"/>
    <w:qFormat/>
    <w:uiPriority w:val="0"/>
    <w:rPr>
      <w:rFonts w:ascii="金山简黑体" w:hAnsi="金山简黑体"/>
      <w:b/>
      <w:spacing w:val="-8"/>
      <w:kern w:val="2"/>
      <w:sz w:val="21"/>
    </w:rPr>
  </w:style>
  <w:style w:type="character" w:customStyle="1" w:styleId="290">
    <w:name w:val="标题 5 字符1"/>
    <w:link w:val="6"/>
    <w:qFormat/>
    <w:uiPriority w:val="9"/>
    <w:rPr>
      <w:rFonts w:ascii="宋体" w:hAnsi="宋体"/>
      <w:b/>
      <w:sz w:val="28"/>
      <w:szCs w:val="24"/>
    </w:rPr>
  </w:style>
  <w:style w:type="character" w:customStyle="1" w:styleId="291">
    <w:name w:val="标题 3 Char1"/>
    <w:qFormat/>
    <w:uiPriority w:val="0"/>
    <w:rPr>
      <w:rFonts w:eastAsia="宋体"/>
      <w:b/>
      <w:bCs/>
      <w:kern w:val="2"/>
      <w:sz w:val="32"/>
      <w:szCs w:val="32"/>
      <w:lang w:val="en-US" w:eastAsia="zh-CN" w:bidi="ar-SA"/>
    </w:rPr>
  </w:style>
  <w:style w:type="character" w:customStyle="1" w:styleId="292">
    <w:name w:val="列表段落 字符"/>
    <w:link w:val="165"/>
    <w:qFormat/>
    <w:uiPriority w:val="34"/>
    <w:rPr>
      <w:kern w:val="2"/>
      <w:sz w:val="21"/>
      <w:szCs w:val="21"/>
    </w:rPr>
  </w:style>
  <w:style w:type="character" w:customStyle="1" w:styleId="293">
    <w:name w:val="dy_biao_content1"/>
    <w:qFormat/>
    <w:uiPriority w:val="0"/>
    <w:rPr>
      <w:rFonts w:hint="eastAsia" w:ascii="宋体" w:hAnsi="宋体" w:eastAsia="宋体"/>
      <w:sz w:val="24"/>
      <w:szCs w:val="24"/>
    </w:rPr>
  </w:style>
  <w:style w:type="character" w:customStyle="1" w:styleId="294">
    <w:name w:val="正文缩进 字符"/>
    <w:link w:val="13"/>
    <w:qFormat/>
    <w:uiPriority w:val="0"/>
    <w:rPr>
      <w:kern w:val="2"/>
      <w:sz w:val="21"/>
      <w:szCs w:val="21"/>
    </w:rPr>
  </w:style>
  <w:style w:type="character" w:customStyle="1" w:styleId="295">
    <w:name w:val="Date Char Char"/>
    <w:link w:val="232"/>
    <w:qFormat/>
    <w:uiPriority w:val="0"/>
    <w:rPr>
      <w:kern w:val="2"/>
      <w:sz w:val="21"/>
    </w:rPr>
  </w:style>
  <w:style w:type="character" w:customStyle="1" w:styleId="296">
    <w:name w:val="页脚 字符"/>
    <w:qFormat/>
    <w:uiPriority w:val="99"/>
    <w:rPr>
      <w:kern w:val="2"/>
      <w:sz w:val="18"/>
      <w:szCs w:val="18"/>
    </w:rPr>
  </w:style>
  <w:style w:type="character" w:customStyle="1" w:styleId="297">
    <w:name w:val="正文文本 2 字符1"/>
    <w:link w:val="37"/>
    <w:qFormat/>
    <w:uiPriority w:val="0"/>
    <w:rPr>
      <w:rFonts w:ascii="宋体"/>
      <w:kern w:val="2"/>
      <w:sz w:val="13"/>
    </w:rPr>
  </w:style>
  <w:style w:type="character" w:customStyle="1" w:styleId="298">
    <w:name w:val="正文文本 3 字符1"/>
    <w:link w:val="16"/>
    <w:qFormat/>
    <w:uiPriority w:val="0"/>
    <w:rPr>
      <w:kern w:val="2"/>
      <w:sz w:val="24"/>
      <w:szCs w:val="24"/>
    </w:rPr>
  </w:style>
  <w:style w:type="character" w:customStyle="1" w:styleId="299">
    <w:name w:val="承康医疗 Char"/>
    <w:link w:val="235"/>
    <w:qFormat/>
    <w:uiPriority w:val="0"/>
    <w:rPr>
      <w:rFonts w:ascii="微软雅黑" w:hAnsi="微软雅黑" w:eastAsia="微软雅黑"/>
      <w:sz w:val="21"/>
      <w:szCs w:val="21"/>
    </w:rPr>
  </w:style>
  <w:style w:type="character" w:customStyle="1" w:styleId="300">
    <w:name w:val="纯文本 字符1"/>
    <w:qFormat/>
    <w:uiPriority w:val="0"/>
    <w:rPr>
      <w:rFonts w:ascii="宋体" w:eastAsia="宋体"/>
      <w:kern w:val="2"/>
      <w:sz w:val="21"/>
      <w:lang w:val="en-US" w:eastAsia="zh-CN" w:bidi="ar-SA"/>
    </w:rPr>
  </w:style>
  <w:style w:type="character" w:customStyle="1" w:styleId="301">
    <w:name w:val="列出段落 字符"/>
    <w:qFormat/>
    <w:uiPriority w:val="0"/>
    <w:rPr>
      <w:rFonts w:ascii="Times New Roman" w:hAnsi="Times New Roman" w:eastAsia="宋体" w:cs="Times New Roman"/>
      <w:kern w:val="2"/>
      <w:sz w:val="21"/>
      <w:szCs w:val="24"/>
    </w:rPr>
  </w:style>
  <w:style w:type="character" w:customStyle="1" w:styleId="302">
    <w:name w:val="正文文本 2 字符"/>
    <w:qFormat/>
    <w:uiPriority w:val="0"/>
    <w:rPr>
      <w:kern w:val="2"/>
      <w:sz w:val="21"/>
      <w:szCs w:val="24"/>
    </w:rPr>
  </w:style>
  <w:style w:type="character" w:customStyle="1" w:styleId="303">
    <w:name w:val="正文文本 3 字符"/>
    <w:qFormat/>
    <w:uiPriority w:val="0"/>
    <w:rPr>
      <w:kern w:val="2"/>
      <w:sz w:val="16"/>
      <w:szCs w:val="16"/>
    </w:rPr>
  </w:style>
  <w:style w:type="character" w:customStyle="1" w:styleId="304">
    <w:name w:val="未处理的提及1"/>
    <w:basedOn w:val="46"/>
    <w:semiHidden/>
    <w:unhideWhenUsed/>
    <w:qFormat/>
    <w:uiPriority w:val="99"/>
    <w:rPr>
      <w:color w:val="605E5C"/>
      <w:shd w:val="clear" w:color="auto" w:fill="E1DFDD"/>
    </w:rPr>
  </w:style>
  <w:style w:type="paragraph" w:customStyle="1" w:styleId="305">
    <w:name w:val="修订1"/>
    <w:hidden/>
    <w:semiHidden/>
    <w:qFormat/>
    <w:uiPriority w:val="99"/>
    <w:rPr>
      <w:rFonts w:ascii="宋体" w:hAnsi="宋体" w:eastAsia="宋体" w:cs="Times New Roman"/>
      <w:kern w:val="2"/>
      <w:sz w:val="21"/>
      <w:szCs w:val="24"/>
      <w:lang w:val="en-US" w:eastAsia="zh-CN" w:bidi="ar-SA"/>
    </w:rPr>
  </w:style>
  <w:style w:type="character" w:customStyle="1" w:styleId="306">
    <w:name w:val="未处理的提及2"/>
    <w:basedOn w:val="46"/>
    <w:semiHidden/>
    <w:unhideWhenUsed/>
    <w:qFormat/>
    <w:uiPriority w:val="99"/>
    <w:rPr>
      <w:color w:val="605E5C"/>
      <w:shd w:val="clear" w:color="auto" w:fill="E1DFDD"/>
    </w:rPr>
  </w:style>
  <w:style w:type="character" w:customStyle="1" w:styleId="307">
    <w:name w:val="纯文本 字符4"/>
    <w:qFormat/>
    <w:uiPriority w:val="0"/>
    <w:rPr>
      <w:rFonts w:ascii="宋体"/>
      <w:kern w:val="2"/>
      <w:sz w:val="21"/>
    </w:rPr>
  </w:style>
  <w:style w:type="character" w:customStyle="1" w:styleId="308">
    <w:name w:val="font31"/>
    <w:basedOn w:val="46"/>
    <w:qFormat/>
    <w:uiPriority w:val="0"/>
    <w:rPr>
      <w:rFonts w:hint="eastAsia" w:ascii="宋体" w:hAnsi="宋体" w:eastAsia="宋体" w:cs="宋体"/>
      <w:color w:val="000000"/>
      <w:sz w:val="18"/>
      <w:szCs w:val="18"/>
      <w:u w:val="none"/>
    </w:rPr>
  </w:style>
  <w:style w:type="character" w:customStyle="1" w:styleId="309">
    <w:name w:val="font112"/>
    <w:basedOn w:val="46"/>
    <w:qFormat/>
    <w:uiPriority w:val="0"/>
    <w:rPr>
      <w:rFonts w:ascii="Wingdings" w:hAnsi="Wingdings" w:cs="Wingdings"/>
      <w:color w:val="000000"/>
      <w:sz w:val="18"/>
      <w:szCs w:val="18"/>
      <w:u w:val="none"/>
    </w:rPr>
  </w:style>
  <w:style w:type="character" w:customStyle="1" w:styleId="310">
    <w:name w:val="font121"/>
    <w:basedOn w:val="46"/>
    <w:qFormat/>
    <w:uiPriority w:val="0"/>
    <w:rPr>
      <w:rFonts w:hint="default" w:ascii="Arial" w:hAnsi="Arial" w:cs="Arial"/>
      <w:color w:val="000000"/>
      <w:sz w:val="18"/>
      <w:szCs w:val="18"/>
      <w:u w:val="none"/>
    </w:rPr>
  </w:style>
  <w:style w:type="character" w:customStyle="1" w:styleId="311">
    <w:name w:val="font151"/>
    <w:basedOn w:val="46"/>
    <w:qFormat/>
    <w:uiPriority w:val="0"/>
    <w:rPr>
      <w:rFonts w:ascii="Calibri" w:hAnsi="Calibri" w:cs="Calibri"/>
      <w:color w:val="000000"/>
      <w:sz w:val="18"/>
      <w:szCs w:val="18"/>
      <w:u w:val="none"/>
    </w:rPr>
  </w:style>
  <w:style w:type="character" w:customStyle="1" w:styleId="312">
    <w:name w:val="font141"/>
    <w:basedOn w:val="46"/>
    <w:qFormat/>
    <w:uiPriority w:val="0"/>
    <w:rPr>
      <w:rFonts w:ascii="Cambria Math" w:hAnsi="Cambria Math" w:eastAsia="Cambria Math" w:cs="Cambria Math"/>
      <w:color w:val="000000"/>
      <w:sz w:val="18"/>
      <w:szCs w:val="18"/>
      <w:u w:val="none"/>
    </w:rPr>
  </w:style>
  <w:style w:type="character" w:customStyle="1" w:styleId="313">
    <w:name w:val="font131"/>
    <w:basedOn w:val="46"/>
    <w:qFormat/>
    <w:uiPriority w:val="0"/>
    <w:rPr>
      <w:rFonts w:ascii="Tahoma" w:hAnsi="Tahoma" w:eastAsia="Tahoma" w:cs="Tahoma"/>
      <w:color w:val="000000"/>
      <w:sz w:val="18"/>
      <w:szCs w:val="18"/>
      <w:u w:val="none"/>
    </w:rPr>
  </w:style>
  <w:style w:type="paragraph" w:customStyle="1" w:styleId="314">
    <w:name w:val="列出段落3"/>
    <w:basedOn w:val="1"/>
    <w:qFormat/>
    <w:uiPriority w:val="34"/>
    <w:pPr>
      <w:ind w:firstLine="420" w:firstLineChars="200"/>
    </w:pPr>
    <w:rPr>
      <w:rFonts w:ascii="Calibri" w:hAnsi="Calibri"/>
      <w:szCs w:val="22"/>
    </w:rPr>
  </w:style>
  <w:style w:type="paragraph" w:customStyle="1" w:styleId="315">
    <w:name w:val="列表段落3"/>
    <w:basedOn w:val="1"/>
    <w:qFormat/>
    <w:uiPriority w:val="0"/>
    <w:pPr>
      <w:ind w:firstLine="420" w:firstLineChars="200"/>
    </w:pPr>
    <w:rPr>
      <w:rFonts w:ascii="Calibri" w:hAnsi="Calibri"/>
      <w:szCs w:val="22"/>
    </w:rPr>
  </w:style>
  <w:style w:type="character" w:customStyle="1" w:styleId="316">
    <w:name w:val="未处理的提及3"/>
    <w:basedOn w:val="46"/>
    <w:semiHidden/>
    <w:unhideWhenUsed/>
    <w:qFormat/>
    <w:uiPriority w:val="99"/>
    <w:rPr>
      <w:color w:val="605E5C"/>
      <w:shd w:val="clear" w:color="auto" w:fill="E1DFDD"/>
    </w:rPr>
  </w:style>
  <w:style w:type="paragraph" w:customStyle="1" w:styleId="317">
    <w:name w:val="彩色列表 - 强调文字颜色 12"/>
    <w:basedOn w:val="1"/>
    <w:qFormat/>
    <w:uiPriority w:val="34"/>
    <w:pPr>
      <w:ind w:firstLine="420" w:firstLineChars="200"/>
    </w:pPr>
    <w:rPr>
      <w:rFonts w:ascii="Calibri" w:hAnsi="Calibri"/>
      <w:szCs w:val="22"/>
    </w:rPr>
  </w:style>
  <w:style w:type="paragraph" w:customStyle="1" w:styleId="318">
    <w:name w:val="纯文本1"/>
    <w:basedOn w:val="1"/>
    <w:qFormat/>
    <w:uiPriority w:val="0"/>
    <w:rPr>
      <w:rFonts w:hAnsi="Courier New"/>
      <w:szCs w:val="22"/>
    </w:rPr>
  </w:style>
  <w:style w:type="paragraph" w:customStyle="1" w:styleId="319">
    <w:name w:val="正文缩进1"/>
    <w:basedOn w:val="1"/>
    <w:qFormat/>
    <w:uiPriority w:val="0"/>
    <w:pPr>
      <w:autoSpaceDE w:val="0"/>
      <w:autoSpaceDN w:val="0"/>
      <w:adjustRightInd w:val="0"/>
      <w:ind w:firstLine="420"/>
      <w:jc w:val="left"/>
    </w:pPr>
    <w:rPr>
      <w:rFonts w:hAnsi="Calibri"/>
      <w:sz w:val="24"/>
      <w:szCs w:val="22"/>
    </w:rPr>
  </w:style>
  <w:style w:type="paragraph" w:customStyle="1" w:styleId="320">
    <w:name w:val="TOC 标题1"/>
    <w:basedOn w:val="2"/>
    <w:next w:val="1"/>
    <w:unhideWhenUsed/>
    <w:qFormat/>
    <w:uiPriority w:val="39"/>
    <w:pPr>
      <w:widowControl/>
      <w:numPr>
        <w:numId w:val="0"/>
      </w:numPr>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321">
    <w:name w:val="未处理的提及4"/>
    <w:basedOn w:val="46"/>
    <w:semiHidden/>
    <w:unhideWhenUsed/>
    <w:qFormat/>
    <w:uiPriority w:val="99"/>
    <w:rPr>
      <w:color w:val="605E5C"/>
      <w:shd w:val="clear" w:color="auto" w:fill="E1DFDD"/>
    </w:rPr>
  </w:style>
  <w:style w:type="character" w:customStyle="1" w:styleId="322">
    <w:name w:val="标题 6 字符"/>
    <w:basedOn w:val="46"/>
    <w:link w:val="7"/>
    <w:qFormat/>
    <w:uiPriority w:val="9"/>
    <w:rPr>
      <w:rFonts w:ascii="Cambria" w:hAnsi="Cambria" w:cs="Cambria"/>
      <w:b/>
      <w:bCs/>
      <w:kern w:val="2"/>
      <w:sz w:val="24"/>
      <w:szCs w:val="24"/>
    </w:rPr>
  </w:style>
  <w:style w:type="character" w:customStyle="1" w:styleId="323">
    <w:name w:val="标题 7 字符"/>
    <w:basedOn w:val="46"/>
    <w:link w:val="8"/>
    <w:qFormat/>
    <w:uiPriority w:val="9"/>
    <w:rPr>
      <w:rFonts w:ascii="Calibri" w:hAnsi="Calibri" w:cs="Calibri"/>
      <w:b/>
      <w:bCs/>
      <w:kern w:val="2"/>
      <w:sz w:val="24"/>
      <w:szCs w:val="24"/>
    </w:rPr>
  </w:style>
  <w:style w:type="character" w:customStyle="1" w:styleId="324">
    <w:name w:val="标题 8 字符"/>
    <w:basedOn w:val="46"/>
    <w:link w:val="9"/>
    <w:qFormat/>
    <w:uiPriority w:val="9"/>
    <w:rPr>
      <w:rFonts w:ascii="Cambria" w:hAnsi="Cambria" w:cs="Cambria"/>
      <w:kern w:val="2"/>
      <w:sz w:val="24"/>
      <w:szCs w:val="24"/>
    </w:rPr>
  </w:style>
  <w:style w:type="character" w:customStyle="1" w:styleId="325">
    <w:name w:val="标题 9 字符"/>
    <w:basedOn w:val="46"/>
    <w:link w:val="10"/>
    <w:qFormat/>
    <w:uiPriority w:val="9"/>
    <w:rPr>
      <w:rFonts w:ascii="Cambria" w:hAnsi="Cambria" w:cs="Cambria"/>
      <w:kern w:val="2"/>
      <w:sz w:val="21"/>
      <w:szCs w:val="21"/>
    </w:rPr>
  </w:style>
  <w:style w:type="character" w:customStyle="1" w:styleId="326">
    <w:name w:val="标题 1 字符1"/>
    <w:qFormat/>
    <w:locked/>
    <w:uiPriority w:val="9"/>
    <w:rPr>
      <w:rFonts w:ascii="Calibri" w:hAnsi="Calibri" w:cs="Calibri"/>
      <w:b/>
      <w:bCs/>
      <w:kern w:val="44"/>
      <w:sz w:val="44"/>
      <w:szCs w:val="44"/>
    </w:rPr>
  </w:style>
  <w:style w:type="character" w:customStyle="1" w:styleId="327">
    <w:name w:val="批注文字 字符1"/>
    <w:qFormat/>
    <w:uiPriority w:val="0"/>
    <w:rPr>
      <w:rFonts w:ascii="Calibri" w:hAnsi="Calibri" w:cs="Calibri"/>
      <w:kern w:val="2"/>
      <w:sz w:val="21"/>
      <w:szCs w:val="21"/>
    </w:rPr>
  </w:style>
  <w:style w:type="character" w:customStyle="1" w:styleId="328">
    <w:name w:val="正文首行缩进1(Crlf+Shift+M) Char"/>
    <w:link w:val="329"/>
    <w:qFormat/>
    <w:uiPriority w:val="0"/>
    <w:rPr>
      <w:rFonts w:ascii="Arial" w:hAnsi="Arial"/>
      <w:kern w:val="2"/>
      <w:sz w:val="21"/>
      <w:szCs w:val="24"/>
    </w:rPr>
  </w:style>
  <w:style w:type="paragraph" w:customStyle="1" w:styleId="329">
    <w:name w:val="正文首行缩进1(Crlf+Shift+M)"/>
    <w:link w:val="328"/>
    <w:qFormat/>
    <w:uiPriority w:val="0"/>
    <w:pPr>
      <w:spacing w:before="120" w:after="120" w:line="360" w:lineRule="auto"/>
      <w:ind w:firstLine="420" w:firstLineChars="200"/>
    </w:pPr>
    <w:rPr>
      <w:rFonts w:ascii="Arial" w:hAnsi="Arial" w:eastAsia="宋体" w:cs="Times New Roman"/>
      <w:kern w:val="2"/>
      <w:sz w:val="21"/>
      <w:szCs w:val="24"/>
      <w:lang w:val="en-US" w:eastAsia="zh-CN" w:bidi="ar-SA"/>
    </w:rPr>
  </w:style>
  <w:style w:type="character" w:customStyle="1" w:styleId="330">
    <w:name w:val="正文文本 字符1"/>
    <w:qFormat/>
    <w:uiPriority w:val="0"/>
    <w:rPr>
      <w:kern w:val="2"/>
      <w:sz w:val="21"/>
      <w:szCs w:val="24"/>
    </w:rPr>
  </w:style>
  <w:style w:type="character" w:customStyle="1" w:styleId="331">
    <w:name w:val="列表段落 字符1"/>
    <w:link w:val="241"/>
    <w:qFormat/>
    <w:locked/>
    <w:uiPriority w:val="34"/>
    <w:rPr>
      <w:rFonts w:ascii="宋体" w:hAnsi="宋体"/>
      <w:kern w:val="2"/>
      <w:sz w:val="21"/>
      <w:szCs w:val="24"/>
    </w:rPr>
  </w:style>
  <w:style w:type="character" w:customStyle="1" w:styleId="332">
    <w:name w:val="正文文本缩进 字符1"/>
    <w:qFormat/>
    <w:uiPriority w:val="0"/>
    <w:rPr>
      <w:rFonts w:ascii="Calibri" w:hAnsi="Calibri" w:cs="Calibri"/>
      <w:kern w:val="2"/>
      <w:sz w:val="21"/>
      <w:szCs w:val="21"/>
    </w:rPr>
  </w:style>
  <w:style w:type="character" w:customStyle="1" w:styleId="333">
    <w:name w:val="正文文本首行缩进 2 字符2"/>
    <w:link w:val="19"/>
    <w:qFormat/>
    <w:uiPriority w:val="0"/>
    <w:rPr>
      <w:rFonts w:ascii="宋体" w:hAnsi="宋体"/>
      <w:spacing w:val="-4"/>
      <w:kern w:val="2"/>
      <w:sz w:val="18"/>
    </w:rPr>
  </w:style>
  <w:style w:type="character" w:customStyle="1" w:styleId="334">
    <w:name w:val="标题 3 字符2"/>
    <w:qFormat/>
    <w:locked/>
    <w:uiPriority w:val="9"/>
    <w:rPr>
      <w:rFonts w:ascii="Calibri" w:hAnsi="Calibri" w:cs="Calibri"/>
      <w:b/>
      <w:bCs/>
      <w:kern w:val="2"/>
      <w:sz w:val="32"/>
      <w:szCs w:val="32"/>
    </w:rPr>
  </w:style>
  <w:style w:type="character" w:customStyle="1" w:styleId="335">
    <w:name w:val="Bid_正文 Char"/>
    <w:link w:val="336"/>
    <w:qFormat/>
    <w:locked/>
    <w:uiPriority w:val="0"/>
    <w:rPr>
      <w:kern w:val="2"/>
      <w:sz w:val="24"/>
    </w:rPr>
  </w:style>
  <w:style w:type="paragraph" w:customStyle="1" w:styleId="336">
    <w:name w:val="Bid_正文"/>
    <w:basedOn w:val="13"/>
    <w:link w:val="335"/>
    <w:qFormat/>
    <w:uiPriority w:val="0"/>
    <w:pPr>
      <w:ind w:firstLine="480" w:firstLineChars="200"/>
    </w:pPr>
    <w:rPr>
      <w:rFonts w:ascii="Times New Roman" w:hAnsi="Times New Roman"/>
      <w:sz w:val="24"/>
      <w:szCs w:val="20"/>
    </w:rPr>
  </w:style>
  <w:style w:type="character" w:customStyle="1" w:styleId="337">
    <w:name w:val="文档结构图 字符1"/>
    <w:qFormat/>
    <w:uiPriority w:val="0"/>
    <w:rPr>
      <w:rFonts w:ascii="Heiti SC Light" w:hAnsi="Calibri" w:eastAsia="Heiti SC Light" w:cs="Calibri"/>
      <w:kern w:val="2"/>
      <w:sz w:val="24"/>
      <w:szCs w:val="24"/>
    </w:rPr>
  </w:style>
  <w:style w:type="character" w:customStyle="1" w:styleId="338">
    <w:name w:val="正文文本缩进 3 字符1"/>
    <w:link w:val="34"/>
    <w:qFormat/>
    <w:uiPriority w:val="0"/>
    <w:rPr>
      <w:rFonts w:ascii="宋体" w:hAnsi="宋体"/>
      <w:kern w:val="2"/>
      <w:sz w:val="24"/>
      <w:szCs w:val="24"/>
    </w:rPr>
  </w:style>
  <w:style w:type="character" w:customStyle="1" w:styleId="339">
    <w:name w:val="正文文本缩进 3 字符"/>
    <w:semiHidden/>
    <w:qFormat/>
    <w:uiPriority w:val="99"/>
    <w:rPr>
      <w:rFonts w:ascii="Calibri" w:hAnsi="Calibri" w:cs="Calibri"/>
      <w:kern w:val="2"/>
      <w:sz w:val="16"/>
      <w:szCs w:val="16"/>
    </w:rPr>
  </w:style>
  <w:style w:type="character" w:customStyle="1" w:styleId="340">
    <w:name w:val="批注框文本 字符1"/>
    <w:qFormat/>
    <w:uiPriority w:val="0"/>
    <w:rPr>
      <w:rFonts w:ascii="Calibri" w:hAnsi="Calibri" w:cs="Calibri"/>
      <w:kern w:val="2"/>
      <w:sz w:val="18"/>
      <w:szCs w:val="18"/>
    </w:rPr>
  </w:style>
  <w:style w:type="character" w:customStyle="1" w:styleId="341">
    <w:name w:val="正文文本缩进 2 字符1"/>
    <w:qFormat/>
    <w:uiPriority w:val="0"/>
    <w:rPr>
      <w:kern w:val="2"/>
      <w:sz w:val="21"/>
      <w:szCs w:val="24"/>
    </w:rPr>
  </w:style>
  <w:style w:type="character" w:customStyle="1" w:styleId="342">
    <w:name w:val="标题 2 字符1"/>
    <w:qFormat/>
    <w:locked/>
    <w:uiPriority w:val="0"/>
    <w:rPr>
      <w:rFonts w:ascii="Cambria" w:hAnsi="Cambria" w:cs="Cambria"/>
      <w:kern w:val="2"/>
      <w:sz w:val="32"/>
      <w:szCs w:val="32"/>
    </w:rPr>
  </w:style>
  <w:style w:type="character" w:customStyle="1" w:styleId="343">
    <w:name w:val="页眉 字符1"/>
    <w:qFormat/>
    <w:uiPriority w:val="0"/>
    <w:rPr>
      <w:rFonts w:ascii="Calibri" w:hAnsi="Calibri" w:cs="Calibri"/>
      <w:kern w:val="2"/>
      <w:sz w:val="18"/>
      <w:szCs w:val="18"/>
    </w:rPr>
  </w:style>
  <w:style w:type="character" w:customStyle="1" w:styleId="344">
    <w:name w:val="标题 3 字符1"/>
    <w:qFormat/>
    <w:locked/>
    <w:uiPriority w:val="9"/>
    <w:rPr>
      <w:rFonts w:ascii="Calibri" w:hAnsi="Calibri" w:cs="Calibri"/>
      <w:kern w:val="2"/>
      <w:sz w:val="32"/>
      <w:szCs w:val="32"/>
    </w:rPr>
  </w:style>
  <w:style w:type="character" w:customStyle="1" w:styleId="345">
    <w:name w:val="批注主题 字符1"/>
    <w:qFormat/>
    <w:uiPriority w:val="0"/>
    <w:rPr>
      <w:rFonts w:ascii="Calibri" w:hAnsi="Calibri" w:cs="Calibri"/>
      <w:kern w:val="2"/>
      <w:sz w:val="21"/>
      <w:szCs w:val="21"/>
    </w:rPr>
  </w:style>
  <w:style w:type="character" w:customStyle="1" w:styleId="346">
    <w:name w:val="副标题 字符1"/>
    <w:qFormat/>
    <w:uiPriority w:val="0"/>
    <w:rPr>
      <w:rFonts w:ascii="Calibri Light" w:hAnsi="Calibri Light"/>
      <w:kern w:val="28"/>
      <w:sz w:val="32"/>
      <w:szCs w:val="32"/>
    </w:rPr>
  </w:style>
  <w:style w:type="character" w:customStyle="1" w:styleId="347">
    <w:name w:val="正文文本首行缩进 2 字符"/>
    <w:semiHidden/>
    <w:qFormat/>
    <w:uiPriority w:val="99"/>
    <w:rPr>
      <w:rFonts w:ascii="Calibri" w:hAnsi="Calibri" w:cs="Calibri"/>
      <w:kern w:val="2"/>
      <w:sz w:val="21"/>
      <w:szCs w:val="21"/>
    </w:rPr>
  </w:style>
  <w:style w:type="character" w:customStyle="1" w:styleId="348">
    <w:name w:val="正文文本首行缩进 2 字符1"/>
    <w:semiHidden/>
    <w:qFormat/>
    <w:uiPriority w:val="99"/>
  </w:style>
  <w:style w:type="character" w:customStyle="1" w:styleId="349">
    <w:name w:val="批注文字 Char"/>
    <w:qFormat/>
    <w:uiPriority w:val="0"/>
    <w:rPr>
      <w:rFonts w:ascii="Calibri" w:hAnsi="Calibri" w:cs="Calibri"/>
      <w:kern w:val="2"/>
      <w:sz w:val="21"/>
      <w:szCs w:val="21"/>
    </w:rPr>
  </w:style>
  <w:style w:type="paragraph" w:customStyle="1" w:styleId="35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51">
    <w:name w:val="自标02"/>
    <w:basedOn w:val="3"/>
    <w:next w:val="1"/>
    <w:qFormat/>
    <w:uiPriority w:val="0"/>
    <w:pPr>
      <w:keepLines/>
      <w:numPr>
        <w:numId w:val="6"/>
      </w:numPr>
      <w:tabs>
        <w:tab w:val="clear" w:pos="596"/>
      </w:tabs>
      <w:adjustRightInd/>
      <w:spacing w:before="50" w:beforeLines="50" w:after="50" w:afterLines="50"/>
      <w:textAlignment w:val="auto"/>
    </w:pPr>
    <w:rPr>
      <w:rFonts w:eastAsia="宋体" w:cs="Times New Roman (标题 CS)"/>
      <w:bCs/>
      <w:kern w:val="2"/>
      <w:sz w:val="30"/>
      <w:szCs w:val="32"/>
    </w:rPr>
  </w:style>
  <w:style w:type="paragraph" w:customStyle="1" w:styleId="352">
    <w:name w:val="彩色列表 - 着色 11"/>
    <w:basedOn w:val="1"/>
    <w:qFormat/>
    <w:uiPriority w:val="34"/>
    <w:pPr>
      <w:spacing w:line="240" w:lineRule="auto"/>
      <w:ind w:firstLine="420" w:firstLineChars="200"/>
    </w:pPr>
    <w:rPr>
      <w:rFonts w:ascii="Calibri" w:hAnsi="Calibri" w:cs="Calibri"/>
      <w:szCs w:val="21"/>
    </w:rPr>
  </w:style>
  <w:style w:type="paragraph" w:customStyle="1" w:styleId="353">
    <w:name w:val="中等深浅网格 1 - 着色 21"/>
    <w:basedOn w:val="1"/>
    <w:qFormat/>
    <w:uiPriority w:val="34"/>
    <w:pPr>
      <w:widowControl/>
      <w:spacing w:before="200" w:after="200" w:line="276" w:lineRule="auto"/>
      <w:ind w:left="720"/>
      <w:contextualSpacing/>
      <w:jc w:val="left"/>
    </w:pPr>
    <w:rPr>
      <w:rFonts w:ascii="Calibri" w:hAnsi="Calibri"/>
      <w:kern w:val="0"/>
      <w:sz w:val="20"/>
      <w:szCs w:val="20"/>
    </w:rPr>
  </w:style>
  <w:style w:type="paragraph" w:customStyle="1" w:styleId="354">
    <w:name w:val="列表段落11"/>
    <w:basedOn w:val="1"/>
    <w:qFormat/>
    <w:uiPriority w:val="0"/>
    <w:pPr>
      <w:spacing w:line="240" w:lineRule="auto"/>
      <w:ind w:firstLine="420" w:firstLineChars="200"/>
    </w:pPr>
    <w:rPr>
      <w:rFonts w:ascii="Calibri" w:hAnsi="Calibri" w:cs="Calibri"/>
      <w:szCs w:val="21"/>
    </w:rPr>
  </w:style>
  <w:style w:type="paragraph" w:customStyle="1" w:styleId="355">
    <w:name w:val="自标01"/>
    <w:basedOn w:val="2"/>
    <w:next w:val="1"/>
    <w:qFormat/>
    <w:uiPriority w:val="0"/>
    <w:pPr>
      <w:numPr>
        <w:ilvl w:val="0"/>
        <w:numId w:val="6"/>
      </w:numPr>
      <w:tabs>
        <w:tab w:val="left" w:pos="432"/>
      </w:tabs>
      <w:adjustRightInd/>
      <w:spacing w:before="211" w:beforeLines="50" w:after="211" w:afterLines="50"/>
      <w:ind w:left="0" w:firstLine="0"/>
      <w:textAlignment w:val="auto"/>
    </w:pPr>
    <w:rPr>
      <w:rFonts w:eastAsia="宋体" w:cs="Times New Roman (正文 CS 字体)"/>
      <w:bCs/>
      <w:sz w:val="32"/>
      <w:szCs w:val="44"/>
    </w:rPr>
  </w:style>
  <w:style w:type="paragraph" w:customStyle="1" w:styleId="356">
    <w:name w:val="正文首行缩进两字符"/>
    <w:basedOn w:val="1"/>
    <w:qFormat/>
    <w:uiPriority w:val="99"/>
    <w:pPr>
      <w:ind w:firstLine="200" w:firstLineChars="200"/>
    </w:pPr>
    <w:rPr>
      <w:rFonts w:ascii="Times New Roman" w:hAnsi="Times New Roman"/>
    </w:rPr>
  </w:style>
  <w:style w:type="paragraph" w:customStyle="1" w:styleId="357">
    <w:name w:val="自标03"/>
    <w:basedOn w:val="4"/>
    <w:next w:val="1"/>
    <w:qFormat/>
    <w:uiPriority w:val="0"/>
    <w:pPr>
      <w:keepNext/>
      <w:keepLines/>
      <w:numPr>
        <w:numId w:val="6"/>
      </w:numPr>
      <w:tabs>
        <w:tab w:val="clear" w:pos="900"/>
        <w:tab w:val="clear" w:pos="1588"/>
      </w:tabs>
      <w:adjustRightInd/>
      <w:spacing w:before="50" w:beforeLines="50" w:after="50" w:afterLines="50"/>
      <w:textAlignment w:val="auto"/>
    </w:pPr>
    <w:rPr>
      <w:rFonts w:eastAsia="宋体" w:cs="Times New Roman (正文 CS 字体)"/>
      <w:bCs/>
      <w:kern w:val="2"/>
      <w:szCs w:val="32"/>
    </w:rPr>
  </w:style>
  <w:style w:type="paragraph" w:customStyle="1" w:styleId="358">
    <w:name w:val="自标07"/>
    <w:basedOn w:val="359"/>
    <w:next w:val="1"/>
    <w:qFormat/>
    <w:uiPriority w:val="0"/>
    <w:pPr>
      <w:numPr>
        <w:ilvl w:val="6"/>
      </w:numPr>
      <w:tabs>
        <w:tab w:val="left" w:pos="360"/>
        <w:tab w:val="left" w:pos="1152"/>
      </w:tabs>
      <w:ind w:left="0" w:firstLine="0"/>
      <w:outlineLvl w:val="6"/>
    </w:pPr>
  </w:style>
  <w:style w:type="paragraph" w:customStyle="1" w:styleId="359">
    <w:name w:val="自标06"/>
    <w:basedOn w:val="7"/>
    <w:next w:val="1"/>
    <w:qFormat/>
    <w:uiPriority w:val="0"/>
    <w:pPr>
      <w:numPr>
        <w:ilvl w:val="5"/>
        <w:numId w:val="6"/>
      </w:numPr>
      <w:tabs>
        <w:tab w:val="left" w:pos="360"/>
      </w:tabs>
      <w:spacing w:before="50" w:beforeLines="50" w:after="50" w:afterLines="50" w:line="240" w:lineRule="auto"/>
    </w:pPr>
    <w:rPr>
      <w:rFonts w:ascii="宋体" w:hAnsi="等线 Light" w:cs="Times New Roman (标题 CS)"/>
    </w:rPr>
  </w:style>
  <w:style w:type="paragraph" w:customStyle="1" w:styleId="360">
    <w:name w:val="自标04"/>
    <w:basedOn w:val="5"/>
    <w:next w:val="1"/>
    <w:qFormat/>
    <w:uiPriority w:val="0"/>
    <w:pPr>
      <w:keepNext/>
      <w:keepLines/>
      <w:numPr>
        <w:numId w:val="6"/>
      </w:numPr>
      <w:tabs>
        <w:tab w:val="left" w:pos="360"/>
        <w:tab w:val="left" w:pos="432"/>
        <w:tab w:val="left" w:pos="864"/>
        <w:tab w:val="clear" w:pos="2155"/>
      </w:tabs>
      <w:adjustRightInd/>
      <w:spacing w:before="50" w:beforeLines="50" w:after="50" w:afterLines="50" w:line="240" w:lineRule="auto"/>
      <w:textAlignment w:val="auto"/>
    </w:pPr>
    <w:rPr>
      <w:rFonts w:ascii="宋体" w:hAnsi="等线 Light" w:eastAsia="宋体" w:cs="Times New Roman (标题 CS)"/>
      <w:b/>
      <w:bCs/>
      <w:kern w:val="2"/>
      <w:szCs w:val="28"/>
    </w:rPr>
  </w:style>
  <w:style w:type="paragraph" w:customStyle="1" w:styleId="361">
    <w:name w:val="自标05"/>
    <w:basedOn w:val="6"/>
    <w:next w:val="1"/>
    <w:qFormat/>
    <w:uiPriority w:val="0"/>
    <w:pPr>
      <w:numPr>
        <w:numId w:val="6"/>
      </w:numPr>
      <w:tabs>
        <w:tab w:val="left" w:pos="360"/>
        <w:tab w:val="left" w:pos="432"/>
        <w:tab w:val="left" w:pos="1008"/>
      </w:tabs>
      <w:adjustRightInd/>
      <w:spacing w:before="50" w:beforeLines="50" w:after="50" w:afterLines="50" w:line="240" w:lineRule="auto"/>
      <w:textAlignment w:val="auto"/>
    </w:pPr>
    <w:rPr>
      <w:rFonts w:hAnsi="等线" w:cs="Times New Roman (正文 CS 字体)"/>
      <w:bCs/>
      <w:kern w:val="2"/>
      <w:sz w:val="24"/>
      <w:szCs w:val="28"/>
    </w:rPr>
  </w:style>
  <w:style w:type="paragraph" w:customStyle="1" w:styleId="362">
    <w:name w:val="自正01"/>
    <w:basedOn w:val="1"/>
    <w:qFormat/>
    <w:uiPriority w:val="0"/>
    <w:pPr>
      <w:ind w:firstLine="200" w:firstLineChars="200"/>
    </w:pPr>
    <w:rPr>
      <w:rFonts w:cs="微软雅黑"/>
      <w:sz w:val="24"/>
    </w:rPr>
  </w:style>
  <w:style w:type="paragraph" w:customStyle="1" w:styleId="363">
    <w:name w:val="_正文"/>
    <w:qFormat/>
    <w:uiPriority w:val="0"/>
    <w:pPr>
      <w:widowControl w:val="0"/>
      <w:spacing w:line="360" w:lineRule="auto"/>
      <w:jc w:val="both"/>
    </w:pPr>
    <w:rPr>
      <w:rFonts w:ascii="宋体" w:hAnsi="宋体" w:eastAsia="宋体" w:cs="宋体"/>
      <w:bCs/>
      <w:kern w:val="2"/>
      <w:sz w:val="21"/>
      <w:szCs w:val="36"/>
      <w:lang w:val="en-US" w:eastAsia="zh-CN" w:bidi="ar-SA"/>
    </w:rPr>
  </w:style>
  <w:style w:type="paragraph" w:customStyle="1" w:styleId="364">
    <w:name w:val="WPSOffice手动目录 1"/>
    <w:qFormat/>
    <w:uiPriority w:val="0"/>
    <w:rPr>
      <w:rFonts w:ascii="Times New Roman" w:hAnsi="Times New Roman" w:eastAsia="宋体" w:cs="Times New Roman"/>
      <w:lang w:val="en-US" w:eastAsia="zh-CN" w:bidi="ar-SA"/>
    </w:rPr>
  </w:style>
  <w:style w:type="table" w:customStyle="1" w:styleId="365">
    <w:name w:val="Table Normal"/>
    <w:unhideWhenUsed/>
    <w:qFormat/>
    <w:uiPriority w:val="0"/>
    <w:tblPr>
      <w:tblCellMar>
        <w:top w:w="0" w:type="dxa"/>
        <w:left w:w="0" w:type="dxa"/>
        <w:bottom w:w="0" w:type="dxa"/>
        <w:right w:w="0" w:type="dxa"/>
      </w:tblCellMar>
    </w:tblPr>
  </w:style>
  <w:style w:type="table" w:customStyle="1" w:styleId="366">
    <w:name w:val="_Style 32"/>
    <w:basedOn w:val="44"/>
    <w:qFormat/>
    <w:uiPriority w:val="0"/>
    <w:rPr>
      <w:rFonts w:ascii="Calibri" w:hAnsi="Calibri" w:eastAsia="等线" w:cs="Calibri"/>
    </w:rPr>
    <w:tblPr>
      <w:tblCellMar>
        <w:left w:w="115" w:type="dxa"/>
        <w:right w:w="115" w:type="dxa"/>
      </w:tblCellMar>
    </w:tblPr>
  </w:style>
  <w:style w:type="table" w:customStyle="1" w:styleId="367">
    <w:name w:val="网格型1"/>
    <w:basedOn w:val="44"/>
    <w:qFormat/>
    <w:uiPriority w:val="0"/>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8">
    <w:name w:val="font11"/>
    <w:basedOn w:val="46"/>
    <w:qFormat/>
    <w:uiPriority w:val="0"/>
    <w:rPr>
      <w:rFonts w:hint="eastAsia" w:ascii="宋体" w:hAnsi="宋体" w:eastAsia="宋体" w:cs="宋体"/>
      <w:color w:val="000000"/>
      <w:sz w:val="22"/>
      <w:szCs w:val="22"/>
      <w:u w:val="none"/>
    </w:rPr>
  </w:style>
  <w:style w:type="character" w:customStyle="1" w:styleId="369">
    <w:name w:val="Unresolved Mention"/>
    <w:basedOn w:val="46"/>
    <w:semiHidden/>
    <w:unhideWhenUsed/>
    <w:qFormat/>
    <w:uiPriority w:val="99"/>
    <w:rPr>
      <w:color w:val="605E5C"/>
      <w:shd w:val="clear" w:color="auto" w:fill="E1DFDD"/>
    </w:rPr>
  </w:style>
  <w:style w:type="paragraph" w:customStyle="1" w:styleId="370">
    <w:name w:val="_Style 2"/>
    <w:basedOn w:val="1"/>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云南招标股份有限公司</Company>
  <Pages>159</Pages>
  <Words>17163</Words>
  <Characters>18358</Characters>
  <Lines>326</Lines>
  <Paragraphs>91</Paragraphs>
  <TotalTime>724</TotalTime>
  <ScaleCrop>false</ScaleCrop>
  <LinksUpToDate>false</LinksUpToDate>
  <CharactersWithSpaces>18698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2023-04-29T11:19:00Z</dcterms:created>
  <dc:creator>云南招标股份有限公司</dc:creator>
  <cp:lastModifiedBy>富得刘油</cp:lastModifiedBy>
  <cp:lastPrinted>2022-07-12T11:36:00Z</cp:lastPrinted>
  <dcterms:modified xsi:type="dcterms:W3CDTF">2025-09-30T11:27:27Z</dcterms:modified>
  <dc:title>政府采购招标文件</dc:title>
  <cp:revision>1257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80D205307E7B4A058E0A9C830C1F5A70_13</vt:lpwstr>
  </property>
  <property fmtid="{D5CDD505-2E9C-101B-9397-08002B2CF9AE}" pid="3" name="KSOProductBuildVer">
    <vt:lpwstr>2052-12.1.0.22529</vt:lpwstr>
  </property>
  <property fmtid="{D5CDD505-2E9C-101B-9397-08002B2CF9AE}" pid="4" name="commondata">
    <vt:lpwstr>eyJoZGlkIjoiOTRlZDU2NDdjZWE2ZTM4NmE3NjY0YWUzM2NhMzVhOGMifQ==</vt:lpwstr>
  </property>
  <property fmtid="{D5CDD505-2E9C-101B-9397-08002B2CF9AE}" pid="5" name="KSOTemplateDocerSaveRecord">
    <vt:lpwstr>eyJoZGlkIjoiNTU0ZmIwYTQ3NzlmZGUxZmU3Zjk0M2IyZTNmM2IxNjAiLCJ1c2VySWQiOiI2NzcwMzg4NDYifQ==</vt:lpwstr>
  </property>
</Properties>
</file>