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BB58B3">
      <w:pPr>
        <w:pStyle w:val="2"/>
        <w:numPr>
          <w:ilvl w:val="0"/>
          <w:numId w:val="0"/>
        </w:numPr>
        <w:spacing w:before="0" w:after="0" w:line="480" w:lineRule="exact"/>
        <w:jc w:val="center"/>
        <w:rPr>
          <w:rFonts w:hint="eastAsia" w:ascii="宋体" w:hAnsi="宋体"/>
          <w:sz w:val="36"/>
          <w:szCs w:val="20"/>
          <w:lang w:eastAsia="zh-CN"/>
        </w:rPr>
      </w:pPr>
      <w:r>
        <w:rPr>
          <w:rFonts w:hint="eastAsia" w:ascii="宋体" w:hAnsi="宋体"/>
          <w:sz w:val="36"/>
          <w:szCs w:val="20"/>
          <w:lang w:eastAsia="zh-CN"/>
        </w:rPr>
        <w:t>第四届香格里拉户外运动产业大会运营服务</w:t>
      </w:r>
    </w:p>
    <w:p w14:paraId="1C114A20">
      <w:pPr>
        <w:pStyle w:val="2"/>
        <w:numPr>
          <w:ilvl w:val="0"/>
          <w:numId w:val="0"/>
        </w:numPr>
        <w:spacing w:before="0" w:after="0" w:line="480" w:lineRule="exact"/>
        <w:jc w:val="center"/>
        <w:rPr>
          <w:rFonts w:hint="eastAsia" w:ascii="宋体" w:hAnsi="宋体"/>
          <w:sz w:val="44"/>
        </w:rPr>
      </w:pPr>
      <w:r>
        <w:rPr>
          <w:rFonts w:hint="eastAsia" w:ascii="宋体" w:hAnsi="宋体"/>
          <w:sz w:val="36"/>
          <w:szCs w:val="20"/>
          <w:lang w:eastAsia="zh-CN"/>
        </w:rPr>
        <w:t>采购项目</w:t>
      </w:r>
      <w:r>
        <w:rPr>
          <w:rFonts w:ascii="宋体" w:hAnsi="宋体"/>
          <w:sz w:val="36"/>
          <w:szCs w:val="20"/>
        </w:rPr>
        <w:t>竞争性磋商</w:t>
      </w:r>
      <w:r>
        <w:rPr>
          <w:rFonts w:hint="eastAsia" w:ascii="宋体" w:hAnsi="宋体"/>
          <w:sz w:val="36"/>
          <w:szCs w:val="20"/>
        </w:rPr>
        <w:t>公告</w:t>
      </w:r>
    </w:p>
    <w:p w14:paraId="23F26428">
      <w:pPr>
        <w:numPr>
          <w:ilvl w:val="0"/>
          <w:numId w:val="0"/>
        </w:numPr>
        <w:rPr>
          <w:rFonts w:hint="eastAsia"/>
        </w:rPr>
      </w:pPr>
    </w:p>
    <w:p w14:paraId="1D47B1CD">
      <w:pPr>
        <w:pStyle w:val="3"/>
        <w:jc w:val="both"/>
        <w:rPr>
          <w:rFonts w:ascii="宋体" w:hAnsi="宋体"/>
          <w:b w:val="0"/>
          <w:spacing w:val="10"/>
          <w:sz w:val="24"/>
        </w:rPr>
      </w:pPr>
      <w:bookmarkStart w:id="0" w:name="_Toc10184"/>
    </w:p>
    <w:bookmarkEnd w:id="0"/>
    <w:p w14:paraId="18FEED05">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sz w:val="24"/>
          <w:szCs w:val="24"/>
        </w:rPr>
      </w:pPr>
      <w:bookmarkStart w:id="1" w:name="_Toc32031"/>
      <w:bookmarkEnd w:id="1"/>
      <w:bookmarkStart w:id="2" w:name="_Toc29108"/>
      <w:bookmarkEnd w:id="2"/>
      <w:r>
        <w:rPr>
          <w:rFonts w:hint="eastAsia" w:ascii="宋体" w:hAnsi="宋体" w:cs="宋体"/>
          <w:sz w:val="24"/>
          <w:szCs w:val="24"/>
        </w:rPr>
        <w:t>项目概况</w:t>
      </w:r>
    </w:p>
    <w:p w14:paraId="3C643B1C">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sz w:val="24"/>
          <w:szCs w:val="24"/>
        </w:rPr>
      </w:pPr>
      <w:r>
        <w:rPr>
          <w:rFonts w:hint="eastAsia" w:ascii="宋体" w:hAnsi="宋体" w:cs="宋体"/>
          <w:sz w:val="24"/>
          <w:szCs w:val="24"/>
          <w:u w:val="single"/>
          <w:lang w:eastAsia="zh-CN"/>
        </w:rPr>
        <w:t>第四届香格里拉户外运动产业大会运营服务采购项目</w:t>
      </w:r>
      <w:r>
        <w:rPr>
          <w:rFonts w:hint="eastAsia" w:ascii="宋体" w:hAnsi="宋体" w:cs="宋体"/>
          <w:sz w:val="24"/>
          <w:szCs w:val="24"/>
        </w:rPr>
        <w:t>的潜在</w:t>
      </w:r>
      <w:r>
        <w:rPr>
          <w:rFonts w:hint="eastAsia" w:ascii="宋体" w:hAnsi="宋体" w:cs="宋体"/>
          <w:sz w:val="24"/>
          <w:szCs w:val="24"/>
          <w:lang w:eastAsia="zh-CN"/>
        </w:rPr>
        <w:t>供应商</w:t>
      </w:r>
      <w:r>
        <w:rPr>
          <w:rFonts w:hint="eastAsia" w:ascii="宋体" w:hAnsi="宋体" w:cs="宋体"/>
          <w:sz w:val="24"/>
          <w:szCs w:val="24"/>
        </w:rPr>
        <w:t>应在</w:t>
      </w:r>
      <w:r>
        <w:rPr>
          <w:rFonts w:hint="eastAsia" w:ascii="宋体" w:hAnsi="宋体" w:eastAsia="宋体" w:cs="宋体"/>
          <w:sz w:val="24"/>
          <w:szCs w:val="24"/>
          <w:u w:val="single"/>
          <w:lang w:val="en-US" w:eastAsia="zh-CN"/>
        </w:rPr>
        <w:t>“政采云平台（https://www.zcygov.cn/</w:t>
      </w:r>
      <w:r>
        <w:rPr>
          <w:rFonts w:hint="eastAsia" w:ascii="宋体" w:hAnsi="宋体" w:cs="Malgun Gothic"/>
          <w:kern w:val="0"/>
          <w:sz w:val="22"/>
          <w:szCs w:val="20"/>
          <w:u w:val="single"/>
        </w:rPr>
        <w:t>）</w:t>
      </w:r>
      <w:r>
        <w:rPr>
          <w:rFonts w:hint="eastAsia" w:ascii="宋体" w:hAnsi="宋体" w:cs="宋体"/>
          <w:sz w:val="24"/>
          <w:szCs w:val="24"/>
        </w:rPr>
        <w:t>获取采购文件，并于</w:t>
      </w:r>
      <w:r>
        <w:rPr>
          <w:rFonts w:hint="eastAsia" w:ascii="宋体" w:hAnsi="宋体" w:cs="宋体"/>
          <w:sz w:val="24"/>
          <w:szCs w:val="24"/>
          <w:u w:val="single"/>
        </w:rPr>
        <w:t>202</w:t>
      </w:r>
      <w:r>
        <w:rPr>
          <w:rFonts w:hint="eastAsia" w:ascii="宋体" w:hAnsi="宋体" w:cs="宋体"/>
          <w:sz w:val="24"/>
          <w:szCs w:val="24"/>
          <w:u w:val="single"/>
          <w:lang w:val="en-US" w:eastAsia="zh-CN"/>
        </w:rPr>
        <w:t>5</w:t>
      </w:r>
      <w:r>
        <w:rPr>
          <w:rFonts w:hint="eastAsia" w:ascii="宋体" w:hAnsi="宋体" w:cs="宋体"/>
          <w:bCs/>
          <w:sz w:val="24"/>
          <w:szCs w:val="24"/>
          <w:u w:val="single"/>
        </w:rPr>
        <w:t>年</w:t>
      </w:r>
      <w:r>
        <w:rPr>
          <w:rFonts w:hint="eastAsia" w:ascii="宋体" w:hAnsi="宋体" w:cs="宋体"/>
          <w:bCs/>
          <w:sz w:val="24"/>
          <w:szCs w:val="24"/>
          <w:u w:val="single"/>
          <w:lang w:val="en-US" w:eastAsia="zh-CN"/>
        </w:rPr>
        <w:t>8</w:t>
      </w:r>
      <w:r>
        <w:rPr>
          <w:rFonts w:hint="eastAsia" w:ascii="宋体" w:hAnsi="宋体" w:cs="宋体"/>
          <w:bCs/>
          <w:sz w:val="24"/>
          <w:szCs w:val="24"/>
          <w:u w:val="single"/>
        </w:rPr>
        <w:t>月</w:t>
      </w:r>
      <w:r>
        <w:rPr>
          <w:rFonts w:hint="eastAsia" w:ascii="宋体" w:hAnsi="宋体" w:cs="宋体"/>
          <w:bCs/>
          <w:sz w:val="24"/>
          <w:szCs w:val="24"/>
          <w:u w:val="single"/>
          <w:lang w:val="en-US" w:eastAsia="zh-CN"/>
        </w:rPr>
        <w:t>18</w:t>
      </w:r>
      <w:r>
        <w:rPr>
          <w:rFonts w:hint="eastAsia" w:ascii="宋体" w:hAnsi="宋体" w:cs="宋体"/>
          <w:bCs/>
          <w:sz w:val="24"/>
          <w:szCs w:val="24"/>
          <w:u w:val="single"/>
        </w:rPr>
        <w:t>日</w:t>
      </w:r>
      <w:r>
        <w:rPr>
          <w:rFonts w:hint="eastAsia" w:ascii="宋体" w:hAnsi="宋体" w:cs="宋体"/>
          <w:bCs/>
          <w:sz w:val="24"/>
          <w:szCs w:val="24"/>
          <w:u w:val="single"/>
          <w:lang w:val="en-US" w:eastAsia="zh-CN"/>
        </w:rPr>
        <w:t>14</w:t>
      </w:r>
      <w:r>
        <w:rPr>
          <w:rFonts w:hint="eastAsia" w:ascii="宋体" w:hAnsi="宋体" w:cs="宋体"/>
          <w:bCs/>
          <w:sz w:val="24"/>
          <w:szCs w:val="24"/>
          <w:u w:val="single"/>
        </w:rPr>
        <w:t>点</w:t>
      </w:r>
      <w:r>
        <w:rPr>
          <w:rFonts w:hint="eastAsia" w:ascii="宋体" w:hAnsi="宋体" w:cs="宋体"/>
          <w:bCs/>
          <w:sz w:val="24"/>
          <w:szCs w:val="24"/>
          <w:u w:val="single"/>
          <w:lang w:val="en-US" w:eastAsia="zh-CN"/>
        </w:rPr>
        <w:t>3</w:t>
      </w:r>
      <w:r>
        <w:rPr>
          <w:rFonts w:hint="eastAsia" w:ascii="宋体" w:hAnsi="宋体" w:cs="宋体"/>
          <w:bCs/>
          <w:sz w:val="24"/>
          <w:szCs w:val="24"/>
          <w:u w:val="single"/>
        </w:rPr>
        <w:t>0分</w:t>
      </w:r>
      <w:r>
        <w:rPr>
          <w:rFonts w:hint="eastAsia" w:ascii="宋体" w:hAnsi="宋体" w:cs="宋体"/>
          <w:bCs/>
          <w:sz w:val="24"/>
          <w:szCs w:val="24"/>
        </w:rPr>
        <w:t>（北京时间）前提交响应文件</w:t>
      </w:r>
      <w:r>
        <w:rPr>
          <w:rFonts w:hint="eastAsia" w:ascii="宋体" w:hAnsi="宋体" w:cs="宋体"/>
          <w:sz w:val="24"/>
          <w:szCs w:val="24"/>
        </w:rPr>
        <w:t>。</w:t>
      </w:r>
    </w:p>
    <w:p w14:paraId="55A2602F">
      <w:pPr>
        <w:pStyle w:val="3"/>
        <w:keepNext w:val="0"/>
        <w:keepLines w:val="0"/>
        <w:spacing w:line="360" w:lineRule="auto"/>
        <w:rPr>
          <w:rFonts w:ascii="宋体" w:hAnsi="宋体" w:cs="宋体"/>
          <w:bCs/>
          <w:sz w:val="24"/>
          <w:szCs w:val="24"/>
        </w:rPr>
      </w:pPr>
      <w:bookmarkStart w:id="3" w:name="_Toc28359089"/>
      <w:bookmarkStart w:id="4" w:name="_Toc4829"/>
      <w:bookmarkStart w:id="5" w:name="_Toc2740"/>
      <w:bookmarkStart w:id="6" w:name="_Toc6080"/>
      <w:bookmarkStart w:id="7" w:name="_Toc35393798"/>
      <w:bookmarkStart w:id="8" w:name="_Toc12661"/>
      <w:bookmarkStart w:id="9" w:name="_Toc28359012"/>
      <w:bookmarkStart w:id="10" w:name="_Toc2948"/>
      <w:bookmarkStart w:id="11" w:name="_Toc35393629"/>
      <w:bookmarkStart w:id="12" w:name="_Toc21195"/>
    </w:p>
    <w:p w14:paraId="2D776723">
      <w:pPr>
        <w:pStyle w:val="3"/>
        <w:keepNext w:val="0"/>
        <w:keepLines w:val="0"/>
        <w:spacing w:line="360" w:lineRule="auto"/>
        <w:jc w:val="left"/>
        <w:rPr>
          <w:rFonts w:ascii="宋体" w:hAnsi="宋体" w:cs="宋体"/>
          <w:bCs/>
          <w:sz w:val="28"/>
          <w:szCs w:val="28"/>
        </w:rPr>
      </w:pPr>
      <w:r>
        <w:rPr>
          <w:rFonts w:hint="eastAsia" w:ascii="宋体" w:hAnsi="宋体" w:cs="宋体"/>
          <w:sz w:val="28"/>
          <w:szCs w:val="28"/>
        </w:rPr>
        <w:t>一、项目基本情况</w:t>
      </w:r>
      <w:bookmarkEnd w:id="3"/>
      <w:bookmarkEnd w:id="4"/>
      <w:bookmarkEnd w:id="5"/>
      <w:bookmarkEnd w:id="6"/>
      <w:bookmarkEnd w:id="7"/>
      <w:bookmarkEnd w:id="8"/>
      <w:bookmarkEnd w:id="9"/>
      <w:bookmarkEnd w:id="10"/>
      <w:bookmarkEnd w:id="11"/>
      <w:bookmarkEnd w:id="12"/>
    </w:p>
    <w:p w14:paraId="7CBD7429">
      <w:pPr>
        <w:spacing w:line="360" w:lineRule="auto"/>
        <w:ind w:firstLine="480" w:firstLineChars="200"/>
        <w:rPr>
          <w:rFonts w:hint="default" w:ascii="宋体" w:hAnsi="宋体" w:eastAsia="宋体" w:cs="宋体"/>
          <w:sz w:val="24"/>
          <w:szCs w:val="24"/>
          <w:lang w:val="en-US" w:eastAsia="zh-CN"/>
        </w:rPr>
      </w:pPr>
      <w:r>
        <w:rPr>
          <w:rFonts w:hint="eastAsia" w:ascii="宋体" w:hAnsi="宋体" w:cs="宋体"/>
          <w:sz w:val="24"/>
          <w:szCs w:val="24"/>
        </w:rPr>
        <w:t>项目编号：</w:t>
      </w:r>
      <w:r>
        <w:rPr>
          <w:rFonts w:hint="eastAsia" w:ascii="宋体" w:hAnsi="宋体" w:cs="宋体"/>
          <w:sz w:val="24"/>
          <w:szCs w:val="24"/>
          <w:lang w:val="en-US" w:eastAsia="zh-CN"/>
        </w:rPr>
        <w:t>YNKR2025006</w:t>
      </w:r>
    </w:p>
    <w:p w14:paraId="256A7105">
      <w:pPr>
        <w:spacing w:line="360" w:lineRule="auto"/>
        <w:ind w:left="1679" w:leftChars="228" w:hanging="1200" w:hangingChars="500"/>
        <w:rPr>
          <w:rFonts w:hint="eastAsia" w:ascii="宋体" w:hAnsi="宋体" w:eastAsia="宋体" w:cs="宋体"/>
          <w:sz w:val="24"/>
          <w:szCs w:val="24"/>
          <w:u w:val="single"/>
          <w:lang w:eastAsia="zh-CN"/>
        </w:rPr>
      </w:pPr>
      <w:r>
        <w:rPr>
          <w:rFonts w:hint="eastAsia" w:ascii="宋体" w:hAnsi="宋体" w:cs="宋体"/>
          <w:sz w:val="24"/>
          <w:szCs w:val="24"/>
        </w:rPr>
        <w:t>项目名称：</w:t>
      </w:r>
      <w:r>
        <w:rPr>
          <w:rFonts w:hint="eastAsia" w:ascii="宋体" w:hAnsi="宋体" w:cs="宋体"/>
          <w:sz w:val="24"/>
          <w:szCs w:val="24"/>
          <w:lang w:eastAsia="zh-CN"/>
        </w:rPr>
        <w:t>第四届香格里拉户外运动产业大会运营服务采购项目</w:t>
      </w:r>
    </w:p>
    <w:p w14:paraId="51B754B6">
      <w:pPr>
        <w:spacing w:line="360" w:lineRule="auto"/>
        <w:ind w:firstLine="480" w:firstLineChars="200"/>
        <w:rPr>
          <w:rFonts w:ascii="宋体" w:hAnsi="宋体" w:cs="宋体"/>
          <w:sz w:val="24"/>
          <w:szCs w:val="24"/>
        </w:rPr>
      </w:pPr>
      <w:r>
        <w:rPr>
          <w:rFonts w:hint="eastAsia" w:ascii="宋体" w:hAnsi="宋体" w:cs="宋体"/>
          <w:sz w:val="24"/>
          <w:szCs w:val="24"/>
        </w:rPr>
        <w:t>采购方式：竞争性磋商</w:t>
      </w:r>
    </w:p>
    <w:p w14:paraId="1C7C580D">
      <w:pPr>
        <w:spacing w:line="360" w:lineRule="auto"/>
        <w:ind w:firstLine="480" w:firstLineChars="200"/>
        <w:rPr>
          <w:rFonts w:hint="eastAsia" w:ascii="宋体" w:hAnsi="宋体" w:cs="宋体"/>
          <w:sz w:val="24"/>
          <w:szCs w:val="24"/>
        </w:rPr>
      </w:pPr>
      <w:r>
        <w:rPr>
          <w:rFonts w:hint="eastAsia" w:ascii="宋体" w:hAnsi="宋体" w:cs="宋体"/>
          <w:sz w:val="24"/>
          <w:szCs w:val="24"/>
        </w:rPr>
        <w:t>预算金额：</w:t>
      </w:r>
      <w:r>
        <w:rPr>
          <w:rFonts w:hint="eastAsia" w:ascii="宋体" w:hAnsi="宋体" w:cs="宋体"/>
          <w:sz w:val="24"/>
          <w:szCs w:val="24"/>
          <w:lang w:val="en-US" w:eastAsia="zh-CN"/>
        </w:rPr>
        <w:t>100</w:t>
      </w:r>
      <w:r>
        <w:rPr>
          <w:rFonts w:hint="eastAsia" w:ascii="宋体" w:hAnsi="宋体" w:cs="宋体"/>
          <w:sz w:val="24"/>
          <w:szCs w:val="24"/>
        </w:rPr>
        <w:t>万元</w:t>
      </w:r>
    </w:p>
    <w:p w14:paraId="32DEAF9B">
      <w:pPr>
        <w:spacing w:line="360" w:lineRule="auto"/>
        <w:ind w:firstLine="480" w:firstLineChars="200"/>
        <w:rPr>
          <w:rFonts w:hint="default" w:ascii="宋体" w:hAnsi="宋体" w:cs="宋体"/>
          <w:sz w:val="24"/>
          <w:szCs w:val="24"/>
          <w:lang w:val="en-US" w:eastAsia="zh-CN"/>
        </w:rPr>
      </w:pPr>
      <w:r>
        <w:rPr>
          <w:rFonts w:hint="eastAsia" w:ascii="宋体" w:hAnsi="宋体" w:cs="宋体"/>
          <w:sz w:val="24"/>
          <w:szCs w:val="24"/>
          <w:lang w:val="en-US" w:eastAsia="zh-CN"/>
        </w:rPr>
        <w:t>最高限价：100万元</w:t>
      </w:r>
    </w:p>
    <w:p w14:paraId="1B0AD35D">
      <w:pPr>
        <w:spacing w:line="360" w:lineRule="auto"/>
        <w:ind w:firstLine="480" w:firstLineChars="200"/>
        <w:rPr>
          <w:rFonts w:hint="eastAsia" w:ascii="宋体" w:hAnsi="宋体" w:cs="宋体"/>
          <w:sz w:val="24"/>
          <w:szCs w:val="24"/>
        </w:rPr>
      </w:pPr>
      <w:r>
        <w:rPr>
          <w:rFonts w:hint="eastAsia" w:ascii="宋体" w:hAnsi="宋体" w:cs="宋体"/>
          <w:sz w:val="24"/>
          <w:szCs w:val="24"/>
        </w:rPr>
        <w:t>采购需求：</w:t>
      </w:r>
      <w:r>
        <w:rPr>
          <w:rFonts w:hint="eastAsia" w:ascii="宋体" w:hAnsi="宋体" w:cs="宋体"/>
          <w:sz w:val="24"/>
          <w:szCs w:val="24"/>
          <w:lang w:val="en-US" w:eastAsia="zh-CN"/>
        </w:rPr>
        <w:t>采购第四届香格里拉户外运动产业大会承办服务，具体</w:t>
      </w:r>
      <w:r>
        <w:rPr>
          <w:rFonts w:hint="eastAsia" w:ascii="宋体" w:hAnsi="宋体" w:cs="宋体"/>
          <w:sz w:val="24"/>
          <w:szCs w:val="24"/>
        </w:rPr>
        <w:t>详见磋商文件</w:t>
      </w:r>
    </w:p>
    <w:p w14:paraId="1CC5C816">
      <w:pPr>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服务期限</w:t>
      </w:r>
      <w:r>
        <w:rPr>
          <w:rFonts w:hint="eastAsia" w:ascii="宋体" w:hAnsi="宋体" w:cs="宋体"/>
          <w:sz w:val="24"/>
          <w:szCs w:val="24"/>
        </w:rPr>
        <w:t>：</w:t>
      </w:r>
      <w:r>
        <w:rPr>
          <w:rFonts w:hint="eastAsia" w:ascii="宋体" w:hAnsi="宋体" w:cs="宋体"/>
          <w:sz w:val="24"/>
          <w:szCs w:val="24"/>
          <w:lang w:val="en-US" w:eastAsia="zh-CN"/>
        </w:rPr>
        <w:t xml:space="preserve">自本合同签署生效之日起至成交供应商所承担的所有户外运动大会服务工作及完成采购人要求的收尾工作结束止。 </w:t>
      </w:r>
    </w:p>
    <w:p w14:paraId="1E7227A5">
      <w:pPr>
        <w:spacing w:line="360" w:lineRule="auto"/>
        <w:ind w:firstLine="480" w:firstLineChars="200"/>
        <w:rPr>
          <w:rFonts w:hint="default" w:ascii="宋体" w:hAnsi="宋体" w:cs="宋体"/>
          <w:sz w:val="24"/>
          <w:szCs w:val="24"/>
          <w:lang w:val="en-US"/>
        </w:rPr>
      </w:pPr>
      <w:r>
        <w:rPr>
          <w:rFonts w:hint="eastAsia" w:ascii="宋体" w:hAnsi="宋体" w:cs="宋体"/>
          <w:sz w:val="24"/>
          <w:szCs w:val="24"/>
        </w:rPr>
        <w:t>项目地点：</w:t>
      </w:r>
      <w:r>
        <w:rPr>
          <w:rFonts w:hint="eastAsia" w:ascii="宋体" w:hAnsi="宋体" w:cs="宋体"/>
          <w:sz w:val="24"/>
          <w:szCs w:val="24"/>
          <w:lang w:val="en-US" w:eastAsia="zh-CN"/>
        </w:rPr>
        <w:t>采购人指定地点</w:t>
      </w:r>
    </w:p>
    <w:p w14:paraId="36084941">
      <w:pPr>
        <w:spacing w:line="360" w:lineRule="auto"/>
        <w:ind w:firstLine="480" w:firstLineChars="200"/>
        <w:rPr>
          <w:sz w:val="24"/>
          <w:szCs w:val="28"/>
        </w:rPr>
      </w:pPr>
      <w:r>
        <w:rPr>
          <w:rFonts w:hint="eastAsia" w:cs="宋体"/>
          <w:sz w:val="24"/>
          <w:szCs w:val="32"/>
        </w:rPr>
        <w:t>本项目不接受联合体。</w:t>
      </w:r>
    </w:p>
    <w:p w14:paraId="5B08FC0E">
      <w:pPr>
        <w:pStyle w:val="3"/>
        <w:keepNext w:val="0"/>
        <w:keepLines w:val="0"/>
        <w:spacing w:line="360" w:lineRule="auto"/>
        <w:jc w:val="left"/>
        <w:rPr>
          <w:rFonts w:ascii="宋体" w:hAnsi="宋体" w:cs="宋体"/>
          <w:bCs/>
          <w:sz w:val="28"/>
          <w:szCs w:val="28"/>
        </w:rPr>
      </w:pPr>
      <w:bookmarkStart w:id="13" w:name="_Toc35393630"/>
      <w:bookmarkStart w:id="14" w:name="_Toc28359013"/>
      <w:bookmarkStart w:id="15" w:name="_Toc17151"/>
      <w:bookmarkStart w:id="16" w:name="_Toc16743"/>
      <w:bookmarkStart w:id="17" w:name="_Toc13415"/>
      <w:bookmarkStart w:id="18" w:name="_Toc35393799"/>
      <w:bookmarkStart w:id="19" w:name="_Toc5293"/>
      <w:bookmarkStart w:id="20" w:name="_Toc28359090"/>
      <w:bookmarkStart w:id="21" w:name="_Toc5726"/>
      <w:bookmarkStart w:id="22" w:name="_Toc31411"/>
      <w:r>
        <w:rPr>
          <w:rFonts w:hint="eastAsia" w:ascii="宋体" w:hAnsi="宋体" w:cs="宋体"/>
          <w:sz w:val="28"/>
          <w:szCs w:val="28"/>
        </w:rPr>
        <w:t>二、申请人的资格要求</w:t>
      </w:r>
      <w:bookmarkEnd w:id="13"/>
      <w:bookmarkEnd w:id="14"/>
      <w:bookmarkEnd w:id="15"/>
      <w:bookmarkEnd w:id="16"/>
      <w:bookmarkEnd w:id="17"/>
      <w:bookmarkEnd w:id="18"/>
      <w:bookmarkEnd w:id="19"/>
      <w:bookmarkEnd w:id="20"/>
      <w:bookmarkEnd w:id="21"/>
      <w:bookmarkEnd w:id="22"/>
    </w:p>
    <w:p w14:paraId="6F6B6CA9">
      <w:pPr>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1.满足《中华人民共和国政府采购法》第二十二条规定</w:t>
      </w:r>
      <w:r>
        <w:rPr>
          <w:rFonts w:hint="eastAsia" w:ascii="宋体" w:hAnsi="宋体" w:cs="宋体"/>
          <w:sz w:val="24"/>
          <w:szCs w:val="24"/>
          <w:lang w:eastAsia="zh-CN"/>
        </w:rPr>
        <w:t>：</w:t>
      </w:r>
    </w:p>
    <w:p w14:paraId="62B38B87">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（1）具有独立承担民事责任的能力，提供法人或者其他组织的营业执照等证明文件；</w:t>
      </w:r>
    </w:p>
    <w:p w14:paraId="6920CBA5">
      <w:pPr>
        <w:spacing w:line="360" w:lineRule="auto"/>
        <w:ind w:firstLine="480" w:firstLineChars="200"/>
        <w:rPr>
          <w:rFonts w:hint="eastAsia" w:ascii="宋体" w:hAnsi="宋体" w:cs="宋体"/>
          <w:sz w:val="24"/>
          <w:szCs w:val="24"/>
          <w:lang w:val="zh-CN" w:eastAsia="zh-CN"/>
        </w:rPr>
      </w:pPr>
      <w:r>
        <w:rPr>
          <w:rFonts w:hint="eastAsia" w:ascii="宋体" w:hAnsi="宋体" w:cs="宋体"/>
          <w:sz w:val="24"/>
          <w:szCs w:val="24"/>
          <w:lang w:val="zh-CN" w:eastAsia="zh-CN"/>
        </w:rPr>
        <w:t>（</w:t>
      </w:r>
      <w:r>
        <w:rPr>
          <w:rFonts w:hint="eastAsia" w:ascii="宋体" w:hAnsi="宋体" w:cs="宋体"/>
          <w:sz w:val="24"/>
          <w:szCs w:val="24"/>
          <w:lang w:val="en-US" w:eastAsia="zh-CN"/>
        </w:rPr>
        <w:t>2</w:t>
      </w:r>
      <w:r>
        <w:rPr>
          <w:rFonts w:hint="eastAsia" w:ascii="宋体" w:hAnsi="宋体" w:cs="宋体"/>
          <w:sz w:val="24"/>
          <w:szCs w:val="24"/>
          <w:lang w:val="zh-CN" w:eastAsia="zh-CN"/>
        </w:rPr>
        <w:t>）具有良好的商业信誉和健全的财务会计制度，</w:t>
      </w:r>
      <w:r>
        <w:rPr>
          <w:rFonts w:hint="eastAsia" w:ascii="宋体" w:hAnsi="宋体" w:cs="宋体"/>
          <w:sz w:val="24"/>
          <w:szCs w:val="24"/>
          <w:lang w:val="en-US" w:eastAsia="zh-CN"/>
        </w:rPr>
        <w:t>提供2022—2024年任意一年的由第三方审计机构出具的审计报告及财务报表，成立不满一年的，提供成立至今的财务报表</w:t>
      </w:r>
      <w:r>
        <w:rPr>
          <w:rFonts w:hint="eastAsia" w:ascii="宋体" w:hAnsi="宋体" w:cs="宋体"/>
          <w:sz w:val="24"/>
          <w:szCs w:val="24"/>
          <w:lang w:val="zh-CN" w:eastAsia="zh-CN"/>
        </w:rPr>
        <w:t>；</w:t>
      </w:r>
    </w:p>
    <w:p w14:paraId="568FF6AF">
      <w:pPr>
        <w:spacing w:line="360" w:lineRule="auto"/>
        <w:ind w:firstLine="480" w:firstLineChars="200"/>
        <w:rPr>
          <w:rFonts w:hint="eastAsia" w:ascii="宋体" w:hAnsi="宋体" w:cs="宋体"/>
          <w:sz w:val="24"/>
          <w:szCs w:val="24"/>
          <w:lang w:val="zh-CN" w:eastAsia="zh-CN"/>
        </w:rPr>
      </w:pPr>
      <w:r>
        <w:rPr>
          <w:rFonts w:hint="eastAsia" w:ascii="宋体" w:hAnsi="宋体" w:cs="宋体"/>
          <w:sz w:val="24"/>
          <w:szCs w:val="24"/>
          <w:lang w:val="zh-CN" w:eastAsia="zh-CN"/>
        </w:rPr>
        <w:t>（</w:t>
      </w:r>
      <w:r>
        <w:rPr>
          <w:rFonts w:hint="eastAsia" w:ascii="宋体" w:hAnsi="宋体" w:cs="宋体"/>
          <w:sz w:val="24"/>
          <w:szCs w:val="24"/>
          <w:lang w:val="en-US" w:eastAsia="zh-CN"/>
        </w:rPr>
        <w:t>3</w:t>
      </w:r>
      <w:r>
        <w:rPr>
          <w:rFonts w:hint="eastAsia" w:ascii="宋体" w:hAnsi="宋体" w:cs="宋体"/>
          <w:sz w:val="24"/>
          <w:szCs w:val="24"/>
          <w:lang w:val="zh-CN" w:eastAsia="zh-CN"/>
        </w:rPr>
        <w:t>）具有履行合同所必需的设备和专业技术能力，</w:t>
      </w:r>
      <w:r>
        <w:rPr>
          <w:rFonts w:hint="eastAsia" w:ascii="宋体" w:hAnsi="宋体" w:cs="宋体"/>
          <w:sz w:val="24"/>
          <w:szCs w:val="24"/>
          <w:lang w:val="en-US" w:eastAsia="zh-CN"/>
        </w:rPr>
        <w:t>提供承诺函</w:t>
      </w:r>
      <w:r>
        <w:rPr>
          <w:rFonts w:hint="eastAsia" w:ascii="宋体" w:hAnsi="宋体" w:cs="宋体"/>
          <w:sz w:val="24"/>
          <w:szCs w:val="24"/>
          <w:lang w:val="zh-CN" w:eastAsia="zh-CN"/>
        </w:rPr>
        <w:t>；</w:t>
      </w:r>
    </w:p>
    <w:p w14:paraId="71A008A1">
      <w:pPr>
        <w:spacing w:line="360" w:lineRule="auto"/>
        <w:ind w:firstLine="480" w:firstLineChars="200"/>
        <w:rPr>
          <w:rFonts w:hint="eastAsia" w:ascii="宋体" w:hAnsi="宋体" w:cs="宋体"/>
          <w:sz w:val="24"/>
          <w:szCs w:val="24"/>
          <w:lang w:val="zh-CN" w:eastAsia="zh-CN"/>
        </w:rPr>
      </w:pPr>
      <w:r>
        <w:rPr>
          <w:rFonts w:hint="eastAsia" w:ascii="宋体" w:hAnsi="宋体" w:cs="宋体"/>
          <w:sz w:val="24"/>
          <w:szCs w:val="24"/>
          <w:lang w:val="zh-CN" w:eastAsia="zh-CN"/>
        </w:rPr>
        <w:t>（</w:t>
      </w:r>
      <w:r>
        <w:rPr>
          <w:rFonts w:hint="eastAsia" w:ascii="宋体" w:hAnsi="宋体" w:cs="宋体"/>
          <w:sz w:val="24"/>
          <w:szCs w:val="24"/>
          <w:lang w:val="en-US" w:eastAsia="zh-CN"/>
        </w:rPr>
        <w:t>4</w:t>
      </w:r>
      <w:r>
        <w:rPr>
          <w:rFonts w:hint="eastAsia" w:ascii="宋体" w:hAnsi="宋体" w:cs="宋体"/>
          <w:sz w:val="24"/>
          <w:szCs w:val="24"/>
          <w:lang w:val="zh-CN" w:eastAsia="zh-CN"/>
        </w:rPr>
        <w:t>）有依法缴纳税收和社会保障资金的良好记录，</w:t>
      </w:r>
      <w:r>
        <w:rPr>
          <w:rFonts w:hint="eastAsia" w:ascii="宋体" w:hAnsi="宋体" w:cs="宋体"/>
          <w:sz w:val="24"/>
          <w:szCs w:val="24"/>
          <w:lang w:val="en-US" w:eastAsia="zh-CN"/>
        </w:rPr>
        <w:t>提供2024年1月至今任意一个月依法缴纳税收和缴纳社会保障资金的证明（成立未满1月的提供成立以来的税收和社保资金缴纳凭证或相关情况说明；依法免税或不需要缴纳社会保障资金的供应商，应提供相应文件证明其依法免税或不需要缴纳社会保障资金）</w:t>
      </w:r>
      <w:r>
        <w:rPr>
          <w:rFonts w:hint="eastAsia" w:ascii="宋体" w:hAnsi="宋体" w:cs="宋体"/>
          <w:sz w:val="24"/>
          <w:szCs w:val="24"/>
          <w:lang w:val="zh-CN" w:eastAsia="zh-CN"/>
        </w:rPr>
        <w:t>；</w:t>
      </w:r>
    </w:p>
    <w:p w14:paraId="3B2A72A6">
      <w:pPr>
        <w:spacing w:line="360" w:lineRule="auto"/>
        <w:ind w:firstLine="480" w:firstLineChars="200"/>
        <w:rPr>
          <w:rFonts w:hint="eastAsia" w:ascii="宋体" w:hAnsi="宋体" w:cs="宋体"/>
          <w:sz w:val="24"/>
          <w:szCs w:val="24"/>
          <w:lang w:val="zh-CN" w:eastAsia="zh-CN"/>
        </w:rPr>
      </w:pPr>
      <w:r>
        <w:rPr>
          <w:rFonts w:hint="eastAsia" w:ascii="宋体" w:hAnsi="宋体" w:cs="宋体"/>
          <w:sz w:val="24"/>
          <w:szCs w:val="24"/>
          <w:lang w:val="zh-CN" w:eastAsia="zh-CN"/>
        </w:rPr>
        <w:t>（</w:t>
      </w:r>
      <w:r>
        <w:rPr>
          <w:rFonts w:hint="eastAsia" w:ascii="宋体" w:hAnsi="宋体" w:cs="宋体"/>
          <w:sz w:val="24"/>
          <w:szCs w:val="24"/>
          <w:lang w:val="en-US" w:eastAsia="zh-CN"/>
        </w:rPr>
        <w:t>5</w:t>
      </w:r>
      <w:r>
        <w:rPr>
          <w:rFonts w:hint="eastAsia" w:ascii="宋体" w:hAnsi="宋体" w:cs="宋体"/>
          <w:sz w:val="24"/>
          <w:szCs w:val="24"/>
          <w:lang w:val="zh-CN" w:eastAsia="zh-CN"/>
        </w:rPr>
        <w:t>）参加本次政府采购活动前三年内，在经营活动中没有重大违法记录，提供书面声明；</w:t>
      </w:r>
    </w:p>
    <w:p w14:paraId="163BC46E">
      <w:pPr>
        <w:spacing w:line="360" w:lineRule="auto"/>
        <w:ind w:firstLine="480" w:firstLineChars="200"/>
        <w:rPr>
          <w:rFonts w:hint="eastAsia" w:ascii="宋体" w:hAnsi="宋体" w:cs="宋体"/>
          <w:sz w:val="24"/>
          <w:szCs w:val="24"/>
          <w:lang w:val="zh-CN" w:eastAsia="zh-CN"/>
        </w:rPr>
      </w:pPr>
      <w:r>
        <w:rPr>
          <w:rFonts w:hint="eastAsia" w:ascii="宋体" w:hAnsi="宋体" w:cs="宋体"/>
          <w:sz w:val="24"/>
          <w:szCs w:val="24"/>
          <w:lang w:val="zh-CN" w:eastAsia="zh-CN"/>
        </w:rPr>
        <w:t>（</w:t>
      </w:r>
      <w:r>
        <w:rPr>
          <w:rFonts w:hint="eastAsia" w:ascii="宋体" w:hAnsi="宋体" w:cs="宋体"/>
          <w:sz w:val="24"/>
          <w:szCs w:val="24"/>
          <w:lang w:val="en-US" w:eastAsia="zh-CN"/>
        </w:rPr>
        <w:t>6</w:t>
      </w:r>
      <w:r>
        <w:rPr>
          <w:rFonts w:hint="eastAsia" w:ascii="宋体" w:hAnsi="宋体" w:cs="宋体"/>
          <w:sz w:val="24"/>
          <w:szCs w:val="24"/>
          <w:lang w:val="zh-CN" w:eastAsia="zh-CN"/>
        </w:rPr>
        <w:t>）法律、行政法规规定的其他条件。</w:t>
      </w:r>
    </w:p>
    <w:p w14:paraId="6CB6B660">
      <w:pPr>
        <w:spacing w:line="360" w:lineRule="auto"/>
        <w:ind w:firstLine="480" w:firstLineChars="200"/>
        <w:rPr>
          <w:rFonts w:ascii="宋体" w:hAnsi="宋体" w:cs="宋体"/>
          <w:sz w:val="24"/>
          <w:szCs w:val="24"/>
          <w:u w:val="none"/>
        </w:rPr>
      </w:pPr>
      <w:r>
        <w:rPr>
          <w:rFonts w:hint="eastAsia" w:ascii="宋体" w:hAnsi="宋体" w:cs="宋体"/>
          <w:sz w:val="24"/>
          <w:szCs w:val="24"/>
        </w:rPr>
        <w:t>2.落实政府采购政策需满足的资格要求：</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无</w:t>
      </w:r>
      <w:r>
        <w:rPr>
          <w:rFonts w:hint="eastAsia" w:ascii="宋体" w:hAnsi="宋体" w:cs="宋体"/>
          <w:sz w:val="24"/>
          <w:szCs w:val="24"/>
          <w:u w:val="single"/>
        </w:rPr>
        <w:t xml:space="preserve"> </w:t>
      </w:r>
      <w:r>
        <w:rPr>
          <w:rFonts w:hint="eastAsia" w:ascii="宋体" w:hAnsi="宋体" w:cs="宋体"/>
          <w:sz w:val="24"/>
          <w:szCs w:val="24"/>
          <w:u w:val="none"/>
          <w:lang w:val="en-US" w:eastAsia="zh-CN"/>
        </w:rPr>
        <w:t>。</w:t>
      </w:r>
    </w:p>
    <w:p w14:paraId="25B95A3E">
      <w:pPr>
        <w:spacing w:line="360" w:lineRule="auto"/>
        <w:ind w:firstLine="480" w:firstLineChars="200"/>
        <w:rPr>
          <w:rFonts w:ascii="宋体" w:hAnsi="宋体" w:cs="宋体"/>
          <w:bCs/>
          <w:sz w:val="24"/>
        </w:rPr>
      </w:pPr>
      <w:r>
        <w:rPr>
          <w:rFonts w:hint="eastAsia" w:ascii="宋体" w:hAnsi="宋体" w:cs="宋体"/>
          <w:sz w:val="24"/>
          <w:szCs w:val="24"/>
        </w:rPr>
        <w:t>3.本项目的特定资格要求：</w:t>
      </w:r>
      <w:r>
        <w:rPr>
          <w:rFonts w:hint="eastAsia" w:ascii="宋体" w:hAnsi="宋体" w:cs="宋体"/>
          <w:bCs/>
          <w:kern w:val="0"/>
          <w:sz w:val="24"/>
        </w:rPr>
        <w:t>     </w:t>
      </w:r>
    </w:p>
    <w:p w14:paraId="7EFDEF1D">
      <w:pPr>
        <w:pStyle w:val="3"/>
        <w:keepNext w:val="0"/>
        <w:keepLines w:val="0"/>
        <w:spacing w:line="360" w:lineRule="auto"/>
        <w:ind w:firstLine="720" w:firstLineChars="300"/>
        <w:jc w:val="left"/>
        <w:rPr>
          <w:rFonts w:hint="eastAsia" w:ascii="宋体" w:hAnsi="宋体" w:eastAsia="宋体" w:cs="宋体"/>
          <w:b w:val="0"/>
          <w:kern w:val="2"/>
          <w:sz w:val="24"/>
          <w:szCs w:val="24"/>
          <w:lang w:val="en-US" w:eastAsia="zh-CN" w:bidi="ar-SA"/>
        </w:rPr>
      </w:pPr>
      <w:r>
        <w:rPr>
          <w:rFonts w:hint="eastAsia" w:ascii="宋体" w:hAnsi="宋体" w:eastAsia="宋体" w:cs="宋体"/>
          <w:b w:val="0"/>
          <w:kern w:val="2"/>
          <w:sz w:val="24"/>
          <w:szCs w:val="24"/>
          <w:lang w:val="en-US" w:eastAsia="zh-CN" w:bidi="ar-SA"/>
        </w:rPr>
        <w:t>3.1供应商在采购公告发布之日起至响应文件提交截止时间前在“信用中国”(www.creditchina.gov.cn) 未被列入“失信被执行人”、“重大税收违法案件当事人名单”及中国政府采购(</w:t>
      </w:r>
      <w:r>
        <w:rPr>
          <w:rFonts w:hint="eastAsia" w:ascii="宋体" w:hAnsi="宋体" w:eastAsia="宋体" w:cs="宋体"/>
          <w:b w:val="0"/>
          <w:kern w:val="2"/>
          <w:sz w:val="24"/>
          <w:szCs w:val="24"/>
          <w:lang w:val="en-US" w:eastAsia="zh-CN" w:bidi="ar-SA"/>
        </w:rPr>
        <w:fldChar w:fldCharType="begin"/>
      </w:r>
      <w:r>
        <w:rPr>
          <w:rFonts w:hint="eastAsia" w:ascii="宋体" w:hAnsi="宋体" w:eastAsia="宋体" w:cs="宋体"/>
          <w:b w:val="0"/>
          <w:kern w:val="2"/>
          <w:sz w:val="24"/>
          <w:szCs w:val="24"/>
          <w:lang w:val="en-US" w:eastAsia="zh-CN" w:bidi="ar-SA"/>
        </w:rPr>
        <w:instrText xml:space="preserve"> HYPERLINK "http://www.ccgp.gov.cn/" </w:instrText>
      </w:r>
      <w:r>
        <w:rPr>
          <w:rFonts w:hint="eastAsia" w:ascii="宋体" w:hAnsi="宋体" w:eastAsia="宋体" w:cs="宋体"/>
          <w:b w:val="0"/>
          <w:kern w:val="2"/>
          <w:sz w:val="24"/>
          <w:szCs w:val="24"/>
          <w:lang w:val="en-US" w:eastAsia="zh-CN" w:bidi="ar-SA"/>
        </w:rPr>
        <w:fldChar w:fldCharType="separate"/>
      </w:r>
      <w:r>
        <w:rPr>
          <w:rFonts w:hint="eastAsia" w:ascii="宋体" w:hAnsi="宋体" w:eastAsia="宋体" w:cs="宋体"/>
          <w:b w:val="0"/>
          <w:kern w:val="2"/>
          <w:sz w:val="24"/>
          <w:szCs w:val="24"/>
          <w:lang w:val="en-US" w:eastAsia="zh-CN" w:bidi="ar-SA"/>
        </w:rPr>
        <w:t>www.ccgp.gov.cn</w:t>
      </w:r>
      <w:r>
        <w:rPr>
          <w:rFonts w:hint="eastAsia" w:ascii="宋体" w:hAnsi="宋体" w:eastAsia="宋体" w:cs="宋体"/>
          <w:b w:val="0"/>
          <w:kern w:val="2"/>
          <w:sz w:val="24"/>
          <w:szCs w:val="24"/>
          <w:lang w:val="en-US" w:eastAsia="zh-CN" w:bidi="ar-SA"/>
        </w:rPr>
        <w:fldChar w:fldCharType="end"/>
      </w:r>
      <w:r>
        <w:rPr>
          <w:rFonts w:hint="eastAsia" w:ascii="宋体" w:hAnsi="宋体" w:eastAsia="宋体" w:cs="宋体"/>
          <w:b w:val="0"/>
          <w:kern w:val="2"/>
          <w:sz w:val="24"/>
          <w:szCs w:val="24"/>
          <w:lang w:val="en-US" w:eastAsia="zh-CN" w:bidi="ar-SA"/>
        </w:rPr>
        <w:t>)上未被列入“政府采购严重违法失信名单”。</w:t>
      </w:r>
    </w:p>
    <w:p w14:paraId="22FA7AB3">
      <w:pPr>
        <w:pStyle w:val="3"/>
        <w:keepNext w:val="0"/>
        <w:keepLines w:val="0"/>
        <w:spacing w:line="360" w:lineRule="auto"/>
        <w:ind w:firstLine="720" w:firstLineChars="300"/>
        <w:jc w:val="left"/>
        <w:rPr>
          <w:rFonts w:hint="eastAsia" w:ascii="宋体" w:hAnsi="宋体" w:eastAsia="宋体" w:cs="宋体"/>
          <w:b w:val="0"/>
          <w:kern w:val="2"/>
          <w:sz w:val="24"/>
          <w:szCs w:val="24"/>
          <w:lang w:val="en-US" w:eastAsia="zh-CN" w:bidi="ar-SA"/>
        </w:rPr>
      </w:pPr>
      <w:r>
        <w:rPr>
          <w:rFonts w:hint="eastAsia" w:ascii="宋体" w:hAnsi="宋体" w:eastAsia="宋体" w:cs="宋体"/>
          <w:b w:val="0"/>
          <w:kern w:val="2"/>
          <w:sz w:val="24"/>
          <w:szCs w:val="24"/>
          <w:lang w:val="en-US" w:eastAsia="zh-CN" w:bidi="ar-SA"/>
        </w:rPr>
        <w:t>3.2单位负责人为同一人或者存在直接控股、管理关系的不同供应商，不得参加同一合同项下的政府采购活动。</w:t>
      </w:r>
    </w:p>
    <w:p w14:paraId="7423C11D">
      <w:pPr>
        <w:pStyle w:val="3"/>
        <w:keepNext w:val="0"/>
        <w:keepLines w:val="0"/>
        <w:spacing w:line="360" w:lineRule="auto"/>
        <w:ind w:firstLine="720" w:firstLineChars="300"/>
        <w:jc w:val="left"/>
        <w:rPr>
          <w:rFonts w:hint="eastAsia" w:ascii="宋体" w:hAnsi="宋体" w:cs="宋体"/>
          <w:sz w:val="28"/>
          <w:szCs w:val="28"/>
        </w:rPr>
      </w:pPr>
      <w:r>
        <w:rPr>
          <w:rFonts w:hint="eastAsia" w:ascii="宋体" w:hAnsi="宋体" w:eastAsia="宋体" w:cs="宋体"/>
          <w:b w:val="0"/>
          <w:kern w:val="2"/>
          <w:sz w:val="24"/>
          <w:szCs w:val="24"/>
          <w:lang w:val="en-US" w:eastAsia="zh-CN" w:bidi="ar-SA"/>
        </w:rPr>
        <w:t>3.3为本项目提供整体设计、规范编制或者项目管理、监理、检测等服务的供应商，不得再参加本项目投标。</w:t>
      </w:r>
    </w:p>
    <w:p w14:paraId="7086D7BD">
      <w:pPr>
        <w:pStyle w:val="3"/>
        <w:keepNext w:val="0"/>
        <w:keepLines w:val="0"/>
        <w:spacing w:line="360" w:lineRule="auto"/>
        <w:jc w:val="left"/>
        <w:rPr>
          <w:rFonts w:ascii="宋体" w:hAnsi="宋体" w:cs="宋体"/>
          <w:bCs/>
          <w:sz w:val="28"/>
          <w:szCs w:val="28"/>
        </w:rPr>
      </w:pPr>
      <w:r>
        <w:rPr>
          <w:rFonts w:hint="eastAsia" w:ascii="宋体" w:hAnsi="宋体" w:cs="宋体"/>
          <w:sz w:val="28"/>
          <w:szCs w:val="28"/>
        </w:rPr>
        <w:t>三、获取采购文件</w:t>
      </w:r>
    </w:p>
    <w:p w14:paraId="28FE7D08">
      <w:pPr>
        <w:spacing w:line="360" w:lineRule="auto"/>
        <w:ind w:firstLine="540"/>
        <w:rPr>
          <w:rFonts w:hint="eastAsia" w:ascii="宋体" w:hAnsi="宋体" w:eastAsia="宋体" w:cs="宋体"/>
          <w:sz w:val="24"/>
          <w:szCs w:val="24"/>
          <w:lang w:val="en-US" w:eastAsia="zh-CN"/>
        </w:rPr>
      </w:pPr>
      <w:r>
        <w:rPr>
          <w:rFonts w:hint="eastAsia" w:ascii="宋体" w:hAnsi="宋体" w:cs="宋体"/>
          <w:sz w:val="24"/>
          <w:szCs w:val="24"/>
        </w:rPr>
        <w:t>1、时间：</w:t>
      </w:r>
      <w:r>
        <w:rPr>
          <w:rFonts w:hint="eastAsia" w:ascii="宋体" w:hAnsi="宋体" w:cs="宋体"/>
          <w:sz w:val="24"/>
          <w:szCs w:val="24"/>
          <w:u w:val="single"/>
        </w:rPr>
        <w:t>202</w:t>
      </w:r>
      <w:r>
        <w:rPr>
          <w:rFonts w:hint="eastAsia" w:ascii="宋体" w:hAnsi="宋体" w:cs="宋体"/>
          <w:sz w:val="24"/>
          <w:szCs w:val="24"/>
          <w:u w:val="single"/>
          <w:lang w:val="en-US" w:eastAsia="zh-CN"/>
        </w:rPr>
        <w:t>5</w:t>
      </w:r>
      <w:r>
        <w:rPr>
          <w:rFonts w:hint="eastAsia" w:ascii="宋体" w:hAnsi="宋体" w:cs="宋体"/>
          <w:sz w:val="24"/>
          <w:szCs w:val="24"/>
          <w:u w:val="single"/>
        </w:rPr>
        <w:t>年</w:t>
      </w:r>
      <w:r>
        <w:rPr>
          <w:rFonts w:hint="eastAsia" w:ascii="宋体" w:hAnsi="宋体" w:cs="宋体"/>
          <w:sz w:val="24"/>
          <w:szCs w:val="24"/>
          <w:u w:val="single"/>
          <w:lang w:val="en-US" w:eastAsia="zh-CN"/>
        </w:rPr>
        <w:t>8</w:t>
      </w:r>
      <w:r>
        <w:rPr>
          <w:rFonts w:hint="eastAsia" w:ascii="宋体" w:hAnsi="宋体" w:cs="宋体"/>
          <w:sz w:val="24"/>
          <w:szCs w:val="24"/>
          <w:u w:val="single"/>
        </w:rPr>
        <w:t>月</w:t>
      </w:r>
      <w:r>
        <w:rPr>
          <w:rFonts w:hint="eastAsia" w:ascii="宋体" w:hAnsi="宋体" w:cs="宋体"/>
          <w:sz w:val="24"/>
          <w:szCs w:val="24"/>
          <w:u w:val="single"/>
          <w:lang w:val="en-US" w:eastAsia="zh-CN"/>
        </w:rPr>
        <w:t>8</w:t>
      </w:r>
      <w:r>
        <w:rPr>
          <w:rFonts w:hint="eastAsia" w:ascii="宋体" w:hAnsi="宋体" w:cs="宋体"/>
          <w:sz w:val="24"/>
          <w:szCs w:val="24"/>
          <w:u w:val="single"/>
        </w:rPr>
        <w:t>日</w:t>
      </w:r>
      <w:r>
        <w:rPr>
          <w:rFonts w:hint="eastAsia" w:ascii="宋体" w:hAnsi="宋体" w:cs="宋体"/>
          <w:sz w:val="24"/>
          <w:szCs w:val="24"/>
        </w:rPr>
        <w:t>至</w:t>
      </w:r>
      <w:r>
        <w:rPr>
          <w:rFonts w:hint="eastAsia" w:ascii="宋体" w:hAnsi="宋体" w:cs="宋体"/>
          <w:sz w:val="24"/>
          <w:szCs w:val="24"/>
          <w:u w:val="single"/>
        </w:rPr>
        <w:t>202</w:t>
      </w:r>
      <w:r>
        <w:rPr>
          <w:rFonts w:hint="eastAsia" w:ascii="宋体" w:hAnsi="宋体" w:cs="宋体"/>
          <w:sz w:val="24"/>
          <w:szCs w:val="24"/>
          <w:u w:val="single"/>
          <w:lang w:val="en-US" w:eastAsia="zh-CN"/>
        </w:rPr>
        <w:t>5</w:t>
      </w:r>
      <w:r>
        <w:rPr>
          <w:rFonts w:hint="eastAsia" w:ascii="宋体" w:hAnsi="宋体" w:cs="宋体"/>
          <w:sz w:val="24"/>
          <w:szCs w:val="24"/>
          <w:u w:val="single"/>
        </w:rPr>
        <w:t>年</w:t>
      </w:r>
      <w:r>
        <w:rPr>
          <w:rFonts w:hint="eastAsia" w:ascii="宋体" w:hAnsi="宋体" w:cs="宋体"/>
          <w:sz w:val="24"/>
          <w:szCs w:val="24"/>
          <w:u w:val="single"/>
          <w:lang w:val="en-US" w:eastAsia="zh-CN"/>
        </w:rPr>
        <w:t>8</w:t>
      </w:r>
      <w:r>
        <w:rPr>
          <w:rFonts w:hint="eastAsia" w:ascii="宋体" w:hAnsi="宋体" w:cs="宋体"/>
          <w:sz w:val="24"/>
          <w:szCs w:val="24"/>
          <w:u w:val="single"/>
        </w:rPr>
        <w:t>月</w:t>
      </w:r>
      <w:r>
        <w:rPr>
          <w:rFonts w:hint="eastAsia" w:ascii="宋体" w:hAnsi="宋体" w:cs="宋体"/>
          <w:sz w:val="24"/>
          <w:szCs w:val="24"/>
          <w:u w:val="single"/>
          <w:lang w:val="en-US" w:eastAsia="zh-CN"/>
        </w:rPr>
        <w:t>14</w:t>
      </w:r>
      <w:r>
        <w:rPr>
          <w:rFonts w:hint="eastAsia" w:ascii="宋体" w:hAnsi="宋体" w:cs="宋体"/>
          <w:sz w:val="24"/>
          <w:szCs w:val="24"/>
          <w:u w:val="single"/>
        </w:rPr>
        <w:t>日</w:t>
      </w:r>
      <w:r>
        <w:rPr>
          <w:rFonts w:hint="eastAsia" w:ascii="宋体" w:hAnsi="宋体" w:cs="宋体"/>
          <w:sz w:val="24"/>
          <w:szCs w:val="24"/>
        </w:rPr>
        <w:t>，每天上午</w:t>
      </w:r>
      <w:r>
        <w:rPr>
          <w:rFonts w:hint="eastAsia" w:ascii="宋体" w:hAnsi="宋体" w:cs="宋体"/>
          <w:sz w:val="24"/>
          <w:szCs w:val="24"/>
          <w:u w:val="single"/>
        </w:rPr>
        <w:t>0</w:t>
      </w:r>
      <w:r>
        <w:rPr>
          <w:rFonts w:ascii="宋体" w:hAnsi="宋体" w:cs="宋体"/>
          <w:sz w:val="24"/>
          <w:szCs w:val="24"/>
          <w:u w:val="single"/>
        </w:rPr>
        <w:t>8</w:t>
      </w:r>
      <w:r>
        <w:rPr>
          <w:rFonts w:hint="eastAsia" w:ascii="宋体" w:hAnsi="宋体" w:cs="宋体"/>
          <w:sz w:val="24"/>
          <w:szCs w:val="24"/>
          <w:u w:val="single"/>
        </w:rPr>
        <w:t>:</w:t>
      </w:r>
      <w:r>
        <w:rPr>
          <w:rFonts w:ascii="宋体" w:hAnsi="宋体" w:cs="宋体"/>
          <w:sz w:val="24"/>
          <w:szCs w:val="24"/>
          <w:u w:val="single"/>
        </w:rPr>
        <w:t>3</w:t>
      </w:r>
      <w:r>
        <w:rPr>
          <w:rFonts w:hint="eastAsia" w:ascii="宋体" w:hAnsi="宋体" w:cs="宋体"/>
          <w:sz w:val="24"/>
          <w:szCs w:val="24"/>
          <w:u w:val="single"/>
        </w:rPr>
        <w:t>0</w:t>
      </w:r>
      <w:r>
        <w:rPr>
          <w:rFonts w:hint="eastAsia" w:ascii="宋体" w:hAnsi="宋体" w:cs="宋体"/>
          <w:sz w:val="24"/>
          <w:szCs w:val="24"/>
        </w:rPr>
        <w:t>至</w:t>
      </w:r>
      <w:r>
        <w:rPr>
          <w:rFonts w:hint="eastAsia" w:ascii="宋体" w:hAnsi="宋体" w:cs="宋体"/>
          <w:sz w:val="24"/>
          <w:szCs w:val="24"/>
          <w:u w:val="single"/>
        </w:rPr>
        <w:t>12:00</w:t>
      </w:r>
      <w:r>
        <w:rPr>
          <w:rFonts w:hint="eastAsia" w:ascii="宋体" w:hAnsi="宋体" w:cs="宋体"/>
          <w:sz w:val="24"/>
          <w:szCs w:val="24"/>
        </w:rPr>
        <w:t>，下午</w:t>
      </w:r>
      <w:r>
        <w:rPr>
          <w:rFonts w:hint="eastAsia" w:ascii="宋体" w:hAnsi="宋体" w:cs="宋体"/>
          <w:sz w:val="24"/>
          <w:szCs w:val="24"/>
          <w:u w:val="single"/>
        </w:rPr>
        <w:t>14:30</w:t>
      </w:r>
      <w:r>
        <w:rPr>
          <w:rFonts w:hint="eastAsia" w:ascii="宋体" w:hAnsi="宋体" w:cs="宋体"/>
          <w:sz w:val="24"/>
          <w:szCs w:val="24"/>
        </w:rPr>
        <w:t>至</w:t>
      </w:r>
      <w:r>
        <w:rPr>
          <w:rFonts w:hint="eastAsia" w:ascii="宋体" w:hAnsi="宋体" w:cs="宋体"/>
          <w:sz w:val="24"/>
          <w:szCs w:val="24"/>
          <w:u w:val="single"/>
        </w:rPr>
        <w:t>17:30</w:t>
      </w:r>
      <w:r>
        <w:rPr>
          <w:rFonts w:hint="eastAsia" w:ascii="宋体" w:hAnsi="宋体" w:cs="宋体"/>
          <w:sz w:val="24"/>
          <w:szCs w:val="24"/>
        </w:rPr>
        <w:t>（北京时间，法定节假日除外）</w:t>
      </w:r>
      <w:bookmarkStart w:id="37" w:name="_GoBack"/>
      <w:bookmarkEnd w:id="37"/>
    </w:p>
    <w:p w14:paraId="63C24226">
      <w:pPr>
        <w:spacing w:line="360" w:lineRule="auto"/>
        <w:ind w:firstLine="5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凡有意参加投标者，须在政采云平台办理数字证书（CA），CA申领链接：https://middle.zcygov.cn/ca/apply/list?_app_=zcy.sys，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 CA 需到云南CA办理处进行升级）。外省供应商在政采云平台办理的其他CA可直接使用，无需重复办理。</w:t>
      </w:r>
    </w:p>
    <w:p w14:paraId="63ACC2CC">
      <w:pPr>
        <w:spacing w:line="360" w:lineRule="auto"/>
        <w:ind w:firstLine="5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3、按上述要求获取文件的供应商视为合法获取了本项目采购文件，具备本项目的投标资格。</w:t>
      </w:r>
    </w:p>
    <w:p w14:paraId="1AF9B6FF">
      <w:pPr>
        <w:spacing w:line="360" w:lineRule="auto"/>
        <w:ind w:firstLine="5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售价：0元/份。</w:t>
      </w:r>
    </w:p>
    <w:p w14:paraId="60F13565">
      <w:pPr>
        <w:pStyle w:val="3"/>
        <w:keepNext w:val="0"/>
        <w:keepLines w:val="0"/>
        <w:spacing w:line="360" w:lineRule="auto"/>
        <w:jc w:val="left"/>
        <w:rPr>
          <w:rFonts w:ascii="宋体" w:hAnsi="宋体" w:cs="宋体"/>
          <w:bCs/>
          <w:sz w:val="28"/>
          <w:szCs w:val="28"/>
        </w:rPr>
      </w:pPr>
      <w:r>
        <w:rPr>
          <w:rFonts w:hint="eastAsia" w:ascii="宋体" w:hAnsi="宋体" w:cs="宋体"/>
          <w:sz w:val="28"/>
          <w:szCs w:val="28"/>
        </w:rPr>
        <w:t>四、响应文件提交</w:t>
      </w:r>
    </w:p>
    <w:p w14:paraId="1D231C0E">
      <w:pPr>
        <w:spacing w:line="360" w:lineRule="auto"/>
        <w:ind w:firstLine="480" w:firstLineChars="200"/>
      </w:pPr>
      <w:r>
        <w:rPr>
          <w:rFonts w:hint="eastAsia" w:ascii="宋体" w:hAnsi="宋体" w:cs="宋体"/>
          <w:sz w:val="24"/>
          <w:szCs w:val="24"/>
        </w:rPr>
        <w:t>截止时间：</w:t>
      </w:r>
      <w:r>
        <w:rPr>
          <w:rFonts w:hint="eastAsia" w:ascii="宋体" w:hAnsi="宋体" w:cs="宋体"/>
          <w:bCs/>
          <w:sz w:val="24"/>
          <w:szCs w:val="24"/>
          <w:u w:val="single"/>
          <w:lang w:bidi="ar"/>
        </w:rPr>
        <w:t xml:space="preserve"> 202</w:t>
      </w:r>
      <w:r>
        <w:rPr>
          <w:rFonts w:hint="eastAsia" w:ascii="宋体" w:hAnsi="宋体" w:cs="宋体"/>
          <w:bCs/>
          <w:sz w:val="24"/>
          <w:szCs w:val="24"/>
          <w:u w:val="single"/>
          <w:lang w:val="en-US" w:eastAsia="zh-CN" w:bidi="ar"/>
        </w:rPr>
        <w:t>5</w:t>
      </w:r>
      <w:r>
        <w:rPr>
          <w:rFonts w:hint="eastAsia" w:ascii="宋体" w:hAnsi="宋体" w:cs="宋体"/>
          <w:bCs/>
          <w:sz w:val="24"/>
          <w:szCs w:val="24"/>
          <w:u w:val="single"/>
          <w:lang w:bidi="ar"/>
        </w:rPr>
        <w:t>年</w:t>
      </w:r>
      <w:r>
        <w:rPr>
          <w:rFonts w:hint="eastAsia" w:ascii="宋体" w:hAnsi="宋体" w:cs="宋体"/>
          <w:bCs/>
          <w:sz w:val="24"/>
          <w:szCs w:val="24"/>
          <w:u w:val="single"/>
          <w:lang w:val="en-US" w:eastAsia="zh-CN" w:bidi="ar"/>
        </w:rPr>
        <w:t>8</w:t>
      </w:r>
      <w:r>
        <w:rPr>
          <w:rFonts w:hint="eastAsia" w:ascii="宋体" w:hAnsi="宋体" w:cs="宋体"/>
          <w:bCs/>
          <w:sz w:val="24"/>
          <w:szCs w:val="24"/>
          <w:u w:val="single"/>
          <w:lang w:bidi="ar"/>
        </w:rPr>
        <w:t>月</w:t>
      </w:r>
      <w:r>
        <w:rPr>
          <w:rFonts w:hint="eastAsia" w:ascii="宋体" w:hAnsi="宋体" w:cs="宋体"/>
          <w:bCs/>
          <w:sz w:val="24"/>
          <w:szCs w:val="24"/>
          <w:u w:val="single"/>
          <w:lang w:val="en-US" w:eastAsia="zh-CN" w:bidi="ar"/>
        </w:rPr>
        <w:t>18</w:t>
      </w:r>
      <w:r>
        <w:rPr>
          <w:rFonts w:hint="eastAsia" w:ascii="宋体" w:hAnsi="宋体" w:cs="宋体"/>
          <w:bCs/>
          <w:sz w:val="24"/>
          <w:szCs w:val="24"/>
          <w:u w:val="single"/>
          <w:lang w:bidi="ar"/>
        </w:rPr>
        <w:t>日</w:t>
      </w:r>
      <w:r>
        <w:rPr>
          <w:rFonts w:hint="eastAsia" w:ascii="宋体" w:hAnsi="宋体" w:cs="宋体"/>
          <w:bCs/>
          <w:sz w:val="24"/>
          <w:szCs w:val="24"/>
          <w:u w:val="single"/>
          <w:lang w:val="en-US" w:eastAsia="zh-CN" w:bidi="ar"/>
        </w:rPr>
        <w:t>14</w:t>
      </w:r>
      <w:r>
        <w:rPr>
          <w:rFonts w:hint="eastAsia" w:ascii="宋体" w:hAnsi="宋体" w:cs="宋体"/>
          <w:bCs/>
          <w:sz w:val="24"/>
          <w:szCs w:val="24"/>
          <w:u w:val="single"/>
          <w:lang w:bidi="ar"/>
        </w:rPr>
        <w:t>点</w:t>
      </w:r>
      <w:r>
        <w:rPr>
          <w:rFonts w:hint="eastAsia" w:ascii="宋体" w:hAnsi="宋体" w:cs="宋体"/>
          <w:bCs/>
          <w:sz w:val="24"/>
          <w:szCs w:val="24"/>
          <w:u w:val="single"/>
          <w:lang w:val="en-US" w:eastAsia="zh-CN" w:bidi="ar"/>
        </w:rPr>
        <w:t>3</w:t>
      </w:r>
      <w:r>
        <w:rPr>
          <w:rFonts w:hint="eastAsia" w:ascii="宋体" w:hAnsi="宋体" w:cs="宋体"/>
          <w:bCs/>
          <w:sz w:val="24"/>
          <w:szCs w:val="24"/>
          <w:u w:val="single"/>
          <w:lang w:bidi="ar"/>
        </w:rPr>
        <w:t>0分</w:t>
      </w:r>
      <w:r>
        <w:rPr>
          <w:rFonts w:hint="eastAsia" w:ascii="宋体" w:hAnsi="宋体" w:cs="宋体"/>
          <w:bCs/>
          <w:sz w:val="24"/>
          <w:szCs w:val="24"/>
          <w:lang w:bidi="ar"/>
        </w:rPr>
        <w:t>（北京时间）</w:t>
      </w:r>
    </w:p>
    <w:p w14:paraId="4956BA4C">
      <w:pPr>
        <w:pStyle w:val="3"/>
        <w:keepNext w:val="0"/>
        <w:keepLines w:val="0"/>
        <w:spacing w:line="360" w:lineRule="auto"/>
        <w:ind w:firstLine="480" w:firstLineChars="200"/>
        <w:jc w:val="left"/>
        <w:rPr>
          <w:rFonts w:hint="eastAsia" w:ascii="宋体" w:hAnsi="宋体" w:cs="宋体"/>
          <w:b w:val="0"/>
          <w:sz w:val="24"/>
          <w:szCs w:val="24"/>
          <w:lang w:val="en-US" w:eastAsia="zh-CN"/>
        </w:rPr>
      </w:pPr>
      <w:r>
        <w:rPr>
          <w:rFonts w:hint="eastAsia" w:ascii="宋体" w:hAnsi="宋体" w:cs="宋体"/>
          <w:b w:val="0"/>
          <w:sz w:val="24"/>
          <w:szCs w:val="24"/>
        </w:rPr>
        <w:t>地</w:t>
      </w:r>
      <w:r>
        <w:rPr>
          <w:rFonts w:hint="eastAsia" w:ascii="宋体" w:hAnsi="宋体" w:cs="宋体"/>
          <w:b w:val="0"/>
          <w:sz w:val="24"/>
          <w:szCs w:val="24"/>
          <w:lang w:val="en-US" w:eastAsia="zh-CN"/>
        </w:rPr>
        <w:t xml:space="preserve">    </w:t>
      </w:r>
      <w:r>
        <w:rPr>
          <w:rFonts w:hint="eastAsia" w:ascii="宋体" w:hAnsi="宋体" w:cs="宋体"/>
          <w:b w:val="0"/>
          <w:sz w:val="24"/>
          <w:szCs w:val="24"/>
        </w:rPr>
        <w:t>点：请登录政采云投标客户端投标</w:t>
      </w:r>
    </w:p>
    <w:p w14:paraId="463F26F2">
      <w:pPr>
        <w:pStyle w:val="3"/>
        <w:keepNext w:val="0"/>
        <w:keepLines w:val="0"/>
        <w:spacing w:line="360" w:lineRule="auto"/>
        <w:jc w:val="left"/>
        <w:rPr>
          <w:rFonts w:ascii="宋体" w:hAnsi="宋体" w:cs="宋体"/>
          <w:bCs/>
          <w:sz w:val="28"/>
          <w:szCs w:val="28"/>
        </w:rPr>
      </w:pPr>
      <w:r>
        <w:rPr>
          <w:rFonts w:hint="eastAsia" w:ascii="宋体" w:hAnsi="宋体" w:cs="宋体"/>
          <w:sz w:val="28"/>
          <w:szCs w:val="28"/>
        </w:rPr>
        <w:t>五、开启</w:t>
      </w:r>
    </w:p>
    <w:p w14:paraId="5CBF8360">
      <w:pPr>
        <w:spacing w:line="360" w:lineRule="auto"/>
        <w:ind w:firstLine="480" w:firstLineChars="200"/>
        <w:rPr>
          <w:rFonts w:ascii="宋体" w:hAnsi="宋体" w:cs="宋体"/>
          <w:bCs/>
          <w:sz w:val="24"/>
          <w:szCs w:val="24"/>
          <w:u w:val="single"/>
        </w:rPr>
      </w:pPr>
      <w:r>
        <w:rPr>
          <w:rFonts w:hint="eastAsia" w:ascii="宋体" w:hAnsi="宋体" w:cs="宋体"/>
          <w:sz w:val="24"/>
          <w:szCs w:val="24"/>
        </w:rPr>
        <w:t>时</w:t>
      </w:r>
      <w:r>
        <w:rPr>
          <w:rFonts w:hint="eastAsia" w:ascii="宋体" w:hAnsi="宋体" w:cs="宋体"/>
          <w:sz w:val="24"/>
          <w:szCs w:val="24"/>
          <w:lang w:val="en-US" w:eastAsia="zh-CN"/>
        </w:rPr>
        <w:t xml:space="preserve">   </w:t>
      </w:r>
      <w:r>
        <w:rPr>
          <w:rFonts w:hint="eastAsia" w:ascii="宋体" w:hAnsi="宋体" w:cs="宋体"/>
          <w:sz w:val="24"/>
          <w:szCs w:val="24"/>
        </w:rPr>
        <w:t>间：</w:t>
      </w:r>
      <w:r>
        <w:rPr>
          <w:rFonts w:hint="eastAsia" w:ascii="宋体" w:hAnsi="宋体" w:cs="宋体"/>
          <w:bCs/>
          <w:sz w:val="24"/>
          <w:szCs w:val="24"/>
          <w:u w:val="single"/>
          <w:lang w:bidi="ar"/>
        </w:rPr>
        <w:t xml:space="preserve"> 202</w:t>
      </w:r>
      <w:r>
        <w:rPr>
          <w:rFonts w:hint="eastAsia" w:ascii="宋体" w:hAnsi="宋体" w:cs="宋体"/>
          <w:bCs/>
          <w:sz w:val="24"/>
          <w:szCs w:val="24"/>
          <w:u w:val="single"/>
          <w:lang w:val="en-US" w:eastAsia="zh-CN" w:bidi="ar"/>
        </w:rPr>
        <w:t>5</w:t>
      </w:r>
      <w:r>
        <w:rPr>
          <w:rFonts w:hint="eastAsia" w:ascii="宋体" w:hAnsi="宋体" w:cs="宋体"/>
          <w:bCs/>
          <w:sz w:val="24"/>
          <w:szCs w:val="24"/>
          <w:u w:val="single"/>
          <w:lang w:bidi="ar"/>
        </w:rPr>
        <w:t>年</w:t>
      </w:r>
      <w:r>
        <w:rPr>
          <w:rFonts w:hint="eastAsia" w:ascii="宋体" w:hAnsi="宋体" w:cs="宋体"/>
          <w:bCs/>
          <w:sz w:val="24"/>
          <w:szCs w:val="24"/>
          <w:u w:val="single"/>
          <w:lang w:val="en-US" w:eastAsia="zh-CN" w:bidi="ar"/>
        </w:rPr>
        <w:t>8</w:t>
      </w:r>
      <w:r>
        <w:rPr>
          <w:rFonts w:hint="eastAsia" w:ascii="宋体" w:hAnsi="宋体" w:cs="宋体"/>
          <w:bCs/>
          <w:sz w:val="24"/>
          <w:szCs w:val="24"/>
          <w:u w:val="single"/>
          <w:lang w:bidi="ar"/>
        </w:rPr>
        <w:t>月</w:t>
      </w:r>
      <w:r>
        <w:rPr>
          <w:rFonts w:hint="eastAsia" w:ascii="宋体" w:hAnsi="宋体" w:cs="宋体"/>
          <w:bCs/>
          <w:sz w:val="24"/>
          <w:szCs w:val="24"/>
          <w:u w:val="single"/>
          <w:lang w:val="en-US" w:eastAsia="zh-CN" w:bidi="ar"/>
        </w:rPr>
        <w:t>18</w:t>
      </w:r>
      <w:r>
        <w:rPr>
          <w:rFonts w:hint="eastAsia" w:ascii="宋体" w:hAnsi="宋体" w:cs="宋体"/>
          <w:bCs/>
          <w:sz w:val="24"/>
          <w:szCs w:val="24"/>
          <w:u w:val="single"/>
          <w:lang w:bidi="ar"/>
        </w:rPr>
        <w:t>日</w:t>
      </w:r>
      <w:r>
        <w:rPr>
          <w:rFonts w:hint="eastAsia" w:ascii="宋体" w:hAnsi="宋体" w:cs="宋体"/>
          <w:bCs/>
          <w:sz w:val="24"/>
          <w:szCs w:val="24"/>
          <w:u w:val="single"/>
          <w:lang w:val="en-US" w:eastAsia="zh-CN" w:bidi="ar"/>
        </w:rPr>
        <w:t>14</w:t>
      </w:r>
      <w:r>
        <w:rPr>
          <w:rFonts w:hint="eastAsia" w:ascii="宋体" w:hAnsi="宋体" w:cs="宋体"/>
          <w:bCs/>
          <w:sz w:val="24"/>
          <w:szCs w:val="24"/>
          <w:u w:val="single"/>
          <w:lang w:bidi="ar"/>
        </w:rPr>
        <w:t>点</w:t>
      </w:r>
      <w:r>
        <w:rPr>
          <w:rFonts w:hint="eastAsia" w:ascii="宋体" w:hAnsi="宋体" w:cs="宋体"/>
          <w:bCs/>
          <w:sz w:val="24"/>
          <w:szCs w:val="24"/>
          <w:u w:val="single"/>
          <w:lang w:val="en-US" w:eastAsia="zh-CN" w:bidi="ar"/>
        </w:rPr>
        <w:t>3</w:t>
      </w:r>
      <w:r>
        <w:rPr>
          <w:rFonts w:hint="eastAsia" w:ascii="宋体" w:hAnsi="宋体" w:cs="宋体"/>
          <w:bCs/>
          <w:sz w:val="24"/>
          <w:szCs w:val="24"/>
          <w:u w:val="single"/>
          <w:lang w:bidi="ar"/>
        </w:rPr>
        <w:t>0分</w:t>
      </w:r>
      <w:r>
        <w:rPr>
          <w:rFonts w:hint="eastAsia" w:ascii="宋体" w:hAnsi="宋体" w:cs="宋体"/>
          <w:bCs/>
          <w:sz w:val="24"/>
          <w:szCs w:val="24"/>
          <w:lang w:bidi="ar"/>
        </w:rPr>
        <w:t>（北京时间）</w:t>
      </w:r>
    </w:p>
    <w:p w14:paraId="6D069B3A">
      <w:pPr>
        <w:spacing w:line="360" w:lineRule="auto"/>
        <w:ind w:firstLine="480" w:firstLineChars="200"/>
        <w:rPr>
          <w:rFonts w:ascii="宋体" w:hAnsi="宋体" w:cs="宋体"/>
          <w:bCs/>
          <w:sz w:val="24"/>
          <w:szCs w:val="24"/>
          <w:u w:val="single"/>
        </w:rPr>
      </w:pPr>
      <w:r>
        <w:rPr>
          <w:rFonts w:hint="eastAsia" w:ascii="宋体" w:hAnsi="宋体" w:cs="宋体"/>
          <w:sz w:val="24"/>
          <w:szCs w:val="24"/>
        </w:rPr>
        <w:t>地</w:t>
      </w:r>
      <w:r>
        <w:rPr>
          <w:rFonts w:hint="eastAsia" w:ascii="宋体" w:hAnsi="宋体" w:cs="宋体"/>
          <w:sz w:val="24"/>
          <w:szCs w:val="24"/>
          <w:lang w:val="en-US" w:eastAsia="zh-CN"/>
        </w:rPr>
        <w:t xml:space="preserve">   </w:t>
      </w:r>
      <w:r>
        <w:rPr>
          <w:rFonts w:hint="eastAsia" w:ascii="宋体" w:hAnsi="宋体" w:cs="宋体"/>
          <w:sz w:val="24"/>
          <w:szCs w:val="24"/>
        </w:rPr>
        <w:t>点：</w:t>
      </w:r>
      <w:r>
        <w:rPr>
          <w:rFonts w:hint="eastAsia" w:ascii="宋体" w:hAnsi="宋体" w:eastAsia="宋体" w:cs="宋体"/>
          <w:sz w:val="24"/>
          <w:szCs w:val="24"/>
        </w:rPr>
        <w:t>“政采云”平台开标大厅</w:t>
      </w:r>
    </w:p>
    <w:p w14:paraId="335BD97F">
      <w:pPr>
        <w:pStyle w:val="3"/>
        <w:keepNext w:val="0"/>
        <w:keepLines w:val="0"/>
        <w:spacing w:line="360" w:lineRule="auto"/>
        <w:jc w:val="left"/>
        <w:rPr>
          <w:rFonts w:ascii="宋体" w:hAnsi="宋体" w:cs="宋体"/>
          <w:bCs/>
          <w:sz w:val="28"/>
          <w:szCs w:val="28"/>
        </w:rPr>
      </w:pPr>
      <w:r>
        <w:rPr>
          <w:rFonts w:hint="eastAsia" w:ascii="宋体" w:hAnsi="宋体" w:cs="宋体"/>
          <w:sz w:val="28"/>
          <w:szCs w:val="28"/>
        </w:rPr>
        <w:t>六、公告期限</w:t>
      </w:r>
    </w:p>
    <w:p w14:paraId="1D9658D4">
      <w:pPr>
        <w:spacing w:line="360" w:lineRule="auto"/>
        <w:ind w:firstLine="480" w:firstLineChars="200"/>
        <w:rPr>
          <w:rFonts w:ascii="宋体" w:hAnsi="宋体" w:cs="宋体"/>
          <w:sz w:val="24"/>
          <w:szCs w:val="24"/>
        </w:rPr>
      </w:pPr>
      <w:r>
        <w:rPr>
          <w:rFonts w:hint="eastAsia" w:ascii="宋体" w:hAnsi="宋体" w:cs="宋体"/>
          <w:kern w:val="0"/>
          <w:sz w:val="24"/>
          <w:szCs w:val="24"/>
        </w:rPr>
        <w:t>自本公告发布之日起5个工作日。</w:t>
      </w:r>
    </w:p>
    <w:p w14:paraId="7CCE0DBA">
      <w:pPr>
        <w:pStyle w:val="3"/>
        <w:keepNext w:val="0"/>
        <w:keepLines w:val="0"/>
        <w:spacing w:line="360" w:lineRule="auto"/>
        <w:jc w:val="left"/>
        <w:rPr>
          <w:rFonts w:ascii="宋体" w:hAnsi="宋体" w:cs="宋体"/>
          <w:b w:val="0"/>
          <w:sz w:val="24"/>
          <w:szCs w:val="24"/>
        </w:rPr>
      </w:pPr>
      <w:r>
        <w:rPr>
          <w:rFonts w:hint="eastAsia" w:ascii="宋体" w:hAnsi="宋体" w:cs="宋体"/>
          <w:sz w:val="28"/>
          <w:szCs w:val="28"/>
        </w:rPr>
        <w:t>七、其他补充事宜</w:t>
      </w:r>
    </w:p>
    <w:p w14:paraId="1694E5B5">
      <w:pPr>
        <w:pStyle w:val="3"/>
        <w:keepNext w:val="0"/>
        <w:keepLines w:val="0"/>
        <w:spacing w:before="0" w:after="0" w:line="360" w:lineRule="auto"/>
        <w:ind w:firstLine="480" w:firstLineChars="200"/>
        <w:jc w:val="both"/>
        <w:rPr>
          <w:rFonts w:hint="eastAsia" w:ascii="Calibri" w:hAnsi="Calibri" w:cs="宋体"/>
          <w:b w:val="0"/>
          <w:bCs w:val="0"/>
          <w:sz w:val="24"/>
          <w:szCs w:val="24"/>
        </w:rPr>
      </w:pPr>
      <w:r>
        <w:rPr>
          <w:rFonts w:ascii="Calibri" w:hAnsi="Calibri" w:cs="宋体"/>
          <w:b w:val="0"/>
          <w:bCs w:val="0"/>
          <w:sz w:val="24"/>
          <w:szCs w:val="24"/>
        </w:rPr>
        <w:t>1</w:t>
      </w:r>
      <w:r>
        <w:rPr>
          <w:rFonts w:hint="eastAsia" w:ascii="Calibri" w:hAnsi="Calibri" w:cs="宋体"/>
          <w:b w:val="0"/>
          <w:bCs w:val="0"/>
          <w:sz w:val="24"/>
          <w:szCs w:val="24"/>
          <w:lang w:eastAsia="zh-CN"/>
        </w:rPr>
        <w:t>.</w:t>
      </w:r>
      <w:r>
        <w:rPr>
          <w:rFonts w:hint="eastAsia" w:ascii="Calibri" w:hAnsi="Calibri" w:cs="宋体"/>
          <w:b w:val="0"/>
          <w:bCs w:val="0"/>
          <w:sz w:val="24"/>
          <w:szCs w:val="24"/>
        </w:rPr>
        <w:t>发布公告的媒介：本次</w:t>
      </w:r>
      <w:r>
        <w:rPr>
          <w:rFonts w:hint="eastAsia" w:ascii="Calibri" w:hAnsi="Calibri" w:cs="宋体"/>
          <w:b w:val="0"/>
          <w:bCs w:val="0"/>
          <w:sz w:val="24"/>
          <w:szCs w:val="24"/>
          <w:lang w:val="en-US" w:eastAsia="zh-CN"/>
        </w:rPr>
        <w:t>磋商</w:t>
      </w:r>
      <w:r>
        <w:rPr>
          <w:rFonts w:hint="eastAsia" w:ascii="Calibri" w:hAnsi="Calibri" w:cs="宋体"/>
          <w:b w:val="0"/>
          <w:bCs w:val="0"/>
          <w:sz w:val="24"/>
          <w:szCs w:val="24"/>
        </w:rPr>
        <w:t>公告在《云南省政府采购网》、《政府采购云平台》上发布，采购人及采购代理机构对其他网站发布或转载的公告内容不承担任何责任。</w:t>
      </w:r>
    </w:p>
    <w:p w14:paraId="0A2A7BAC">
      <w:pPr>
        <w:pStyle w:val="3"/>
        <w:keepNext w:val="0"/>
        <w:keepLines w:val="0"/>
        <w:spacing w:before="0" w:after="0" w:line="360" w:lineRule="auto"/>
        <w:ind w:firstLine="480" w:firstLineChars="200"/>
        <w:jc w:val="both"/>
        <w:rPr>
          <w:rFonts w:hint="eastAsia" w:ascii="Calibri" w:hAnsi="Calibri" w:eastAsia="宋体" w:cs="宋体"/>
          <w:b w:val="0"/>
          <w:bCs w:val="0"/>
          <w:sz w:val="24"/>
          <w:szCs w:val="24"/>
          <w:lang w:eastAsia="zh-CN"/>
        </w:rPr>
      </w:pPr>
      <w:r>
        <w:rPr>
          <w:rFonts w:hint="eastAsia" w:ascii="Calibri" w:hAnsi="Calibri" w:cs="宋体"/>
          <w:b w:val="0"/>
          <w:bCs w:val="0"/>
          <w:sz w:val="24"/>
          <w:szCs w:val="24"/>
        </w:rPr>
        <w:t>2</w:t>
      </w:r>
      <w:r>
        <w:rPr>
          <w:rFonts w:hint="eastAsia" w:ascii="Calibri" w:hAnsi="Calibri" w:cs="宋体"/>
          <w:b w:val="0"/>
          <w:bCs w:val="0"/>
          <w:sz w:val="24"/>
          <w:szCs w:val="24"/>
          <w:lang w:eastAsia="zh-CN"/>
        </w:rPr>
        <w:t>.</w:t>
      </w:r>
      <w:r>
        <w:rPr>
          <w:rFonts w:hint="eastAsia" w:ascii="Calibri" w:hAnsi="Calibri" w:cs="宋体"/>
          <w:b w:val="0"/>
          <w:bCs w:val="0"/>
          <w:sz w:val="24"/>
          <w:szCs w:val="24"/>
        </w:rPr>
        <w:t>本项目实行网上投标，采用电子投标文件</w:t>
      </w:r>
      <w:r>
        <w:rPr>
          <w:rFonts w:hint="eastAsia" w:ascii="Calibri" w:hAnsi="Calibri" w:cs="宋体"/>
          <w:b w:val="0"/>
          <w:bCs w:val="0"/>
          <w:sz w:val="24"/>
          <w:szCs w:val="24"/>
          <w:lang w:eastAsia="zh-CN"/>
        </w:rPr>
        <w:t>。</w:t>
      </w:r>
    </w:p>
    <w:p w14:paraId="0229DA16">
      <w:pPr>
        <w:pStyle w:val="3"/>
        <w:keepNext w:val="0"/>
        <w:keepLines w:val="0"/>
        <w:spacing w:before="0" w:after="0" w:line="360" w:lineRule="auto"/>
        <w:ind w:firstLine="480" w:firstLineChars="200"/>
        <w:jc w:val="left"/>
        <w:rPr>
          <w:rFonts w:hint="eastAsia" w:ascii="宋体" w:hAnsi="宋体" w:eastAsia="宋体" w:cs="宋体"/>
          <w:b w:val="0"/>
          <w:kern w:val="0"/>
          <w:sz w:val="24"/>
          <w:szCs w:val="24"/>
          <w:lang w:val="en-US" w:eastAsia="zh-CN" w:bidi="ar-SA"/>
        </w:rPr>
      </w:pPr>
      <w:r>
        <w:rPr>
          <w:rFonts w:ascii="Calibri" w:hAnsi="Calibri" w:cs="宋体"/>
          <w:b w:val="0"/>
          <w:bCs w:val="0"/>
          <w:sz w:val="24"/>
          <w:szCs w:val="24"/>
        </w:rPr>
        <w:t>3</w:t>
      </w:r>
      <w:r>
        <w:rPr>
          <w:rFonts w:hint="eastAsia" w:ascii="Calibri" w:hAnsi="Calibri" w:cs="宋体"/>
          <w:b w:val="0"/>
          <w:bCs w:val="0"/>
          <w:sz w:val="24"/>
          <w:szCs w:val="24"/>
        </w:rPr>
        <w:t>.各</w:t>
      </w:r>
      <w:r>
        <w:rPr>
          <w:rFonts w:hint="eastAsia" w:ascii="Calibri" w:hAnsi="Calibri" w:cs="宋体"/>
          <w:b w:val="0"/>
          <w:bCs w:val="0"/>
          <w:sz w:val="24"/>
          <w:szCs w:val="24"/>
          <w:lang w:eastAsia="zh-CN"/>
        </w:rPr>
        <w:t>供应商</w:t>
      </w:r>
      <w:r>
        <w:rPr>
          <w:rFonts w:hint="eastAsia" w:ascii="Calibri" w:hAnsi="Calibri" w:cs="宋体"/>
          <w:b w:val="0"/>
          <w:bCs w:val="0"/>
          <w:sz w:val="24"/>
          <w:szCs w:val="24"/>
        </w:rPr>
        <w:t>应在开标前应确保成为政采云平台</w:t>
      </w:r>
      <w:r>
        <w:rPr>
          <w:rFonts w:hint="eastAsia" w:ascii="Calibri" w:hAnsi="Calibri" w:cs="宋体"/>
          <w:b w:val="0"/>
          <w:bCs w:val="0"/>
          <w:sz w:val="24"/>
          <w:szCs w:val="24"/>
          <w:lang w:eastAsia="zh-CN"/>
        </w:rPr>
        <w:t>供应商</w:t>
      </w:r>
      <w:r>
        <w:rPr>
          <w:rFonts w:hint="eastAsia" w:ascii="Calibri" w:hAnsi="Calibri" w:cs="宋体"/>
          <w:b w:val="0"/>
          <w:bCs w:val="0"/>
          <w:sz w:val="24"/>
          <w:szCs w:val="24"/>
        </w:rPr>
        <w:t>，并完成CA数字证书申领。因未注册入库、未办理CA数字证书等原因造成无法投标或投标失败等后果由</w:t>
      </w:r>
      <w:r>
        <w:rPr>
          <w:rFonts w:hint="eastAsia" w:ascii="Calibri" w:hAnsi="Calibri" w:cs="宋体"/>
          <w:b w:val="0"/>
          <w:bCs w:val="0"/>
          <w:sz w:val="24"/>
          <w:szCs w:val="24"/>
          <w:lang w:eastAsia="zh-CN"/>
        </w:rPr>
        <w:t>供应商</w:t>
      </w:r>
      <w:r>
        <w:rPr>
          <w:rFonts w:hint="eastAsia" w:ascii="Calibri" w:hAnsi="Calibri" w:cs="宋体"/>
          <w:b w:val="0"/>
          <w:bCs w:val="0"/>
          <w:sz w:val="24"/>
          <w:szCs w:val="24"/>
        </w:rPr>
        <w:t>自行承担。凡有意参加投标的</w:t>
      </w:r>
      <w:r>
        <w:rPr>
          <w:rFonts w:hint="eastAsia" w:ascii="Calibri" w:hAnsi="Calibri" w:cs="宋体"/>
          <w:b w:val="0"/>
          <w:bCs w:val="0"/>
          <w:sz w:val="24"/>
          <w:szCs w:val="24"/>
          <w:lang w:eastAsia="zh-CN"/>
        </w:rPr>
        <w:t>供应商</w:t>
      </w:r>
      <w:r>
        <w:rPr>
          <w:rFonts w:hint="eastAsia" w:ascii="Calibri" w:hAnsi="Calibri" w:cs="宋体"/>
          <w:b w:val="0"/>
          <w:bCs w:val="0"/>
          <w:sz w:val="24"/>
          <w:szCs w:val="24"/>
        </w:rPr>
        <w:t>，须在政采云平台办理数字证书（CA）</w:t>
      </w:r>
      <w:r>
        <w:rPr>
          <w:rFonts w:hint="eastAsia" w:ascii="Calibri" w:hAnsi="Calibri" w:cs="宋体"/>
          <w:b w:val="0"/>
          <w:bCs w:val="0"/>
          <w:sz w:val="24"/>
          <w:szCs w:val="24"/>
          <w:lang w:eastAsia="zh-CN"/>
        </w:rPr>
        <w:t>，</w:t>
      </w:r>
      <w:r>
        <w:rPr>
          <w:rFonts w:hint="eastAsia" w:ascii="Calibri" w:hAnsi="Calibri" w:cs="宋体"/>
          <w:b w:val="0"/>
          <w:bCs w:val="0"/>
          <w:sz w:val="24"/>
          <w:szCs w:val="24"/>
        </w:rPr>
        <w:t>CA申领链接：</w:t>
      </w:r>
      <w:bookmarkStart w:id="23" w:name="_Toc28359018"/>
      <w:bookmarkStart w:id="24" w:name="_Toc35393805"/>
      <w:bookmarkStart w:id="25" w:name="_Toc21391"/>
      <w:bookmarkStart w:id="26" w:name="_Toc4422"/>
      <w:bookmarkStart w:id="27" w:name="_Toc19070"/>
      <w:bookmarkStart w:id="28" w:name="_Toc21315"/>
      <w:bookmarkStart w:id="29" w:name="_Toc35393636"/>
      <w:bookmarkStart w:id="30" w:name="_Toc28359095"/>
      <w:bookmarkStart w:id="31" w:name="_Toc13804"/>
      <w:bookmarkStart w:id="32" w:name="_Toc3741"/>
      <w:r>
        <w:rPr>
          <w:rFonts w:hint="eastAsia" w:ascii="Calibri" w:hAnsi="Calibri" w:cs="宋体"/>
          <w:b w:val="0"/>
          <w:bCs w:val="0"/>
          <w:sz w:val="24"/>
          <w:szCs w:val="24"/>
        </w:rPr>
        <w:t>https://middle.zcygov.cn/ca/apply/list?_app_=zcy.sys，并通过政采云绑定数字证书（CA）后在网上获取采购文件及其它采购资料，数字证书（CA）详见其办理流程</w:t>
      </w:r>
      <w:r>
        <w:rPr>
          <w:rFonts w:hint="eastAsia" w:ascii="Calibri" w:hAnsi="Calibri" w:cs="宋体"/>
          <w:b w:val="0"/>
          <w:bCs w:val="0"/>
          <w:sz w:val="24"/>
          <w:szCs w:val="24"/>
          <w:lang w:eastAsia="zh-CN"/>
        </w:rPr>
        <w:t>。</w:t>
      </w:r>
      <w:r>
        <w:rPr>
          <w:rFonts w:hint="eastAsia" w:ascii="宋体" w:hAnsi="宋体" w:eastAsia="宋体" w:cs="宋体"/>
          <w:b w:val="0"/>
          <w:kern w:val="0"/>
          <w:sz w:val="24"/>
          <w:szCs w:val="24"/>
          <w:lang w:val="en-US" w:eastAsia="zh-CN" w:bidi="ar-SA"/>
        </w:rPr>
        <w:t xml:space="preserve">  </w:t>
      </w:r>
    </w:p>
    <w:p w14:paraId="193FA418">
      <w:pPr>
        <w:pStyle w:val="3"/>
        <w:keepNext w:val="0"/>
        <w:keepLines w:val="0"/>
        <w:spacing w:line="360" w:lineRule="auto"/>
        <w:ind w:left="29" w:firstLine="480" w:firstLineChars="200"/>
        <w:jc w:val="left"/>
        <w:rPr>
          <w:rFonts w:hint="eastAsia" w:ascii="宋体" w:hAnsi="宋体" w:eastAsia="宋体" w:cs="宋体"/>
          <w:b w:val="0"/>
          <w:kern w:val="0"/>
          <w:sz w:val="24"/>
          <w:szCs w:val="24"/>
          <w:lang w:val="en-US" w:eastAsia="zh-CN" w:bidi="ar-SA"/>
        </w:rPr>
      </w:pPr>
      <w:r>
        <w:rPr>
          <w:rFonts w:hint="eastAsia" w:ascii="宋体" w:hAnsi="宋体" w:eastAsia="宋体" w:cs="宋体"/>
          <w:b w:val="0"/>
          <w:kern w:val="0"/>
          <w:sz w:val="24"/>
          <w:szCs w:val="24"/>
          <w:lang w:val="en-US" w:eastAsia="zh-CN" w:bidi="ar-SA"/>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CA紧急联系方式：15308878701。如因供应商自身原因导致在规定时间内无法正常解密的（如：浏览器故障、未安装相关驱动、网络故障、加密CA与解密CA不一致等），代理机构不予异常处理，视为供应商自动弃标。</w:t>
      </w:r>
    </w:p>
    <w:p w14:paraId="12D1EEE7">
      <w:pPr>
        <w:pStyle w:val="3"/>
        <w:keepNext w:val="0"/>
        <w:keepLines w:val="0"/>
        <w:spacing w:line="360" w:lineRule="auto"/>
        <w:jc w:val="both"/>
        <w:rPr>
          <w:rFonts w:ascii="宋体" w:hAnsi="宋体" w:cs="宋体"/>
          <w:bCs/>
          <w:sz w:val="28"/>
          <w:szCs w:val="28"/>
        </w:rPr>
      </w:pPr>
      <w:r>
        <w:rPr>
          <w:rFonts w:hint="eastAsia" w:ascii="宋体" w:hAnsi="宋体" w:cs="宋体"/>
          <w:sz w:val="28"/>
          <w:szCs w:val="28"/>
        </w:rPr>
        <w:t>八、凡对本次采购提出询问，请按以下方式联系</w:t>
      </w:r>
      <w:bookmarkEnd w:id="23"/>
      <w:bookmarkEnd w:id="24"/>
      <w:bookmarkEnd w:id="25"/>
      <w:bookmarkEnd w:id="26"/>
      <w:bookmarkEnd w:id="27"/>
      <w:bookmarkEnd w:id="28"/>
      <w:bookmarkEnd w:id="29"/>
      <w:bookmarkEnd w:id="30"/>
      <w:bookmarkEnd w:id="31"/>
      <w:bookmarkEnd w:id="32"/>
    </w:p>
    <w:p w14:paraId="6ADC5C17">
      <w:pPr>
        <w:spacing w:line="360" w:lineRule="auto"/>
        <w:ind w:firstLine="480" w:firstLineChars="200"/>
        <w:rPr>
          <w:rFonts w:ascii="宋体" w:hAnsi="宋体" w:cs="宋体"/>
          <w:sz w:val="24"/>
          <w:szCs w:val="24"/>
        </w:rPr>
      </w:pPr>
      <w:r>
        <w:rPr>
          <w:rFonts w:hint="eastAsia" w:ascii="宋体" w:hAnsi="宋体" w:cs="宋体"/>
          <w:sz w:val="24"/>
          <w:szCs w:val="24"/>
          <w:lang w:bidi="ar"/>
        </w:rPr>
        <w:t>1.采购人信息</w:t>
      </w:r>
    </w:p>
    <w:p w14:paraId="527DB0FC">
      <w:pPr>
        <w:spacing w:line="360" w:lineRule="auto"/>
        <w:ind w:firstLine="480" w:firstLineChars="200"/>
        <w:rPr>
          <w:rFonts w:ascii="宋体" w:hAnsi="宋体" w:cs="宋体"/>
          <w:sz w:val="24"/>
          <w:szCs w:val="24"/>
          <w:lang w:bidi="ar"/>
        </w:rPr>
      </w:pPr>
      <w:r>
        <w:rPr>
          <w:rFonts w:hint="eastAsia" w:ascii="宋体" w:hAnsi="宋体" w:cs="宋体"/>
          <w:sz w:val="24"/>
          <w:szCs w:val="24"/>
          <w:lang w:bidi="ar"/>
        </w:rPr>
        <w:t>名 称：</w:t>
      </w:r>
      <w:r>
        <w:rPr>
          <w:rFonts w:hint="eastAsia" w:ascii="宋体" w:hAnsi="宋体" w:cs="宋体"/>
          <w:sz w:val="24"/>
          <w:szCs w:val="24"/>
          <w:u w:val="single"/>
          <w:lang w:bidi="ar"/>
        </w:rPr>
        <w:t>迪庆州教育体育局</w:t>
      </w:r>
    </w:p>
    <w:p w14:paraId="364F19FC">
      <w:pPr>
        <w:spacing w:line="360" w:lineRule="auto"/>
        <w:ind w:firstLine="480" w:firstLineChars="200"/>
        <w:rPr>
          <w:rFonts w:ascii="宋体" w:hAnsi="宋体" w:cs="宋体"/>
          <w:sz w:val="24"/>
          <w:szCs w:val="24"/>
          <w:u w:val="single"/>
        </w:rPr>
      </w:pPr>
      <w:r>
        <w:rPr>
          <w:rFonts w:hint="eastAsia" w:ascii="宋体" w:hAnsi="宋体" w:cs="宋体"/>
          <w:sz w:val="24"/>
          <w:szCs w:val="24"/>
          <w:lang w:bidi="ar"/>
        </w:rPr>
        <w:t>地址：</w:t>
      </w:r>
      <w:r>
        <w:rPr>
          <w:rFonts w:hint="eastAsia" w:ascii="宋体" w:hAnsi="宋体" w:cs="宋体"/>
          <w:sz w:val="24"/>
          <w:szCs w:val="24"/>
          <w:u w:val="single"/>
          <w:lang w:bidi="ar"/>
        </w:rPr>
        <w:t>香格里拉市</w:t>
      </w:r>
    </w:p>
    <w:p w14:paraId="40381397">
      <w:pPr>
        <w:spacing w:line="360" w:lineRule="auto"/>
        <w:ind w:firstLine="480" w:firstLineChars="200"/>
        <w:rPr>
          <w:rFonts w:hint="default" w:ascii="宋体" w:hAnsi="宋体" w:eastAsia="宋体" w:cs="宋体"/>
          <w:sz w:val="24"/>
          <w:szCs w:val="24"/>
          <w:u w:val="single"/>
          <w:lang w:val="en-US" w:eastAsia="zh-CN"/>
        </w:rPr>
      </w:pPr>
      <w:r>
        <w:rPr>
          <w:rFonts w:hint="eastAsia" w:ascii="宋体" w:hAnsi="宋体" w:cs="宋体"/>
          <w:sz w:val="24"/>
          <w:szCs w:val="24"/>
          <w:lang w:bidi="ar"/>
        </w:rPr>
        <w:t>联系方式：</w:t>
      </w:r>
      <w:bookmarkStart w:id="33" w:name="_Toc28359086"/>
      <w:bookmarkStart w:id="34" w:name="_Toc28359009"/>
      <w:r>
        <w:rPr>
          <w:rFonts w:hint="eastAsia" w:ascii="宋体" w:hAnsi="宋体" w:cs="宋体"/>
          <w:sz w:val="24"/>
          <w:szCs w:val="24"/>
          <w:u w:val="single"/>
          <w:lang w:val="en-US" w:eastAsia="zh-CN" w:bidi="ar"/>
        </w:rPr>
        <w:t>0887-8224740</w:t>
      </w:r>
    </w:p>
    <w:p w14:paraId="4F1CC98F">
      <w:pPr>
        <w:spacing w:line="360" w:lineRule="auto"/>
        <w:ind w:firstLine="480" w:firstLineChars="200"/>
        <w:rPr>
          <w:rFonts w:ascii="宋体" w:hAnsi="宋体" w:cs="宋体"/>
          <w:sz w:val="24"/>
          <w:szCs w:val="24"/>
        </w:rPr>
      </w:pPr>
      <w:r>
        <w:rPr>
          <w:rFonts w:hint="eastAsia" w:ascii="宋体" w:hAnsi="宋体" w:cs="宋体"/>
          <w:sz w:val="24"/>
          <w:szCs w:val="24"/>
          <w:lang w:bidi="ar"/>
        </w:rPr>
        <w:t>2.采购代理机构信息</w:t>
      </w:r>
      <w:bookmarkEnd w:id="33"/>
      <w:bookmarkEnd w:id="34"/>
    </w:p>
    <w:p w14:paraId="6DE81834">
      <w:pPr>
        <w:spacing w:line="360" w:lineRule="auto"/>
        <w:ind w:firstLine="480" w:firstLineChars="200"/>
        <w:rPr>
          <w:rFonts w:ascii="宋体" w:hAnsi="宋体" w:cs="宋体"/>
          <w:sz w:val="24"/>
          <w:szCs w:val="24"/>
          <w:lang w:bidi="ar"/>
        </w:rPr>
      </w:pPr>
      <w:r>
        <w:rPr>
          <w:rFonts w:hint="eastAsia" w:ascii="宋体" w:hAnsi="宋体" w:cs="宋体"/>
          <w:sz w:val="24"/>
          <w:szCs w:val="24"/>
          <w:lang w:bidi="ar"/>
        </w:rPr>
        <w:t>名 称：</w:t>
      </w:r>
      <w:r>
        <w:rPr>
          <w:rFonts w:hint="eastAsia" w:ascii="宋体" w:hAnsi="宋体" w:cs="宋体"/>
          <w:sz w:val="24"/>
          <w:szCs w:val="24"/>
          <w:u w:val="single"/>
          <w:lang w:bidi="ar"/>
        </w:rPr>
        <w:t>云南康融工程项目管理咨询有限公司</w:t>
      </w:r>
    </w:p>
    <w:p w14:paraId="798E152E">
      <w:pPr>
        <w:spacing w:line="360" w:lineRule="auto"/>
        <w:ind w:firstLine="480" w:firstLineChars="200"/>
        <w:rPr>
          <w:rFonts w:ascii="宋体" w:hAnsi="宋体" w:cs="宋体"/>
          <w:sz w:val="24"/>
          <w:szCs w:val="24"/>
          <w:lang w:bidi="ar"/>
        </w:rPr>
      </w:pPr>
      <w:r>
        <w:rPr>
          <w:rFonts w:hint="eastAsia" w:ascii="宋体" w:hAnsi="宋体" w:cs="宋体"/>
          <w:sz w:val="24"/>
          <w:szCs w:val="24"/>
          <w:lang w:bidi="ar"/>
        </w:rPr>
        <w:t>地　址：</w:t>
      </w:r>
      <w:r>
        <w:rPr>
          <w:rFonts w:hint="eastAsia" w:ascii="宋体" w:hAnsi="宋体" w:cs="宋体"/>
          <w:sz w:val="24"/>
          <w:szCs w:val="24"/>
          <w:u w:val="single"/>
          <w:lang w:bidi="ar"/>
        </w:rPr>
        <w:t>香格里拉市建塘路</w:t>
      </w:r>
      <w:r>
        <w:rPr>
          <w:rFonts w:ascii="宋体" w:hAnsi="宋体" w:cs="宋体"/>
          <w:sz w:val="24"/>
          <w:szCs w:val="24"/>
          <w:u w:val="single"/>
          <w:lang w:bidi="ar"/>
        </w:rPr>
        <w:t>112</w:t>
      </w:r>
      <w:r>
        <w:rPr>
          <w:rFonts w:hint="eastAsia" w:ascii="宋体" w:hAnsi="宋体" w:cs="宋体"/>
          <w:sz w:val="24"/>
          <w:szCs w:val="24"/>
          <w:u w:val="single"/>
          <w:lang w:bidi="ar"/>
        </w:rPr>
        <w:t>号</w:t>
      </w:r>
    </w:p>
    <w:p w14:paraId="5EC9B9C8">
      <w:pPr>
        <w:spacing w:line="360" w:lineRule="auto"/>
        <w:ind w:firstLine="480" w:firstLineChars="200"/>
        <w:rPr>
          <w:rFonts w:ascii="宋体" w:hAnsi="宋体" w:cs="宋体"/>
          <w:sz w:val="24"/>
          <w:szCs w:val="24"/>
          <w:lang w:bidi="ar"/>
        </w:rPr>
      </w:pPr>
      <w:r>
        <w:rPr>
          <w:rFonts w:hint="eastAsia" w:ascii="宋体" w:hAnsi="宋体" w:cs="宋体"/>
          <w:sz w:val="24"/>
          <w:szCs w:val="24"/>
          <w:lang w:bidi="ar"/>
        </w:rPr>
        <w:t>联系方式：</w:t>
      </w:r>
      <w:bookmarkStart w:id="35" w:name="_Toc28359010"/>
      <w:bookmarkStart w:id="36" w:name="_Toc28359087"/>
      <w:r>
        <w:rPr>
          <w:rFonts w:hint="eastAsia" w:ascii="宋体" w:hAnsi="宋体" w:cs="宋体"/>
          <w:sz w:val="24"/>
          <w:szCs w:val="24"/>
          <w:u w:val="single"/>
          <w:lang w:bidi="ar"/>
        </w:rPr>
        <w:t>0887-8288766</w:t>
      </w:r>
    </w:p>
    <w:p w14:paraId="60E42460">
      <w:pPr>
        <w:spacing w:line="360" w:lineRule="auto"/>
        <w:ind w:firstLine="480" w:firstLineChars="200"/>
        <w:rPr>
          <w:rFonts w:ascii="宋体" w:hAnsi="宋体" w:cs="宋体"/>
          <w:sz w:val="24"/>
          <w:szCs w:val="24"/>
          <w:u w:val="single"/>
        </w:rPr>
      </w:pPr>
      <w:r>
        <w:rPr>
          <w:rFonts w:hint="eastAsia" w:ascii="宋体" w:hAnsi="宋体" w:cs="宋体"/>
          <w:sz w:val="24"/>
          <w:szCs w:val="24"/>
          <w:lang w:bidi="ar"/>
        </w:rPr>
        <w:t>3.项目联系方式</w:t>
      </w:r>
      <w:bookmarkEnd w:id="35"/>
      <w:bookmarkEnd w:id="36"/>
    </w:p>
    <w:p w14:paraId="1CD246A2">
      <w:pPr>
        <w:pStyle w:val="4"/>
        <w:widowControl w:val="0"/>
        <w:spacing w:before="0" w:beforeAutospacing="0" w:after="0" w:afterAutospacing="0" w:line="360" w:lineRule="auto"/>
        <w:ind w:firstLine="480" w:firstLineChars="200"/>
        <w:jc w:val="both"/>
        <w:rPr>
          <w:rFonts w:hint="default" w:ascii="宋体" w:hAnsi="宋体" w:eastAsia="宋体" w:cs="宋体"/>
          <w:kern w:val="2"/>
          <w:u w:val="single"/>
          <w:lang w:val="en-US" w:eastAsia="zh-CN" w:bidi="ar"/>
        </w:rPr>
      </w:pPr>
      <w:r>
        <w:rPr>
          <w:rFonts w:hint="eastAsia" w:ascii="宋体" w:hAnsi="宋体" w:cs="宋体"/>
          <w:kern w:val="2"/>
          <w:lang w:bidi="ar"/>
        </w:rPr>
        <w:t>项目联系人：</w:t>
      </w:r>
      <w:r>
        <w:rPr>
          <w:rFonts w:hint="eastAsia" w:ascii="宋体" w:hAnsi="宋体" w:cs="宋体"/>
          <w:kern w:val="2"/>
          <w:u w:val="single"/>
          <w:lang w:val="en-US" w:eastAsia="zh-CN" w:bidi="ar"/>
        </w:rPr>
        <w:t>旺丁</w:t>
      </w:r>
    </w:p>
    <w:p w14:paraId="2C1D9E62">
      <w:pPr>
        <w:pStyle w:val="4"/>
        <w:widowControl w:val="0"/>
        <w:spacing w:before="0" w:beforeAutospacing="0" w:after="0" w:afterAutospacing="0" w:line="360" w:lineRule="auto"/>
        <w:ind w:firstLine="480" w:firstLineChars="200"/>
        <w:jc w:val="both"/>
        <w:rPr>
          <w:rFonts w:hint="eastAsia" w:ascii="宋体" w:hAnsi="宋体" w:cs="宋体"/>
          <w:sz w:val="24"/>
          <w:szCs w:val="24"/>
          <w:u w:val="single"/>
          <w:lang w:bidi="ar"/>
        </w:rPr>
      </w:pPr>
      <w:r>
        <w:rPr>
          <w:rFonts w:hint="eastAsia" w:ascii="宋体" w:hAnsi="宋体" w:cs="宋体"/>
          <w:sz w:val="24"/>
          <w:szCs w:val="24"/>
          <w:lang w:bidi="ar"/>
        </w:rPr>
        <w:t>电　话：</w:t>
      </w:r>
      <w:r>
        <w:rPr>
          <w:rFonts w:hint="eastAsia" w:ascii="宋体" w:hAnsi="宋体" w:cs="宋体"/>
          <w:sz w:val="24"/>
          <w:szCs w:val="24"/>
          <w:u w:val="single"/>
          <w:lang w:val="en-US" w:eastAsia="zh-CN" w:bidi="ar"/>
        </w:rPr>
        <w:t>0887-8224740</w:t>
      </w:r>
    </w:p>
    <w:p w14:paraId="0E25278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algun Gothic">
    <w:panose1 w:val="020B0503020000020004"/>
    <w:charset w:val="81"/>
    <w:family w:val="swiss"/>
    <w:pitch w:val="default"/>
    <w:sig w:usb0="9000002F" w:usb1="29D77CFB" w:usb2="00000012"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1251B8"/>
    <w:rsid w:val="48201191"/>
    <w:rsid w:val="78024EB2"/>
    <w:rsid w:val="7E3616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spacing w:before="120" w:after="120"/>
      <w:jc w:val="center"/>
      <w:outlineLvl w:val="0"/>
    </w:pPr>
    <w:rPr>
      <w:b/>
      <w:spacing w:val="20"/>
      <w:kern w:val="44"/>
      <w:sz w:val="32"/>
    </w:rPr>
  </w:style>
  <w:style w:type="paragraph" w:styleId="3">
    <w:name w:val="heading 2"/>
    <w:basedOn w:val="1"/>
    <w:next w:val="1"/>
    <w:qFormat/>
    <w:uiPriority w:val="0"/>
    <w:pPr>
      <w:keepNext/>
      <w:keepLines/>
      <w:spacing w:line="400" w:lineRule="exact"/>
      <w:jc w:val="center"/>
      <w:outlineLvl w:val="1"/>
    </w:pPr>
    <w:rPr>
      <w:rFonts w:ascii="Arial" w:hAnsi="Arial"/>
      <w:b/>
      <w:kern w:val="0"/>
      <w:sz w:val="30"/>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nhideWhenUsed/>
    <w:qFormat/>
    <w:uiPriority w:val="99"/>
    <w:pPr>
      <w:widowControl/>
      <w:spacing w:before="100" w:beforeAutospacing="1" w:after="100" w:afterAutospacing="1"/>
      <w:jc w:val="left"/>
    </w:pPr>
    <w:rPr>
      <w:rFonts w:ascii="Times New Roman" w:hAnsi="Times New Roman" w:cs="Times New Roman"/>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1362</Words>
  <Characters>1559</Characters>
  <Lines>0</Lines>
  <Paragraphs>0</Paragraphs>
  <TotalTime>13</TotalTime>
  <ScaleCrop>false</ScaleCrop>
  <LinksUpToDate>false</LinksUpToDate>
  <CharactersWithSpaces>1582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2023-12-17T13:44:00Z</dcterms:created>
  <dc:creator>ASUS</dc:creator>
  <cp:lastModifiedBy>容</cp:lastModifiedBy>
  <dcterms:modified xsi:type="dcterms:W3CDTF">2025-08-06T12:17:13Z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08989DC2ED8E437B911D44E128DE7C61_12</vt:lpwstr>
  </property>
  <property fmtid="{D5CDD505-2E9C-101B-9397-08002B2CF9AE}" pid="4" name="KSOTemplateDocerSaveRecord">
    <vt:lpwstr>eyJoZGlkIjoiZjRmNDliODUzOWRmZjY2NDYzMjM5ODhhZWIyYzJjODIiLCJ1c2VySWQiOiIzOTg2OTUwMjkifQ==</vt:lpwstr>
  </property>
</Properties>
</file>