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21" w:rsidRDefault="000C2B21" w:rsidP="000C2B21">
      <w:pPr>
        <w:pStyle w:val="bt1bt1"/>
        <w:spacing w:before="120" w:after="0"/>
        <w:rPr>
          <w:rFonts w:ascii="仿宋" w:eastAsia="仿宋" w:hAnsi="仿宋" w:cs="Arial"/>
          <w:b/>
          <w:bCs/>
          <w:color w:val="5C5C5C"/>
          <w:sz w:val="28"/>
          <w:szCs w:val="28"/>
          <w:bdr w:val="none" w:sz="0" w:space="0" w:color="auto" w:frame="1"/>
        </w:rPr>
      </w:pPr>
      <w:r>
        <w:rPr>
          <w:rFonts w:ascii="仿宋" w:eastAsia="仿宋" w:hAnsi="仿宋" w:cs="Arial" w:hint="eastAsia"/>
          <w:b/>
          <w:bCs/>
          <w:color w:val="5C5C5C"/>
          <w:sz w:val="28"/>
          <w:szCs w:val="28"/>
          <w:bdr w:val="none" w:sz="0" w:space="0" w:color="auto" w:frame="1"/>
        </w:rPr>
        <w:t>郑州黄河河务局巩义黄河河务局2024年黄河水利工程</w:t>
      </w:r>
    </w:p>
    <w:p w:rsidR="000C2B21" w:rsidRPr="00E25A75" w:rsidRDefault="000C2B21" w:rsidP="000C2B21">
      <w:pPr>
        <w:pStyle w:val="bt1bt1"/>
        <w:spacing w:before="120" w:after="0"/>
        <w:rPr>
          <w:b/>
          <w:sz w:val="30"/>
          <w:szCs w:val="30"/>
        </w:rPr>
      </w:pPr>
      <w:r>
        <w:rPr>
          <w:rFonts w:ascii="仿宋" w:eastAsia="仿宋" w:hAnsi="仿宋" w:cs="Arial" w:hint="eastAsia"/>
          <w:b/>
          <w:bCs/>
          <w:color w:val="5C5C5C"/>
          <w:sz w:val="28"/>
          <w:szCs w:val="28"/>
          <w:bdr w:val="none" w:sz="0" w:space="0" w:color="auto" w:frame="1"/>
        </w:rPr>
        <w:t>维修养护项目招标公告</w:t>
      </w:r>
    </w:p>
    <w:p w:rsidR="000C2B21" w:rsidRPr="00E25A75" w:rsidRDefault="000C2B21" w:rsidP="000C2B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bookmarkStart w:id="0" w:name="OLE_LINK2"/>
      <w:bookmarkStart w:id="1" w:name="OLE_LINK6"/>
      <w:bookmarkStart w:id="2" w:name="OLE_LINK1"/>
      <w:r w:rsidRPr="00E25A75">
        <w:rPr>
          <w:rFonts w:ascii="仿宋" w:eastAsia="仿宋" w:hAnsi="仿宋" w:hint="eastAsia"/>
          <w:sz w:val="28"/>
          <w:szCs w:val="28"/>
        </w:rPr>
        <w:t>项目概况</w:t>
      </w:r>
    </w:p>
    <w:p w:rsidR="000C2B21" w:rsidRPr="00E25A75" w:rsidRDefault="000C2B21" w:rsidP="000C2B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 w:val="0"/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  <w:u w:val="single"/>
        </w:rPr>
        <w:t>郑州黄河河务局巩义黄河河务局2024年黄河水利工程维修养护项目</w:t>
      </w:r>
      <w:r w:rsidRPr="00E25A75">
        <w:rPr>
          <w:rFonts w:ascii="仿宋" w:eastAsia="仿宋" w:hAnsi="仿宋" w:hint="eastAsia"/>
          <w:sz w:val="28"/>
          <w:szCs w:val="28"/>
        </w:rPr>
        <w:t>招标项目的潜在投标人应在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河南省公共资源交易中心网（</w:t>
      </w:r>
      <w:r w:rsidRPr="00E25A75">
        <w:rPr>
          <w:rFonts w:ascii="仿宋" w:eastAsia="仿宋" w:hAnsi="仿宋"/>
          <w:sz w:val="28"/>
          <w:szCs w:val="28"/>
          <w:u w:val="single"/>
        </w:rPr>
        <w:t>http://www.hnggzy.net/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）</w:t>
      </w:r>
      <w:r w:rsidRPr="00E25A75">
        <w:rPr>
          <w:rFonts w:ascii="仿宋" w:eastAsia="仿宋" w:hAnsi="仿宋" w:hint="eastAsia"/>
          <w:sz w:val="28"/>
          <w:szCs w:val="28"/>
        </w:rPr>
        <w:t>获取招标文件，并于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年2月27日9点00分（</w:t>
      </w:r>
      <w:r w:rsidRPr="00E25A75">
        <w:rPr>
          <w:rFonts w:ascii="仿宋" w:eastAsia="仿宋" w:hAnsi="仿宋" w:hint="eastAsia"/>
          <w:bCs/>
          <w:sz w:val="28"/>
          <w:szCs w:val="28"/>
        </w:rPr>
        <w:t>北京时间）前递交投标文件</w:t>
      </w:r>
      <w:r w:rsidRPr="00E25A75">
        <w:rPr>
          <w:rFonts w:ascii="仿宋" w:eastAsia="仿宋" w:hAnsi="仿宋" w:hint="eastAsia"/>
          <w:sz w:val="28"/>
          <w:szCs w:val="28"/>
        </w:rPr>
        <w:t>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" w:name="_Toc158015090"/>
      <w:bookmarkStart w:id="4" w:name="_Toc41906796"/>
      <w:bookmarkStart w:id="5" w:name="_Toc48146515"/>
      <w:bookmarkStart w:id="6" w:name="_Toc42011700"/>
      <w:bookmarkStart w:id="7" w:name="_Toc47709369"/>
      <w:bookmarkStart w:id="8" w:name="_Toc61341321"/>
      <w:bookmarkStart w:id="9" w:name="_Toc28359079"/>
      <w:bookmarkStart w:id="10" w:name="_Toc35393621"/>
      <w:bookmarkStart w:id="11" w:name="_Toc28359002"/>
      <w:bookmarkStart w:id="12" w:name="_Toc35393790"/>
      <w:bookmarkStart w:id="13" w:name="_Toc42074258"/>
      <w:bookmarkStart w:id="14" w:name="_Hlk24379207"/>
      <w:r w:rsidRPr="00E25A75">
        <w:rPr>
          <w:rFonts w:ascii="黑体" w:eastAsia="黑体" w:hAnsi="黑体" w:cs="宋体" w:hint="eastAsia"/>
          <w:bCs/>
          <w:sz w:val="28"/>
          <w:szCs w:val="28"/>
        </w:rPr>
        <w:t>一、项目基本情况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1.采购编号：</w:t>
      </w:r>
      <w:r w:rsidRPr="00E25A75">
        <w:rPr>
          <w:rFonts w:ascii="仿宋" w:eastAsia="仿宋" w:hAnsi="仿宋"/>
          <w:sz w:val="28"/>
          <w:szCs w:val="28"/>
        </w:rPr>
        <w:t>DHZ-GYWXYHCG-2024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2.项目名称：</w:t>
      </w:r>
      <w:bookmarkEnd w:id="14"/>
      <w:r w:rsidRPr="00E25A75">
        <w:rPr>
          <w:rFonts w:ascii="仿宋" w:eastAsia="仿宋" w:hAnsi="仿宋" w:hint="eastAsia"/>
          <w:sz w:val="28"/>
          <w:szCs w:val="28"/>
        </w:rPr>
        <w:t>郑州黄河河务局巩义黄河河务局2024年黄河水利工程维修养护项目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3.预算金额：325.51万元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4.采购需求：河道工程的维修养护、维修类工程等。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5.合同履行期限：2024年度。</w:t>
      </w:r>
    </w:p>
    <w:p w:rsidR="000C2B21" w:rsidRPr="00E25A75" w:rsidRDefault="000C2B21" w:rsidP="000C2B2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6.本项目不接受联合体投标。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15" w:name="_Toc158015091"/>
      <w:bookmarkStart w:id="16" w:name="_Toc42074259"/>
      <w:bookmarkStart w:id="17" w:name="_Toc35393791"/>
      <w:bookmarkStart w:id="18" w:name="_Toc61341322"/>
      <w:bookmarkStart w:id="19" w:name="_Toc28359003"/>
      <w:bookmarkStart w:id="20" w:name="_Toc41906797"/>
      <w:bookmarkStart w:id="21" w:name="_Toc28359080"/>
      <w:bookmarkStart w:id="22" w:name="_Toc35393622"/>
      <w:bookmarkStart w:id="23" w:name="_Toc47709370"/>
      <w:bookmarkStart w:id="24" w:name="_Toc42011701"/>
      <w:bookmarkStart w:id="25" w:name="_Toc48146516"/>
      <w:r w:rsidRPr="00E25A75">
        <w:rPr>
          <w:rFonts w:ascii="黑体" w:eastAsia="黑体" w:hAnsi="黑体" w:cs="宋体" w:hint="eastAsia"/>
          <w:bCs/>
          <w:sz w:val="28"/>
          <w:szCs w:val="28"/>
        </w:rPr>
        <w:t>二、申请人的资格要求：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1.满足《中华人民共和国政府采购法》第二十二条规定；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26" w:name="_Toc28359081"/>
      <w:bookmarkStart w:id="27" w:name="_Toc28359004"/>
      <w:r w:rsidRPr="00E25A75">
        <w:rPr>
          <w:rFonts w:ascii="仿宋" w:eastAsia="仿宋" w:hAnsi="仿宋" w:hint="eastAsia"/>
          <w:sz w:val="28"/>
          <w:szCs w:val="28"/>
        </w:rPr>
        <w:t>2.落实政府采购政策需满足的资格要求：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无</w:t>
      </w:r>
      <w:r w:rsidRPr="00E25A75">
        <w:rPr>
          <w:rFonts w:ascii="仿宋" w:eastAsia="仿宋" w:hAnsi="仿宋" w:hint="eastAsia"/>
          <w:sz w:val="28"/>
          <w:szCs w:val="28"/>
        </w:rPr>
        <w:t>；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3.本项目的特定资格要求：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投标人须具有五年（招标文件获取截止日前五年）及以上水利工程养护经验，且近三年（招标文件获取截止日前三年）承担的堤防、河道治理工程维修养护项目合同额累计不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lastRenderedPageBreak/>
        <w:t>少于人民币五千万元。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4.根据《关于在政府采购活动中查询及使用信用记录有关问题的通知》(财库[2016]125号)的规定，对列入失信被执行人、重大税收违法案件当事人名单、政府采购严重违法失信行为记录名单的供应商，拒绝参与本项目政府采购活动；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 xml:space="preserve">5.单位负责人为同一人或者存在直接控股、管理关系的不同供应商，不得参加同一合同项下的政府采购活动。 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28" w:name="_Toc35393623"/>
      <w:bookmarkStart w:id="29" w:name="_Toc35393792"/>
      <w:bookmarkStart w:id="30" w:name="_Toc47709371"/>
      <w:bookmarkStart w:id="31" w:name="_Toc48146517"/>
      <w:bookmarkStart w:id="32" w:name="_Toc158015092"/>
      <w:bookmarkStart w:id="33" w:name="_Toc41906798"/>
      <w:bookmarkStart w:id="34" w:name="_Toc42011702"/>
      <w:bookmarkStart w:id="35" w:name="_Toc61341323"/>
      <w:bookmarkStart w:id="36" w:name="_Toc42074260"/>
      <w:r w:rsidRPr="00E25A75">
        <w:rPr>
          <w:rFonts w:ascii="黑体" w:eastAsia="黑体" w:hAnsi="黑体" w:cs="宋体" w:hint="eastAsia"/>
          <w:bCs/>
          <w:sz w:val="28"/>
          <w:szCs w:val="28"/>
        </w:rPr>
        <w:t>三、获取招标文件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0C2B21" w:rsidRPr="00E25A75" w:rsidRDefault="000C2B21" w:rsidP="000C2B2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时间：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年2月7日</w:t>
      </w:r>
      <w:r w:rsidRPr="00E25A75">
        <w:rPr>
          <w:rFonts w:ascii="仿宋" w:eastAsia="仿宋" w:hAnsi="仿宋" w:cs="宋体" w:hint="eastAsia"/>
          <w:sz w:val="28"/>
          <w:szCs w:val="28"/>
        </w:rPr>
        <w:t>至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年2月</w:t>
      </w:r>
      <w:r w:rsidR="00FC13C0">
        <w:rPr>
          <w:rFonts w:ascii="仿宋" w:eastAsia="仿宋" w:hAnsi="仿宋" w:hint="eastAsia"/>
          <w:bCs/>
          <w:sz w:val="28"/>
          <w:szCs w:val="28"/>
          <w:u w:val="single"/>
        </w:rPr>
        <w:t>19</w:t>
      </w: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日</w:t>
      </w:r>
    </w:p>
    <w:p w:rsidR="000C2B21" w:rsidRPr="00E25A75" w:rsidRDefault="000C2B21" w:rsidP="000C2B2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地点：河南省公共资源交易中心网（</w:t>
      </w:r>
      <w:r w:rsidRPr="00E25A75">
        <w:rPr>
          <w:rFonts w:ascii="仿宋" w:eastAsia="仿宋" w:hAnsi="仿宋" w:cs="宋体"/>
          <w:sz w:val="28"/>
          <w:szCs w:val="28"/>
        </w:rPr>
        <w:t>http://www.hnggzy.net/</w:t>
      </w:r>
      <w:r w:rsidRPr="00E25A75">
        <w:rPr>
          <w:rFonts w:ascii="仿宋" w:eastAsia="仿宋" w:hAnsi="仿宋" w:cs="宋体" w:hint="eastAsia"/>
          <w:sz w:val="28"/>
          <w:szCs w:val="28"/>
        </w:rPr>
        <w:t>）</w:t>
      </w:r>
    </w:p>
    <w:p w:rsidR="000C2B21" w:rsidRPr="00E25A75" w:rsidRDefault="000C2B21" w:rsidP="000C2B21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方式：网上下载（详见“六、其他补充事宜”）</w:t>
      </w:r>
    </w:p>
    <w:p w:rsidR="000C2B21" w:rsidRPr="00E25A75" w:rsidRDefault="000C2B21" w:rsidP="000C2B2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售价：0元。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7" w:name="_Toc28359082"/>
      <w:bookmarkStart w:id="38" w:name="_Toc28359005"/>
      <w:bookmarkStart w:id="39" w:name="_Toc35393793"/>
      <w:bookmarkStart w:id="40" w:name="_Toc48146518"/>
      <w:bookmarkStart w:id="41" w:name="_Toc42011703"/>
      <w:bookmarkStart w:id="42" w:name="_Toc47709372"/>
      <w:bookmarkStart w:id="43" w:name="_Toc35393624"/>
      <w:bookmarkStart w:id="44" w:name="_Toc61341324"/>
      <w:bookmarkStart w:id="45" w:name="_Toc158015093"/>
      <w:bookmarkStart w:id="46" w:name="_Toc42074261"/>
      <w:bookmarkStart w:id="47" w:name="_Toc41906799"/>
      <w:r w:rsidRPr="00E25A75">
        <w:rPr>
          <w:rFonts w:ascii="黑体" w:eastAsia="黑体" w:hAnsi="黑体" w:cs="宋体" w:hint="eastAsia"/>
          <w:bCs/>
          <w:sz w:val="28"/>
          <w:szCs w:val="28"/>
        </w:rPr>
        <w:t>四、提交投标文件</w:t>
      </w:r>
      <w:bookmarkEnd w:id="37"/>
      <w:bookmarkEnd w:id="38"/>
      <w:r w:rsidRPr="00E25A75">
        <w:rPr>
          <w:rFonts w:ascii="黑体" w:eastAsia="黑体" w:hAnsi="黑体" w:cs="宋体" w:hint="eastAsia"/>
          <w:bCs/>
          <w:sz w:val="28"/>
          <w:szCs w:val="28"/>
        </w:rPr>
        <w:t>截止时间、开标时间和地点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时间：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E25A75">
        <w:rPr>
          <w:rFonts w:ascii="仿宋" w:eastAsia="仿宋" w:hAnsi="仿宋" w:hint="eastAsia"/>
          <w:bCs/>
          <w:sz w:val="28"/>
          <w:szCs w:val="28"/>
          <w:u w:val="single"/>
        </w:rPr>
        <w:t>年2月27日9点00分</w:t>
      </w:r>
      <w:r w:rsidRPr="00E25A75">
        <w:rPr>
          <w:rFonts w:ascii="仿宋" w:eastAsia="仿宋" w:hAnsi="仿宋" w:hint="eastAsia"/>
          <w:bCs/>
          <w:sz w:val="28"/>
          <w:szCs w:val="28"/>
        </w:rPr>
        <w:t>（北京时间）。</w:t>
      </w:r>
    </w:p>
    <w:p w:rsidR="000C2B21" w:rsidRPr="00E25A75" w:rsidRDefault="000C2B21" w:rsidP="000C2B21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E25A75">
        <w:rPr>
          <w:rFonts w:ascii="仿宋" w:eastAsia="仿宋" w:hAnsi="仿宋" w:hint="eastAsia"/>
          <w:sz w:val="28"/>
          <w:szCs w:val="28"/>
        </w:rPr>
        <w:t>地点：</w:t>
      </w:r>
      <w:r w:rsidRPr="00E25A75">
        <w:rPr>
          <w:rFonts w:ascii="仿宋" w:eastAsia="仿宋" w:hAnsi="仿宋" w:cs="宋体" w:hint="eastAsia"/>
          <w:sz w:val="28"/>
          <w:szCs w:val="28"/>
        </w:rPr>
        <w:t>河南省公共资源交易中心（郑州市经二路与纬四路向南50米路西经二路12号）</w:t>
      </w:r>
      <w:r w:rsidRPr="00E935C9">
        <w:rPr>
          <w:rFonts w:ascii="仿宋" w:eastAsia="仿宋" w:hAnsi="仿宋" w:cs="宋体" w:hint="eastAsia"/>
          <w:sz w:val="28"/>
          <w:szCs w:val="28"/>
        </w:rPr>
        <w:t>远程开标室(五)-2。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48" w:name="_Toc158015094"/>
      <w:bookmarkStart w:id="49" w:name="_Toc42011704"/>
      <w:bookmarkStart w:id="50" w:name="_Toc41906800"/>
      <w:bookmarkStart w:id="51" w:name="_Toc28359007"/>
      <w:bookmarkStart w:id="52" w:name="_Toc42074262"/>
      <w:bookmarkStart w:id="53" w:name="_Toc35393625"/>
      <w:bookmarkStart w:id="54" w:name="_Toc47709373"/>
      <w:bookmarkStart w:id="55" w:name="_Toc28359084"/>
      <w:bookmarkStart w:id="56" w:name="_Toc48146519"/>
      <w:bookmarkStart w:id="57" w:name="_Toc61341325"/>
      <w:bookmarkStart w:id="58" w:name="_Toc35393794"/>
      <w:r w:rsidRPr="00E25A75">
        <w:rPr>
          <w:rFonts w:ascii="黑体" w:eastAsia="黑体" w:hAnsi="黑体" w:cs="宋体" w:hint="eastAsia"/>
          <w:bCs/>
          <w:sz w:val="28"/>
          <w:szCs w:val="28"/>
        </w:rPr>
        <w:t>五、公告期限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:rsidR="000C2B21" w:rsidRPr="00E25A75" w:rsidRDefault="000C2B21" w:rsidP="000C2B2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25A75"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59" w:name="_Toc35393795"/>
      <w:bookmarkStart w:id="60" w:name="_Toc35393626"/>
      <w:bookmarkStart w:id="61" w:name="_Toc47709374"/>
      <w:bookmarkStart w:id="62" w:name="_Toc42074263"/>
      <w:bookmarkStart w:id="63" w:name="_Toc158015095"/>
      <w:bookmarkStart w:id="64" w:name="_Toc41906801"/>
      <w:bookmarkStart w:id="65" w:name="_Toc48146520"/>
      <w:bookmarkStart w:id="66" w:name="_Toc42011705"/>
      <w:bookmarkStart w:id="67" w:name="_Toc61341326"/>
      <w:r w:rsidRPr="00E25A75">
        <w:rPr>
          <w:rFonts w:ascii="黑体" w:eastAsia="黑体" w:hAnsi="黑体" w:cs="宋体" w:hint="eastAsia"/>
          <w:bCs/>
          <w:sz w:val="28"/>
          <w:szCs w:val="28"/>
        </w:rPr>
        <w:t>六、其他补充事宜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</w:p>
    <w:p w:rsidR="000C2B21" w:rsidRPr="00E25A75" w:rsidRDefault="000C2B21" w:rsidP="000C2B2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68" w:name="_Toc28359085"/>
      <w:bookmarkStart w:id="69" w:name="_Toc28359008"/>
      <w:bookmarkStart w:id="70" w:name="_Toc41906802"/>
      <w:bookmarkStart w:id="71" w:name="_Toc47709375"/>
      <w:bookmarkStart w:id="72" w:name="_Toc48146521"/>
      <w:bookmarkStart w:id="73" w:name="_Toc42074264"/>
      <w:bookmarkStart w:id="74" w:name="_Toc42011706"/>
      <w:bookmarkStart w:id="75" w:name="_Toc35393796"/>
      <w:bookmarkStart w:id="76" w:name="_Toc35393627"/>
      <w:r w:rsidRPr="00E25A75">
        <w:rPr>
          <w:rFonts w:ascii="仿宋" w:eastAsia="仿宋" w:hAnsi="仿宋" w:cs="宋体" w:hint="eastAsia"/>
          <w:kern w:val="0"/>
          <w:sz w:val="28"/>
          <w:szCs w:val="28"/>
        </w:rPr>
        <w:t xml:space="preserve">（一）招标文件的获取 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1.市场主体需要完成信息登记及CA数字证书办理，方可在河南</w:t>
      </w:r>
      <w:r w:rsidRPr="00E25A75">
        <w:rPr>
          <w:rFonts w:ascii="仿宋" w:eastAsia="仿宋" w:hAnsi="仿宋" w:hint="eastAsia"/>
          <w:sz w:val="28"/>
          <w:szCs w:val="28"/>
        </w:rPr>
        <w:lastRenderedPageBreak/>
        <w:t>省公共资源交易平台参与交易活动，具体办理事宜请查阅河南省公共资源交易中心网站“办事指南”专区的“新交易平台使用手册（培训资料）”中的《河南省公共资源“智慧交易”平台-市场主体信息管理操作手册》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2.</w:t>
      </w:r>
      <w:r w:rsidRPr="00E25A75">
        <w:rPr>
          <w:rFonts w:hint="eastAsia"/>
        </w:rPr>
        <w:t xml:space="preserve"> </w:t>
      </w:r>
      <w:r w:rsidRPr="00E25A75">
        <w:rPr>
          <w:rFonts w:ascii="仿宋" w:eastAsia="仿宋" w:hAnsi="仿宋" w:hint="eastAsia"/>
          <w:sz w:val="28"/>
          <w:szCs w:val="28"/>
        </w:rPr>
        <w:t>凡有意参加本项目的投标者，请登录“河南省公共资源交易中心（http://www.hnggzy.net/）”，凭企业身份认证锁（CA密钥）进行网上下载文件。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3.</w:t>
      </w:r>
      <w:r w:rsidRPr="00E25A75">
        <w:rPr>
          <w:rFonts w:hint="eastAsia"/>
        </w:rPr>
        <w:t xml:space="preserve"> </w:t>
      </w:r>
      <w:r w:rsidRPr="00E25A75">
        <w:rPr>
          <w:rFonts w:ascii="仿宋" w:eastAsia="仿宋" w:hAnsi="仿宋" w:hint="eastAsia"/>
          <w:sz w:val="28"/>
          <w:szCs w:val="28"/>
        </w:rPr>
        <w:t>获取招标文件后，投标人请到河南省公共资源交易中心网站—公共服务—下载专区栏目下载最新版本的投标文件制作工具安装包，并使用安装后的最新版本投标文件制作工具制作电子投标文件。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4.</w:t>
      </w:r>
      <w:r w:rsidRPr="00E25A75">
        <w:rPr>
          <w:rFonts w:hint="eastAsia"/>
        </w:rPr>
        <w:t xml:space="preserve"> </w:t>
      </w:r>
      <w:r w:rsidRPr="00E25A75">
        <w:rPr>
          <w:rFonts w:ascii="仿宋" w:eastAsia="仿宋" w:hAnsi="仿宋" w:hint="eastAsia"/>
          <w:sz w:val="28"/>
          <w:szCs w:val="28"/>
        </w:rPr>
        <w:t>投标人未在规定时间内在网上下载招标文件的，其投标将被拒绝。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（二）投标文件的递交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1.</w:t>
      </w:r>
      <w:r w:rsidRPr="00E25A75">
        <w:rPr>
          <w:rFonts w:hint="eastAsia"/>
        </w:rPr>
        <w:t xml:space="preserve"> </w:t>
      </w:r>
      <w:r w:rsidRPr="00E25A75">
        <w:rPr>
          <w:rFonts w:ascii="仿宋" w:eastAsia="仿宋" w:hAnsi="仿宋" w:hint="eastAsia"/>
          <w:sz w:val="28"/>
          <w:szCs w:val="28"/>
        </w:rPr>
        <w:t>投标文件需在河南省公共资源交易中心交易系统中加密上传。逾期上传的或者未上传指定地点的电子投标文件，采购人不予受理。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2.本项目采用“远程不见面”开标方式，远程开标大厅的网址为（http://www.hnggzy.net/）。投标人无需到河南省公共资源交易中心现场参加开标会议，投标人应当在投标截止时间前,登录远程开标大厅，在线准时参加开标活动并进行文件解密、答疑澄清等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3.不见面服务的具体事宜请查阅河南省公共资源交易中心网站“办事指南”专区“新交易平台使用手册（培训资料）”中的《河南省公共资源“智慧交易”平台-不见面开标大厅投标人操作手册V1.0》。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lastRenderedPageBreak/>
        <w:t>（三）政府采购活动执行的政策：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（1）政府采购促进中小企业发展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（2）政府采购支持监狱企业发展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（3）政府采购促进残疾人就业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（四）标段划分：本项目共计一个标段。</w:t>
      </w:r>
    </w:p>
    <w:p w:rsidR="000C2B21" w:rsidRPr="00E25A75" w:rsidRDefault="000C2B21" w:rsidP="000C2B2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（五）本公告在《中国政府采购网》、《河南省公共资源交易中心网》上发布。</w:t>
      </w:r>
    </w:p>
    <w:p w:rsidR="000C2B21" w:rsidRPr="00E25A75" w:rsidRDefault="000C2B21" w:rsidP="000C2B21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77" w:name="_Toc158015096"/>
      <w:bookmarkStart w:id="78" w:name="_Toc61341327"/>
      <w:r w:rsidRPr="00E25A75">
        <w:rPr>
          <w:rFonts w:ascii="黑体" w:eastAsia="黑体" w:hAnsi="黑体" w:cs="宋体" w:hint="eastAsia"/>
          <w:bCs/>
          <w:sz w:val="28"/>
          <w:szCs w:val="28"/>
        </w:rPr>
        <w:t>七、对本次招标提出询问，请按以下方式联系。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0C2B21" w:rsidRPr="00E25A75" w:rsidRDefault="000C2B21" w:rsidP="000C2B21">
      <w:pPr>
        <w:widowControl/>
        <w:ind w:firstLineChars="300" w:firstLine="840"/>
        <w:jc w:val="left"/>
        <w:rPr>
          <w:rFonts w:ascii="仿宋_GB2312" w:eastAsia="仿宋_GB2312"/>
          <w:sz w:val="28"/>
          <w:szCs w:val="28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1.采购人信息</w:t>
      </w:r>
    </w:p>
    <w:p w:rsidR="000C2B21" w:rsidRPr="00E25A75" w:rsidRDefault="000C2B21" w:rsidP="000C2B2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bookmarkStart w:id="79" w:name="_Toc28359009"/>
      <w:bookmarkStart w:id="80" w:name="_Toc28359086"/>
      <w:r w:rsidRPr="00E25A75">
        <w:rPr>
          <w:rFonts w:ascii="仿宋" w:eastAsia="仿宋" w:hAnsi="仿宋" w:hint="eastAsia"/>
          <w:sz w:val="28"/>
          <w:szCs w:val="28"/>
        </w:rPr>
        <w:t>名 称：郑州黄河河务局巩义黄河河务局</w:t>
      </w:r>
    </w:p>
    <w:p w:rsidR="000C2B21" w:rsidRPr="00E25A75" w:rsidRDefault="000C2B21" w:rsidP="000C2B2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地 址：河南省巩义市新兴路与和平路交叉口向北100米路西</w:t>
      </w:r>
    </w:p>
    <w:p w:rsidR="000C2B21" w:rsidRPr="00E25A75" w:rsidRDefault="000C2B21" w:rsidP="000C2B2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 w:rsidRPr="00E25A75">
        <w:rPr>
          <w:rFonts w:ascii="仿宋" w:eastAsia="仿宋" w:hAnsi="仿宋" w:hint="eastAsia"/>
          <w:sz w:val="28"/>
          <w:szCs w:val="28"/>
        </w:rPr>
        <w:t>联系方式：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王女士  0371-56537971</w:t>
      </w:r>
    </w:p>
    <w:p w:rsidR="000C2B21" w:rsidRPr="00E25A75" w:rsidRDefault="000C2B21" w:rsidP="000C2B2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79"/>
      <w:bookmarkEnd w:id="80"/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名 称：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河南大河招标有限公司</w:t>
      </w:r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地 址：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河南省郑州市城东路112号附1号</w:t>
      </w:r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E25A75">
        <w:rPr>
          <w:rFonts w:ascii="仿宋" w:eastAsia="仿宋" w:hAnsi="仿宋" w:hint="eastAsia"/>
          <w:sz w:val="28"/>
          <w:szCs w:val="28"/>
        </w:rPr>
        <w:t>联系方式：</w:t>
      </w:r>
      <w:bookmarkStart w:id="81" w:name="_Toc28359087"/>
      <w:bookmarkStart w:id="82" w:name="_Toc28359010"/>
      <w:r w:rsidRPr="00E25A75">
        <w:rPr>
          <w:rFonts w:ascii="仿宋" w:eastAsia="仿宋" w:hAnsi="仿宋" w:hint="eastAsia"/>
          <w:sz w:val="28"/>
          <w:szCs w:val="28"/>
          <w:u w:val="single"/>
        </w:rPr>
        <w:t xml:space="preserve">夏新伟  </w:t>
      </w:r>
      <w:r w:rsidRPr="00E25A75">
        <w:rPr>
          <w:rFonts w:ascii="仿宋" w:eastAsia="仿宋" w:hAnsi="仿宋"/>
          <w:sz w:val="28"/>
          <w:szCs w:val="28"/>
          <w:u w:val="single"/>
        </w:rPr>
        <w:t>0371-6602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6721</w:t>
      </w:r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E25A75">
        <w:rPr>
          <w:rFonts w:ascii="仿宋" w:eastAsia="仿宋" w:hAnsi="仿宋" w:cs="宋体" w:hint="eastAsia"/>
          <w:sz w:val="28"/>
          <w:szCs w:val="28"/>
        </w:rPr>
        <w:t>3.项目联系方式</w:t>
      </w:r>
      <w:bookmarkEnd w:id="81"/>
      <w:bookmarkEnd w:id="82"/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25A75">
        <w:rPr>
          <w:rFonts w:ascii="仿宋" w:eastAsia="仿宋" w:hAnsi="仿宋" w:hint="eastAsia"/>
          <w:sz w:val="28"/>
          <w:szCs w:val="28"/>
        </w:rPr>
        <w:t>项目联系人：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夏新伟</w:t>
      </w:r>
    </w:p>
    <w:p w:rsidR="000C2B21" w:rsidRPr="00E25A75" w:rsidRDefault="000C2B21" w:rsidP="000C2B2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E25A75">
        <w:rPr>
          <w:rFonts w:ascii="仿宋" w:eastAsia="仿宋" w:hAnsi="仿宋" w:hint="eastAsia"/>
          <w:sz w:val="28"/>
          <w:szCs w:val="28"/>
        </w:rPr>
        <w:t>电  话：</w:t>
      </w:r>
      <w:r w:rsidRPr="00E25A75">
        <w:rPr>
          <w:rFonts w:ascii="仿宋" w:eastAsia="仿宋" w:hAnsi="仿宋"/>
          <w:sz w:val="28"/>
          <w:szCs w:val="28"/>
          <w:u w:val="single"/>
        </w:rPr>
        <w:t>0371-6602</w:t>
      </w:r>
      <w:r w:rsidRPr="00E25A75">
        <w:rPr>
          <w:rFonts w:ascii="仿宋" w:eastAsia="仿宋" w:hAnsi="仿宋" w:hint="eastAsia"/>
          <w:sz w:val="28"/>
          <w:szCs w:val="28"/>
          <w:u w:val="single"/>
        </w:rPr>
        <w:t>6721</w:t>
      </w:r>
    </w:p>
    <w:bookmarkEnd w:id="0"/>
    <w:bookmarkEnd w:id="1"/>
    <w:bookmarkEnd w:id="2"/>
    <w:p w:rsidR="00A93731" w:rsidRDefault="000C2B21" w:rsidP="000C2B21">
      <w:pPr>
        <w:jc w:val="right"/>
      </w:pPr>
      <w:r w:rsidRPr="00E25A75">
        <w:rPr>
          <w:rFonts w:ascii="仿宋" w:eastAsia="仿宋" w:hAnsi="仿宋" w:hint="eastAsia"/>
          <w:sz w:val="28"/>
          <w:szCs w:val="28"/>
        </w:rPr>
        <w:t>2024</w:t>
      </w:r>
      <w:r w:rsidRPr="00E25A75">
        <w:rPr>
          <w:rFonts w:ascii="仿宋" w:eastAsia="仿宋" w:hAnsi="仿宋" w:hint="eastAsia"/>
          <w:bCs/>
          <w:sz w:val="28"/>
          <w:szCs w:val="28"/>
        </w:rPr>
        <w:t>年2月6日</w:t>
      </w:r>
    </w:p>
    <w:sectPr w:rsidR="00A93731" w:rsidSect="005D50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FA8" w:rsidRDefault="00380FA8" w:rsidP="000C2B21">
      <w:r>
        <w:separator/>
      </w:r>
    </w:p>
  </w:endnote>
  <w:endnote w:type="continuationSeparator" w:id="1">
    <w:p w:rsidR="00380FA8" w:rsidRDefault="00380FA8" w:rsidP="000C2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FA8" w:rsidRDefault="00380FA8" w:rsidP="000C2B21">
      <w:r>
        <w:separator/>
      </w:r>
    </w:p>
  </w:footnote>
  <w:footnote w:type="continuationSeparator" w:id="1">
    <w:p w:rsidR="00380FA8" w:rsidRDefault="00380FA8" w:rsidP="000C2B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2B21"/>
    <w:rsid w:val="000C2B21"/>
    <w:rsid w:val="00380FA8"/>
    <w:rsid w:val="005D5036"/>
    <w:rsid w:val="00A93731"/>
    <w:rsid w:val="00FC1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0C2B2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C2B2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0C2B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0C2B21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C2B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0C2B21"/>
    <w:rPr>
      <w:sz w:val="18"/>
      <w:szCs w:val="18"/>
    </w:rPr>
  </w:style>
  <w:style w:type="paragraph" w:customStyle="1" w:styleId="bt1bt1">
    <w:name w:val="bt1bt1"/>
    <w:basedOn w:val="1"/>
    <w:rsid w:val="000C2B21"/>
    <w:pPr>
      <w:spacing w:line="240" w:lineRule="auto"/>
      <w:jc w:val="center"/>
    </w:pPr>
    <w:rPr>
      <w:rFonts w:ascii="黑体" w:eastAsia="黑体"/>
      <w:b w:val="0"/>
      <w:bCs w:val="0"/>
      <w:sz w:val="36"/>
      <w:szCs w:val="20"/>
    </w:rPr>
  </w:style>
  <w:style w:type="paragraph" w:styleId="a6">
    <w:name w:val="Body Text"/>
    <w:basedOn w:val="a"/>
    <w:link w:val="Char1"/>
    <w:uiPriority w:val="99"/>
    <w:semiHidden/>
    <w:unhideWhenUsed/>
    <w:rsid w:val="000C2B21"/>
    <w:pPr>
      <w:spacing w:after="120"/>
    </w:pPr>
  </w:style>
  <w:style w:type="character" w:customStyle="1" w:styleId="Char1">
    <w:name w:val="正文文本 Char"/>
    <w:basedOn w:val="a1"/>
    <w:link w:val="a6"/>
    <w:uiPriority w:val="99"/>
    <w:semiHidden/>
    <w:rsid w:val="000C2B21"/>
    <w:rPr>
      <w:rFonts w:ascii="Times New Roman" w:eastAsia="宋体" w:hAnsi="Times New Roman" w:cs="Times New Roman"/>
      <w:szCs w:val="24"/>
    </w:rPr>
  </w:style>
  <w:style w:type="paragraph" w:styleId="a0">
    <w:name w:val="Body Text First Indent"/>
    <w:basedOn w:val="a6"/>
    <w:link w:val="Char2"/>
    <w:uiPriority w:val="99"/>
    <w:semiHidden/>
    <w:unhideWhenUsed/>
    <w:rsid w:val="000C2B21"/>
    <w:pPr>
      <w:ind w:firstLineChars="100" w:firstLine="420"/>
    </w:pPr>
  </w:style>
  <w:style w:type="character" w:customStyle="1" w:styleId="Char2">
    <w:name w:val="正文首行缩进 Char"/>
    <w:basedOn w:val="Char1"/>
    <w:link w:val="a0"/>
    <w:uiPriority w:val="99"/>
    <w:semiHidden/>
    <w:rsid w:val="000C2B21"/>
  </w:style>
  <w:style w:type="character" w:customStyle="1" w:styleId="1Char">
    <w:name w:val="标题 1 Char"/>
    <w:basedOn w:val="a1"/>
    <w:link w:val="1"/>
    <w:uiPriority w:val="9"/>
    <w:rsid w:val="000C2B21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273</Words>
  <Characters>1561</Characters>
  <Application>Microsoft Office Word</Application>
  <DocSecurity>0</DocSecurity>
  <Lines>13</Lines>
  <Paragraphs>3</Paragraphs>
  <ScaleCrop>false</ScaleCrop>
  <Company>HP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2024-02-06T03:59:00Z</dcterms:created>
  <dcterms:modified xsi:type="dcterms:W3CDTF">2024-02-06T07:55:00Z</dcterms:modified>
</cp:coreProperties>
</file>