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b/>
          <w:bCs/>
          <w:sz w:val="50"/>
          <w:szCs w:val="50"/>
        </w:rPr>
      </w:pPr>
      <w:r>
        <w:rPr>
          <w:rFonts w:hint="eastAsia" w:ascii="宋体" w:hAnsi="宋体" w:cs="宋体"/>
          <w:b/>
          <w:bCs/>
          <w:sz w:val="50"/>
          <w:szCs w:val="50"/>
        </w:rPr>
        <w:t xml:space="preserve"> </w:t>
      </w:r>
    </w:p>
    <w:p>
      <w:pPr>
        <w:jc w:val="center"/>
        <w:rPr>
          <w:rFonts w:hint="eastAsia" w:ascii="宋体" w:hAnsi="宋体" w:cs="宋体"/>
          <w:b/>
          <w:bCs/>
          <w:sz w:val="32"/>
          <w:szCs w:val="36"/>
          <w:lang w:eastAsia="zh-CN"/>
        </w:rPr>
      </w:pPr>
    </w:p>
    <w:p>
      <w:pPr>
        <w:spacing w:line="360" w:lineRule="auto"/>
        <w:jc w:val="center"/>
        <w:rPr>
          <w:rFonts w:ascii="宋体" w:hAnsi="宋体" w:cs="宋体"/>
          <w:b/>
          <w:bCs/>
          <w:kern w:val="10"/>
          <w:sz w:val="56"/>
          <w:szCs w:val="56"/>
        </w:rPr>
      </w:pPr>
      <w:r>
        <w:rPr>
          <w:rFonts w:hint="eastAsia" w:ascii="宋体" w:hAnsi="宋体" w:cs="宋体"/>
          <w:b/>
          <w:bCs/>
          <w:kern w:val="10"/>
          <w:sz w:val="56"/>
          <w:szCs w:val="56"/>
          <w:lang w:eastAsia="zh-CN"/>
        </w:rPr>
        <w:t>吉林大学中日联谊医院后勤服务保障管理项目</w:t>
      </w:r>
    </w:p>
    <w:p>
      <w:pPr>
        <w:jc w:val="center"/>
        <w:rPr>
          <w:rFonts w:ascii="宋体" w:hAnsi="宋体" w:cs="宋体"/>
          <w:b/>
          <w:bCs/>
          <w:sz w:val="36"/>
          <w:szCs w:val="36"/>
        </w:rPr>
      </w:pPr>
    </w:p>
    <w:p>
      <w:pPr>
        <w:jc w:val="center"/>
        <w:rPr>
          <w:rFonts w:ascii="宋体" w:hAnsi="宋体" w:cs="宋体"/>
          <w:b/>
          <w:bCs/>
          <w:sz w:val="36"/>
          <w:szCs w:val="36"/>
        </w:rPr>
      </w:pPr>
    </w:p>
    <w:p>
      <w:pPr>
        <w:rPr>
          <w:rFonts w:ascii="宋体" w:hAnsi="宋体" w:cs="宋体"/>
          <w:b/>
          <w:bCs/>
          <w:sz w:val="28"/>
          <w:szCs w:val="28"/>
        </w:rPr>
      </w:pPr>
    </w:p>
    <w:p>
      <w:pPr>
        <w:rPr>
          <w:rFonts w:ascii="宋体" w:hAnsi="宋体" w:cs="宋体"/>
          <w:b/>
          <w:bCs/>
          <w:sz w:val="28"/>
          <w:szCs w:val="28"/>
        </w:rPr>
      </w:pPr>
    </w:p>
    <w:p>
      <w:pPr>
        <w:rPr>
          <w:rFonts w:ascii="宋体" w:hAnsi="宋体" w:cs="宋体"/>
          <w:b/>
          <w:bCs/>
          <w:sz w:val="28"/>
          <w:szCs w:val="28"/>
        </w:rPr>
      </w:pPr>
    </w:p>
    <w:p>
      <w:pPr>
        <w:jc w:val="center"/>
        <w:rPr>
          <w:rFonts w:ascii="宋体" w:hAnsi="宋体" w:cs="宋体"/>
          <w:b/>
          <w:bCs/>
          <w:sz w:val="72"/>
          <w:szCs w:val="72"/>
        </w:rPr>
      </w:pPr>
      <w:r>
        <w:rPr>
          <w:rFonts w:hint="eastAsia" w:ascii="宋体" w:hAnsi="宋体" w:cs="宋体"/>
          <w:b/>
          <w:bCs/>
          <w:sz w:val="72"/>
          <w:szCs w:val="72"/>
        </w:rPr>
        <w:t>招标文件</w:t>
      </w:r>
    </w:p>
    <w:p>
      <w:pPr>
        <w:spacing w:line="400" w:lineRule="exact"/>
        <w:jc w:val="center"/>
        <w:rPr>
          <w:rFonts w:ascii="宋体" w:hAnsi="宋体" w:cs="宋体"/>
          <w:b/>
          <w:bCs/>
          <w:sz w:val="24"/>
        </w:rPr>
      </w:pPr>
    </w:p>
    <w:p>
      <w:pPr>
        <w:spacing w:line="400" w:lineRule="exact"/>
        <w:jc w:val="center"/>
        <w:rPr>
          <w:rFonts w:hint="default" w:ascii="宋体" w:hAnsi="宋体" w:cs="宋体"/>
          <w:b/>
          <w:bCs/>
          <w:highlight w:val="none"/>
          <w:lang w:val="en-US"/>
        </w:rPr>
      </w:pPr>
      <w:r>
        <w:rPr>
          <w:rFonts w:hint="eastAsia" w:ascii="宋体" w:hAnsi="宋体" w:cs="宋体"/>
          <w:b/>
          <w:bCs/>
          <w:sz w:val="24"/>
        </w:rPr>
        <w:t xml:space="preserve"> </w:t>
      </w:r>
      <w:r>
        <w:rPr>
          <w:rFonts w:hint="eastAsia" w:ascii="宋体" w:hAnsi="宋体" w:cs="宋体"/>
          <w:b/>
          <w:bCs/>
          <w:sz w:val="28"/>
        </w:rPr>
        <w:t>项目</w:t>
      </w:r>
      <w:r>
        <w:rPr>
          <w:rFonts w:hint="eastAsia" w:ascii="宋体" w:hAnsi="宋体" w:cs="宋体"/>
          <w:b/>
          <w:bCs/>
          <w:sz w:val="28"/>
          <w:highlight w:val="none"/>
        </w:rPr>
        <w:t>编号：</w:t>
      </w:r>
      <w:r>
        <w:rPr>
          <w:rFonts w:hint="eastAsia" w:ascii="宋体" w:hAnsi="宋体" w:cs="宋体"/>
          <w:b/>
          <w:sz w:val="32"/>
          <w:szCs w:val="32"/>
          <w:highlight w:val="none"/>
          <w:u w:val="single"/>
          <w:lang w:eastAsia="zh-CN"/>
        </w:rPr>
        <w:t>DFA-BFJL-GP-20240214</w:t>
      </w:r>
    </w:p>
    <w:p>
      <w:pPr>
        <w:spacing w:line="400" w:lineRule="exact"/>
        <w:jc w:val="center"/>
        <w:rPr>
          <w:rFonts w:ascii="宋体" w:hAnsi="宋体" w:cs="宋体"/>
          <w:b/>
          <w:bCs/>
        </w:rPr>
      </w:pPr>
    </w:p>
    <w:p>
      <w:pPr>
        <w:spacing w:line="400" w:lineRule="exact"/>
        <w:rPr>
          <w:rFonts w:ascii="宋体" w:hAnsi="宋体" w:cs="宋体"/>
          <w:b/>
          <w:bCs/>
        </w:rPr>
      </w:pPr>
    </w:p>
    <w:p>
      <w:pPr>
        <w:spacing w:line="400" w:lineRule="exact"/>
        <w:rPr>
          <w:rFonts w:ascii="宋体" w:hAnsi="宋体" w:cs="宋体"/>
          <w:b/>
          <w:bCs/>
        </w:rPr>
      </w:pPr>
    </w:p>
    <w:p>
      <w:pPr>
        <w:spacing w:line="400" w:lineRule="exact"/>
        <w:rPr>
          <w:rFonts w:ascii="宋体" w:hAnsi="宋体" w:cs="宋体"/>
          <w:b/>
          <w:bCs/>
        </w:rPr>
      </w:pPr>
    </w:p>
    <w:p>
      <w:pPr>
        <w:spacing w:line="400" w:lineRule="exact"/>
        <w:rPr>
          <w:rFonts w:ascii="宋体" w:hAnsi="宋体" w:cs="宋体"/>
          <w:b/>
          <w:bCs/>
        </w:rPr>
      </w:pPr>
    </w:p>
    <w:p>
      <w:pPr>
        <w:spacing w:line="400" w:lineRule="exact"/>
        <w:rPr>
          <w:rFonts w:ascii="宋体" w:hAnsi="宋体" w:cs="宋体"/>
          <w:b/>
          <w:bCs/>
        </w:rPr>
      </w:pPr>
    </w:p>
    <w:p>
      <w:pPr>
        <w:spacing w:line="400" w:lineRule="exact"/>
        <w:rPr>
          <w:rFonts w:ascii="宋体" w:hAnsi="宋体" w:cs="宋体"/>
          <w:b/>
          <w:bCs/>
        </w:rPr>
      </w:pPr>
    </w:p>
    <w:p>
      <w:pPr>
        <w:spacing w:line="400" w:lineRule="exact"/>
        <w:rPr>
          <w:rFonts w:ascii="宋体" w:hAnsi="宋体" w:cs="宋体"/>
          <w:b/>
          <w:bCs/>
        </w:rPr>
      </w:pPr>
    </w:p>
    <w:p>
      <w:pPr>
        <w:spacing w:line="360" w:lineRule="auto"/>
        <w:ind w:firstLine="1606" w:firstLineChars="500"/>
        <w:jc w:val="both"/>
        <w:rPr>
          <w:rFonts w:hint="eastAsia" w:ascii="宋体" w:hAnsi="宋体" w:eastAsia="宋体" w:cs="宋体"/>
          <w:b/>
          <w:bCs/>
          <w:sz w:val="32"/>
          <w:szCs w:val="28"/>
          <w:u w:val="single"/>
          <w:lang w:eastAsia="zh-CN"/>
        </w:rPr>
      </w:pPr>
      <w:r>
        <w:rPr>
          <w:rFonts w:hint="eastAsia" w:ascii="宋体" w:hAnsi="宋体" w:cs="宋体"/>
          <w:b/>
          <w:bCs/>
          <w:sz w:val="32"/>
          <w:szCs w:val="28"/>
        </w:rPr>
        <w:t>采购人：</w:t>
      </w:r>
      <w:r>
        <w:rPr>
          <w:rFonts w:hint="eastAsia" w:ascii="宋体" w:hAnsi="宋体" w:cs="宋体"/>
          <w:b/>
          <w:bCs/>
          <w:sz w:val="32"/>
          <w:szCs w:val="28"/>
          <w:u w:val="single"/>
        </w:rPr>
        <w:t>吉林大学中日联谊医院</w:t>
      </w:r>
    </w:p>
    <w:p>
      <w:pPr>
        <w:spacing w:line="360" w:lineRule="auto"/>
        <w:jc w:val="center"/>
        <w:rPr>
          <w:rFonts w:ascii="宋体" w:hAnsi="宋体" w:cs="宋体"/>
          <w:b/>
          <w:bCs/>
          <w:sz w:val="32"/>
          <w:szCs w:val="28"/>
        </w:rPr>
      </w:pPr>
    </w:p>
    <w:p>
      <w:pPr>
        <w:snapToGrid w:val="0"/>
        <w:spacing w:line="360" w:lineRule="auto"/>
        <w:jc w:val="center"/>
        <w:rPr>
          <w:rFonts w:hint="eastAsia" w:ascii="宋体" w:hAnsi="宋体" w:eastAsia="宋体" w:cs="宋体"/>
          <w:b/>
          <w:bCs/>
          <w:sz w:val="32"/>
          <w:szCs w:val="28"/>
          <w:u w:val="single"/>
          <w:lang w:eastAsia="zh-CN"/>
        </w:rPr>
      </w:pPr>
      <w:r>
        <w:rPr>
          <w:rFonts w:hint="eastAsia" w:ascii="宋体" w:hAnsi="宋体" w:cs="宋体"/>
          <w:b/>
          <w:bCs/>
          <w:sz w:val="32"/>
          <w:szCs w:val="28"/>
        </w:rPr>
        <w:t>采购代理机构：</w:t>
      </w:r>
      <w:r>
        <w:rPr>
          <w:rFonts w:hint="eastAsia" w:ascii="宋体" w:hAnsi="宋体" w:cs="宋体"/>
          <w:b/>
          <w:bCs/>
          <w:sz w:val="32"/>
          <w:szCs w:val="28"/>
          <w:u w:val="single"/>
          <w:lang w:eastAsia="zh-CN"/>
        </w:rPr>
        <w:t>北京典方建设工程咨询有限公司</w:t>
      </w:r>
    </w:p>
    <w:p>
      <w:pPr>
        <w:spacing w:line="360" w:lineRule="auto"/>
        <w:ind w:firstLine="3092" w:firstLineChars="1100"/>
        <w:jc w:val="center"/>
        <w:rPr>
          <w:rFonts w:ascii="宋体" w:hAnsi="宋体" w:cs="宋体"/>
          <w:b/>
          <w:bCs/>
          <w:sz w:val="28"/>
          <w:szCs w:val="28"/>
          <w:u w:val="single"/>
        </w:rPr>
      </w:pPr>
    </w:p>
    <w:p>
      <w:pPr>
        <w:pStyle w:val="33"/>
        <w:ind w:left="0" w:leftChars="0" w:firstLine="0" w:firstLineChars="0"/>
        <w:jc w:val="both"/>
        <w:rPr>
          <w:rFonts w:hint="eastAsia" w:cs="宋体"/>
          <w:b/>
          <w:bCs/>
          <w:sz w:val="32"/>
          <w:szCs w:val="32"/>
          <w:u w:val="none"/>
          <w:lang w:val="en-US" w:eastAsia="zh-CN"/>
        </w:rPr>
      </w:pPr>
    </w:p>
    <w:p>
      <w:pPr>
        <w:pStyle w:val="33"/>
        <w:ind w:left="0" w:leftChars="0" w:firstLine="0" w:firstLineChars="0"/>
        <w:jc w:val="center"/>
        <w:rPr>
          <w:rFonts w:hint="default" w:ascii="宋体" w:hAnsi="宋体" w:eastAsia="宋体" w:cs="宋体"/>
          <w:b/>
          <w:bCs/>
          <w:sz w:val="32"/>
          <w:szCs w:val="32"/>
          <w:u w:val="none"/>
          <w:lang w:val="en-US" w:eastAsia="zh-CN"/>
        </w:rPr>
      </w:pPr>
      <w:r>
        <w:rPr>
          <w:rFonts w:hint="eastAsia" w:cs="宋体"/>
          <w:b/>
          <w:bCs/>
          <w:sz w:val="32"/>
          <w:szCs w:val="32"/>
          <w:u w:val="none"/>
          <w:lang w:val="en-US" w:eastAsia="zh-CN"/>
        </w:rPr>
        <w:t>2024年02月</w:t>
      </w:r>
    </w:p>
    <w:p>
      <w:pPr>
        <w:pStyle w:val="27"/>
        <w:ind w:left="440" w:hanging="79"/>
        <w:rPr>
          <w:rFonts w:cs="宋体"/>
          <w:bCs/>
          <w:sz w:val="32"/>
          <w:szCs w:val="32"/>
        </w:rPr>
        <w:sectPr>
          <w:headerReference r:id="rId3" w:type="default"/>
          <w:footerReference r:id="rId4" w:type="default"/>
          <w:pgSz w:w="11906" w:h="16838"/>
          <w:pgMar w:top="1418" w:right="1133" w:bottom="993" w:left="1134" w:header="851" w:footer="992" w:gutter="0"/>
          <w:pgBorders>
            <w:top w:val="none" w:sz="0" w:space="0"/>
            <w:left w:val="none" w:sz="0" w:space="0"/>
            <w:bottom w:val="none" w:sz="0" w:space="0"/>
            <w:right w:val="none" w:sz="0" w:space="0"/>
          </w:pgBorders>
          <w:pgNumType w:start="1"/>
          <w:cols w:space="720" w:num="1"/>
          <w:docGrid w:linePitch="312" w:charSpace="0"/>
        </w:sectPr>
      </w:pPr>
    </w:p>
    <w:p/>
    <w:p>
      <w:pPr>
        <w:jc w:val="center"/>
        <w:rPr>
          <w:b/>
          <w:sz w:val="44"/>
        </w:rPr>
      </w:pPr>
      <w:r>
        <w:rPr>
          <w:rFonts w:hint="eastAsia"/>
          <w:b/>
          <w:sz w:val="44"/>
        </w:rPr>
        <w:t>目   录</w:t>
      </w:r>
    </w:p>
    <w:p>
      <w:pPr>
        <w:pStyle w:val="27"/>
        <w:ind w:left="0" w:leftChars="0" w:firstLine="0" w:firstLineChars="0"/>
        <w:jc w:val="both"/>
      </w:pPr>
    </w:p>
    <w:p>
      <w:pPr>
        <w:pStyle w:val="25"/>
        <w:tabs>
          <w:tab w:val="right" w:leader="dot" w:pos="9629"/>
        </w:tabs>
        <w:spacing w:line="360" w:lineRule="auto"/>
        <w:rPr>
          <w:rFonts w:asciiTheme="minorHAnsi" w:hAnsiTheme="minorHAnsi" w:eastAsiaTheme="minorEastAsia" w:cstheme="minorBidi"/>
          <w:b w:val="0"/>
          <w:bCs w:val="0"/>
          <w:caps w:val="0"/>
          <w:kern w:val="2"/>
          <w:sz w:val="21"/>
          <w:szCs w:val="22"/>
          <w:lang w:val="en-US"/>
        </w:rPr>
      </w:pPr>
      <w:r>
        <w:rPr>
          <w:rFonts w:asciiTheme="minorEastAsia" w:hAnsiTheme="minorEastAsia" w:eastAsiaTheme="minorEastAsia"/>
          <w:b w:val="0"/>
          <w:szCs w:val="28"/>
        </w:rPr>
        <w:fldChar w:fldCharType="begin"/>
      </w:r>
      <w:r>
        <w:rPr>
          <w:rFonts w:hint="eastAsia" w:asciiTheme="minorEastAsia" w:hAnsiTheme="minorEastAsia" w:eastAsiaTheme="minorEastAsia"/>
          <w:b w:val="0"/>
          <w:szCs w:val="28"/>
        </w:rPr>
        <w:instrText xml:space="preserve">TOC \o "1-3" \h \z \u</w:instrText>
      </w:r>
      <w:r>
        <w:rPr>
          <w:rFonts w:asciiTheme="minorEastAsia" w:hAnsiTheme="minorEastAsia" w:eastAsiaTheme="minorEastAsia"/>
          <w:b w:val="0"/>
          <w:szCs w:val="28"/>
        </w:rPr>
        <w:fldChar w:fldCharType="separate"/>
      </w:r>
      <w:r>
        <w:fldChar w:fldCharType="begin"/>
      </w:r>
      <w:r>
        <w:instrText xml:space="preserve"> HYPERLINK \l "_Toc62484133" </w:instrText>
      </w:r>
      <w:r>
        <w:fldChar w:fldCharType="separate"/>
      </w:r>
      <w:r>
        <w:rPr>
          <w:rStyle w:val="41"/>
          <w:rFonts w:hint="eastAsia" w:ascii="宋体" w:hAnsi="宋体" w:cs="宋体"/>
        </w:rPr>
        <w:t>第一章</w:t>
      </w:r>
      <w:r>
        <w:rPr>
          <w:rStyle w:val="41"/>
          <w:rFonts w:ascii="宋体" w:hAnsi="宋体" w:cs="宋体"/>
        </w:rPr>
        <w:t xml:space="preserve">  </w:t>
      </w:r>
      <w:r>
        <w:rPr>
          <w:rStyle w:val="41"/>
          <w:rFonts w:hint="eastAsia"/>
        </w:rPr>
        <w:t>招标公告（资格后审）</w:t>
      </w:r>
      <w:r>
        <w:tab/>
      </w:r>
      <w:r>
        <w:fldChar w:fldCharType="begin"/>
      </w:r>
      <w:r>
        <w:instrText xml:space="preserve"> PAGEREF _Toc62484133 \h </w:instrText>
      </w:r>
      <w:r>
        <w:fldChar w:fldCharType="separate"/>
      </w:r>
      <w:r>
        <w:t>1</w:t>
      </w:r>
      <w:r>
        <w:fldChar w:fldCharType="end"/>
      </w:r>
      <w:r>
        <w:fldChar w:fldCharType="end"/>
      </w:r>
    </w:p>
    <w:p>
      <w:pPr>
        <w:pStyle w:val="25"/>
        <w:tabs>
          <w:tab w:val="right" w:leader="dot" w:pos="9629"/>
        </w:tabs>
        <w:spacing w:line="360" w:lineRule="auto"/>
        <w:rPr>
          <w:rFonts w:hint="eastAsia" w:eastAsia="宋体" w:asciiTheme="minorHAnsi" w:hAnsiTheme="minorHAnsi" w:cstheme="minorBidi"/>
          <w:b w:val="0"/>
          <w:bCs w:val="0"/>
          <w:caps w:val="0"/>
          <w:kern w:val="2"/>
          <w:sz w:val="21"/>
          <w:szCs w:val="22"/>
          <w:lang w:val="en-US" w:eastAsia="zh-CN"/>
        </w:rPr>
      </w:pPr>
      <w:r>
        <w:fldChar w:fldCharType="begin"/>
      </w:r>
      <w:r>
        <w:instrText xml:space="preserve"> HYPERLINK \l "_Toc62484142" </w:instrText>
      </w:r>
      <w:r>
        <w:fldChar w:fldCharType="separate"/>
      </w:r>
      <w:r>
        <w:rPr>
          <w:rStyle w:val="41"/>
          <w:rFonts w:hint="eastAsia" w:ascii="宋体" w:hAnsi="宋体" w:cs="宋体"/>
        </w:rPr>
        <w:t>第二章</w:t>
      </w:r>
      <w:r>
        <w:rPr>
          <w:rStyle w:val="41"/>
          <w:rFonts w:ascii="宋体" w:hAnsi="宋体" w:cs="宋体"/>
        </w:rPr>
        <w:t xml:space="preserve">  </w:t>
      </w:r>
      <w:r>
        <w:rPr>
          <w:rStyle w:val="41"/>
          <w:rFonts w:hint="eastAsia" w:ascii="宋体" w:hAnsi="宋体" w:cs="宋体"/>
        </w:rPr>
        <w:t>投标人须知</w:t>
      </w:r>
      <w:r>
        <w:tab/>
      </w:r>
      <w:r>
        <w:rPr>
          <w:rFonts w:hint="eastAsia"/>
          <w:lang w:val="en-US" w:eastAsia="zh-CN"/>
        </w:rPr>
        <w:t>.</w:t>
      </w:r>
      <w:r>
        <w:fldChar w:fldCharType="end"/>
      </w:r>
      <w:r>
        <w:rPr>
          <w:rFonts w:hint="eastAsia"/>
          <w:lang w:val="en-US" w:eastAsia="zh-CN"/>
        </w:rPr>
        <w:t>3</w:t>
      </w:r>
    </w:p>
    <w:p>
      <w:pPr>
        <w:pStyle w:val="25"/>
        <w:tabs>
          <w:tab w:val="right" w:leader="dot" w:pos="9629"/>
        </w:tabs>
        <w:spacing w:line="360" w:lineRule="auto"/>
        <w:rPr>
          <w:rFonts w:hint="eastAsia" w:eastAsia="宋体" w:asciiTheme="minorHAnsi" w:hAnsiTheme="minorHAnsi" w:cstheme="minorBidi"/>
          <w:b w:val="0"/>
          <w:bCs w:val="0"/>
          <w:caps w:val="0"/>
          <w:kern w:val="2"/>
          <w:sz w:val="21"/>
          <w:szCs w:val="22"/>
          <w:lang w:val="en-US" w:eastAsia="zh-CN"/>
        </w:rPr>
      </w:pPr>
      <w:r>
        <w:fldChar w:fldCharType="begin"/>
      </w:r>
      <w:r>
        <w:instrText xml:space="preserve"> HYPERLINK \l "_Toc62484144" </w:instrText>
      </w:r>
      <w:r>
        <w:fldChar w:fldCharType="separate"/>
      </w:r>
      <w:r>
        <w:rPr>
          <w:rStyle w:val="41"/>
          <w:rFonts w:hint="eastAsia" w:ascii="宋体" w:hAnsi="宋体" w:cs="宋体"/>
        </w:rPr>
        <w:t>第三章</w:t>
      </w:r>
      <w:r>
        <w:rPr>
          <w:rStyle w:val="41"/>
          <w:rFonts w:ascii="宋体" w:hAnsi="宋体" w:cs="宋体"/>
        </w:rPr>
        <w:t xml:space="preserve"> </w:t>
      </w:r>
      <w:r>
        <w:rPr>
          <w:rStyle w:val="41"/>
          <w:rFonts w:hint="eastAsia" w:ascii="宋体" w:hAnsi="宋体" w:cs="宋体"/>
        </w:rPr>
        <w:t xml:space="preserve"> 评标办法（综合评分法）</w:t>
      </w:r>
      <w:r>
        <w:tab/>
      </w:r>
      <w:r>
        <w:rPr>
          <w:rFonts w:hint="eastAsia"/>
          <w:lang w:val="en-US" w:eastAsia="zh-CN"/>
        </w:rPr>
        <w:t>2</w:t>
      </w:r>
      <w:r>
        <w:fldChar w:fldCharType="end"/>
      </w:r>
      <w:r>
        <w:rPr>
          <w:rFonts w:hint="eastAsia"/>
          <w:lang w:val="en-US" w:eastAsia="zh-CN"/>
        </w:rPr>
        <w:t>2</w:t>
      </w:r>
    </w:p>
    <w:p>
      <w:pPr>
        <w:pStyle w:val="25"/>
        <w:tabs>
          <w:tab w:val="right" w:leader="dot" w:pos="9629"/>
        </w:tabs>
        <w:spacing w:line="360" w:lineRule="auto"/>
        <w:rPr>
          <w:rFonts w:hint="eastAsia" w:eastAsia="宋体" w:asciiTheme="minorHAnsi" w:hAnsiTheme="minorHAnsi" w:cstheme="minorBidi"/>
          <w:b w:val="0"/>
          <w:bCs w:val="0"/>
          <w:caps w:val="0"/>
          <w:kern w:val="2"/>
          <w:sz w:val="21"/>
          <w:szCs w:val="22"/>
          <w:lang w:val="en-US" w:eastAsia="zh-CN"/>
        </w:rPr>
      </w:pPr>
      <w:r>
        <w:fldChar w:fldCharType="begin"/>
      </w:r>
      <w:r>
        <w:instrText xml:space="preserve"> HYPERLINK \l "_Toc62484147" </w:instrText>
      </w:r>
      <w:r>
        <w:fldChar w:fldCharType="separate"/>
      </w:r>
      <w:r>
        <w:rPr>
          <w:rStyle w:val="41"/>
          <w:rFonts w:hint="eastAsia" w:ascii="宋体" w:hAnsi="宋体" w:cs="宋体"/>
        </w:rPr>
        <w:t>第四章</w:t>
      </w:r>
      <w:r>
        <w:rPr>
          <w:rStyle w:val="41"/>
          <w:rFonts w:ascii="宋体" w:hAnsi="宋体" w:cs="宋体"/>
        </w:rPr>
        <w:t xml:space="preserve"> </w:t>
      </w:r>
      <w:r>
        <w:rPr>
          <w:rStyle w:val="41"/>
          <w:rFonts w:hint="eastAsia" w:ascii="宋体" w:hAnsi="宋体" w:cs="宋体"/>
        </w:rPr>
        <w:t xml:space="preserve"> 合同条款及格式</w:t>
      </w:r>
      <w:r>
        <w:tab/>
      </w:r>
      <w:r>
        <w:rPr>
          <w:rFonts w:hint="eastAsia"/>
          <w:lang w:val="en-US" w:eastAsia="zh-CN"/>
        </w:rPr>
        <w:t>2</w:t>
      </w:r>
      <w:r>
        <w:fldChar w:fldCharType="end"/>
      </w:r>
      <w:r>
        <w:rPr>
          <w:rFonts w:hint="eastAsia"/>
          <w:lang w:val="en-US" w:eastAsia="zh-CN"/>
        </w:rPr>
        <w:t>6</w:t>
      </w:r>
    </w:p>
    <w:p>
      <w:pPr>
        <w:pStyle w:val="25"/>
        <w:tabs>
          <w:tab w:val="right" w:leader="dot" w:pos="9629"/>
        </w:tabs>
        <w:spacing w:line="360" w:lineRule="auto"/>
        <w:rPr>
          <w:rFonts w:hint="eastAsia" w:eastAsia="宋体" w:asciiTheme="minorHAnsi" w:hAnsiTheme="minorHAnsi" w:cstheme="minorBidi"/>
          <w:b w:val="0"/>
          <w:bCs w:val="0"/>
          <w:caps w:val="0"/>
          <w:kern w:val="2"/>
          <w:sz w:val="21"/>
          <w:szCs w:val="22"/>
          <w:lang w:val="en-US" w:eastAsia="zh-CN"/>
        </w:rPr>
      </w:pPr>
      <w:r>
        <w:fldChar w:fldCharType="begin"/>
      </w:r>
      <w:r>
        <w:instrText xml:space="preserve"> HYPERLINK \l "_Toc62484148" </w:instrText>
      </w:r>
      <w:r>
        <w:fldChar w:fldCharType="separate"/>
      </w:r>
      <w:r>
        <w:rPr>
          <w:rStyle w:val="41"/>
          <w:rFonts w:hint="eastAsia" w:ascii="宋体" w:hAnsi="宋体" w:cs="宋体"/>
        </w:rPr>
        <w:t>第五章</w:t>
      </w:r>
      <w:r>
        <w:rPr>
          <w:rStyle w:val="41"/>
          <w:rFonts w:ascii="宋体" w:hAnsi="宋体" w:cs="宋体"/>
        </w:rPr>
        <w:t xml:space="preserve">  </w:t>
      </w:r>
      <w:r>
        <w:rPr>
          <w:rStyle w:val="41"/>
          <w:rFonts w:hint="eastAsia" w:ascii="宋体" w:hAnsi="宋体" w:cs="宋体"/>
          <w:lang w:eastAsia="zh-CN"/>
        </w:rPr>
        <w:t>采购需求</w:t>
      </w:r>
      <w:r>
        <w:tab/>
      </w:r>
      <w:r>
        <w:rPr>
          <w:rFonts w:hint="eastAsia"/>
          <w:lang w:val="en-US" w:eastAsia="zh-CN"/>
        </w:rPr>
        <w:t>3</w:t>
      </w:r>
      <w:r>
        <w:fldChar w:fldCharType="end"/>
      </w:r>
      <w:r>
        <w:rPr>
          <w:rFonts w:hint="eastAsia"/>
          <w:lang w:val="en-US" w:eastAsia="zh-CN"/>
        </w:rPr>
        <w:t>9</w:t>
      </w:r>
    </w:p>
    <w:p>
      <w:pPr>
        <w:spacing w:before="100" w:beforeAutospacing="1" w:after="100" w:afterAutospacing="1" w:line="360" w:lineRule="auto"/>
        <w:jc w:val="center"/>
        <w:rPr>
          <w:rFonts w:ascii="宋体" w:hAnsi="宋体"/>
          <w:szCs w:val="21"/>
        </w:rPr>
      </w:pPr>
      <w:r>
        <w:rPr>
          <w:rFonts w:asciiTheme="minorEastAsia" w:hAnsiTheme="minorEastAsia" w:eastAsiaTheme="minorEastAsia"/>
          <w:sz w:val="28"/>
          <w:szCs w:val="28"/>
        </w:rPr>
        <w:fldChar w:fldCharType="end"/>
      </w:r>
    </w:p>
    <w:p>
      <w:pPr>
        <w:spacing w:before="100" w:beforeAutospacing="1" w:after="100" w:afterAutospacing="1" w:line="480" w:lineRule="auto"/>
        <w:jc w:val="center"/>
        <w:rPr>
          <w:rFonts w:ascii="宋体" w:hAnsi="宋体"/>
          <w:szCs w:val="21"/>
        </w:rPr>
      </w:pPr>
    </w:p>
    <w:p>
      <w:pPr>
        <w:spacing w:before="100" w:beforeAutospacing="1" w:after="100" w:afterAutospacing="1" w:line="480" w:lineRule="auto"/>
        <w:jc w:val="center"/>
        <w:rPr>
          <w:rFonts w:ascii="宋体" w:hAnsi="宋体"/>
          <w:szCs w:val="21"/>
        </w:rPr>
      </w:pPr>
    </w:p>
    <w:p>
      <w:pPr>
        <w:topLinePunct/>
        <w:adjustRightInd w:val="0"/>
        <w:snapToGrid w:val="0"/>
        <w:spacing w:beforeLines="15" w:line="360" w:lineRule="auto"/>
        <w:jc w:val="center"/>
        <w:outlineLvl w:val="0"/>
        <w:rPr>
          <w:rFonts w:hint="eastAsia" w:ascii="宋体" w:hAnsi="宋体" w:cs="宋体"/>
          <w:b/>
          <w:sz w:val="32"/>
          <w:szCs w:val="32"/>
        </w:rPr>
        <w:sectPr>
          <w:pgSz w:w="11906" w:h="16838"/>
          <w:pgMar w:top="1418" w:right="1133" w:bottom="993" w:left="1134" w:header="851" w:footer="992" w:gutter="0"/>
          <w:pgBorders>
            <w:top w:val="none" w:sz="0" w:space="0"/>
            <w:left w:val="none" w:sz="0" w:space="0"/>
            <w:bottom w:val="none" w:sz="0" w:space="0"/>
            <w:right w:val="none" w:sz="0" w:space="0"/>
          </w:pgBorders>
          <w:pgNumType w:start="1"/>
          <w:cols w:space="720" w:num="1"/>
          <w:docGrid w:linePitch="312" w:charSpace="0"/>
        </w:sectPr>
      </w:pPr>
      <w:bookmarkStart w:id="0" w:name="_Toc62484133"/>
    </w:p>
    <w:p>
      <w:pPr>
        <w:topLinePunct/>
        <w:adjustRightInd w:val="0"/>
        <w:snapToGrid w:val="0"/>
        <w:spacing w:beforeLines="15" w:line="360" w:lineRule="auto"/>
        <w:jc w:val="center"/>
        <w:outlineLvl w:val="0"/>
        <w:rPr>
          <w:rFonts w:hint="default" w:eastAsia="宋体"/>
          <w:b/>
          <w:bCs/>
          <w:sz w:val="32"/>
          <w:szCs w:val="32"/>
          <w:lang w:val="en-US" w:eastAsia="zh-CN"/>
        </w:rPr>
      </w:pPr>
      <w:r>
        <w:rPr>
          <w:rFonts w:hint="eastAsia" w:ascii="宋体" w:hAnsi="宋体" w:cs="宋体"/>
          <w:b/>
          <w:sz w:val="32"/>
          <w:szCs w:val="32"/>
        </w:rPr>
        <w:t xml:space="preserve">第一章  </w:t>
      </w:r>
      <w:bookmarkEnd w:id="0"/>
      <w:r>
        <w:rPr>
          <w:rFonts w:hint="eastAsia" w:ascii="宋体" w:hAnsi="宋体" w:cs="宋体"/>
          <w:b/>
          <w:sz w:val="32"/>
          <w:szCs w:val="32"/>
        </w:rPr>
        <w:t>招标公告</w:t>
      </w:r>
    </w:p>
    <w:p>
      <w:pPr>
        <w:topLinePunct/>
        <w:adjustRightInd w:val="0"/>
        <w:snapToGrid w:val="0"/>
        <w:spacing w:beforeLines="15" w:line="360" w:lineRule="auto"/>
        <w:ind w:firstLine="211" w:firstLineChars="100"/>
        <w:jc w:val="left"/>
        <w:outlineLvl w:val="0"/>
        <w:rPr>
          <w:rFonts w:ascii="宋体" w:hAnsi="宋体"/>
        </w:rPr>
      </w:pPr>
      <w:bookmarkStart w:id="1" w:name="_Toc62484134"/>
      <w:r>
        <w:rPr>
          <w:rFonts w:hint="eastAsia" w:ascii="宋体" w:hAnsi="宋体"/>
          <w:b/>
          <w:bCs/>
        </w:rPr>
        <w:t>项目概况</w:t>
      </w:r>
      <w:bookmarkEnd w:id="1"/>
    </w:p>
    <w:p>
      <w:pPr>
        <w:pBdr>
          <w:top w:val="single" w:color="auto" w:sz="4" w:space="1"/>
          <w:left w:val="single" w:color="auto" w:sz="4" w:space="4"/>
          <w:bottom w:val="single" w:color="auto" w:sz="4" w:space="1"/>
          <w:right w:val="single" w:color="auto" w:sz="4" w:space="4"/>
        </w:pBdr>
        <w:wordWrap w:val="0"/>
        <w:spacing w:line="360" w:lineRule="auto"/>
        <w:ind w:firstLine="420" w:firstLineChars="200"/>
        <w:rPr>
          <w:rFonts w:hint="eastAsia" w:ascii="宋体" w:hAnsi="宋体" w:cs="宋体"/>
          <w:sz w:val="21"/>
          <w:szCs w:val="21"/>
          <w:u w:val="single"/>
          <w:lang w:eastAsia="zh-CN"/>
        </w:rPr>
      </w:pPr>
    </w:p>
    <w:p>
      <w:pPr>
        <w:pBdr>
          <w:top w:val="single" w:color="auto" w:sz="4" w:space="1"/>
          <w:left w:val="single" w:color="auto" w:sz="4" w:space="4"/>
          <w:bottom w:val="single" w:color="auto" w:sz="4" w:space="1"/>
          <w:right w:val="single" w:color="auto" w:sz="4" w:space="4"/>
        </w:pBdr>
        <w:wordWrap w:val="0"/>
        <w:spacing w:line="360" w:lineRule="auto"/>
        <w:ind w:firstLine="420" w:firstLineChars="200"/>
        <w:rPr>
          <w:rFonts w:ascii="宋体" w:hAnsi="宋体"/>
        </w:rPr>
      </w:pPr>
      <w:r>
        <w:rPr>
          <w:rFonts w:hint="eastAsia" w:ascii="宋体" w:hAnsi="宋体" w:cs="宋体"/>
          <w:sz w:val="21"/>
          <w:szCs w:val="21"/>
          <w:u w:val="single"/>
          <w:lang w:eastAsia="zh-CN"/>
        </w:rPr>
        <w:t>吉林大学中日联谊医院后勤服务保障管理项目</w:t>
      </w:r>
      <w:r>
        <w:rPr>
          <w:rFonts w:hint="eastAsia" w:ascii="宋体" w:hAnsi="宋体"/>
        </w:rPr>
        <w:t>的潜在投标人应在</w:t>
      </w:r>
      <w:r>
        <w:rPr>
          <w:rFonts w:hint="eastAsia" w:ascii="宋体" w:hAnsi="宋体" w:cs="宋体"/>
          <w:sz w:val="21"/>
          <w:szCs w:val="21"/>
          <w:u w:val="single"/>
          <w:lang w:eastAsia="zh-CN"/>
        </w:rPr>
        <w:t>吉林省长春市南关区生态大街291号伟峰东第11号楼8楼806室</w:t>
      </w:r>
      <w:r>
        <w:rPr>
          <w:rFonts w:hint="eastAsia" w:ascii="宋体" w:hAnsi="宋体"/>
        </w:rPr>
        <w:t>获取招标文件，</w:t>
      </w:r>
      <w:r>
        <w:rPr>
          <w:rFonts w:hint="eastAsia" w:ascii="宋体" w:hAnsi="宋体"/>
          <w:highlight w:val="none"/>
          <w:lang w:val="en-US" w:eastAsia="zh-CN"/>
        </w:rPr>
        <w:t>并于</w:t>
      </w:r>
      <w:r>
        <w:rPr>
          <w:rFonts w:hint="eastAsia" w:ascii="宋体" w:hAnsi="宋体"/>
          <w:bCs/>
          <w:highlight w:val="none"/>
          <w:u w:val="single"/>
          <w:lang w:eastAsia="zh-CN"/>
        </w:rPr>
        <w:t>202</w:t>
      </w:r>
      <w:r>
        <w:rPr>
          <w:rFonts w:hint="eastAsia" w:ascii="宋体" w:hAnsi="宋体"/>
          <w:bCs/>
          <w:highlight w:val="none"/>
          <w:u w:val="single"/>
          <w:lang w:val="en-US" w:eastAsia="zh-CN"/>
        </w:rPr>
        <w:t>4</w:t>
      </w:r>
      <w:r>
        <w:rPr>
          <w:rFonts w:hint="eastAsia" w:ascii="宋体" w:hAnsi="宋体"/>
          <w:bCs/>
          <w:highlight w:val="none"/>
          <w:u w:val="single"/>
          <w:lang w:eastAsia="zh-CN"/>
        </w:rPr>
        <w:t>年</w:t>
      </w:r>
      <w:r>
        <w:rPr>
          <w:rFonts w:hint="eastAsia" w:ascii="宋体" w:hAnsi="宋体"/>
          <w:bCs/>
          <w:highlight w:val="none"/>
          <w:u w:val="single"/>
          <w:lang w:val="en-US" w:eastAsia="zh-CN"/>
        </w:rPr>
        <w:t>03</w:t>
      </w:r>
      <w:r>
        <w:rPr>
          <w:rFonts w:hint="eastAsia" w:ascii="宋体" w:hAnsi="宋体"/>
          <w:bCs/>
          <w:highlight w:val="none"/>
          <w:u w:val="single"/>
          <w:lang w:eastAsia="zh-CN"/>
        </w:rPr>
        <w:t>月</w:t>
      </w:r>
      <w:r>
        <w:rPr>
          <w:rFonts w:hint="eastAsia" w:ascii="宋体" w:hAnsi="宋体"/>
          <w:bCs/>
          <w:highlight w:val="none"/>
          <w:u w:val="single"/>
          <w:lang w:val="en-US" w:eastAsia="zh-CN"/>
        </w:rPr>
        <w:t>20</w:t>
      </w:r>
      <w:r>
        <w:rPr>
          <w:rFonts w:hint="eastAsia" w:ascii="宋体" w:hAnsi="宋体"/>
          <w:bCs/>
          <w:highlight w:val="none"/>
          <w:u w:val="single"/>
          <w:lang w:eastAsia="zh-CN"/>
        </w:rPr>
        <w:t>日9时30分</w:t>
      </w:r>
      <w:r>
        <w:rPr>
          <w:rFonts w:hint="eastAsia" w:ascii="宋体" w:hAnsi="宋体"/>
          <w:bCs/>
          <w:highlight w:val="none"/>
          <w:u w:val="none"/>
        </w:rPr>
        <w:t>（</w:t>
      </w:r>
      <w:r>
        <w:rPr>
          <w:rFonts w:hint="eastAsia" w:ascii="宋体" w:hAnsi="宋体"/>
          <w:bCs/>
          <w:highlight w:val="none"/>
        </w:rPr>
        <w:t>北京</w:t>
      </w:r>
      <w:r>
        <w:rPr>
          <w:rFonts w:hint="eastAsia" w:ascii="宋体" w:hAnsi="宋体"/>
          <w:bCs/>
        </w:rPr>
        <w:t>时间）前递交投标</w:t>
      </w:r>
      <w:r>
        <w:rPr>
          <w:rFonts w:ascii="宋体" w:hAnsi="宋体"/>
          <w:bCs/>
        </w:rPr>
        <w:t>文件</w:t>
      </w:r>
      <w:r>
        <w:rPr>
          <w:rFonts w:hint="eastAsia" w:ascii="宋体" w:hAnsi="宋体"/>
        </w:rPr>
        <w:t>。</w:t>
      </w:r>
    </w:p>
    <w:p>
      <w:pPr>
        <w:bidi w:val="0"/>
        <w:rPr>
          <w:rFonts w:hint="eastAsia"/>
        </w:rPr>
      </w:pPr>
      <w:bookmarkStart w:id="2" w:name="_Toc28359079"/>
      <w:bookmarkStart w:id="3" w:name="_Toc62484135"/>
      <w:bookmarkStart w:id="4" w:name="_Toc28359002"/>
      <w:bookmarkStart w:id="5" w:name="_Toc35393621"/>
      <w:bookmarkStart w:id="6" w:name="_Toc35393790"/>
      <w:bookmarkStart w:id="7" w:name="_Hlk24379207"/>
    </w:p>
    <w:p>
      <w:pPr>
        <w:pStyle w:val="5"/>
        <w:spacing w:before="0" w:after="0" w:line="360" w:lineRule="auto"/>
        <w:rPr>
          <w:rFonts w:ascii="宋体" w:hAnsi="宋体" w:eastAsia="宋体" w:cs="宋体"/>
          <w:sz w:val="21"/>
          <w:szCs w:val="21"/>
        </w:rPr>
      </w:pPr>
      <w:r>
        <w:rPr>
          <w:rFonts w:hint="eastAsia" w:ascii="宋体" w:hAnsi="宋体" w:eastAsia="宋体" w:cs="宋体"/>
          <w:sz w:val="21"/>
          <w:szCs w:val="21"/>
        </w:rPr>
        <w:t>一、项目基本情况</w:t>
      </w:r>
      <w:bookmarkEnd w:id="2"/>
      <w:bookmarkEnd w:id="3"/>
      <w:bookmarkEnd w:id="4"/>
      <w:bookmarkEnd w:id="5"/>
      <w:bookmarkEnd w:id="6"/>
    </w:p>
    <w:bookmarkEnd w:id="7"/>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FF0000"/>
          <w:sz w:val="21"/>
          <w:szCs w:val="21"/>
          <w:lang w:val="en-US" w:eastAsia="zh-CN"/>
        </w:rPr>
      </w:pPr>
      <w:r>
        <w:rPr>
          <w:rFonts w:hint="eastAsia" w:ascii="宋体" w:hAnsi="宋体" w:eastAsia="宋体" w:cs="宋体"/>
          <w:sz w:val="21"/>
          <w:szCs w:val="21"/>
        </w:rPr>
        <w:t>项目编号：</w:t>
      </w:r>
      <w:r>
        <w:rPr>
          <w:rFonts w:hint="eastAsia" w:ascii="宋体" w:hAnsi="宋体" w:cs="宋体"/>
          <w:sz w:val="21"/>
          <w:szCs w:val="21"/>
          <w:lang w:eastAsia="zh-CN"/>
        </w:rPr>
        <w:t>DFA-BFJL-GP-20240214</w:t>
      </w:r>
    </w:p>
    <w:p>
      <w:pPr>
        <w:keepNext w:val="0"/>
        <w:keepLines w:val="0"/>
        <w:pageBreakBefore w:val="0"/>
        <w:widowControl w:val="0"/>
        <w:kinsoku/>
        <w:wordWrap/>
        <w:overflowPunct/>
        <w:topLinePunct w:val="0"/>
        <w:autoSpaceDE/>
        <w:autoSpaceDN/>
        <w:bidi w:val="0"/>
        <w:adjustRightInd/>
        <w:snapToGrid/>
        <w:spacing w:line="360" w:lineRule="auto"/>
        <w:ind w:left="1470" w:leftChars="200" w:hanging="1050" w:hangingChars="50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项目名称：</w:t>
      </w:r>
      <w:r>
        <w:rPr>
          <w:rFonts w:hint="eastAsia" w:ascii="宋体" w:hAnsi="宋体" w:cs="宋体"/>
          <w:sz w:val="21"/>
          <w:szCs w:val="21"/>
          <w:lang w:eastAsia="zh-CN"/>
        </w:rPr>
        <w:t>吉林大学中日联谊医院后勤服务保障管理项目</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sz w:val="21"/>
          <w:szCs w:val="21"/>
          <w:lang w:eastAsia="zh-CN"/>
        </w:rPr>
      </w:pPr>
      <w:r>
        <w:rPr>
          <w:rFonts w:hint="eastAsia" w:ascii="宋体" w:hAnsi="宋体" w:cs="宋体"/>
          <w:sz w:val="21"/>
          <w:szCs w:val="21"/>
          <w:lang w:eastAsia="zh-CN"/>
        </w:rPr>
        <w:t>预算金额：450万元/年</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采购需求：</w:t>
      </w:r>
    </w:p>
    <w:tbl>
      <w:tblPr>
        <w:tblStyle w:val="36"/>
        <w:tblW w:w="9597"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828"/>
        <w:gridCol w:w="3213"/>
        <w:gridCol w:w="2187"/>
        <w:gridCol w:w="3369"/>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718" w:hRule="atLeast"/>
        </w:trPr>
        <w:tc>
          <w:tcPr>
            <w:tcW w:w="82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kern w:val="2"/>
                <w:sz w:val="21"/>
                <w:szCs w:val="21"/>
                <w:lang w:val="en-US" w:eastAsia="zh-CN" w:bidi="ar-SA"/>
              </w:rPr>
            </w:pPr>
            <w:r>
              <w:rPr>
                <w:rFonts w:hint="eastAsia" w:ascii="宋体" w:hAnsi="宋体" w:cs="宋体"/>
                <w:b/>
                <w:bCs w:val="0"/>
                <w:sz w:val="21"/>
                <w:szCs w:val="21"/>
                <w:highlight w:val="none"/>
                <w:lang w:val="en-US" w:eastAsia="zh-CN"/>
              </w:rPr>
              <w:t>序号</w:t>
            </w:r>
          </w:p>
        </w:tc>
        <w:tc>
          <w:tcPr>
            <w:tcW w:w="32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val="0"/>
                <w:sz w:val="21"/>
                <w:szCs w:val="21"/>
                <w:lang w:val="en-US" w:eastAsia="zh-CN"/>
              </w:rPr>
            </w:pPr>
            <w:r>
              <w:rPr>
                <w:rFonts w:hint="eastAsia" w:ascii="宋体" w:hAnsi="宋体" w:cs="宋体"/>
                <w:b/>
                <w:bCs w:val="0"/>
                <w:sz w:val="21"/>
                <w:szCs w:val="21"/>
                <w:lang w:val="en-US" w:eastAsia="zh-CN"/>
              </w:rPr>
              <w:t>服务名称</w:t>
            </w:r>
          </w:p>
        </w:tc>
        <w:tc>
          <w:tcPr>
            <w:tcW w:w="218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val="0"/>
                <w:sz w:val="21"/>
                <w:szCs w:val="21"/>
                <w:lang w:val="en-US" w:eastAsia="zh-CN"/>
              </w:rPr>
            </w:pPr>
            <w:r>
              <w:rPr>
                <w:rFonts w:hint="eastAsia" w:ascii="宋体" w:hAnsi="宋体" w:cs="宋体"/>
                <w:b/>
                <w:bCs w:val="0"/>
                <w:sz w:val="21"/>
                <w:szCs w:val="21"/>
                <w:lang w:val="en-US" w:eastAsia="zh-CN"/>
              </w:rPr>
              <w:t>服务期限</w:t>
            </w:r>
          </w:p>
        </w:tc>
        <w:tc>
          <w:tcPr>
            <w:tcW w:w="3369" w:type="dxa"/>
            <w:tcBorders>
              <w:tl2br w:val="nil"/>
              <w:tr2bl w:val="nil"/>
            </w:tcBorders>
            <w:noWrap w:val="0"/>
            <w:vAlign w:val="center"/>
          </w:tcPr>
          <w:p>
            <w:pPr>
              <w:pStyle w:val="14"/>
              <w:spacing w:line="240" w:lineRule="auto"/>
              <w:jc w:val="center"/>
              <w:rPr>
                <w:rFonts w:hint="default" w:ascii="宋体" w:hAnsi="宋体" w:cs="宋体"/>
                <w:b/>
                <w:bCs w:val="0"/>
                <w:sz w:val="21"/>
                <w:szCs w:val="21"/>
                <w:lang w:val="en-US" w:eastAsia="zh-CN"/>
              </w:rPr>
            </w:pPr>
            <w:r>
              <w:rPr>
                <w:rFonts w:hint="eastAsia" w:ascii="宋体" w:hAnsi="宋体" w:cs="宋体"/>
                <w:b/>
                <w:bCs w:val="0"/>
                <w:sz w:val="21"/>
                <w:szCs w:val="21"/>
                <w:lang w:val="en-US" w:eastAsia="zh-CN"/>
              </w:rPr>
              <w:t>其他说明</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607" w:hRule="atLeast"/>
        </w:trPr>
        <w:tc>
          <w:tcPr>
            <w:tcW w:w="82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kern w:val="2"/>
                <w:sz w:val="21"/>
                <w:szCs w:val="21"/>
                <w:lang w:val="en-US" w:eastAsia="zh-CN" w:bidi="ar-SA"/>
              </w:rPr>
            </w:pPr>
            <w:r>
              <w:rPr>
                <w:rFonts w:hint="eastAsia" w:ascii="宋体" w:hAnsi="宋体" w:eastAsia="宋体" w:cs="宋体"/>
                <w:sz w:val="21"/>
                <w:szCs w:val="21"/>
                <w:lang w:val="en-US" w:eastAsia="zh-CN"/>
              </w:rPr>
              <w:t>01</w:t>
            </w:r>
          </w:p>
        </w:tc>
        <w:tc>
          <w:tcPr>
            <w:tcW w:w="3213"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后勤服务保障管理</w:t>
            </w:r>
          </w:p>
        </w:tc>
        <w:tc>
          <w:tcPr>
            <w:tcW w:w="218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三年</w:t>
            </w:r>
          </w:p>
        </w:tc>
        <w:tc>
          <w:tcPr>
            <w:tcW w:w="336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无</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89" w:hRule="atLeast"/>
        </w:trPr>
        <w:tc>
          <w:tcPr>
            <w:tcW w:w="9597" w:type="dxa"/>
            <w:gridSpan w:val="4"/>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宋体" w:hAnsi="宋体" w:cs="宋体"/>
                <w:sz w:val="21"/>
                <w:szCs w:val="21"/>
                <w:lang w:val="en-US" w:eastAsia="zh-CN"/>
              </w:rPr>
            </w:pPr>
            <w:r>
              <w:rPr>
                <w:rFonts w:hint="eastAsia" w:ascii="宋体" w:hAnsi="宋体" w:cs="宋体"/>
                <w:sz w:val="21"/>
                <w:szCs w:val="21"/>
                <w:lang w:val="en-US" w:eastAsia="zh-CN"/>
              </w:rPr>
              <w:t>备注：本项目采购标的对应的《中小企业划型标准规定》所属行</w:t>
            </w:r>
            <w:r>
              <w:rPr>
                <w:rFonts w:hint="eastAsia" w:ascii="宋体" w:hAnsi="宋体" w:cs="宋体"/>
                <w:sz w:val="21"/>
                <w:szCs w:val="21"/>
                <w:highlight w:val="none"/>
                <w:lang w:val="en-US" w:eastAsia="zh-CN"/>
              </w:rPr>
              <w:t>业为：</w:t>
            </w:r>
            <w:r>
              <w:rPr>
                <w:rFonts w:ascii="Arial" w:hAnsi="Arial" w:eastAsia="宋体" w:cs="Arial"/>
                <w:i w:val="0"/>
                <w:iCs w:val="0"/>
                <w:caps w:val="0"/>
                <w:color w:val="333333"/>
                <w:spacing w:val="0"/>
                <w:sz w:val="21"/>
                <w:szCs w:val="21"/>
                <w:shd w:val="clear" w:fill="FFFFFF"/>
              </w:rPr>
              <w:t>其他未列明行业</w:t>
            </w:r>
          </w:p>
        </w:tc>
      </w:tr>
    </w:tbl>
    <w:p>
      <w:pPr>
        <w:pStyle w:val="44"/>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2"/>
        <w:textAlignment w:val="auto"/>
        <w:rPr>
          <w:rFonts w:hint="default" w:ascii="宋体" w:hAnsi="宋体" w:cs="宋体"/>
          <w:sz w:val="21"/>
          <w:szCs w:val="21"/>
          <w:lang w:val="en-US" w:eastAsia="zh-CN"/>
        </w:rPr>
      </w:pPr>
      <w:r>
        <w:rPr>
          <w:rFonts w:hint="eastAsia" w:ascii="宋体" w:hAnsi="宋体" w:cs="宋体"/>
          <w:sz w:val="21"/>
          <w:szCs w:val="21"/>
          <w:lang w:val="en-US" w:eastAsia="zh-CN"/>
        </w:rPr>
        <w:t>合同履行</w:t>
      </w:r>
      <w:r>
        <w:rPr>
          <w:rFonts w:hint="eastAsia" w:ascii="宋体" w:hAnsi="宋体" w:eastAsia="宋体" w:cs="宋体"/>
          <w:sz w:val="21"/>
          <w:szCs w:val="21"/>
        </w:rPr>
        <w:t>期限：</w:t>
      </w:r>
      <w:r>
        <w:rPr>
          <w:rFonts w:hint="eastAsia" w:hAnsi="宋体" w:cs="宋体"/>
          <w:sz w:val="21"/>
          <w:szCs w:val="21"/>
          <w:lang w:val="en-US" w:eastAsia="zh-CN"/>
        </w:rPr>
        <w:t>三</w:t>
      </w:r>
      <w:r>
        <w:rPr>
          <w:rFonts w:hint="eastAsia" w:ascii="宋体" w:hAnsi="宋体" w:cs="宋体"/>
          <w:sz w:val="21"/>
          <w:szCs w:val="21"/>
          <w:lang w:val="en-US" w:eastAsia="zh-CN"/>
        </w:rPr>
        <w:t>年</w:t>
      </w:r>
      <w:r>
        <w:rPr>
          <w:rFonts w:hint="eastAsia" w:hAnsi="宋体" w:cs="宋体"/>
          <w:sz w:val="21"/>
          <w:szCs w:val="21"/>
          <w:lang w:val="en-US" w:eastAsia="zh-CN"/>
        </w:rPr>
        <w:t xml:space="preserve"> </w:t>
      </w:r>
    </w:p>
    <w:p>
      <w:pPr>
        <w:pStyle w:val="44"/>
        <w:spacing w:line="360" w:lineRule="auto"/>
        <w:ind w:firstLine="480"/>
        <w:rPr>
          <w:rFonts w:hint="eastAsia" w:ascii="宋体" w:hAnsi="宋体" w:eastAsia="宋体" w:cs="宋体"/>
          <w:sz w:val="21"/>
          <w:szCs w:val="21"/>
        </w:rPr>
      </w:pPr>
      <w:r>
        <w:rPr>
          <w:rFonts w:hint="eastAsia" w:ascii="宋体" w:hAnsi="宋体" w:eastAsia="宋体" w:cs="宋体"/>
          <w:sz w:val="21"/>
          <w:szCs w:val="21"/>
        </w:rPr>
        <w:t>本项目</w:t>
      </w:r>
      <w:r>
        <w:rPr>
          <w:rFonts w:hint="eastAsia" w:ascii="宋体" w:hAnsi="宋体" w:eastAsia="宋体" w:cs="宋体"/>
          <w:sz w:val="21"/>
          <w:szCs w:val="21"/>
          <w:lang w:eastAsia="zh-CN"/>
        </w:rPr>
        <w:t>不</w:t>
      </w:r>
      <w:r>
        <w:rPr>
          <w:rFonts w:hint="eastAsia" w:ascii="宋体" w:hAnsi="宋体" w:eastAsia="宋体" w:cs="宋体"/>
          <w:sz w:val="21"/>
          <w:szCs w:val="21"/>
        </w:rPr>
        <w:t>接受联合体投标。</w:t>
      </w:r>
    </w:p>
    <w:p>
      <w:pPr>
        <w:pStyle w:val="5"/>
        <w:spacing w:before="0" w:after="0" w:line="360" w:lineRule="auto"/>
        <w:rPr>
          <w:rFonts w:ascii="宋体" w:hAnsi="宋体" w:eastAsia="宋体" w:cs="宋体"/>
          <w:sz w:val="21"/>
          <w:szCs w:val="21"/>
        </w:rPr>
      </w:pPr>
      <w:bookmarkStart w:id="8" w:name="_Toc28359080"/>
      <w:bookmarkStart w:id="9" w:name="_Toc62484136"/>
      <w:bookmarkStart w:id="10" w:name="_Toc35393791"/>
      <w:bookmarkStart w:id="11" w:name="_Toc35393622"/>
      <w:bookmarkStart w:id="12" w:name="_Toc28359003"/>
      <w:r>
        <w:rPr>
          <w:rFonts w:hint="eastAsia" w:ascii="宋体" w:hAnsi="宋体" w:eastAsia="宋体" w:cs="宋体"/>
          <w:sz w:val="21"/>
          <w:szCs w:val="21"/>
        </w:rPr>
        <w:t>二、申请人的资格要求</w:t>
      </w:r>
      <w:bookmarkEnd w:id="8"/>
      <w:bookmarkEnd w:id="9"/>
      <w:bookmarkEnd w:id="10"/>
      <w:bookmarkEnd w:id="11"/>
      <w:bookmarkEnd w:id="12"/>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highlight w:val="none"/>
        </w:rPr>
      </w:pPr>
      <w:bookmarkStart w:id="13" w:name="_Toc35393792"/>
      <w:bookmarkStart w:id="14" w:name="_Toc62484137"/>
      <w:bookmarkStart w:id="15" w:name="_Toc28359004"/>
      <w:bookmarkStart w:id="16" w:name="_Toc35393623"/>
      <w:bookmarkStart w:id="17" w:name="_Toc28359081"/>
      <w:r>
        <w:rPr>
          <w:rFonts w:hint="eastAsia" w:ascii="宋体" w:hAnsi="宋体"/>
          <w:highlight w:val="none"/>
        </w:rPr>
        <w:t>1.满足《中华人民共和国政府采购法》第二十二条规定当具备的条件；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rPr>
      </w:pPr>
      <w:r>
        <w:rPr>
          <w:rFonts w:hint="eastAsia" w:ascii="宋体" w:hAnsi="宋体"/>
          <w:lang w:val="en-US" w:eastAsia="zh-CN"/>
        </w:rPr>
        <w:t>2</w:t>
      </w:r>
      <w:r>
        <w:rPr>
          <w:rFonts w:hint="eastAsia" w:ascii="宋体" w:hAnsi="宋体"/>
        </w:rPr>
        <w:t>.落实政府采购政策需满足的资格要求：</w:t>
      </w:r>
      <w:r>
        <w:rPr>
          <w:rFonts w:hint="eastAsia" w:ascii="宋体" w:hAnsi="宋体"/>
          <w:lang w:val="en-US" w:eastAsia="zh-CN"/>
        </w:rPr>
        <w:t>无</w:t>
      </w:r>
      <w:r>
        <w:rPr>
          <w:rFonts w:ascii="宋体" w:hAnsi="宋体"/>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rPr>
      </w:pPr>
      <w:r>
        <w:rPr>
          <w:rFonts w:hint="eastAsia" w:ascii="宋体" w:hAnsi="宋体"/>
          <w:lang w:val="en-US" w:eastAsia="zh-CN"/>
        </w:rPr>
        <w:t>3</w:t>
      </w:r>
      <w:r>
        <w:rPr>
          <w:rFonts w:hint="eastAsia" w:ascii="宋体" w:hAnsi="宋体"/>
        </w:rPr>
        <w:t>.本项目的特定资格要求：</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default"/>
          <w:sz w:val="21"/>
          <w:szCs w:val="21"/>
          <w:lang w:val="en-US" w:eastAsia="zh-CN"/>
        </w:rPr>
      </w:pPr>
      <w:r>
        <w:rPr>
          <w:rFonts w:hint="default" w:ascii="宋体" w:hAnsi="宋体" w:eastAsia="宋体" w:cs="Times New Roman"/>
          <w:lang w:val="en-US" w:eastAsia="zh-CN"/>
        </w:rPr>
        <w:t>3.</w:t>
      </w:r>
      <w:r>
        <w:rPr>
          <w:rFonts w:hint="eastAsia" w:ascii="宋体" w:hAnsi="宋体" w:cs="Times New Roman"/>
          <w:lang w:val="en-US" w:eastAsia="zh-CN"/>
        </w:rPr>
        <w:t>1</w:t>
      </w:r>
      <w:r>
        <w:rPr>
          <w:rFonts w:hint="default" w:ascii="宋体" w:hAnsi="宋体" w:eastAsia="宋体" w:cs="Times New Roman"/>
          <w:lang w:val="en-US" w:eastAsia="zh-CN"/>
        </w:rPr>
        <w:t>被“</w:t>
      </w:r>
      <w:r>
        <w:rPr>
          <w:rFonts w:hint="default"/>
          <w:sz w:val="21"/>
          <w:szCs w:val="21"/>
          <w:lang w:val="en-US" w:eastAsia="zh-CN"/>
        </w:rPr>
        <w:t>信用中国”网站（www.creditchina.gov.cn）列入失信被执行人和税收违法黑名单的、 被 “中国政府采购网 ”网 站（www.ccgp.gov.cn）列入政府采购严重违法失信行为记录名单（处罚期限尚未届满的）的供应商，不得参与本项目的政府采购活动；</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default" w:ascii="宋体" w:hAnsi="宋体" w:eastAsia="宋体" w:cs="Times New Roman"/>
          <w:lang w:val="en-US" w:eastAsia="zh-CN"/>
        </w:rPr>
      </w:pPr>
      <w:r>
        <w:rPr>
          <w:rFonts w:hint="default" w:ascii="宋体" w:hAnsi="宋体" w:eastAsia="宋体" w:cs="Times New Roman"/>
          <w:lang w:val="en-US" w:eastAsia="zh-CN"/>
        </w:rPr>
        <w:t>3.</w:t>
      </w:r>
      <w:r>
        <w:rPr>
          <w:rFonts w:hint="eastAsia" w:ascii="宋体" w:hAnsi="宋体" w:cs="Times New Roman"/>
          <w:lang w:val="en-US" w:eastAsia="zh-CN"/>
        </w:rPr>
        <w:t>2</w:t>
      </w:r>
      <w:r>
        <w:rPr>
          <w:rFonts w:hint="default" w:ascii="宋体" w:hAnsi="宋体" w:eastAsia="宋体" w:cs="Times New Roman"/>
          <w:lang w:val="en-US" w:eastAsia="zh-CN"/>
        </w:rPr>
        <w:t>单位负责人为同一人或者存在直接控股、管理关系的不同供应商，不得参加同一包的</w:t>
      </w:r>
      <w:r>
        <w:rPr>
          <w:rFonts w:hint="eastAsia" w:ascii="宋体" w:hAnsi="宋体" w:eastAsia="宋体" w:cs="Times New Roman"/>
          <w:lang w:val="en-US" w:eastAsia="zh-CN"/>
        </w:rPr>
        <w:t>投标</w:t>
      </w:r>
      <w:r>
        <w:rPr>
          <w:rFonts w:hint="default" w:ascii="宋体" w:hAnsi="宋体" w:eastAsia="宋体" w:cs="Times New Roman"/>
          <w:lang w:val="en-US" w:eastAsia="zh-CN"/>
        </w:rPr>
        <w:t>或者未划分包的同一</w:t>
      </w:r>
      <w:r>
        <w:rPr>
          <w:rFonts w:hint="eastAsia" w:ascii="宋体" w:hAnsi="宋体" w:eastAsia="宋体" w:cs="Times New Roman"/>
          <w:lang w:val="en-US" w:eastAsia="zh-CN"/>
        </w:rPr>
        <w:t>投标</w:t>
      </w:r>
      <w:r>
        <w:rPr>
          <w:rFonts w:hint="default" w:ascii="宋体" w:hAnsi="宋体" w:eastAsia="宋体" w:cs="Times New Roman"/>
          <w:lang w:val="en-US" w:eastAsia="zh-CN"/>
        </w:rPr>
        <w:t>项目的</w:t>
      </w:r>
      <w:r>
        <w:rPr>
          <w:rFonts w:hint="eastAsia" w:ascii="宋体" w:hAnsi="宋体" w:eastAsia="宋体" w:cs="Times New Roman"/>
          <w:lang w:val="en-US" w:eastAsia="zh-CN"/>
        </w:rPr>
        <w:t>投标</w:t>
      </w:r>
      <w:r>
        <w:rPr>
          <w:rFonts w:hint="default" w:ascii="宋体" w:hAnsi="宋体" w:eastAsia="宋体" w:cs="Times New Roman"/>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default" w:ascii="宋体" w:hAnsi="宋体" w:eastAsia="宋体" w:cs="Times New Roman"/>
          <w:lang w:val="en-US" w:eastAsia="zh-CN"/>
        </w:rPr>
      </w:pPr>
      <w:r>
        <w:rPr>
          <w:rFonts w:hint="default" w:ascii="宋体" w:hAnsi="宋体" w:eastAsia="宋体" w:cs="Times New Roman"/>
          <w:lang w:val="en-US" w:eastAsia="zh-CN"/>
        </w:rPr>
        <w:t>3.</w:t>
      </w:r>
      <w:r>
        <w:rPr>
          <w:rFonts w:hint="eastAsia" w:ascii="宋体" w:hAnsi="宋体" w:cs="Times New Roman"/>
          <w:lang w:val="en-US" w:eastAsia="zh-CN"/>
        </w:rPr>
        <w:t>3</w:t>
      </w:r>
      <w:r>
        <w:rPr>
          <w:rFonts w:hint="default" w:ascii="宋体" w:hAnsi="宋体" w:eastAsia="宋体" w:cs="Times New Roman"/>
          <w:lang w:val="en-US" w:eastAsia="zh-CN"/>
        </w:rPr>
        <w:t>为本采购项目提供过整体设计、规范编制或者项目管理、监理、检测等服务的供应商及其附属机构，不得再参加本采购项目的</w:t>
      </w:r>
      <w:r>
        <w:rPr>
          <w:rFonts w:hint="eastAsia" w:ascii="宋体" w:hAnsi="宋体" w:eastAsia="宋体" w:cs="Times New Roman"/>
          <w:lang w:val="en-US" w:eastAsia="zh-CN"/>
        </w:rPr>
        <w:t>投标</w:t>
      </w:r>
      <w:r>
        <w:rPr>
          <w:rFonts w:hint="default" w:ascii="宋体" w:hAnsi="宋体" w:eastAsia="宋体" w:cs="Times New Roman"/>
          <w:lang w:val="en-US" w:eastAsia="zh-CN"/>
        </w:rPr>
        <w:t>活动；</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default" w:ascii="宋体" w:hAnsi="宋体" w:eastAsia="宋体" w:cs="Times New Roman"/>
          <w:lang w:val="en-US" w:eastAsia="zh-CN"/>
        </w:rPr>
      </w:pPr>
      <w:r>
        <w:rPr>
          <w:rFonts w:hint="default" w:ascii="宋体" w:hAnsi="宋体" w:eastAsia="宋体" w:cs="Times New Roman"/>
          <w:lang w:val="en-US" w:eastAsia="zh-CN"/>
        </w:rPr>
        <w:t>3.</w:t>
      </w:r>
      <w:r>
        <w:rPr>
          <w:rFonts w:hint="eastAsia" w:ascii="宋体" w:hAnsi="宋体" w:cs="Times New Roman"/>
          <w:lang w:val="en-US" w:eastAsia="zh-CN"/>
        </w:rPr>
        <w:t>4</w:t>
      </w:r>
      <w:r>
        <w:rPr>
          <w:rFonts w:hint="default" w:ascii="宋体" w:hAnsi="宋体" w:eastAsia="宋体" w:cs="Times New Roman"/>
          <w:lang w:val="en-US" w:eastAsia="zh-CN"/>
        </w:rPr>
        <w:t>近三年内（本项目</w:t>
      </w:r>
      <w:r>
        <w:rPr>
          <w:rFonts w:hint="eastAsia" w:ascii="宋体" w:hAnsi="宋体" w:eastAsia="宋体" w:cs="Times New Roman"/>
          <w:lang w:val="en-US" w:eastAsia="zh-CN"/>
        </w:rPr>
        <w:t>投标</w:t>
      </w:r>
      <w:r>
        <w:rPr>
          <w:rFonts w:hint="default" w:ascii="宋体" w:hAnsi="宋体" w:eastAsia="宋体" w:cs="Times New Roman"/>
          <w:lang w:val="en-US" w:eastAsia="zh-CN"/>
        </w:rPr>
        <w:t>截止期前）在经营活动中没有重大违法记录；</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default"/>
          <w:sz w:val="21"/>
          <w:szCs w:val="21"/>
          <w:lang w:val="en-US" w:eastAsia="zh-CN"/>
        </w:rPr>
      </w:pPr>
      <w:r>
        <w:rPr>
          <w:rFonts w:hint="default" w:ascii="宋体" w:hAnsi="宋体" w:eastAsia="宋体" w:cs="Times New Roman"/>
          <w:lang w:val="en-US" w:eastAsia="zh-CN"/>
        </w:rPr>
        <w:t>3.</w:t>
      </w:r>
      <w:r>
        <w:rPr>
          <w:rFonts w:hint="eastAsia" w:ascii="宋体" w:hAnsi="宋体" w:cs="Times New Roman"/>
          <w:lang w:val="en-US" w:eastAsia="zh-CN"/>
        </w:rPr>
        <w:t>5</w:t>
      </w:r>
      <w:r>
        <w:rPr>
          <w:rFonts w:hint="default" w:ascii="宋体" w:hAnsi="宋体" w:eastAsia="宋体" w:cs="Times New Roman"/>
          <w:lang w:val="en-US" w:eastAsia="zh-CN"/>
        </w:rPr>
        <w:t xml:space="preserve"> 符</w:t>
      </w:r>
      <w:r>
        <w:rPr>
          <w:rFonts w:hint="default"/>
          <w:sz w:val="21"/>
          <w:szCs w:val="21"/>
          <w:lang w:val="en-US" w:eastAsia="zh-CN"/>
        </w:rPr>
        <w:t>合法律、行政法规规定的其它要求。</w:t>
      </w:r>
    </w:p>
    <w:p>
      <w:pPr>
        <w:pStyle w:val="5"/>
        <w:spacing w:before="0" w:after="0" w:line="360" w:lineRule="auto"/>
        <w:rPr>
          <w:rFonts w:ascii="宋体" w:hAnsi="宋体" w:eastAsia="宋体" w:cs="宋体"/>
          <w:sz w:val="21"/>
          <w:szCs w:val="21"/>
        </w:rPr>
      </w:pPr>
      <w:r>
        <w:rPr>
          <w:rFonts w:hint="eastAsia" w:ascii="宋体" w:hAnsi="宋体" w:eastAsia="宋体" w:cs="宋体"/>
          <w:sz w:val="21"/>
          <w:szCs w:val="21"/>
        </w:rPr>
        <w:t>三、获取招标文件</w:t>
      </w:r>
      <w:bookmarkEnd w:id="13"/>
      <w:bookmarkEnd w:id="14"/>
      <w:bookmarkEnd w:id="15"/>
      <w:bookmarkEnd w:id="16"/>
      <w:bookmarkEnd w:id="17"/>
    </w:p>
    <w:p>
      <w:pPr>
        <w:pStyle w:val="44"/>
        <w:keepNext w:val="0"/>
        <w:keepLines w:val="0"/>
        <w:pageBreakBefore w:val="0"/>
        <w:widowControl w:val="0"/>
        <w:kinsoku/>
        <w:wordWrap/>
        <w:overflowPunct/>
        <w:topLinePunct w:val="0"/>
        <w:bidi w:val="0"/>
        <w:snapToGrid/>
        <w:spacing w:line="360" w:lineRule="auto"/>
        <w:ind w:firstLine="630" w:firstLineChars="3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highlight w:val="none"/>
          <w:lang w:val="en-US" w:eastAsia="zh-CN" w:bidi="ar-SA"/>
        </w:rPr>
        <w:t>时间：202</w:t>
      </w:r>
      <w:r>
        <w:rPr>
          <w:rFonts w:hint="eastAsia" w:hAnsi="宋体" w:cs="宋体"/>
          <w:color w:val="auto"/>
          <w:kern w:val="2"/>
          <w:sz w:val="21"/>
          <w:szCs w:val="21"/>
          <w:highlight w:val="none"/>
          <w:lang w:val="en-US" w:eastAsia="zh-CN" w:bidi="ar-SA"/>
        </w:rPr>
        <w:t>4</w:t>
      </w:r>
      <w:r>
        <w:rPr>
          <w:rFonts w:hint="eastAsia" w:ascii="宋体" w:hAnsi="宋体" w:eastAsia="宋体" w:cs="宋体"/>
          <w:color w:val="auto"/>
          <w:kern w:val="2"/>
          <w:sz w:val="21"/>
          <w:szCs w:val="21"/>
          <w:highlight w:val="none"/>
          <w:lang w:val="en-US" w:eastAsia="zh-CN" w:bidi="ar-SA"/>
        </w:rPr>
        <w:t>年</w:t>
      </w:r>
      <w:r>
        <w:rPr>
          <w:rFonts w:hint="eastAsia" w:hAnsi="宋体" w:cs="宋体"/>
          <w:color w:val="auto"/>
          <w:kern w:val="2"/>
          <w:sz w:val="21"/>
          <w:szCs w:val="21"/>
          <w:highlight w:val="none"/>
          <w:lang w:val="en-US" w:eastAsia="zh-CN" w:bidi="ar-SA"/>
        </w:rPr>
        <w:t>02</w:t>
      </w:r>
      <w:r>
        <w:rPr>
          <w:rFonts w:hint="eastAsia" w:ascii="宋体" w:hAnsi="宋体" w:eastAsia="宋体" w:cs="宋体"/>
          <w:color w:val="auto"/>
          <w:kern w:val="2"/>
          <w:sz w:val="21"/>
          <w:szCs w:val="21"/>
          <w:highlight w:val="none"/>
          <w:lang w:val="en-US" w:eastAsia="zh-CN" w:bidi="ar-SA"/>
        </w:rPr>
        <w:t>月</w:t>
      </w:r>
      <w:r>
        <w:rPr>
          <w:rFonts w:hint="eastAsia" w:hAnsi="宋体" w:cs="宋体"/>
          <w:color w:val="auto"/>
          <w:kern w:val="2"/>
          <w:sz w:val="21"/>
          <w:szCs w:val="21"/>
          <w:highlight w:val="none"/>
          <w:lang w:val="en-US" w:eastAsia="zh-CN" w:bidi="ar-SA"/>
        </w:rPr>
        <w:t>29</w:t>
      </w:r>
      <w:r>
        <w:rPr>
          <w:rFonts w:hint="eastAsia" w:ascii="宋体" w:hAnsi="宋体" w:eastAsia="宋体" w:cs="宋体"/>
          <w:color w:val="auto"/>
          <w:kern w:val="2"/>
          <w:sz w:val="21"/>
          <w:szCs w:val="21"/>
          <w:highlight w:val="none"/>
          <w:lang w:val="en-US" w:eastAsia="zh-CN" w:bidi="ar-SA"/>
        </w:rPr>
        <w:t>日至202</w:t>
      </w:r>
      <w:r>
        <w:rPr>
          <w:rFonts w:hint="eastAsia" w:hAnsi="宋体" w:cs="宋体"/>
          <w:color w:val="auto"/>
          <w:kern w:val="2"/>
          <w:sz w:val="21"/>
          <w:szCs w:val="21"/>
          <w:highlight w:val="none"/>
          <w:lang w:val="en-US" w:eastAsia="zh-CN" w:bidi="ar-SA"/>
        </w:rPr>
        <w:t>4</w:t>
      </w:r>
      <w:r>
        <w:rPr>
          <w:rFonts w:hint="eastAsia" w:ascii="宋体" w:hAnsi="宋体" w:eastAsia="宋体" w:cs="宋体"/>
          <w:color w:val="auto"/>
          <w:kern w:val="2"/>
          <w:sz w:val="21"/>
          <w:szCs w:val="21"/>
          <w:highlight w:val="none"/>
          <w:lang w:val="en-US" w:eastAsia="zh-CN" w:bidi="ar-SA"/>
        </w:rPr>
        <w:t>年</w:t>
      </w:r>
      <w:r>
        <w:rPr>
          <w:rFonts w:hint="eastAsia" w:hAnsi="宋体" w:cs="宋体"/>
          <w:color w:val="auto"/>
          <w:kern w:val="2"/>
          <w:sz w:val="21"/>
          <w:szCs w:val="21"/>
          <w:highlight w:val="none"/>
          <w:lang w:val="en-US" w:eastAsia="zh-CN" w:bidi="ar-SA"/>
        </w:rPr>
        <w:t>03</w:t>
      </w:r>
      <w:r>
        <w:rPr>
          <w:rFonts w:hint="eastAsia" w:ascii="宋体" w:hAnsi="宋体" w:eastAsia="宋体" w:cs="宋体"/>
          <w:color w:val="auto"/>
          <w:kern w:val="2"/>
          <w:sz w:val="21"/>
          <w:szCs w:val="21"/>
          <w:highlight w:val="none"/>
          <w:lang w:val="en-US" w:eastAsia="zh-CN" w:bidi="ar-SA"/>
        </w:rPr>
        <w:t>月</w:t>
      </w:r>
      <w:r>
        <w:rPr>
          <w:rFonts w:hint="eastAsia" w:hAnsi="宋体" w:cs="宋体"/>
          <w:color w:val="auto"/>
          <w:kern w:val="2"/>
          <w:sz w:val="21"/>
          <w:szCs w:val="21"/>
          <w:highlight w:val="none"/>
          <w:lang w:val="en-US" w:eastAsia="zh-CN" w:bidi="ar-SA"/>
        </w:rPr>
        <w:t>06</w:t>
      </w:r>
      <w:r>
        <w:rPr>
          <w:rFonts w:hint="eastAsia" w:ascii="宋体" w:hAnsi="宋体" w:eastAsia="宋体" w:cs="宋体"/>
          <w:color w:val="auto"/>
          <w:kern w:val="2"/>
          <w:sz w:val="21"/>
          <w:szCs w:val="21"/>
          <w:highlight w:val="none"/>
          <w:lang w:val="en-US" w:eastAsia="zh-CN" w:bidi="ar-SA"/>
        </w:rPr>
        <w:t>日，每天上午9:30至11:30，下午13:30至16:</w:t>
      </w:r>
      <w:r>
        <w:rPr>
          <w:rFonts w:hint="eastAsia" w:hAnsi="宋体" w:cs="宋体"/>
          <w:color w:val="auto"/>
          <w:kern w:val="2"/>
          <w:sz w:val="21"/>
          <w:szCs w:val="21"/>
          <w:highlight w:val="none"/>
          <w:lang w:val="en-US" w:eastAsia="zh-CN" w:bidi="ar-SA"/>
        </w:rPr>
        <w:t>0</w:t>
      </w:r>
      <w:r>
        <w:rPr>
          <w:rFonts w:hint="eastAsia" w:ascii="宋体" w:hAnsi="宋体" w:eastAsia="宋体" w:cs="宋体"/>
          <w:color w:val="auto"/>
          <w:kern w:val="2"/>
          <w:sz w:val="21"/>
          <w:szCs w:val="21"/>
          <w:highlight w:val="none"/>
          <w:lang w:val="en-US" w:eastAsia="zh-CN" w:bidi="ar-SA"/>
        </w:rPr>
        <w:t>0（北京时间，法定节假日除外）</w:t>
      </w:r>
    </w:p>
    <w:p>
      <w:pPr>
        <w:keepNext w:val="0"/>
        <w:keepLines w:val="0"/>
        <w:pageBreakBefore w:val="0"/>
        <w:widowControl w:val="0"/>
        <w:kinsoku/>
        <w:wordWrap/>
        <w:overflowPunct/>
        <w:topLinePunct w:val="0"/>
        <w:bidi w:val="0"/>
        <w:snapToGrid/>
        <w:spacing w:line="360" w:lineRule="auto"/>
        <w:ind w:firstLine="540"/>
        <w:textAlignment w:val="auto"/>
        <w:rPr>
          <w:rFonts w:hint="eastAsia" w:ascii="宋体" w:hAnsi="宋体" w:eastAsia="宋体" w:cs="宋体"/>
          <w:sz w:val="21"/>
          <w:szCs w:val="21"/>
          <w:u w:val="single"/>
          <w:lang w:val="en-US" w:eastAsia="zh-CN"/>
        </w:rPr>
      </w:pPr>
      <w:r>
        <w:rPr>
          <w:rFonts w:hint="eastAsia" w:ascii="宋体" w:hAnsi="宋体" w:cs="宋体"/>
          <w:sz w:val="21"/>
          <w:szCs w:val="21"/>
          <w:lang w:val="en-US" w:eastAsia="zh-CN"/>
        </w:rPr>
        <w:t>2.</w:t>
      </w:r>
      <w:r>
        <w:rPr>
          <w:rFonts w:hint="eastAsia" w:ascii="宋体" w:hAnsi="宋体" w:eastAsia="宋体" w:cs="宋体"/>
          <w:sz w:val="21"/>
          <w:szCs w:val="21"/>
        </w:rPr>
        <w:t>地点：</w:t>
      </w:r>
      <w:r>
        <w:rPr>
          <w:rFonts w:hint="eastAsia" w:ascii="宋体" w:hAnsi="宋体" w:cs="宋体"/>
          <w:sz w:val="21"/>
          <w:szCs w:val="21"/>
          <w:lang w:eastAsia="zh-CN"/>
        </w:rPr>
        <w:t>吉林省长春市南关区生态大街291号伟峰东第11号楼8楼806室</w:t>
      </w:r>
      <w:r>
        <w:rPr>
          <w:rFonts w:hint="eastAsia" w:ascii="宋体" w:hAnsi="宋体" w:eastAsia="宋体" w:cs="宋体"/>
          <w:sz w:val="21"/>
          <w:szCs w:val="21"/>
          <w:lang w:val="en-US" w:eastAsia="zh-CN"/>
        </w:rPr>
        <w:t>。</w:t>
      </w:r>
    </w:p>
    <w:p>
      <w:pPr>
        <w:keepNext w:val="0"/>
        <w:keepLines w:val="0"/>
        <w:pageBreakBefore w:val="0"/>
        <w:widowControl w:val="0"/>
        <w:kinsoku/>
        <w:wordWrap/>
        <w:overflowPunct/>
        <w:topLinePunct w:val="0"/>
        <w:bidi w:val="0"/>
        <w:snapToGrid/>
        <w:spacing w:line="360" w:lineRule="auto"/>
        <w:ind w:firstLine="540"/>
        <w:textAlignment w:val="auto"/>
        <w:rPr>
          <w:rFonts w:hint="eastAsia" w:ascii="宋体" w:hAnsi="宋体" w:eastAsia="宋体" w:cs="宋体"/>
          <w:sz w:val="21"/>
          <w:szCs w:val="21"/>
          <w:u w:val="single"/>
          <w:lang w:eastAsia="zh-CN"/>
        </w:rPr>
      </w:pPr>
      <w:r>
        <w:rPr>
          <w:rFonts w:hint="eastAsia" w:ascii="宋体" w:hAnsi="宋体" w:cs="宋体"/>
          <w:sz w:val="21"/>
          <w:szCs w:val="21"/>
          <w:lang w:val="en-US" w:eastAsia="zh-CN"/>
        </w:rPr>
        <w:t>3.</w:t>
      </w:r>
      <w:r>
        <w:rPr>
          <w:rFonts w:hint="eastAsia" w:ascii="宋体" w:hAnsi="宋体" w:eastAsia="宋体" w:cs="宋体"/>
          <w:sz w:val="21"/>
          <w:szCs w:val="21"/>
        </w:rPr>
        <w:t>方式：现场领购</w:t>
      </w:r>
      <w:r>
        <w:rPr>
          <w:rFonts w:hint="eastAsia" w:ascii="宋体" w:hAnsi="宋体" w:eastAsia="宋体" w:cs="宋体"/>
          <w:sz w:val="21"/>
          <w:szCs w:val="21"/>
          <w:lang w:eastAsia="zh-CN"/>
        </w:rPr>
        <w:t>。</w:t>
      </w:r>
    </w:p>
    <w:p>
      <w:pPr>
        <w:keepNext w:val="0"/>
        <w:keepLines w:val="0"/>
        <w:pageBreakBefore w:val="0"/>
        <w:widowControl w:val="0"/>
        <w:kinsoku/>
        <w:wordWrap/>
        <w:overflowPunct/>
        <w:topLinePunct w:val="0"/>
        <w:bidi w:val="0"/>
        <w:snapToGrid/>
        <w:spacing w:line="360" w:lineRule="auto"/>
        <w:ind w:firstLine="540"/>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售价：每套</w:t>
      </w:r>
      <w:r>
        <w:rPr>
          <w:rFonts w:hint="eastAsia" w:ascii="宋体" w:hAnsi="宋体" w:eastAsia="宋体" w:cs="宋体"/>
          <w:sz w:val="21"/>
          <w:szCs w:val="21"/>
          <w:highlight w:val="none"/>
          <w:lang w:val="en-US" w:eastAsia="zh-CN"/>
        </w:rPr>
        <w:t>售价</w:t>
      </w:r>
      <w:r>
        <w:rPr>
          <w:rFonts w:hint="eastAsia" w:ascii="宋体" w:hAnsi="宋体" w:eastAsia="宋体" w:cs="宋体"/>
          <w:sz w:val="21"/>
          <w:szCs w:val="21"/>
          <w:highlight w:val="none"/>
        </w:rPr>
        <w:t>人民币</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lang w:val="en-US" w:eastAsia="zh-CN"/>
        </w:rPr>
        <w:t>00</w:t>
      </w:r>
      <w:r>
        <w:rPr>
          <w:rFonts w:hint="eastAsia" w:ascii="宋体" w:hAnsi="宋体" w:eastAsia="宋体" w:cs="宋体"/>
          <w:sz w:val="21"/>
          <w:szCs w:val="21"/>
          <w:highlight w:val="none"/>
        </w:rPr>
        <w:t>元</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售后不退。。</w:t>
      </w:r>
    </w:p>
    <w:p>
      <w:pPr>
        <w:pStyle w:val="5"/>
        <w:spacing w:before="0" w:after="0" w:line="360" w:lineRule="auto"/>
        <w:rPr>
          <w:rFonts w:ascii="宋体" w:hAnsi="宋体" w:eastAsia="宋体" w:cs="宋体"/>
          <w:sz w:val="21"/>
          <w:szCs w:val="21"/>
          <w:highlight w:val="none"/>
        </w:rPr>
      </w:pPr>
      <w:bookmarkStart w:id="18" w:name="_Toc28359005"/>
      <w:bookmarkStart w:id="19" w:name="_Toc28359082"/>
      <w:bookmarkStart w:id="20" w:name="_Toc35393624"/>
      <w:bookmarkStart w:id="21" w:name="_Toc35393793"/>
      <w:bookmarkStart w:id="22" w:name="_Toc62484138"/>
      <w:r>
        <w:rPr>
          <w:rFonts w:hint="eastAsia" w:ascii="宋体" w:hAnsi="宋体" w:eastAsia="宋体" w:cs="宋体"/>
          <w:sz w:val="21"/>
          <w:szCs w:val="21"/>
          <w:highlight w:val="none"/>
        </w:rPr>
        <w:t>四、提交投标文件</w:t>
      </w:r>
      <w:bookmarkEnd w:id="18"/>
      <w:bookmarkEnd w:id="19"/>
      <w:r>
        <w:rPr>
          <w:rFonts w:hint="eastAsia" w:ascii="宋体" w:hAnsi="宋体" w:eastAsia="宋体" w:cs="宋体"/>
          <w:sz w:val="21"/>
          <w:szCs w:val="21"/>
          <w:highlight w:val="none"/>
        </w:rPr>
        <w:t>截止时间、开标时间和地点</w:t>
      </w:r>
      <w:bookmarkEnd w:id="20"/>
      <w:bookmarkEnd w:id="21"/>
      <w:bookmarkEnd w:id="22"/>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cs="宋体"/>
          <w:highlight w:val="none"/>
        </w:rPr>
      </w:pPr>
      <w:r>
        <w:rPr>
          <w:rFonts w:hint="eastAsia" w:ascii="宋体" w:hAnsi="宋体" w:cs="宋体"/>
          <w:highlight w:val="none"/>
        </w:rPr>
        <w:t>投标截止时间：202</w:t>
      </w:r>
      <w:r>
        <w:rPr>
          <w:rFonts w:hint="eastAsia" w:ascii="宋体" w:hAnsi="宋体" w:cs="宋体"/>
          <w:highlight w:val="none"/>
          <w:lang w:val="en-US" w:eastAsia="zh-CN"/>
        </w:rPr>
        <w:t>4</w:t>
      </w:r>
      <w:r>
        <w:rPr>
          <w:rFonts w:hint="eastAsia" w:ascii="宋体" w:hAnsi="宋体" w:cs="宋体"/>
          <w:highlight w:val="none"/>
        </w:rPr>
        <w:t>年</w:t>
      </w:r>
      <w:r>
        <w:rPr>
          <w:rFonts w:hint="eastAsia" w:ascii="宋体" w:hAnsi="宋体" w:cs="宋体"/>
          <w:highlight w:val="none"/>
          <w:lang w:val="en-US" w:eastAsia="zh-CN"/>
        </w:rPr>
        <w:t>03</w:t>
      </w:r>
      <w:r>
        <w:rPr>
          <w:rFonts w:hint="eastAsia" w:ascii="宋体" w:hAnsi="宋体" w:cs="宋体"/>
          <w:highlight w:val="none"/>
        </w:rPr>
        <w:t>月</w:t>
      </w:r>
      <w:r>
        <w:rPr>
          <w:rFonts w:hint="eastAsia" w:ascii="宋体" w:hAnsi="宋体" w:cs="宋体"/>
          <w:highlight w:val="none"/>
          <w:lang w:val="en-US" w:eastAsia="zh-CN"/>
        </w:rPr>
        <w:t>20</w:t>
      </w:r>
      <w:r>
        <w:rPr>
          <w:rFonts w:hint="eastAsia" w:ascii="宋体" w:hAnsi="宋体" w:cs="宋体"/>
          <w:highlight w:val="none"/>
        </w:rPr>
        <w:t>日9点</w:t>
      </w:r>
      <w:r>
        <w:rPr>
          <w:rFonts w:hint="eastAsia" w:ascii="宋体" w:hAnsi="宋体" w:cs="宋体"/>
          <w:highlight w:val="none"/>
          <w:lang w:val="en-US" w:eastAsia="zh-CN"/>
        </w:rPr>
        <w:t>3</w:t>
      </w:r>
      <w:r>
        <w:rPr>
          <w:rFonts w:hint="eastAsia" w:ascii="宋体" w:hAnsi="宋体" w:cs="宋体"/>
          <w:highlight w:val="none"/>
        </w:rPr>
        <w:t>0分（北京时间）</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cs="宋体"/>
          <w:highlight w:val="none"/>
        </w:rPr>
      </w:pPr>
      <w:r>
        <w:rPr>
          <w:rFonts w:hint="eastAsia" w:ascii="宋体" w:hAnsi="宋体" w:cs="宋体"/>
          <w:highlight w:val="none"/>
        </w:rPr>
        <w:t>开 标 时 间：202</w:t>
      </w:r>
      <w:r>
        <w:rPr>
          <w:rFonts w:hint="eastAsia" w:ascii="宋体" w:hAnsi="宋体" w:cs="宋体"/>
          <w:highlight w:val="none"/>
          <w:lang w:val="en-US" w:eastAsia="zh-CN"/>
        </w:rPr>
        <w:t>4</w:t>
      </w:r>
      <w:r>
        <w:rPr>
          <w:rFonts w:hint="eastAsia" w:ascii="宋体" w:hAnsi="宋体" w:cs="宋体"/>
          <w:highlight w:val="none"/>
        </w:rPr>
        <w:t>年</w:t>
      </w:r>
      <w:r>
        <w:rPr>
          <w:rFonts w:hint="eastAsia" w:ascii="宋体" w:hAnsi="宋体" w:cs="宋体"/>
          <w:highlight w:val="none"/>
          <w:lang w:val="en-US" w:eastAsia="zh-CN"/>
        </w:rPr>
        <w:t>03</w:t>
      </w:r>
      <w:r>
        <w:rPr>
          <w:rFonts w:hint="eastAsia" w:ascii="宋体" w:hAnsi="宋体" w:cs="宋体"/>
          <w:highlight w:val="none"/>
        </w:rPr>
        <w:t>月</w:t>
      </w:r>
      <w:r>
        <w:rPr>
          <w:rFonts w:hint="eastAsia" w:ascii="宋体" w:hAnsi="宋体" w:cs="宋体"/>
          <w:highlight w:val="none"/>
          <w:lang w:val="en-US" w:eastAsia="zh-CN"/>
        </w:rPr>
        <w:t>20</w:t>
      </w:r>
      <w:r>
        <w:rPr>
          <w:rFonts w:hint="eastAsia" w:ascii="宋体" w:hAnsi="宋体" w:cs="宋体"/>
          <w:highlight w:val="none"/>
        </w:rPr>
        <w:t>日9点</w:t>
      </w:r>
      <w:r>
        <w:rPr>
          <w:rFonts w:hint="eastAsia" w:ascii="宋体" w:hAnsi="宋体" w:cs="宋体"/>
          <w:highlight w:val="none"/>
          <w:lang w:val="en-US" w:eastAsia="zh-CN"/>
        </w:rPr>
        <w:t>3</w:t>
      </w:r>
      <w:r>
        <w:rPr>
          <w:rFonts w:hint="eastAsia" w:ascii="宋体" w:hAnsi="宋体" w:cs="宋体"/>
          <w:highlight w:val="none"/>
        </w:rPr>
        <w:t>0分（北京时间）</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s="宋体"/>
          <w:highlight w:val="none"/>
        </w:rPr>
      </w:pPr>
      <w:r>
        <w:rPr>
          <w:rFonts w:hint="eastAsia" w:ascii="宋体" w:hAnsi="宋体" w:cs="宋体"/>
          <w:highlight w:val="none"/>
        </w:rPr>
        <w:t>地点：</w:t>
      </w:r>
      <w:r>
        <w:rPr>
          <w:rFonts w:hint="eastAsia" w:ascii="宋体" w:hAnsi="宋体" w:cs="宋体"/>
          <w:highlight w:val="none"/>
          <w:lang w:eastAsia="zh-CN"/>
        </w:rPr>
        <w:t>吉林省长春市南关区生态大街291号伟峰东第11号楼8楼80</w:t>
      </w:r>
      <w:r>
        <w:rPr>
          <w:rFonts w:hint="eastAsia" w:ascii="宋体" w:hAnsi="宋体" w:cs="宋体"/>
          <w:highlight w:val="none"/>
          <w:lang w:val="en-US" w:eastAsia="zh-CN"/>
        </w:rPr>
        <w:t>5</w:t>
      </w:r>
      <w:r>
        <w:rPr>
          <w:rFonts w:hint="eastAsia" w:ascii="宋体" w:hAnsi="宋体" w:cs="宋体"/>
          <w:highlight w:val="none"/>
          <w:lang w:eastAsia="zh-CN"/>
        </w:rPr>
        <w:t>开标室</w:t>
      </w:r>
      <w:r>
        <w:rPr>
          <w:rFonts w:hint="eastAsia" w:ascii="宋体" w:hAnsi="宋体" w:cs="宋体"/>
          <w:highlight w:val="none"/>
        </w:rPr>
        <w:t>。</w:t>
      </w:r>
    </w:p>
    <w:p>
      <w:pPr>
        <w:pStyle w:val="5"/>
        <w:spacing w:before="0" w:after="0" w:line="360" w:lineRule="auto"/>
        <w:rPr>
          <w:rFonts w:ascii="宋体" w:hAnsi="宋体" w:eastAsia="宋体" w:cs="宋体"/>
          <w:sz w:val="21"/>
          <w:szCs w:val="21"/>
        </w:rPr>
      </w:pPr>
      <w:bookmarkStart w:id="23" w:name="_Toc28359007"/>
      <w:bookmarkStart w:id="24" w:name="_Toc28359084"/>
      <w:bookmarkStart w:id="25" w:name="_Toc62484139"/>
      <w:bookmarkStart w:id="26" w:name="_Toc35393794"/>
      <w:bookmarkStart w:id="27" w:name="_Toc35393625"/>
      <w:r>
        <w:rPr>
          <w:rFonts w:hint="eastAsia" w:ascii="宋体" w:hAnsi="宋体" w:eastAsia="宋体" w:cs="宋体"/>
          <w:sz w:val="21"/>
          <w:szCs w:val="21"/>
        </w:rPr>
        <w:t>五、公告期限</w:t>
      </w:r>
      <w:bookmarkEnd w:id="23"/>
      <w:bookmarkEnd w:id="24"/>
      <w:bookmarkEnd w:id="25"/>
      <w:bookmarkEnd w:id="26"/>
      <w:bookmarkEnd w:id="27"/>
    </w:p>
    <w:p>
      <w:pPr>
        <w:spacing w:line="360" w:lineRule="auto"/>
        <w:ind w:firstLine="420" w:firstLineChars="200"/>
        <w:rPr>
          <w:rFonts w:ascii="宋体" w:hAnsi="宋体" w:cs="宋体"/>
          <w:kern w:val="0"/>
        </w:rPr>
      </w:pPr>
      <w:r>
        <w:rPr>
          <w:rFonts w:hint="eastAsia" w:ascii="宋体" w:hAnsi="宋体" w:cs="宋体"/>
          <w:kern w:val="0"/>
        </w:rPr>
        <w:t>自本公告发布之日起5个工作日。</w:t>
      </w:r>
    </w:p>
    <w:p>
      <w:pPr>
        <w:pStyle w:val="5"/>
        <w:spacing w:before="0" w:after="0" w:line="360" w:lineRule="auto"/>
        <w:rPr>
          <w:rFonts w:ascii="宋体" w:hAnsi="宋体" w:eastAsia="宋体" w:cs="宋体"/>
          <w:sz w:val="21"/>
          <w:szCs w:val="21"/>
        </w:rPr>
      </w:pPr>
      <w:bookmarkStart w:id="28" w:name="_Toc62484140"/>
      <w:bookmarkStart w:id="29" w:name="_Toc35393626"/>
      <w:bookmarkStart w:id="30" w:name="_Toc35393795"/>
      <w:r>
        <w:rPr>
          <w:rFonts w:hint="eastAsia" w:ascii="宋体" w:hAnsi="宋体" w:eastAsia="宋体" w:cs="宋体"/>
          <w:sz w:val="21"/>
          <w:szCs w:val="21"/>
        </w:rPr>
        <w:t>六、其他补充事宜</w:t>
      </w:r>
      <w:bookmarkEnd w:id="28"/>
      <w:bookmarkEnd w:id="29"/>
      <w:bookmarkEnd w:id="30"/>
    </w:p>
    <w:p>
      <w:pPr>
        <w:pStyle w:val="3"/>
        <w:keepNext w:val="0"/>
        <w:keepLines w:val="0"/>
        <w:pageBreakBefore w:val="0"/>
        <w:widowControl/>
        <w:numPr>
          <w:ilvl w:val="0"/>
          <w:numId w:val="0"/>
        </w:numPr>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2"/>
          <w:sz w:val="21"/>
          <w:szCs w:val="24"/>
          <w:highlight w:val="none"/>
          <w:lang w:val="en-US" w:eastAsia="zh-CN" w:bidi="ar-SA"/>
        </w:rPr>
      </w:pPr>
      <w:r>
        <w:rPr>
          <w:rFonts w:hint="eastAsia" w:ascii="宋体" w:hAnsi="宋体" w:eastAsia="宋体" w:cs="宋体"/>
          <w:kern w:val="2"/>
          <w:sz w:val="21"/>
          <w:szCs w:val="24"/>
          <w:highlight w:val="none"/>
          <w:lang w:val="en-US" w:eastAsia="zh-CN" w:bidi="ar-SA"/>
        </w:rPr>
        <w:t>1.凡有意参加</w:t>
      </w:r>
      <w:r>
        <w:rPr>
          <w:rFonts w:hint="eastAsia" w:ascii="宋体" w:hAnsi="宋体" w:cs="宋体"/>
          <w:kern w:val="2"/>
          <w:sz w:val="21"/>
          <w:szCs w:val="24"/>
          <w:highlight w:val="none"/>
          <w:lang w:val="en-US" w:eastAsia="zh-CN" w:bidi="ar-SA"/>
        </w:rPr>
        <w:t>本项目的投标单位</w:t>
      </w:r>
      <w:r>
        <w:rPr>
          <w:rFonts w:hint="eastAsia" w:ascii="宋体" w:hAnsi="宋体" w:eastAsia="宋体" w:cs="宋体"/>
          <w:kern w:val="2"/>
          <w:sz w:val="21"/>
          <w:szCs w:val="24"/>
          <w:highlight w:val="none"/>
          <w:lang w:val="en-US" w:eastAsia="zh-CN" w:bidi="ar-SA"/>
        </w:rPr>
        <w:t>，</w:t>
      </w:r>
      <w:r>
        <w:rPr>
          <w:rFonts w:hint="eastAsia" w:ascii="宋体" w:hAnsi="宋体" w:cs="宋体"/>
          <w:kern w:val="2"/>
          <w:sz w:val="21"/>
          <w:szCs w:val="24"/>
          <w:highlight w:val="none"/>
          <w:lang w:val="en-US" w:eastAsia="zh-CN" w:bidi="ar-SA"/>
        </w:rPr>
        <w:t>须</w:t>
      </w:r>
      <w:r>
        <w:rPr>
          <w:rFonts w:hint="eastAsia" w:ascii="宋体" w:hAnsi="宋体" w:eastAsia="宋体" w:cs="宋体"/>
          <w:kern w:val="2"/>
          <w:sz w:val="21"/>
          <w:szCs w:val="24"/>
          <w:highlight w:val="none"/>
          <w:lang w:val="en-US" w:eastAsia="zh-CN" w:bidi="ar-SA"/>
        </w:rPr>
        <w:t>持以下证件加盖公章的彩色复印件购买招标文件：</w:t>
      </w:r>
    </w:p>
    <w:p>
      <w:pPr>
        <w:pStyle w:val="3"/>
        <w:keepNext w:val="0"/>
        <w:keepLines w:val="0"/>
        <w:pageBreakBefore w:val="0"/>
        <w:widowControl/>
        <w:numPr>
          <w:ilvl w:val="0"/>
          <w:numId w:val="0"/>
        </w:numPr>
        <w:kinsoku/>
        <w:wordWrap w:val="0"/>
        <w:overflowPunct/>
        <w:topLinePunct w:val="0"/>
        <w:autoSpaceDE/>
        <w:autoSpaceDN/>
        <w:bidi w:val="0"/>
        <w:adjustRightInd/>
        <w:snapToGrid/>
        <w:spacing w:line="360" w:lineRule="auto"/>
        <w:ind w:firstLine="840" w:firstLineChars="400"/>
        <w:textAlignment w:val="auto"/>
        <w:rPr>
          <w:rFonts w:hint="eastAsia" w:ascii="宋体" w:hAnsi="宋体" w:eastAsia="宋体" w:cs="宋体"/>
          <w:kern w:val="2"/>
          <w:sz w:val="21"/>
          <w:szCs w:val="24"/>
          <w:highlight w:val="none"/>
          <w:lang w:val="en-US" w:eastAsia="zh-CN" w:bidi="ar-SA"/>
        </w:rPr>
      </w:pPr>
      <w:r>
        <w:rPr>
          <w:rFonts w:hint="eastAsia" w:ascii="宋体" w:hAnsi="宋体" w:eastAsia="宋体" w:cs="宋体"/>
          <w:kern w:val="2"/>
          <w:sz w:val="21"/>
          <w:szCs w:val="24"/>
          <w:highlight w:val="none"/>
          <w:lang w:val="en-US" w:eastAsia="zh-CN" w:bidi="ar-SA"/>
        </w:rPr>
        <w:t>（1）营业执照副本；</w:t>
      </w:r>
    </w:p>
    <w:p>
      <w:pPr>
        <w:pStyle w:val="3"/>
        <w:keepNext w:val="0"/>
        <w:keepLines w:val="0"/>
        <w:pageBreakBefore w:val="0"/>
        <w:widowControl/>
        <w:numPr>
          <w:ilvl w:val="0"/>
          <w:numId w:val="0"/>
        </w:numPr>
        <w:kinsoku/>
        <w:wordWrap w:val="0"/>
        <w:overflowPunct/>
        <w:topLinePunct w:val="0"/>
        <w:autoSpaceDE/>
        <w:autoSpaceDN/>
        <w:bidi w:val="0"/>
        <w:adjustRightInd/>
        <w:snapToGrid/>
        <w:spacing w:line="360" w:lineRule="auto"/>
        <w:ind w:firstLine="840" w:firstLineChars="400"/>
        <w:textAlignment w:val="auto"/>
        <w:rPr>
          <w:rFonts w:hint="eastAsia" w:ascii="宋体" w:hAnsi="宋体" w:eastAsia="宋体" w:cs="宋体"/>
          <w:kern w:val="2"/>
          <w:sz w:val="21"/>
          <w:szCs w:val="24"/>
          <w:highlight w:val="none"/>
          <w:lang w:val="en-US" w:eastAsia="zh-CN" w:bidi="ar-SA"/>
        </w:rPr>
      </w:pPr>
      <w:r>
        <w:rPr>
          <w:rFonts w:hint="eastAsia" w:ascii="宋体" w:hAnsi="宋体" w:eastAsia="宋体" w:cs="宋体"/>
          <w:kern w:val="2"/>
          <w:sz w:val="21"/>
          <w:szCs w:val="24"/>
          <w:highlight w:val="none"/>
          <w:lang w:val="en-US" w:eastAsia="zh-CN" w:bidi="ar-SA"/>
        </w:rPr>
        <w:t>（</w:t>
      </w:r>
      <w:r>
        <w:rPr>
          <w:rFonts w:hint="eastAsia" w:ascii="宋体" w:hAnsi="宋体" w:cs="宋体"/>
          <w:kern w:val="2"/>
          <w:sz w:val="21"/>
          <w:szCs w:val="24"/>
          <w:highlight w:val="none"/>
          <w:lang w:val="en-US" w:eastAsia="zh-CN" w:bidi="ar-SA"/>
        </w:rPr>
        <w:t>2</w:t>
      </w:r>
      <w:r>
        <w:rPr>
          <w:rFonts w:hint="eastAsia" w:ascii="宋体" w:hAnsi="宋体" w:eastAsia="宋体" w:cs="宋体"/>
          <w:kern w:val="2"/>
          <w:sz w:val="21"/>
          <w:szCs w:val="24"/>
          <w:highlight w:val="none"/>
          <w:lang w:val="en-US" w:eastAsia="zh-CN" w:bidi="ar-SA"/>
        </w:rPr>
        <w:t>）针对本项目及对应编号法定代表人授权委托书、委托代理人身份证；</w:t>
      </w:r>
    </w:p>
    <w:p>
      <w:pPr>
        <w:pStyle w:val="3"/>
        <w:keepNext w:val="0"/>
        <w:keepLines w:val="0"/>
        <w:pageBreakBefore w:val="0"/>
        <w:widowControl/>
        <w:numPr>
          <w:ilvl w:val="0"/>
          <w:numId w:val="0"/>
        </w:numPr>
        <w:kinsoku/>
        <w:wordWrap w:val="0"/>
        <w:overflowPunct/>
        <w:topLinePunct w:val="0"/>
        <w:autoSpaceDE/>
        <w:autoSpaceDN/>
        <w:bidi w:val="0"/>
        <w:adjustRightInd/>
        <w:snapToGrid/>
        <w:spacing w:line="360" w:lineRule="auto"/>
        <w:ind w:firstLine="840" w:firstLineChars="400"/>
        <w:textAlignment w:val="auto"/>
        <w:rPr>
          <w:rFonts w:hint="eastAsia" w:ascii="宋体" w:hAnsi="宋体" w:eastAsia="宋体" w:cs="宋体"/>
          <w:kern w:val="2"/>
          <w:sz w:val="21"/>
          <w:szCs w:val="24"/>
          <w:highlight w:val="none"/>
          <w:lang w:val="en-US" w:eastAsia="zh-CN" w:bidi="ar-SA"/>
        </w:rPr>
      </w:pPr>
      <w:r>
        <w:rPr>
          <w:rFonts w:hint="eastAsia" w:ascii="宋体" w:hAnsi="宋体" w:eastAsia="宋体" w:cs="宋体"/>
          <w:kern w:val="2"/>
          <w:sz w:val="21"/>
          <w:szCs w:val="24"/>
          <w:highlight w:val="none"/>
          <w:lang w:val="en-US" w:eastAsia="zh-CN" w:bidi="ar-SA"/>
        </w:rPr>
        <w:t>（</w:t>
      </w:r>
      <w:r>
        <w:rPr>
          <w:rFonts w:hint="eastAsia" w:ascii="宋体" w:hAnsi="宋体" w:cs="宋体"/>
          <w:kern w:val="2"/>
          <w:sz w:val="21"/>
          <w:szCs w:val="24"/>
          <w:highlight w:val="none"/>
          <w:lang w:val="en-US" w:eastAsia="zh-CN" w:bidi="ar-SA"/>
        </w:rPr>
        <w:t>3</w:t>
      </w:r>
      <w:r>
        <w:rPr>
          <w:rFonts w:hint="eastAsia" w:ascii="宋体" w:hAnsi="宋体" w:eastAsia="宋体" w:cs="宋体"/>
          <w:kern w:val="2"/>
          <w:sz w:val="21"/>
          <w:szCs w:val="24"/>
          <w:highlight w:val="none"/>
          <w:lang w:val="en-US" w:eastAsia="zh-CN" w:bidi="ar-SA"/>
        </w:rPr>
        <w:t>）法人身份证明书（附法人身份证正反面）。</w:t>
      </w:r>
    </w:p>
    <w:p>
      <w:pPr>
        <w:pStyle w:val="3"/>
        <w:keepNext w:val="0"/>
        <w:keepLines w:val="0"/>
        <w:pageBreakBefore w:val="0"/>
        <w:widowControl/>
        <w:numPr>
          <w:ilvl w:val="0"/>
          <w:numId w:val="0"/>
        </w:numPr>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2"/>
          <w:sz w:val="21"/>
          <w:szCs w:val="24"/>
          <w:highlight w:val="none"/>
          <w:lang w:val="en-US" w:eastAsia="zh-CN" w:bidi="ar-SA"/>
        </w:rPr>
      </w:pPr>
      <w:r>
        <w:rPr>
          <w:rFonts w:hint="eastAsia" w:ascii="宋体" w:hAnsi="宋体" w:eastAsia="宋体" w:cs="宋体"/>
          <w:kern w:val="2"/>
          <w:sz w:val="21"/>
          <w:szCs w:val="24"/>
          <w:highlight w:val="none"/>
          <w:lang w:val="en-US" w:eastAsia="zh-CN" w:bidi="ar-SA"/>
        </w:rPr>
        <w:t>2.采购项目需要落实的政府采购政策：</w:t>
      </w:r>
    </w:p>
    <w:p>
      <w:pPr>
        <w:pStyle w:val="3"/>
        <w:keepNext w:val="0"/>
        <w:keepLines w:val="0"/>
        <w:pageBreakBefore w:val="0"/>
        <w:widowControl/>
        <w:numPr>
          <w:ilvl w:val="0"/>
          <w:numId w:val="0"/>
        </w:numPr>
        <w:kinsoku/>
        <w:wordWrap w:val="0"/>
        <w:overflowPunct/>
        <w:topLinePunct w:val="0"/>
        <w:autoSpaceDE/>
        <w:autoSpaceDN/>
        <w:bidi w:val="0"/>
        <w:adjustRightInd/>
        <w:snapToGrid/>
        <w:spacing w:line="360" w:lineRule="auto"/>
        <w:ind w:firstLine="840" w:firstLineChars="400"/>
        <w:textAlignment w:val="auto"/>
        <w:rPr>
          <w:rFonts w:hint="eastAsia" w:ascii="宋体" w:hAnsi="宋体" w:eastAsia="宋体" w:cs="宋体"/>
          <w:kern w:val="2"/>
          <w:sz w:val="21"/>
          <w:szCs w:val="24"/>
          <w:highlight w:val="none"/>
          <w:lang w:val="en-US" w:eastAsia="zh-CN" w:bidi="ar-SA"/>
        </w:rPr>
      </w:pPr>
      <w:r>
        <w:rPr>
          <w:rFonts w:hint="eastAsia" w:ascii="宋体" w:hAnsi="宋体" w:eastAsia="宋体" w:cs="宋体"/>
          <w:kern w:val="2"/>
          <w:sz w:val="21"/>
          <w:szCs w:val="24"/>
          <w:highlight w:val="none"/>
          <w:lang w:val="en-US" w:eastAsia="zh-CN" w:bidi="ar-SA"/>
        </w:rPr>
        <w:t>扶持中小企业政策：评审时小型和微型企业享受</w:t>
      </w:r>
      <w:r>
        <w:rPr>
          <w:rFonts w:hint="eastAsia" w:ascii="宋体" w:hAnsi="宋体" w:cs="宋体"/>
          <w:kern w:val="2"/>
          <w:sz w:val="21"/>
          <w:szCs w:val="24"/>
          <w:highlight w:val="none"/>
          <w:lang w:val="en-US" w:eastAsia="zh-CN" w:bidi="ar-SA"/>
        </w:rPr>
        <w:t>10</w:t>
      </w:r>
      <w:r>
        <w:rPr>
          <w:rFonts w:hint="eastAsia" w:ascii="宋体" w:hAnsi="宋体" w:eastAsia="宋体" w:cs="宋体"/>
          <w:kern w:val="2"/>
          <w:sz w:val="21"/>
          <w:szCs w:val="24"/>
          <w:highlight w:val="none"/>
          <w:lang w:val="en-US" w:eastAsia="zh-CN" w:bidi="ar-SA"/>
        </w:rPr>
        <w:t>%的价格折扣。监狱企业视同小型、微型企业。残疾人福利性单位视同小型、微型企业。不重复享受政策。</w:t>
      </w:r>
    </w:p>
    <w:p>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hAnsi="宋体" w:eastAsia="宋体" w:cs="宋体"/>
          <w:sz w:val="21"/>
          <w:szCs w:val="21"/>
        </w:rPr>
      </w:pPr>
      <w:bookmarkStart w:id="31" w:name="_Toc28359085"/>
      <w:bookmarkStart w:id="32" w:name="_Toc35393796"/>
      <w:bookmarkStart w:id="33" w:name="_Toc62484141"/>
      <w:bookmarkStart w:id="34" w:name="_Toc28359008"/>
      <w:bookmarkStart w:id="35" w:name="_Toc35393627"/>
      <w:r>
        <w:rPr>
          <w:rFonts w:hint="eastAsia" w:ascii="宋体" w:hAnsi="宋体" w:eastAsia="宋体" w:cs="宋体"/>
          <w:b/>
          <w:bCs/>
          <w:kern w:val="2"/>
          <w:sz w:val="21"/>
          <w:szCs w:val="21"/>
          <w:lang w:val="en-US" w:eastAsia="zh-CN" w:bidi="ar-SA"/>
        </w:rPr>
        <w:t>七、对本次招标提出询问，请按以下方式联系。</w:t>
      </w:r>
      <w:bookmarkEnd w:id="31"/>
      <w:bookmarkEnd w:id="32"/>
      <w:bookmarkEnd w:id="33"/>
      <w:bookmarkEnd w:id="34"/>
      <w:bookmarkEnd w:id="35"/>
    </w:p>
    <w:p>
      <w:pPr>
        <w:keepNext w:val="0"/>
        <w:keepLines w:val="0"/>
        <w:pageBreakBefore w:val="0"/>
        <w:widowControl w:val="0"/>
        <w:kinsoku/>
        <w:wordWrap/>
        <w:overflowPunct/>
        <w:topLinePunct w:val="0"/>
        <w:autoSpaceDE/>
        <w:autoSpaceDN/>
        <w:bidi w:val="0"/>
        <w:adjustRightInd/>
        <w:snapToGrid/>
        <w:spacing w:line="360" w:lineRule="auto"/>
        <w:ind w:left="0" w:firstLine="284"/>
        <w:textAlignment w:val="auto"/>
        <w:rPr>
          <w:rFonts w:ascii="宋体" w:hAnsi="宋体" w:cs="宋体"/>
        </w:rPr>
      </w:pPr>
      <w:r>
        <w:rPr>
          <w:rFonts w:hint="eastAsia" w:ascii="宋体" w:hAnsi="宋体" w:cs="宋体"/>
        </w:rPr>
        <w:t>　1.采购人信息</w:t>
      </w:r>
    </w:p>
    <w:p>
      <w:pPr>
        <w:keepNext w:val="0"/>
        <w:keepLines w:val="0"/>
        <w:pageBreakBefore w:val="0"/>
        <w:widowControl w:val="0"/>
        <w:kinsoku/>
        <w:wordWrap/>
        <w:overflowPunct/>
        <w:topLinePunct w:val="0"/>
        <w:autoSpaceDE/>
        <w:autoSpaceDN/>
        <w:bidi w:val="0"/>
        <w:adjustRightInd/>
        <w:snapToGrid/>
        <w:spacing w:line="360" w:lineRule="auto"/>
        <w:ind w:left="0" w:firstLine="284"/>
        <w:textAlignment w:val="auto"/>
        <w:rPr>
          <w:rFonts w:hint="eastAsia" w:ascii="宋体" w:hAnsi="宋体" w:eastAsia="宋体" w:cs="宋体"/>
          <w:lang w:eastAsia="zh-CN"/>
        </w:rPr>
      </w:pPr>
      <w:r>
        <w:rPr>
          <w:rFonts w:hint="eastAsia" w:ascii="宋体" w:hAnsi="宋体" w:cs="宋体"/>
        </w:rPr>
        <w:t xml:space="preserve">  名 称：</w:t>
      </w:r>
      <w:r>
        <w:rPr>
          <w:rFonts w:hint="eastAsia" w:ascii="宋体" w:hAnsi="宋体" w:cs="宋体"/>
          <w:szCs w:val="21"/>
          <w:lang w:eastAsia="zh-CN"/>
        </w:rPr>
        <w:t>吉林大学中日联谊医院</w:t>
      </w:r>
    </w:p>
    <w:p>
      <w:pPr>
        <w:keepNext w:val="0"/>
        <w:keepLines w:val="0"/>
        <w:pageBreakBefore w:val="0"/>
        <w:widowControl w:val="0"/>
        <w:kinsoku/>
        <w:wordWrap/>
        <w:overflowPunct/>
        <w:topLinePunct w:val="0"/>
        <w:autoSpaceDE/>
        <w:autoSpaceDN/>
        <w:bidi w:val="0"/>
        <w:adjustRightInd/>
        <w:snapToGrid/>
        <w:spacing w:line="360" w:lineRule="auto"/>
        <w:ind w:left="0" w:firstLine="284"/>
        <w:textAlignment w:val="auto"/>
        <w:rPr>
          <w:rFonts w:hint="eastAsia" w:ascii="宋体" w:hAnsi="宋体" w:eastAsia="宋体" w:cs="宋体"/>
          <w:lang w:eastAsia="zh-CN"/>
        </w:rPr>
      </w:pPr>
      <w:r>
        <w:rPr>
          <w:rFonts w:hint="eastAsia" w:ascii="宋体" w:hAnsi="宋体" w:cs="宋体"/>
        </w:rPr>
        <w:t xml:space="preserve">  地 址：</w:t>
      </w:r>
      <w:r>
        <w:rPr>
          <w:rFonts w:hint="eastAsia" w:ascii="宋体" w:hAnsi="宋体" w:cs="宋体"/>
          <w:szCs w:val="21"/>
        </w:rPr>
        <w:t>长春市仙台大街126号</w:t>
      </w:r>
      <w:r>
        <w:rPr>
          <w:rFonts w:hint="eastAsia" w:asciiTheme="minorEastAsia" w:hAnsiTheme="minorEastAsia" w:eastAsiaTheme="minorEastAsia"/>
          <w:bCs/>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firstLine="284"/>
        <w:textAlignment w:val="auto"/>
        <w:rPr>
          <w:rFonts w:ascii="宋体" w:hAnsi="宋体" w:cs="宋体"/>
        </w:rPr>
      </w:pPr>
      <w:r>
        <w:rPr>
          <w:rFonts w:hint="eastAsia" w:ascii="宋体" w:hAnsi="宋体" w:cs="宋体"/>
        </w:rPr>
        <w:t xml:space="preserve">  联系人：刘老师      </w:t>
      </w:r>
    </w:p>
    <w:p>
      <w:pPr>
        <w:keepNext w:val="0"/>
        <w:keepLines w:val="0"/>
        <w:pageBreakBefore w:val="0"/>
        <w:widowControl w:val="0"/>
        <w:kinsoku/>
        <w:wordWrap/>
        <w:overflowPunct/>
        <w:topLinePunct w:val="0"/>
        <w:autoSpaceDE/>
        <w:autoSpaceDN/>
        <w:bidi w:val="0"/>
        <w:adjustRightInd/>
        <w:snapToGrid/>
        <w:spacing w:line="360" w:lineRule="auto"/>
        <w:ind w:left="0" w:firstLine="284"/>
        <w:textAlignment w:val="auto"/>
        <w:rPr>
          <w:rFonts w:hint="eastAsia" w:ascii="宋体" w:hAnsi="宋体" w:eastAsia="宋体" w:cs="宋体"/>
          <w:lang w:eastAsia="zh-CN"/>
        </w:rPr>
      </w:pPr>
      <w:r>
        <w:rPr>
          <w:rFonts w:hint="eastAsia" w:ascii="宋体" w:hAnsi="宋体" w:cs="宋体"/>
        </w:rPr>
        <w:t xml:space="preserve">  联系方式：</w:t>
      </w:r>
      <w:bookmarkStart w:id="36" w:name="_Toc28359086"/>
      <w:bookmarkStart w:id="37" w:name="_Toc28359009"/>
      <w:r>
        <w:rPr>
          <w:rFonts w:hint="eastAsia" w:ascii="宋体" w:hAnsi="宋体" w:cs="宋体"/>
        </w:rPr>
        <w:t>0431-84995171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cs="宋体"/>
        </w:rPr>
      </w:pPr>
      <w:r>
        <w:rPr>
          <w:rFonts w:hint="eastAsia" w:ascii="宋体" w:hAnsi="宋体" w:cs="宋体"/>
          <w:lang w:val="en-US" w:eastAsia="zh-CN"/>
        </w:rPr>
        <w:t>2.</w:t>
      </w:r>
      <w:r>
        <w:rPr>
          <w:rFonts w:hint="eastAsia" w:ascii="宋体" w:hAnsi="宋体" w:cs="宋体"/>
        </w:rPr>
        <w:t>采购代理机构信息</w:t>
      </w:r>
      <w:bookmarkEnd w:id="36"/>
      <w:bookmarkEnd w:id="3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 xml:space="preserve">名 </w:t>
      </w:r>
      <w:r>
        <w:rPr>
          <w:rFonts w:hint="eastAsia" w:ascii="宋体" w:hAnsi="宋体" w:cs="宋体"/>
          <w:sz w:val="21"/>
          <w:szCs w:val="21"/>
          <w:lang w:val="en-US" w:eastAsia="zh-CN"/>
        </w:rPr>
        <w:t xml:space="preserve"> </w:t>
      </w:r>
      <w:r>
        <w:rPr>
          <w:rFonts w:hint="eastAsia" w:ascii="宋体" w:hAnsi="宋体" w:eastAsia="宋体" w:cs="宋体"/>
          <w:sz w:val="21"/>
          <w:szCs w:val="21"/>
        </w:rPr>
        <w:t>称：</w:t>
      </w:r>
      <w:r>
        <w:rPr>
          <w:rFonts w:hint="eastAsia" w:ascii="宋体" w:hAnsi="宋体" w:cs="宋体"/>
          <w:sz w:val="21"/>
          <w:szCs w:val="21"/>
          <w:lang w:eastAsia="zh-CN"/>
        </w:rPr>
        <w:t>北京典方建设工程咨询有限公司</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lang w:eastAsia="zh-CN"/>
        </w:rPr>
      </w:pPr>
      <w:r>
        <w:rPr>
          <w:rFonts w:hint="eastAsia" w:ascii="宋体" w:hAnsi="宋体" w:eastAsia="宋体" w:cs="宋体"/>
          <w:sz w:val="21"/>
          <w:szCs w:val="21"/>
        </w:rPr>
        <w:t>地　址：</w:t>
      </w:r>
      <w:r>
        <w:rPr>
          <w:rFonts w:hint="eastAsia" w:ascii="宋体" w:hAnsi="宋体" w:cs="宋体"/>
          <w:sz w:val="21"/>
          <w:szCs w:val="21"/>
          <w:lang w:eastAsia="zh-CN"/>
        </w:rPr>
        <w:t>吉林省长春市南关区生态大街291号伟峰东第11号楼8楼</w:t>
      </w:r>
      <w:r>
        <w:rPr>
          <w:rFonts w:hint="eastAsia" w:ascii="宋体" w:hAnsi="宋体" w:cs="宋体"/>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firstLine="284"/>
        <w:textAlignment w:val="auto"/>
        <w:rPr>
          <w:rFonts w:hint="eastAsia" w:ascii="宋体" w:hAnsi="宋体" w:eastAsia="宋体" w:cs="宋体"/>
          <w:lang w:eastAsia="zh-CN"/>
        </w:rPr>
      </w:pPr>
      <w:r>
        <w:rPr>
          <w:rFonts w:hint="eastAsia" w:ascii="宋体" w:hAnsi="宋体" w:cs="宋体"/>
        </w:rPr>
        <w:t xml:space="preserve"> 联系人：</w:t>
      </w:r>
      <w:r>
        <w:rPr>
          <w:rFonts w:hint="eastAsia" w:asciiTheme="minorEastAsia" w:hAnsiTheme="minorEastAsia" w:eastAsiaTheme="minorEastAsia"/>
          <w:bCs/>
          <w:szCs w:val="21"/>
          <w:lang w:val="en-US" w:eastAsia="zh-CN"/>
        </w:rPr>
        <w:t xml:space="preserve"> 王思雨</w:t>
      </w:r>
    </w:p>
    <w:p>
      <w:pPr>
        <w:keepNext w:val="0"/>
        <w:keepLines w:val="0"/>
        <w:pageBreakBefore w:val="0"/>
        <w:widowControl w:val="0"/>
        <w:kinsoku/>
        <w:wordWrap/>
        <w:overflowPunct/>
        <w:topLinePunct w:val="0"/>
        <w:autoSpaceDE/>
        <w:autoSpaceDN/>
        <w:bidi w:val="0"/>
        <w:adjustRightInd/>
        <w:snapToGrid/>
        <w:spacing w:line="360" w:lineRule="auto"/>
        <w:ind w:left="0" w:firstLine="284"/>
        <w:textAlignment w:val="auto"/>
        <w:rPr>
          <w:rFonts w:hint="eastAsia" w:ascii="宋体" w:hAnsi="宋体" w:eastAsia="宋体" w:cs="宋体"/>
          <w:lang w:eastAsia="zh-CN"/>
        </w:rPr>
      </w:pPr>
      <w:r>
        <w:rPr>
          <w:rFonts w:hint="eastAsia" w:ascii="宋体" w:hAnsi="宋体" w:cs="宋体"/>
        </w:rPr>
        <w:t xml:space="preserve"> 联系方式：</w:t>
      </w:r>
      <w:bookmarkStart w:id="38" w:name="_Toc28359010"/>
      <w:bookmarkStart w:id="39" w:name="_Toc28359087"/>
      <w:r>
        <w:rPr>
          <w:rFonts w:hint="eastAsia" w:ascii="宋体" w:hAnsi="宋体" w:eastAsia="宋体" w:cs="宋体"/>
        </w:rPr>
        <w:t>0431-81303606</w:t>
      </w:r>
    </w:p>
    <w:p>
      <w:pPr>
        <w:keepNext w:val="0"/>
        <w:keepLines w:val="0"/>
        <w:pageBreakBefore w:val="0"/>
        <w:widowControl w:val="0"/>
        <w:kinsoku/>
        <w:wordWrap/>
        <w:overflowPunct/>
        <w:topLinePunct w:val="0"/>
        <w:autoSpaceDE/>
        <w:autoSpaceDN/>
        <w:bidi w:val="0"/>
        <w:adjustRightInd/>
        <w:snapToGrid/>
        <w:spacing w:line="360" w:lineRule="auto"/>
        <w:ind w:left="0" w:firstLine="284"/>
        <w:textAlignment w:val="auto"/>
        <w:rPr>
          <w:rFonts w:ascii="宋体" w:hAnsi="宋体" w:cs="宋体"/>
        </w:rPr>
      </w:pPr>
      <w:r>
        <w:rPr>
          <w:rFonts w:hint="eastAsia" w:ascii="宋体" w:hAnsi="宋体" w:cs="宋体"/>
        </w:rPr>
        <w:t xml:space="preserve"> 3.项目</w:t>
      </w:r>
      <w:r>
        <w:rPr>
          <w:rFonts w:ascii="宋体" w:hAnsi="宋体" w:cs="宋体"/>
        </w:rPr>
        <w:t>联系方式</w:t>
      </w:r>
      <w:bookmarkEnd w:id="38"/>
      <w:bookmarkEnd w:id="39"/>
    </w:p>
    <w:p>
      <w:pPr>
        <w:keepNext w:val="0"/>
        <w:keepLines w:val="0"/>
        <w:pageBreakBefore w:val="0"/>
        <w:widowControl w:val="0"/>
        <w:kinsoku/>
        <w:wordWrap/>
        <w:overflowPunct/>
        <w:topLinePunct w:val="0"/>
        <w:autoSpaceDE/>
        <w:autoSpaceDN/>
        <w:bidi w:val="0"/>
        <w:adjustRightInd/>
        <w:snapToGrid/>
        <w:spacing w:line="360" w:lineRule="auto"/>
        <w:ind w:left="0" w:firstLine="284"/>
        <w:textAlignment w:val="auto"/>
        <w:rPr>
          <w:rFonts w:hint="eastAsia" w:ascii="宋体" w:hAnsi="宋体" w:cs="宋体" w:eastAsiaTheme="minorEastAsia"/>
          <w:lang w:eastAsia="zh-CN"/>
        </w:rPr>
      </w:pPr>
      <w:r>
        <w:rPr>
          <w:rFonts w:hint="eastAsia" w:ascii="宋体" w:hAnsi="宋体" w:cs="宋体"/>
        </w:rPr>
        <w:t xml:space="preserve"> 项目联系人：王思雨</w:t>
      </w:r>
    </w:p>
    <w:p>
      <w:pPr>
        <w:keepNext w:val="0"/>
        <w:keepLines w:val="0"/>
        <w:pageBreakBefore w:val="0"/>
        <w:widowControl w:val="0"/>
        <w:kinsoku/>
        <w:wordWrap/>
        <w:overflowPunct/>
        <w:topLinePunct w:val="0"/>
        <w:autoSpaceDE/>
        <w:autoSpaceDN/>
        <w:bidi w:val="0"/>
        <w:adjustRightInd/>
        <w:snapToGrid/>
        <w:spacing w:line="360" w:lineRule="auto"/>
        <w:ind w:left="0" w:firstLine="284"/>
        <w:textAlignment w:val="auto"/>
        <w:rPr>
          <w:rFonts w:hint="eastAsia" w:ascii="宋体" w:hAnsi="宋体" w:eastAsia="宋体" w:cs="宋体"/>
          <w:lang w:val="en-US" w:eastAsia="zh-CN"/>
        </w:rPr>
      </w:pPr>
      <w:r>
        <w:rPr>
          <w:rFonts w:hint="eastAsia" w:ascii="宋体" w:hAnsi="宋体" w:cs="宋体"/>
        </w:rPr>
        <w:t xml:space="preserve"> 电 </w:t>
      </w:r>
      <w:r>
        <w:rPr>
          <w:rFonts w:hint="eastAsia" w:ascii="宋体" w:hAnsi="宋体" w:cs="宋体"/>
          <w:lang w:val="en-US" w:eastAsia="zh-CN"/>
        </w:rPr>
        <w:t xml:space="preserve">     </w:t>
      </w:r>
      <w:r>
        <w:rPr>
          <w:rFonts w:hint="eastAsia" w:ascii="宋体" w:hAnsi="宋体" w:cs="宋体"/>
        </w:rPr>
        <w:t>话：0431-81303606</w:t>
      </w:r>
    </w:p>
    <w:p/>
    <w:p>
      <w:pPr>
        <w:keepNext w:val="0"/>
        <w:keepLines w:val="0"/>
        <w:pageBreakBefore w:val="0"/>
        <w:widowControl w:val="0"/>
        <w:kinsoku/>
        <w:wordWrap/>
        <w:overflowPunct/>
        <w:topLinePunct w:val="0"/>
        <w:autoSpaceDE/>
        <w:autoSpaceDN/>
        <w:bidi w:val="0"/>
        <w:adjustRightInd/>
        <w:snapToGrid/>
        <w:spacing w:line="360" w:lineRule="auto"/>
        <w:ind w:left="0" w:firstLine="284"/>
        <w:textAlignment w:val="auto"/>
        <w:rPr>
          <w:rFonts w:hint="eastAsia" w:ascii="宋体" w:hAnsi="宋体" w:eastAsia="宋体" w:cs="宋体"/>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firstLine="284"/>
        <w:textAlignment w:val="auto"/>
        <w:rPr>
          <w:rFonts w:hint="eastAsia" w:ascii="宋体" w:hAnsi="宋体" w:eastAsia="宋体" w:cs="宋体"/>
          <w:lang w:val="en-US" w:eastAsia="zh-CN"/>
        </w:rPr>
      </w:pPr>
    </w:p>
    <w:p>
      <w:pPr>
        <w:topLinePunct/>
        <w:adjustRightInd w:val="0"/>
        <w:snapToGrid w:val="0"/>
        <w:spacing w:beforeLines="15" w:line="360" w:lineRule="auto"/>
        <w:jc w:val="center"/>
        <w:outlineLvl w:val="0"/>
        <w:rPr>
          <w:rFonts w:hint="eastAsia" w:ascii="宋体" w:hAnsi="宋体" w:cs="宋体"/>
          <w:b/>
          <w:sz w:val="32"/>
          <w:szCs w:val="32"/>
        </w:rPr>
        <w:sectPr>
          <w:footerReference r:id="rId5" w:type="default"/>
          <w:pgSz w:w="11906" w:h="16838"/>
          <w:pgMar w:top="1418" w:right="1133" w:bottom="993" w:left="1134" w:header="851" w:footer="992" w:gutter="0"/>
          <w:pgBorders>
            <w:top w:val="none" w:sz="0" w:space="0"/>
            <w:left w:val="none" w:sz="0" w:space="0"/>
            <w:bottom w:val="none" w:sz="0" w:space="0"/>
            <w:right w:val="none" w:sz="0" w:space="0"/>
          </w:pgBorders>
          <w:pgNumType w:fmt="decimal" w:start="1"/>
          <w:cols w:space="720" w:num="1"/>
          <w:docGrid w:linePitch="312" w:charSpace="0"/>
        </w:sectPr>
      </w:pPr>
      <w:bookmarkStart w:id="40" w:name="_Toc62484142"/>
    </w:p>
    <w:p>
      <w:pPr>
        <w:topLinePunct/>
        <w:adjustRightInd w:val="0"/>
        <w:snapToGrid w:val="0"/>
        <w:spacing w:beforeLines="15" w:line="276" w:lineRule="auto"/>
        <w:jc w:val="center"/>
        <w:outlineLvl w:val="0"/>
        <w:rPr>
          <w:rFonts w:ascii="宋体" w:hAnsi="宋体" w:cs="宋体"/>
          <w:b/>
          <w:sz w:val="36"/>
          <w:szCs w:val="36"/>
        </w:rPr>
      </w:pPr>
      <w:r>
        <w:rPr>
          <w:rFonts w:hint="eastAsia" w:ascii="宋体" w:hAnsi="宋体" w:cs="宋体"/>
          <w:b/>
          <w:sz w:val="32"/>
          <w:szCs w:val="32"/>
        </w:rPr>
        <w:t>第二章  投标人须知</w:t>
      </w:r>
      <w:bookmarkEnd w:id="40"/>
    </w:p>
    <w:p>
      <w:pPr>
        <w:topLinePunct/>
        <w:adjustRightInd w:val="0"/>
        <w:snapToGrid w:val="0"/>
        <w:spacing w:beforeLines="15" w:line="276" w:lineRule="auto"/>
        <w:jc w:val="center"/>
        <w:outlineLvl w:val="1"/>
        <w:rPr>
          <w:rFonts w:hint="eastAsia" w:ascii="宋体" w:hAnsi="宋体" w:eastAsia="宋体" w:cs="宋体"/>
          <w:b/>
          <w:sz w:val="28"/>
          <w:szCs w:val="28"/>
        </w:rPr>
      </w:pPr>
      <w:bookmarkStart w:id="41" w:name="_Toc62484143"/>
      <w:bookmarkStart w:id="42" w:name="_Toc26767"/>
      <w:bookmarkStart w:id="43" w:name="_Toc2211"/>
      <w:r>
        <w:rPr>
          <w:rFonts w:hint="eastAsia" w:ascii="宋体" w:hAnsi="宋体" w:eastAsia="宋体" w:cs="宋体"/>
          <w:b/>
          <w:sz w:val="28"/>
          <w:szCs w:val="28"/>
        </w:rPr>
        <w:t>投标人须知前附表</w:t>
      </w:r>
      <w:bookmarkEnd w:id="41"/>
      <w:bookmarkEnd w:id="42"/>
      <w:bookmarkEnd w:id="43"/>
    </w:p>
    <w:tbl>
      <w:tblPr>
        <w:tblStyle w:val="35"/>
        <w:tblW w:w="9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880"/>
        <w:gridCol w:w="7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blHeader/>
          <w:jc w:val="center"/>
        </w:trPr>
        <w:tc>
          <w:tcPr>
            <w:tcW w:w="880" w:type="dxa"/>
            <w:vAlign w:val="center"/>
          </w:tcPr>
          <w:p>
            <w:pPr>
              <w:spacing w:line="360" w:lineRule="auto"/>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序号</w:t>
            </w:r>
          </w:p>
        </w:tc>
        <w:tc>
          <w:tcPr>
            <w:tcW w:w="880" w:type="dxa"/>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条款号</w:t>
            </w:r>
          </w:p>
        </w:tc>
        <w:tc>
          <w:tcPr>
            <w:tcW w:w="7851"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Align w:val="center"/>
          </w:tcPr>
          <w:p>
            <w:pPr>
              <w:spacing w:line="360" w:lineRule="auto"/>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1</w:t>
            </w:r>
          </w:p>
        </w:tc>
        <w:tc>
          <w:tcPr>
            <w:tcW w:w="880" w:type="dxa"/>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w:t>
            </w:r>
          </w:p>
        </w:tc>
        <w:tc>
          <w:tcPr>
            <w:tcW w:w="7851" w:type="dxa"/>
            <w:vAlign w:val="center"/>
          </w:tcPr>
          <w:p>
            <w:pPr>
              <w:topLinePunct/>
              <w:adjustRightInd w:val="0"/>
              <w:snapToGrid w:val="0"/>
              <w:spacing w:beforeLines="15" w:line="360" w:lineRule="auto"/>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项目资金来源：自</w:t>
            </w:r>
            <w:r>
              <w:rPr>
                <w:rFonts w:hint="eastAsia" w:ascii="宋体" w:hAnsi="宋体" w:cs="宋体"/>
                <w:bCs/>
                <w:sz w:val="21"/>
                <w:szCs w:val="21"/>
                <w:highlight w:val="none"/>
                <w:lang w:val="en-US" w:eastAsia="zh-CN"/>
              </w:rPr>
              <w:t>筹</w:t>
            </w:r>
            <w:r>
              <w:rPr>
                <w:rFonts w:hint="eastAsia" w:ascii="宋体" w:hAnsi="宋体" w:eastAsia="宋体" w:cs="宋体"/>
                <w:bCs/>
                <w:sz w:val="21"/>
                <w:szCs w:val="21"/>
                <w:highlight w:val="none"/>
                <w:lang w:val="en-US" w:eastAsia="zh-CN"/>
              </w:rPr>
              <w:t>资金</w:t>
            </w:r>
          </w:p>
          <w:p>
            <w:pPr>
              <w:topLinePunct/>
              <w:adjustRightInd w:val="0"/>
              <w:snapToGrid w:val="0"/>
              <w:spacing w:beforeLines="15"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项目名称：</w:t>
            </w:r>
            <w:r>
              <w:rPr>
                <w:rFonts w:hint="eastAsia" w:ascii="宋体" w:hAnsi="宋体" w:cs="宋体"/>
                <w:sz w:val="21"/>
                <w:szCs w:val="21"/>
                <w:lang w:eastAsia="zh-CN"/>
              </w:rPr>
              <w:t>吉林大学中日联谊医院后勤服务保障管理项目</w:t>
            </w:r>
          </w:p>
          <w:p>
            <w:pPr>
              <w:topLinePunct/>
              <w:adjustRightInd w:val="0"/>
              <w:snapToGrid w:val="0"/>
              <w:spacing w:beforeLines="15"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招标编号：</w:t>
            </w:r>
            <w:r>
              <w:rPr>
                <w:rFonts w:hint="eastAsia" w:ascii="宋体" w:hAnsi="宋体" w:cs="宋体"/>
                <w:sz w:val="21"/>
                <w:szCs w:val="21"/>
                <w:lang w:eastAsia="zh-CN"/>
              </w:rPr>
              <w:t>DFA-BFJL-GP-20240214</w:t>
            </w:r>
          </w:p>
          <w:p>
            <w:pPr>
              <w:topLinePunct/>
              <w:adjustRightInd w:val="0"/>
              <w:snapToGrid w:val="0"/>
              <w:spacing w:beforeLines="15" w:line="360" w:lineRule="auto"/>
              <w:rPr>
                <w:rFonts w:hint="eastAsia" w:ascii="宋体" w:hAnsi="宋体" w:eastAsia="宋体" w:cs="宋体"/>
                <w:sz w:val="21"/>
                <w:szCs w:val="21"/>
                <w:lang w:eastAsia="zh-CN"/>
              </w:rPr>
            </w:pPr>
            <w:r>
              <w:rPr>
                <w:rFonts w:hint="eastAsia" w:ascii="宋体" w:hAnsi="宋体" w:eastAsia="宋体" w:cs="宋体"/>
                <w:bCs/>
                <w:sz w:val="21"/>
                <w:szCs w:val="21"/>
                <w:lang w:val="en-US" w:eastAsia="zh-CN"/>
              </w:rPr>
              <w:t>项目现场：吉林大学中日联谊</w:t>
            </w:r>
            <w:r>
              <w:rPr>
                <w:rFonts w:hint="eastAsia" w:ascii="宋体" w:hAnsi="宋体" w:eastAsia="宋体" w:cs="宋体"/>
                <w:sz w:val="21"/>
                <w:szCs w:val="21"/>
              </w:rPr>
              <w:t>医院</w:t>
            </w:r>
            <w:r>
              <w:rPr>
                <w:rFonts w:hint="eastAsia" w:ascii="宋体" w:hAnsi="宋体" w:eastAsia="宋体" w:cs="宋体"/>
                <w:bCs/>
                <w:sz w:val="21"/>
                <w:szCs w:val="21"/>
                <w:lang w:val="en-US" w:eastAsia="zh-CN"/>
              </w:rPr>
              <w:t xml:space="preserve">指定地点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80" w:type="dxa"/>
            <w:vAlign w:val="center"/>
          </w:tcPr>
          <w:p>
            <w:pPr>
              <w:spacing w:line="360" w:lineRule="auto"/>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2</w:t>
            </w:r>
          </w:p>
        </w:tc>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1.2</w:t>
            </w:r>
          </w:p>
        </w:tc>
        <w:tc>
          <w:tcPr>
            <w:tcW w:w="7851" w:type="dxa"/>
            <w:vAlign w:val="center"/>
          </w:tcPr>
          <w:p>
            <w:pPr>
              <w:topLinePunct/>
              <w:adjustRightInd w:val="0"/>
              <w:snapToGrid w:val="0"/>
              <w:spacing w:beforeLines="15" w:line="360" w:lineRule="auto"/>
              <w:rPr>
                <w:rFonts w:hint="eastAsia" w:ascii="宋体" w:hAnsi="宋体" w:eastAsia="宋体" w:cs="宋体"/>
                <w:sz w:val="21"/>
                <w:szCs w:val="21"/>
                <w:lang w:eastAsia="zh-CN"/>
              </w:rPr>
            </w:pPr>
            <w:r>
              <w:rPr>
                <w:rFonts w:hint="eastAsia" w:ascii="宋体" w:hAnsi="宋体" w:eastAsia="宋体" w:cs="宋体"/>
                <w:sz w:val="21"/>
                <w:szCs w:val="21"/>
              </w:rPr>
              <w:t>招标内容：</w:t>
            </w:r>
            <w:r>
              <w:rPr>
                <w:rFonts w:hint="eastAsia" w:ascii="宋体" w:hAnsi="宋体" w:cs="宋体"/>
                <w:sz w:val="21"/>
                <w:szCs w:val="21"/>
                <w:lang w:eastAsia="zh-CN"/>
              </w:rPr>
              <w:t>吉林大学中日联谊医院后勤服务保障管理项目</w:t>
            </w:r>
          </w:p>
          <w:p>
            <w:pPr>
              <w:pStyle w:val="2"/>
              <w:rPr>
                <w:rFonts w:hint="default" w:eastAsia="宋体"/>
                <w:lang w:val="en-US" w:eastAsia="zh-CN"/>
              </w:rPr>
            </w:pPr>
            <w:r>
              <w:rPr>
                <w:rFonts w:hint="eastAsia" w:ascii="宋体" w:hAnsi="宋体" w:cs="宋体"/>
                <w:sz w:val="21"/>
                <w:szCs w:val="21"/>
                <w:lang w:val="en-US" w:eastAsia="zh-CN"/>
              </w:rPr>
              <w:t>服务期限：三年</w:t>
            </w:r>
          </w:p>
          <w:p>
            <w:pPr>
              <w:topLinePunct/>
              <w:adjustRightInd w:val="0"/>
              <w:snapToGrid w:val="0"/>
              <w:spacing w:beforeLines="15" w:line="360" w:lineRule="auto"/>
              <w:rPr>
                <w:rFonts w:hint="eastAsia" w:ascii="宋体" w:hAnsi="宋体" w:eastAsia="宋体" w:cs="宋体"/>
                <w:sz w:val="21"/>
                <w:szCs w:val="21"/>
              </w:rPr>
            </w:pPr>
            <w:r>
              <w:rPr>
                <w:rFonts w:hint="eastAsia" w:ascii="宋体" w:hAnsi="宋体" w:eastAsia="宋体" w:cs="宋体"/>
                <w:sz w:val="21"/>
                <w:szCs w:val="21"/>
              </w:rPr>
              <w:t>注本次招标，投标人必须以包为单位进行投标响应，评标和合同授予也以包为单位。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80" w:type="dxa"/>
            <w:vAlign w:val="center"/>
          </w:tcPr>
          <w:p>
            <w:pPr>
              <w:spacing w:line="360" w:lineRule="auto"/>
              <w:jc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3</w:t>
            </w:r>
          </w:p>
        </w:tc>
        <w:tc>
          <w:tcPr>
            <w:tcW w:w="880" w:type="dxa"/>
            <w:vAlign w:val="center"/>
          </w:tcPr>
          <w:p>
            <w:pPr>
              <w:spacing w:line="360" w:lineRule="auto"/>
              <w:jc w:val="center"/>
              <w:rPr>
                <w:rFonts w:hint="default" w:ascii="宋体" w:hAnsi="宋体" w:eastAsia="宋体" w:cs="宋体"/>
                <w:kern w:val="2"/>
                <w:sz w:val="21"/>
                <w:szCs w:val="21"/>
                <w:lang w:val="en-US" w:eastAsia="zh-CN" w:bidi="ar-SA"/>
              </w:rPr>
            </w:pPr>
            <w:r>
              <w:rPr>
                <w:rFonts w:hint="eastAsia" w:ascii="宋体" w:hAnsi="宋体" w:cs="宋体"/>
                <w:sz w:val="21"/>
                <w:szCs w:val="21"/>
                <w:lang w:val="en-US" w:eastAsia="zh-CN"/>
              </w:rPr>
              <w:t>2.1</w:t>
            </w:r>
          </w:p>
        </w:tc>
        <w:tc>
          <w:tcPr>
            <w:tcW w:w="7851" w:type="dxa"/>
            <w:vAlign w:val="center"/>
          </w:tcPr>
          <w:p>
            <w:pPr>
              <w:keepNext w:val="0"/>
              <w:keepLines w:val="0"/>
              <w:widowControl/>
              <w:suppressLineNumbers w:val="0"/>
              <w:spacing w:line="360" w:lineRule="auto"/>
              <w:jc w:val="left"/>
              <w:rPr>
                <w:rFonts w:hint="eastAsia"/>
                <w:b/>
                <w:bCs/>
              </w:rPr>
            </w:pPr>
            <w:r>
              <w:rPr>
                <w:rFonts w:hint="eastAsia"/>
                <w:b/>
                <w:bCs/>
                <w:lang w:val="en-US" w:eastAsia="zh-CN"/>
              </w:rPr>
              <w:t xml:space="preserve">合格投标人的资格要求（不符合下述合格投标人资格要求的投标， 将视为无效投标被拒绝）： </w:t>
            </w:r>
          </w:p>
          <w:p>
            <w:pPr>
              <w:keepNext w:val="0"/>
              <w:keepLines w:val="0"/>
              <w:widowControl/>
              <w:suppressLineNumbers w:val="0"/>
              <w:spacing w:line="360" w:lineRule="auto"/>
              <w:ind w:left="632" w:hanging="632" w:hangingChars="300"/>
              <w:jc w:val="left"/>
              <w:rPr>
                <w:rFonts w:hint="eastAsia"/>
              </w:rPr>
            </w:pPr>
            <w:r>
              <w:rPr>
                <w:rFonts w:hint="eastAsia"/>
                <w:b/>
                <w:bCs/>
                <w:lang w:val="en-US" w:eastAsia="zh-CN"/>
              </w:rPr>
              <w:t>（1） 投标人须在中华人民共和国境内注册，具有独立承担民事责任的能力和经营许可，向采购人提供货物和服务的法人、其他组织或自然人，须提供相关证明材料，其中：</w:t>
            </w:r>
            <w:r>
              <w:rPr>
                <w:rFonts w:hint="eastAsia"/>
                <w:lang w:val="en-US" w:eastAsia="zh-CN"/>
              </w:rPr>
              <w:t xml:space="preserve"> </w:t>
            </w:r>
          </w:p>
          <w:p>
            <w:pPr>
              <w:keepNext w:val="0"/>
              <w:keepLines w:val="0"/>
              <w:widowControl/>
              <w:suppressLineNumbers w:val="0"/>
              <w:spacing w:line="360" w:lineRule="auto"/>
              <w:ind w:left="630" w:leftChars="300" w:firstLine="0" w:firstLineChars="0"/>
              <w:jc w:val="left"/>
              <w:rPr>
                <w:rFonts w:hint="eastAsia"/>
              </w:rPr>
            </w:pPr>
            <w:r>
              <w:rPr>
                <w:rFonts w:hint="eastAsia"/>
                <w:b/>
                <w:bCs/>
                <w:lang w:val="en-US" w:eastAsia="zh-CN"/>
              </w:rPr>
              <w:t>供应商是企业（包括合伙企业）的，</w:t>
            </w:r>
            <w:r>
              <w:rPr>
                <w:rFonts w:hint="eastAsia"/>
                <w:b w:val="0"/>
                <w:bCs w:val="0"/>
                <w:lang w:val="en-US" w:eastAsia="zh-CN"/>
              </w:rPr>
              <w:t>应提供其在市场监督管理部门注册的有效“企业法人营业执照”或“营业执照”的复印件</w:t>
            </w:r>
            <w:r>
              <w:rPr>
                <w:rFonts w:hint="eastAsia"/>
                <w:b/>
                <w:bCs/>
                <w:lang w:val="en-US" w:eastAsia="zh-CN"/>
              </w:rPr>
              <w:t>；</w:t>
            </w:r>
            <w:r>
              <w:rPr>
                <w:rFonts w:hint="eastAsia"/>
                <w:lang w:val="en-US" w:eastAsia="zh-CN"/>
              </w:rPr>
              <w:t xml:space="preserve"> </w:t>
            </w:r>
          </w:p>
          <w:p>
            <w:pPr>
              <w:keepNext w:val="0"/>
              <w:keepLines w:val="0"/>
              <w:widowControl/>
              <w:suppressLineNumbers w:val="0"/>
              <w:spacing w:line="360" w:lineRule="auto"/>
              <w:ind w:firstLine="632" w:firstLineChars="300"/>
              <w:jc w:val="left"/>
              <w:rPr>
                <w:rFonts w:hint="eastAsia"/>
              </w:rPr>
            </w:pPr>
            <w:r>
              <w:rPr>
                <w:rFonts w:hint="eastAsia"/>
                <w:b/>
                <w:bCs/>
                <w:lang w:val="en-US" w:eastAsia="zh-CN"/>
              </w:rPr>
              <w:t>供应商是事业单位的</w:t>
            </w:r>
            <w:r>
              <w:rPr>
                <w:rFonts w:hint="eastAsia"/>
                <w:lang w:val="en-US" w:eastAsia="zh-CN"/>
              </w:rPr>
              <w:t xml:space="preserve">，应提供其有效的“事业单位法人证书”复印件； </w:t>
            </w:r>
          </w:p>
          <w:p>
            <w:pPr>
              <w:keepNext w:val="0"/>
              <w:keepLines w:val="0"/>
              <w:widowControl/>
              <w:suppressLineNumbers w:val="0"/>
              <w:spacing w:line="360" w:lineRule="auto"/>
              <w:ind w:firstLine="632" w:firstLineChars="300"/>
              <w:jc w:val="left"/>
              <w:rPr>
                <w:rFonts w:hint="eastAsia"/>
              </w:rPr>
            </w:pPr>
            <w:r>
              <w:rPr>
                <w:rFonts w:hint="eastAsia"/>
                <w:b/>
                <w:bCs/>
                <w:lang w:val="en-US" w:eastAsia="zh-CN"/>
              </w:rPr>
              <w:t>供应商是非企业专业服务机构的</w:t>
            </w:r>
            <w:r>
              <w:rPr>
                <w:rFonts w:hint="eastAsia"/>
                <w:lang w:val="en-US" w:eastAsia="zh-CN"/>
              </w:rPr>
              <w:t xml:space="preserve">，应提供其有效的执业许可证复印件； </w:t>
            </w:r>
          </w:p>
          <w:p>
            <w:pPr>
              <w:keepNext w:val="0"/>
              <w:keepLines w:val="0"/>
              <w:widowControl/>
              <w:suppressLineNumbers w:val="0"/>
              <w:spacing w:line="360" w:lineRule="auto"/>
              <w:ind w:left="841" w:leftChars="300" w:hanging="211" w:hangingChars="100"/>
              <w:jc w:val="left"/>
              <w:rPr>
                <w:rFonts w:hint="eastAsia"/>
              </w:rPr>
            </w:pPr>
            <w:r>
              <w:rPr>
                <w:rFonts w:hint="eastAsia"/>
                <w:b/>
                <w:bCs/>
                <w:lang w:val="en-US" w:eastAsia="zh-CN"/>
              </w:rPr>
              <w:t>供应商是个体工商户的</w:t>
            </w:r>
            <w:r>
              <w:rPr>
                <w:rFonts w:hint="eastAsia"/>
                <w:lang w:val="en-US" w:eastAsia="zh-CN"/>
              </w:rPr>
              <w:t xml:space="preserve">，应提供其有效的“个体工商户营业执照”复印件； </w:t>
            </w:r>
          </w:p>
          <w:p>
            <w:pPr>
              <w:keepNext w:val="0"/>
              <w:keepLines w:val="0"/>
              <w:widowControl/>
              <w:suppressLineNumbers w:val="0"/>
              <w:spacing w:line="360" w:lineRule="auto"/>
              <w:ind w:firstLine="632" w:firstLineChars="300"/>
              <w:jc w:val="left"/>
              <w:rPr>
                <w:rFonts w:hint="eastAsia"/>
                <w:sz w:val="11"/>
                <w:szCs w:val="11"/>
              </w:rPr>
            </w:pPr>
            <w:r>
              <w:rPr>
                <w:rFonts w:hint="eastAsia"/>
                <w:b/>
                <w:bCs/>
                <w:lang w:val="en-US" w:eastAsia="zh-CN"/>
              </w:rPr>
              <w:t>供应商是自然人的，</w:t>
            </w:r>
            <w:r>
              <w:rPr>
                <w:rFonts w:hint="eastAsia"/>
                <w:lang w:val="en-US" w:eastAsia="zh-CN"/>
              </w:rPr>
              <w:t>应提供其有效的自然人身份证明。</w:t>
            </w:r>
          </w:p>
          <w:p>
            <w:pPr>
              <w:spacing w:line="360" w:lineRule="auto"/>
              <w:ind w:left="630" w:hanging="632" w:hangingChars="300"/>
              <w:rPr>
                <w:rFonts w:hint="eastAsia"/>
              </w:rPr>
            </w:pPr>
            <w:r>
              <w:rPr>
                <w:rFonts w:hint="eastAsia"/>
                <w:b/>
                <w:bCs/>
              </w:rPr>
              <w:t>（2） 投标人须具有良好的商业信誉和健全的财务会计制度，须提供相关证明材料，其中：</w:t>
            </w:r>
          </w:p>
          <w:p>
            <w:pPr>
              <w:spacing w:line="360" w:lineRule="auto"/>
              <w:ind w:left="630" w:leftChars="300" w:firstLine="0" w:firstLineChars="0"/>
              <w:rPr>
                <w:rFonts w:hint="eastAsia"/>
              </w:rPr>
            </w:pPr>
            <w:r>
              <w:rPr>
                <w:rFonts w:hint="eastAsia"/>
                <w:b/>
                <w:bCs/>
              </w:rPr>
              <w:t>供应商是法人的</w:t>
            </w:r>
            <w:r>
              <w:rPr>
                <w:rFonts w:hint="eastAsia"/>
              </w:rPr>
              <w:t xml:space="preserve">，应提供 </w:t>
            </w:r>
            <w:r>
              <w:rPr>
                <w:rFonts w:hint="eastAsia"/>
                <w:lang w:val="en-US" w:eastAsia="zh-CN"/>
              </w:rPr>
              <w:t>2022年度或2023</w:t>
            </w:r>
            <w:r>
              <w:rPr>
                <w:rFonts w:hint="eastAsia"/>
              </w:rPr>
              <w:t>年度经审计的财务报告复印件，或其基本开户银行出具的</w:t>
            </w:r>
            <w:r>
              <w:rPr>
                <w:rFonts w:hint="eastAsia"/>
                <w:lang w:val="en-US" w:eastAsia="zh-CN"/>
              </w:rPr>
              <w:t>近三月内的</w:t>
            </w:r>
            <w:r>
              <w:rPr>
                <w:rFonts w:hint="eastAsia"/>
              </w:rPr>
              <w:t>资信证明原件；</w:t>
            </w:r>
          </w:p>
          <w:p>
            <w:pPr>
              <w:spacing w:line="360" w:lineRule="auto"/>
              <w:ind w:left="841" w:leftChars="300" w:hanging="211" w:hangingChars="100"/>
              <w:rPr>
                <w:rFonts w:hint="eastAsia"/>
                <w:lang w:val="en-US" w:eastAsia="zh-CN"/>
              </w:rPr>
            </w:pPr>
            <w:r>
              <w:rPr>
                <w:rFonts w:hint="eastAsia"/>
                <w:b/>
                <w:bCs/>
              </w:rPr>
              <w:t>供应商是其他组织或自然人的</w:t>
            </w:r>
            <w:r>
              <w:rPr>
                <w:rFonts w:hint="eastAsia"/>
              </w:rPr>
              <w:t>，应提供银行出具的</w:t>
            </w:r>
            <w:r>
              <w:rPr>
                <w:rFonts w:hint="eastAsia"/>
                <w:lang w:val="en-US" w:eastAsia="zh-CN"/>
              </w:rPr>
              <w:t>近三月内的</w:t>
            </w:r>
            <w:r>
              <w:rPr>
                <w:rFonts w:hint="eastAsia"/>
              </w:rPr>
              <w:t>资信证明原件。</w:t>
            </w:r>
          </w:p>
          <w:p>
            <w:pPr>
              <w:numPr>
                <w:ilvl w:val="0"/>
                <w:numId w:val="0"/>
              </w:numPr>
              <w:spacing w:line="360" w:lineRule="auto"/>
              <w:ind w:left="634" w:leftChars="1" w:hanging="632" w:hangingChars="300"/>
              <w:rPr>
                <w:rFonts w:hint="eastAsia"/>
                <w:sz w:val="11"/>
                <w:szCs w:val="11"/>
                <w:lang w:val="en-US" w:eastAsia="zh-CN"/>
              </w:rPr>
            </w:pPr>
            <w:r>
              <w:rPr>
                <w:rFonts w:hint="eastAsia"/>
                <w:b/>
                <w:bCs/>
                <w:lang w:val="en-US" w:eastAsia="zh-CN"/>
              </w:rPr>
              <w:t>（3）投标人须具有履行合同所必需的设备和专业技术能力，须附相关证明材料       或书面声明。</w:t>
            </w:r>
          </w:p>
          <w:p>
            <w:pPr>
              <w:keepNext w:val="0"/>
              <w:keepLines w:val="0"/>
              <w:widowControl/>
              <w:suppressLineNumbers w:val="0"/>
              <w:spacing w:line="360" w:lineRule="auto"/>
              <w:ind w:left="632" w:hanging="632" w:hangingChars="300"/>
              <w:jc w:val="left"/>
              <w:rPr>
                <w:rFonts w:hint="eastAsia" w:ascii="宋体" w:hAnsi="宋体" w:eastAsia="宋体" w:cs="宋体"/>
                <w:sz w:val="21"/>
                <w:szCs w:val="21"/>
              </w:rPr>
            </w:pPr>
            <w:r>
              <w:rPr>
                <w:rFonts w:hint="eastAsia" w:ascii="宋体" w:hAnsi="宋体" w:eastAsia="宋体" w:cs="宋体"/>
                <w:b/>
                <w:color w:val="000000"/>
                <w:kern w:val="0"/>
                <w:sz w:val="21"/>
                <w:szCs w:val="21"/>
                <w:lang w:val="en-US" w:eastAsia="zh-CN" w:bidi="ar"/>
              </w:rPr>
              <w:t xml:space="preserve">（4） 投标人须具有依法缴纳税收和社会保障资金的良好记录，须提供相关证明材料，其中： </w:t>
            </w:r>
          </w:p>
          <w:p>
            <w:pPr>
              <w:keepNext w:val="0"/>
              <w:keepLines w:val="0"/>
              <w:widowControl/>
              <w:suppressLineNumbers w:val="0"/>
              <w:spacing w:line="360" w:lineRule="auto"/>
              <w:ind w:left="630" w:leftChars="300" w:firstLine="0" w:firstLineChars="0"/>
              <w:jc w:val="left"/>
              <w:rPr>
                <w:rFonts w:hint="eastAsia" w:ascii="宋体" w:hAnsi="宋体" w:eastAsia="宋体" w:cs="宋体"/>
                <w:sz w:val="21"/>
                <w:szCs w:val="21"/>
              </w:rPr>
            </w:pPr>
            <w:r>
              <w:rPr>
                <w:rFonts w:hint="eastAsia" w:ascii="宋体" w:hAnsi="宋体" w:eastAsia="宋体" w:cs="宋体"/>
                <w:b/>
                <w:color w:val="000000"/>
                <w:kern w:val="0"/>
                <w:sz w:val="21"/>
                <w:szCs w:val="21"/>
                <w:lang w:val="en-US" w:eastAsia="zh-CN" w:bidi="ar"/>
              </w:rPr>
              <w:t>供应商是法人的，缴纳税收的证明材料，</w:t>
            </w:r>
            <w:r>
              <w:rPr>
                <w:rFonts w:hint="eastAsia" w:ascii="宋体" w:hAnsi="宋体" w:eastAsia="宋体" w:cs="宋体"/>
                <w:color w:val="000000"/>
                <w:kern w:val="0"/>
                <w:sz w:val="21"/>
                <w:szCs w:val="21"/>
                <w:lang w:val="en-US" w:eastAsia="zh-CN" w:bidi="ar"/>
              </w:rPr>
              <w:t>应提供开标前</w:t>
            </w:r>
            <w:r>
              <w:rPr>
                <w:rFonts w:hint="eastAsia" w:ascii="宋体" w:hAnsi="宋体" w:cs="宋体"/>
                <w:color w:val="000000"/>
                <w:kern w:val="0"/>
                <w:sz w:val="21"/>
                <w:szCs w:val="21"/>
                <w:lang w:val="en-US" w:eastAsia="zh-CN" w:bidi="ar"/>
              </w:rPr>
              <w:t>六</w:t>
            </w:r>
            <w:r>
              <w:rPr>
                <w:rFonts w:hint="eastAsia" w:ascii="宋体" w:hAnsi="宋体" w:eastAsia="宋体" w:cs="宋体"/>
                <w:color w:val="000000"/>
                <w:kern w:val="0"/>
                <w:sz w:val="21"/>
                <w:szCs w:val="21"/>
                <w:lang w:val="en-US" w:eastAsia="zh-CN" w:bidi="ar"/>
              </w:rPr>
              <w:t xml:space="preserve">个月内任意一个月的依法缴税凭据复印件； </w:t>
            </w:r>
          </w:p>
          <w:p>
            <w:pPr>
              <w:keepNext w:val="0"/>
              <w:keepLines w:val="0"/>
              <w:widowControl/>
              <w:suppressLineNumbers w:val="0"/>
              <w:spacing w:line="360" w:lineRule="auto"/>
              <w:ind w:left="630" w:leftChars="300" w:firstLine="0" w:firstLineChars="0"/>
              <w:jc w:val="left"/>
              <w:rPr>
                <w:rFonts w:hint="eastAsia" w:ascii="宋体" w:hAnsi="宋体" w:eastAsia="宋体" w:cs="宋体"/>
                <w:sz w:val="21"/>
                <w:szCs w:val="21"/>
              </w:rPr>
            </w:pPr>
            <w:r>
              <w:rPr>
                <w:rFonts w:hint="eastAsia" w:ascii="宋体" w:hAnsi="宋体" w:eastAsia="宋体" w:cs="宋体"/>
                <w:b/>
                <w:color w:val="000000"/>
                <w:kern w:val="0"/>
                <w:sz w:val="21"/>
                <w:szCs w:val="21"/>
                <w:lang w:val="en-US" w:eastAsia="zh-CN" w:bidi="ar"/>
              </w:rPr>
              <w:t>供应商是法人的，缴纳社会保障资金的证明材料，</w:t>
            </w:r>
            <w:r>
              <w:rPr>
                <w:rFonts w:hint="eastAsia" w:ascii="宋体" w:hAnsi="宋体" w:eastAsia="宋体" w:cs="宋体"/>
                <w:color w:val="000000"/>
                <w:kern w:val="0"/>
                <w:sz w:val="21"/>
                <w:szCs w:val="21"/>
                <w:lang w:val="en-US" w:eastAsia="zh-CN" w:bidi="ar"/>
              </w:rPr>
              <w:t>应提供开标前</w:t>
            </w:r>
            <w:r>
              <w:rPr>
                <w:rFonts w:hint="eastAsia" w:ascii="宋体" w:hAnsi="宋体" w:cs="宋体"/>
                <w:color w:val="000000"/>
                <w:kern w:val="0"/>
                <w:sz w:val="21"/>
                <w:szCs w:val="21"/>
                <w:lang w:val="en-US" w:eastAsia="zh-CN" w:bidi="ar"/>
              </w:rPr>
              <w:t>六</w:t>
            </w:r>
            <w:r>
              <w:rPr>
                <w:rFonts w:hint="eastAsia" w:ascii="宋体" w:hAnsi="宋体" w:eastAsia="宋体" w:cs="宋体"/>
                <w:color w:val="000000"/>
                <w:kern w:val="0"/>
                <w:sz w:val="21"/>
                <w:szCs w:val="21"/>
                <w:lang w:val="en-US" w:eastAsia="zh-CN" w:bidi="ar"/>
              </w:rPr>
              <w:t xml:space="preserve">个月内任意一个月的缴纳社会保险的凭据（专用收据或社会保险缴纳清单）复印件； </w:t>
            </w:r>
          </w:p>
          <w:p>
            <w:pPr>
              <w:keepNext w:val="0"/>
              <w:keepLines w:val="0"/>
              <w:widowControl/>
              <w:suppressLineNumbers w:val="0"/>
              <w:spacing w:line="360" w:lineRule="auto"/>
              <w:ind w:left="630" w:leftChars="300" w:firstLine="0" w:firstLineChars="0"/>
              <w:jc w:val="left"/>
              <w:rPr>
                <w:rFonts w:hint="eastAsia" w:ascii="宋体" w:hAnsi="宋体" w:eastAsia="宋体" w:cs="宋体"/>
                <w:sz w:val="21"/>
                <w:szCs w:val="21"/>
              </w:rPr>
            </w:pPr>
            <w:r>
              <w:rPr>
                <w:rFonts w:hint="eastAsia" w:ascii="宋体" w:hAnsi="宋体" w:eastAsia="宋体" w:cs="宋体"/>
                <w:b/>
                <w:color w:val="000000"/>
                <w:kern w:val="0"/>
                <w:sz w:val="21"/>
                <w:szCs w:val="21"/>
                <w:lang w:val="en-US" w:eastAsia="zh-CN" w:bidi="ar"/>
              </w:rPr>
              <w:t>供应商是其他组织和自然人的，</w:t>
            </w:r>
            <w:r>
              <w:rPr>
                <w:rFonts w:hint="eastAsia" w:ascii="宋体" w:hAnsi="宋体" w:eastAsia="宋体" w:cs="宋体"/>
                <w:color w:val="000000"/>
                <w:kern w:val="0"/>
                <w:sz w:val="21"/>
                <w:szCs w:val="21"/>
                <w:lang w:val="en-US" w:eastAsia="zh-CN" w:bidi="ar"/>
              </w:rPr>
              <w:t>需要提供开标前</w:t>
            </w:r>
            <w:r>
              <w:rPr>
                <w:rFonts w:hint="eastAsia" w:ascii="宋体" w:hAnsi="宋体" w:cs="宋体"/>
                <w:color w:val="000000"/>
                <w:kern w:val="0"/>
                <w:sz w:val="21"/>
                <w:szCs w:val="21"/>
                <w:lang w:val="en-US" w:eastAsia="zh-CN" w:bidi="ar"/>
              </w:rPr>
              <w:t>六</w:t>
            </w:r>
            <w:r>
              <w:rPr>
                <w:rFonts w:hint="eastAsia" w:ascii="宋体" w:hAnsi="宋体" w:eastAsia="宋体" w:cs="宋体"/>
                <w:color w:val="000000"/>
                <w:kern w:val="0"/>
                <w:sz w:val="21"/>
                <w:szCs w:val="21"/>
                <w:lang w:val="en-US" w:eastAsia="zh-CN" w:bidi="ar"/>
              </w:rPr>
              <w:t xml:space="preserve">个月内任意一个月的缴纳税收和社会保险的凭据。 </w:t>
            </w:r>
          </w:p>
          <w:p>
            <w:pPr>
              <w:keepNext w:val="0"/>
              <w:keepLines w:val="0"/>
              <w:widowControl/>
              <w:suppressLineNumbers w:val="0"/>
              <w:spacing w:line="360" w:lineRule="auto"/>
              <w:ind w:left="630" w:leftChars="300" w:firstLine="0" w:firstLineChars="0"/>
              <w:jc w:val="left"/>
            </w:pPr>
            <w:r>
              <w:rPr>
                <w:rFonts w:hint="eastAsia" w:ascii="宋体" w:hAnsi="宋体" w:eastAsia="宋体" w:cs="宋体"/>
                <w:b/>
                <w:color w:val="000000"/>
                <w:kern w:val="0"/>
                <w:sz w:val="21"/>
                <w:szCs w:val="21"/>
                <w:lang w:val="en-US" w:eastAsia="zh-CN" w:bidi="ar"/>
              </w:rPr>
              <w:t>注：</w:t>
            </w:r>
            <w:r>
              <w:rPr>
                <w:rFonts w:hint="eastAsia" w:ascii="宋体" w:hAnsi="宋体" w:cs="宋体"/>
                <w:b/>
                <w:color w:val="000000"/>
                <w:kern w:val="0"/>
                <w:sz w:val="21"/>
                <w:szCs w:val="21"/>
                <w:lang w:val="en-US" w:eastAsia="zh-CN" w:bidi="ar"/>
              </w:rPr>
              <w:t>1.</w:t>
            </w:r>
            <w:r>
              <w:rPr>
                <w:rFonts w:hint="eastAsia" w:ascii="宋体" w:hAnsi="宋体" w:eastAsia="宋体" w:cs="宋体"/>
                <w:b/>
                <w:color w:val="000000"/>
                <w:kern w:val="0"/>
                <w:sz w:val="21"/>
                <w:szCs w:val="21"/>
                <w:lang w:val="en-US" w:eastAsia="zh-CN" w:bidi="ar"/>
              </w:rPr>
              <w:t>依法免税或不需要缴纳社会保障资金的供应商，须提供相应文件证明其依法免税或不需要缴纳社会保障资金</w:t>
            </w:r>
            <w:r>
              <w:rPr>
                <w:rFonts w:hint="eastAsia" w:ascii="宋体" w:hAnsi="宋体" w:eastAsia="宋体" w:cs="宋体"/>
                <w:b/>
                <w:color w:val="000000"/>
                <w:kern w:val="0"/>
                <w:sz w:val="24"/>
                <w:szCs w:val="24"/>
                <w:lang w:val="en-US" w:eastAsia="zh-CN" w:bidi="ar"/>
              </w:rPr>
              <w:t>。</w:t>
            </w:r>
          </w:p>
          <w:p>
            <w:pPr>
              <w:keepNext w:val="0"/>
              <w:keepLines w:val="0"/>
              <w:widowControl/>
              <w:suppressLineNumbers w:val="0"/>
              <w:spacing w:line="360" w:lineRule="auto"/>
              <w:ind w:left="632" w:hanging="632" w:hangingChars="300"/>
              <w:jc w:val="left"/>
              <w:rPr>
                <w:rFonts w:hint="eastAsia" w:ascii="宋体" w:hAnsi="宋体" w:eastAsia="宋体" w:cs="宋体"/>
                <w:b/>
                <w:color w:val="000000"/>
                <w:kern w:val="0"/>
                <w:sz w:val="21"/>
                <w:szCs w:val="21"/>
                <w:lang w:val="en-US" w:eastAsia="zh-CN" w:bidi="ar"/>
              </w:rPr>
            </w:pPr>
            <w:r>
              <w:rPr>
                <w:rFonts w:hint="eastAsia" w:ascii="宋体" w:hAnsi="宋体" w:eastAsia="宋体" w:cs="宋体"/>
                <w:b/>
                <w:color w:val="000000"/>
                <w:kern w:val="0"/>
                <w:sz w:val="21"/>
                <w:szCs w:val="21"/>
                <w:lang w:val="en-US" w:eastAsia="zh-CN" w:bidi="ar"/>
              </w:rPr>
              <w:t>（</w:t>
            </w:r>
            <w:r>
              <w:rPr>
                <w:rFonts w:hint="default" w:ascii="宋体" w:hAnsi="宋体" w:eastAsia="宋体" w:cs="宋体"/>
                <w:b/>
                <w:color w:val="000000"/>
                <w:kern w:val="0"/>
                <w:sz w:val="21"/>
                <w:szCs w:val="21"/>
                <w:lang w:val="en-US" w:eastAsia="zh-CN" w:bidi="ar"/>
              </w:rPr>
              <w:t>5</w:t>
            </w:r>
            <w:r>
              <w:rPr>
                <w:rFonts w:hint="eastAsia" w:ascii="宋体" w:hAnsi="宋体" w:eastAsia="宋体" w:cs="宋体"/>
                <w:b/>
                <w:color w:val="000000"/>
                <w:kern w:val="0"/>
                <w:sz w:val="21"/>
                <w:szCs w:val="21"/>
                <w:lang w:val="en-US" w:eastAsia="zh-CN" w:bidi="ar"/>
              </w:rPr>
              <w:t xml:space="preserve">） 近三年内（本项目投标截止期前）投标人在经营活动中没有重大违法记录，其中： </w:t>
            </w:r>
          </w:p>
          <w:p>
            <w:pPr>
              <w:keepNext w:val="0"/>
              <w:keepLines w:val="0"/>
              <w:widowControl/>
              <w:suppressLineNumbers w:val="0"/>
              <w:spacing w:line="360" w:lineRule="auto"/>
              <w:ind w:left="630" w:leftChars="300" w:firstLine="0" w:firstLineChars="0"/>
              <w:jc w:val="left"/>
              <w:rPr>
                <w:rFonts w:hint="eastAsia" w:ascii="宋体" w:hAnsi="宋体" w:eastAsia="宋体" w:cs="宋体"/>
                <w:b/>
                <w:color w:val="000000"/>
                <w:kern w:val="0"/>
                <w:sz w:val="21"/>
                <w:szCs w:val="21"/>
                <w:lang w:val="en-US" w:eastAsia="zh-CN" w:bidi="ar"/>
              </w:rPr>
            </w:pPr>
            <w:r>
              <w:rPr>
                <w:rFonts w:hint="eastAsia" w:ascii="宋体" w:hAnsi="宋体" w:eastAsia="宋体" w:cs="宋体"/>
                <w:b/>
                <w:color w:val="000000"/>
                <w:kern w:val="0"/>
                <w:sz w:val="21"/>
                <w:szCs w:val="21"/>
                <w:lang w:val="en-US" w:eastAsia="zh-CN" w:bidi="ar"/>
              </w:rPr>
              <w:t xml:space="preserve">重大违法记录是指供应商因违法经营受到刑事处罚或者责令停产停业、吊销许可证或者执照、较大数额罚款等行政处罚； </w:t>
            </w:r>
          </w:p>
          <w:p>
            <w:pPr>
              <w:keepNext w:val="0"/>
              <w:keepLines w:val="0"/>
              <w:widowControl/>
              <w:suppressLineNumbers w:val="0"/>
              <w:spacing w:line="360" w:lineRule="auto"/>
              <w:ind w:left="630" w:leftChars="300" w:firstLine="0" w:firstLineChars="0"/>
              <w:jc w:val="left"/>
              <w:rPr>
                <w:rFonts w:hint="default"/>
                <w:lang w:val="en-US" w:eastAsia="zh-CN"/>
              </w:rPr>
            </w:pPr>
            <w:r>
              <w:rPr>
                <w:rFonts w:hint="eastAsia" w:ascii="宋体" w:hAnsi="宋体" w:eastAsia="宋体" w:cs="宋体"/>
                <w:b/>
                <w:color w:val="000000"/>
                <w:kern w:val="0"/>
                <w:sz w:val="21"/>
                <w:szCs w:val="21"/>
                <w:lang w:val="en-US" w:eastAsia="zh-CN" w:bidi="ar"/>
              </w:rPr>
              <w:t xml:space="preserve">供应商须提供参与本采购活动前三年内在经营活动中没有重大违法记录的书面声明。 </w:t>
            </w:r>
          </w:p>
          <w:p>
            <w:pPr>
              <w:keepNext w:val="0"/>
              <w:keepLines w:val="0"/>
              <w:widowControl/>
              <w:suppressLineNumbers w:val="0"/>
              <w:spacing w:line="360" w:lineRule="auto"/>
              <w:ind w:left="632" w:hanging="632" w:hangingChars="300"/>
              <w:jc w:val="left"/>
              <w:rPr>
                <w:rFonts w:hint="default" w:ascii="宋体" w:hAnsi="宋体" w:eastAsia="宋体" w:cs="宋体"/>
                <w:b/>
                <w:bCs/>
                <w:color w:val="000000"/>
                <w:kern w:val="0"/>
                <w:sz w:val="21"/>
                <w:szCs w:val="21"/>
                <w:lang w:val="en-US" w:eastAsia="zh-CN" w:bidi="ar"/>
              </w:rPr>
            </w:pPr>
            <w:r>
              <w:rPr>
                <w:rFonts w:hint="eastAsia" w:ascii="宋体" w:hAnsi="宋体" w:eastAsia="宋体" w:cs="宋体"/>
                <w:b/>
                <w:color w:val="000000"/>
                <w:kern w:val="0"/>
                <w:sz w:val="21"/>
                <w:szCs w:val="21"/>
                <w:lang w:val="en-US" w:eastAsia="zh-CN" w:bidi="ar"/>
              </w:rPr>
              <w:t>（</w:t>
            </w:r>
            <w:r>
              <w:rPr>
                <w:rFonts w:hint="eastAsia" w:ascii="宋体" w:hAnsi="宋体" w:cs="宋体"/>
                <w:b/>
                <w:color w:val="000000"/>
                <w:kern w:val="0"/>
                <w:sz w:val="21"/>
                <w:szCs w:val="21"/>
                <w:lang w:val="en-US" w:eastAsia="zh-CN" w:bidi="ar"/>
              </w:rPr>
              <w:t>6</w:t>
            </w:r>
            <w:r>
              <w:rPr>
                <w:rFonts w:hint="eastAsia" w:ascii="宋体" w:hAnsi="宋体" w:eastAsia="宋体" w:cs="宋体"/>
                <w:b/>
                <w:color w:val="000000"/>
                <w:kern w:val="0"/>
                <w:sz w:val="21"/>
                <w:szCs w:val="21"/>
                <w:lang w:val="en-US" w:eastAsia="zh-CN" w:bidi="ar"/>
              </w:rPr>
              <w:t>）</w:t>
            </w:r>
            <w:r>
              <w:rPr>
                <w:rFonts w:hint="default" w:ascii="宋体" w:hAnsi="宋体" w:eastAsia="宋体" w:cs="宋体"/>
                <w:color w:val="000000"/>
                <w:kern w:val="0"/>
                <w:sz w:val="21"/>
                <w:szCs w:val="21"/>
                <w:lang w:val="en-US" w:eastAsia="zh-CN" w:bidi="ar"/>
              </w:rPr>
              <w:t>投标人被“信用中国”网站（www.creditchina.gov.cn）列入失信被执行人和</w:t>
            </w:r>
            <w:r>
              <w:rPr>
                <w:rFonts w:hint="eastAsia" w:ascii="宋体" w:hAnsi="宋体" w:cs="宋体"/>
                <w:color w:val="000000"/>
                <w:kern w:val="0"/>
                <w:sz w:val="21"/>
                <w:szCs w:val="21"/>
                <w:lang w:val="en-US" w:eastAsia="zh-CN" w:bidi="ar"/>
              </w:rPr>
              <w:t>税收违法黑名单</w:t>
            </w:r>
            <w:r>
              <w:rPr>
                <w:rFonts w:hint="default" w:ascii="宋体" w:hAnsi="宋体" w:eastAsia="宋体" w:cs="宋体"/>
                <w:color w:val="000000"/>
                <w:kern w:val="0"/>
                <w:sz w:val="21"/>
                <w:szCs w:val="21"/>
                <w:lang w:val="en-US" w:eastAsia="zh-CN" w:bidi="ar"/>
              </w:rPr>
              <w:t>的、被“中国政府采购网”网站（www.ccgp.gov.cn）列入政府采购严重违法失信行为记录名单（处罚期限尚未届满的），不得参与本项目的政府采购活动，</w:t>
            </w:r>
            <w:r>
              <w:rPr>
                <w:rFonts w:hint="default" w:ascii="宋体" w:hAnsi="宋体" w:eastAsia="宋体" w:cs="宋体"/>
                <w:b/>
                <w:bCs/>
                <w:color w:val="000000"/>
                <w:kern w:val="0"/>
                <w:sz w:val="21"/>
                <w:szCs w:val="21"/>
                <w:lang w:val="en-US" w:eastAsia="zh-CN" w:bidi="ar"/>
              </w:rPr>
              <w:t>供应商须提供没有上述失信行为和税收违法案件记录的书面声明。</w:t>
            </w:r>
          </w:p>
          <w:p>
            <w:pPr>
              <w:keepNext w:val="0"/>
              <w:keepLines w:val="0"/>
              <w:widowControl/>
              <w:suppressLineNumbers w:val="0"/>
              <w:spacing w:line="360" w:lineRule="auto"/>
              <w:ind w:left="630" w:leftChars="300" w:firstLine="0" w:firstLineChars="0"/>
              <w:jc w:val="left"/>
              <w:rPr>
                <w:rFonts w:hint="eastAsia" w:ascii="宋体" w:hAnsi="宋体" w:cs="宋体"/>
                <w:b/>
                <w:bCs/>
                <w:color w:val="000000"/>
                <w:kern w:val="0"/>
                <w:sz w:val="21"/>
                <w:szCs w:val="21"/>
                <w:lang w:val="en-US" w:eastAsia="zh-CN" w:bidi="ar"/>
              </w:rPr>
            </w:pPr>
            <w:r>
              <w:rPr>
                <w:rFonts w:hint="default" w:ascii="宋体" w:hAnsi="宋体" w:eastAsia="宋体" w:cs="宋体"/>
                <w:b/>
                <w:bCs/>
                <w:color w:val="000000"/>
                <w:kern w:val="0"/>
                <w:sz w:val="21"/>
                <w:szCs w:val="21"/>
                <w:lang w:val="en-US" w:eastAsia="zh-CN" w:bidi="ar"/>
              </w:rPr>
              <w:t>同时，采购人或采购代理机构依法对投标人的资格进行审查时，将于本项目查询截止时点在“信用中国”和“中国政府采购网”网站上对供应商进行没有上款所述失信行为和</w:t>
            </w:r>
            <w:r>
              <w:rPr>
                <w:rFonts w:hint="eastAsia" w:ascii="宋体" w:hAnsi="宋体" w:cs="宋体"/>
                <w:b/>
                <w:bCs/>
                <w:color w:val="000000"/>
                <w:kern w:val="0"/>
                <w:sz w:val="21"/>
                <w:szCs w:val="21"/>
                <w:lang w:val="en-US" w:eastAsia="zh-CN" w:bidi="ar"/>
              </w:rPr>
              <w:t>税收违法黑名单</w:t>
            </w:r>
            <w:r>
              <w:rPr>
                <w:rFonts w:hint="default" w:ascii="宋体" w:hAnsi="宋体" w:eastAsia="宋体" w:cs="宋体"/>
                <w:b/>
                <w:bCs/>
                <w:color w:val="000000"/>
                <w:kern w:val="0"/>
                <w:sz w:val="21"/>
                <w:szCs w:val="21"/>
                <w:lang w:val="en-US" w:eastAsia="zh-CN" w:bidi="ar"/>
              </w:rPr>
              <w:t>记录查询并打印查询记录，查询截止时点为：本项目投标截止期当日。对经查询被“信用中国”网站列入失信被执行人和</w:t>
            </w:r>
            <w:r>
              <w:rPr>
                <w:rFonts w:hint="eastAsia" w:ascii="宋体" w:hAnsi="宋体" w:cs="宋体"/>
                <w:b/>
                <w:bCs/>
                <w:color w:val="000000"/>
                <w:kern w:val="0"/>
                <w:sz w:val="21"/>
                <w:szCs w:val="21"/>
                <w:lang w:val="en-US" w:eastAsia="zh-CN" w:bidi="ar"/>
              </w:rPr>
              <w:t>税收违法黑</w:t>
            </w:r>
            <w:r>
              <w:rPr>
                <w:rFonts w:hint="default" w:ascii="宋体" w:hAnsi="宋体" w:eastAsia="宋体" w:cs="宋体"/>
                <w:b/>
                <w:bCs/>
                <w:color w:val="000000"/>
                <w:kern w:val="0"/>
                <w:sz w:val="21"/>
                <w:szCs w:val="21"/>
                <w:lang w:val="en-US" w:eastAsia="zh-CN" w:bidi="ar"/>
              </w:rPr>
              <w:t>名单的、被“中国政府采购网”网站列入政府采购严重违法失信行为记录名单（处罚期限尚未届满的）的供应商，其投标将按无效投标处理。</w:t>
            </w:r>
          </w:p>
          <w:p>
            <w:pPr>
              <w:pStyle w:val="2"/>
              <w:spacing w:line="360" w:lineRule="auto"/>
              <w:ind w:left="632" w:hanging="632" w:hangingChars="300"/>
              <w:rPr>
                <w:rFonts w:hint="eastAsia"/>
                <w:sz w:val="10"/>
                <w:szCs w:val="10"/>
                <w:lang w:val="en-US" w:eastAsia="zh-CN"/>
              </w:rPr>
            </w:pPr>
            <w:r>
              <w:rPr>
                <w:rFonts w:hint="eastAsia" w:ascii="宋体" w:hAnsi="宋体" w:cs="宋体"/>
                <w:b/>
                <w:bCs/>
                <w:color w:val="000000"/>
                <w:kern w:val="0"/>
                <w:sz w:val="21"/>
                <w:szCs w:val="21"/>
                <w:lang w:val="en-US" w:eastAsia="zh-CN" w:bidi="ar"/>
              </w:rPr>
              <w:t>（7）</w:t>
            </w:r>
            <w:r>
              <w:rPr>
                <w:rFonts w:hint="eastAsia" w:ascii="宋体" w:hAnsi="宋体" w:eastAsia="宋体" w:cs="宋体"/>
                <w:color w:val="000000"/>
                <w:kern w:val="0"/>
                <w:sz w:val="21"/>
                <w:szCs w:val="21"/>
                <w:lang w:val="en-US" w:eastAsia="zh-CN" w:bidi="ar"/>
              </w:rPr>
              <w:t>单位负责人为同一人或者存在直接控股、管理关系的不同供应商，不得参加同一包的投标或者未划分包的同一投标项目的投标；</w:t>
            </w:r>
            <w:r>
              <w:rPr>
                <w:rFonts w:hint="eastAsia" w:ascii="宋体" w:hAnsi="宋体" w:eastAsia="宋体" w:cs="宋体"/>
                <w:b/>
                <w:bCs/>
                <w:color w:val="000000"/>
                <w:kern w:val="0"/>
                <w:sz w:val="21"/>
                <w:szCs w:val="21"/>
                <w:lang w:val="en-US" w:eastAsia="zh-CN" w:bidi="ar"/>
              </w:rPr>
              <w:t>供应商须提供承诺函并加盖公章。</w:t>
            </w:r>
          </w:p>
          <w:p>
            <w:pPr>
              <w:keepNext w:val="0"/>
              <w:keepLines w:val="0"/>
              <w:widowControl/>
              <w:numPr>
                <w:ilvl w:val="0"/>
                <w:numId w:val="0"/>
              </w:numPr>
              <w:suppressLineNumbers w:val="0"/>
              <w:spacing w:line="360" w:lineRule="auto"/>
              <w:ind w:left="632" w:hanging="632" w:hangingChars="300"/>
              <w:jc w:val="left"/>
              <w:rPr>
                <w:rFonts w:hint="eastAsia" w:ascii="宋体" w:hAnsi="宋体" w:cs="宋体"/>
                <w:b/>
                <w:bCs/>
                <w:color w:val="000000"/>
                <w:kern w:val="0"/>
                <w:sz w:val="21"/>
                <w:szCs w:val="21"/>
                <w:lang w:val="en-US" w:eastAsia="zh-CN" w:bidi="ar"/>
              </w:rPr>
            </w:pPr>
            <w:r>
              <w:rPr>
                <w:rFonts w:hint="eastAsia" w:ascii="宋体" w:hAnsi="宋体" w:cs="宋体"/>
                <w:b/>
                <w:bCs/>
                <w:color w:val="000000"/>
                <w:kern w:val="0"/>
                <w:sz w:val="21"/>
                <w:szCs w:val="21"/>
                <w:lang w:val="en-US" w:eastAsia="zh-CN" w:bidi="ar"/>
              </w:rPr>
              <w:t>（8）</w:t>
            </w:r>
            <w:r>
              <w:rPr>
                <w:rFonts w:hint="eastAsia" w:ascii="宋体" w:hAnsi="宋体" w:eastAsia="宋体" w:cs="宋体"/>
                <w:b/>
                <w:bCs/>
                <w:color w:val="000000"/>
                <w:kern w:val="0"/>
                <w:sz w:val="21"/>
                <w:szCs w:val="21"/>
                <w:lang w:val="en-US" w:eastAsia="zh-CN" w:bidi="ar"/>
              </w:rPr>
              <w:t xml:space="preserve">为本采购项目提供过整体设计、规范编制或者项目管理、监理、检测等服务的供应商及其附属机构，不得再参加本采购项目的投标活动，投标人须提供声明。  </w:t>
            </w:r>
          </w:p>
          <w:p>
            <w:pPr>
              <w:keepNext w:val="0"/>
              <w:keepLines w:val="0"/>
              <w:widowControl/>
              <w:numPr>
                <w:ilvl w:val="0"/>
                <w:numId w:val="0"/>
              </w:numPr>
              <w:suppressLineNumbers w:val="0"/>
              <w:spacing w:line="360" w:lineRule="auto"/>
              <w:jc w:val="left"/>
              <w:rPr>
                <w:rFonts w:hint="eastAsia" w:ascii="宋体" w:hAnsi="宋体" w:eastAsia="宋体" w:cs="宋体"/>
                <w:b/>
                <w:bCs/>
                <w:color w:val="000000"/>
                <w:kern w:val="0"/>
                <w:sz w:val="21"/>
                <w:szCs w:val="21"/>
                <w:lang w:val="en-US" w:eastAsia="zh-CN" w:bidi="ar"/>
              </w:rPr>
            </w:pPr>
            <w:r>
              <w:rPr>
                <w:rFonts w:hint="eastAsia" w:ascii="宋体" w:hAnsi="宋体" w:cs="宋体"/>
                <w:b/>
                <w:bCs/>
                <w:color w:val="000000"/>
                <w:kern w:val="0"/>
                <w:sz w:val="21"/>
                <w:szCs w:val="21"/>
                <w:lang w:val="en-US" w:eastAsia="zh-CN" w:bidi="ar"/>
              </w:rPr>
              <w:t>（9）</w:t>
            </w:r>
            <w:r>
              <w:rPr>
                <w:rFonts w:hint="eastAsia" w:ascii="宋体" w:hAnsi="宋体" w:eastAsia="宋体" w:cs="宋体"/>
                <w:b/>
                <w:bCs/>
                <w:color w:val="000000"/>
                <w:kern w:val="0"/>
                <w:sz w:val="21"/>
                <w:szCs w:val="21"/>
                <w:lang w:val="en-US" w:eastAsia="zh-CN" w:bidi="ar"/>
              </w:rPr>
              <w:t xml:space="preserve">投标人符合法律、行政法规规定的其它要求。 </w:t>
            </w:r>
          </w:p>
          <w:p>
            <w:pPr>
              <w:keepNext w:val="0"/>
              <w:keepLines w:val="0"/>
              <w:widowControl/>
              <w:numPr>
                <w:ilvl w:val="0"/>
                <w:numId w:val="0"/>
              </w:numPr>
              <w:suppressLineNumbers w:val="0"/>
              <w:spacing w:line="360" w:lineRule="auto"/>
              <w:jc w:val="left"/>
              <w:rPr>
                <w:rFonts w:hint="eastAsia" w:ascii="宋体" w:hAnsi="宋体" w:eastAsia="宋体" w:cs="宋体"/>
                <w:b/>
                <w:bCs/>
                <w:color w:val="000000"/>
                <w:kern w:val="0"/>
                <w:sz w:val="21"/>
                <w:szCs w:val="21"/>
                <w:lang w:val="en-US" w:eastAsia="zh-CN" w:bidi="ar"/>
              </w:rPr>
            </w:pPr>
            <w:r>
              <w:rPr>
                <w:rFonts w:hint="eastAsia" w:ascii="宋体" w:hAnsi="宋体" w:cs="宋体"/>
                <w:b/>
                <w:bCs/>
                <w:color w:val="000000"/>
                <w:kern w:val="0"/>
                <w:sz w:val="21"/>
                <w:szCs w:val="21"/>
                <w:lang w:val="en-US" w:eastAsia="zh-CN" w:bidi="ar"/>
              </w:rPr>
              <w:t>（10）</w:t>
            </w:r>
            <w:r>
              <w:rPr>
                <w:rFonts w:hint="eastAsia" w:ascii="宋体" w:hAnsi="宋体" w:eastAsia="宋体" w:cs="宋体"/>
                <w:b/>
                <w:bCs/>
                <w:color w:val="000000"/>
                <w:kern w:val="0"/>
                <w:sz w:val="21"/>
                <w:szCs w:val="21"/>
                <w:lang w:val="en-US" w:eastAsia="zh-CN" w:bidi="ar"/>
              </w:rPr>
              <w:t>本项目不接受联合体。</w:t>
            </w:r>
          </w:p>
          <w:p>
            <w:pPr>
              <w:keepNext w:val="0"/>
              <w:keepLines w:val="0"/>
              <w:widowControl/>
              <w:numPr>
                <w:ilvl w:val="0"/>
                <w:numId w:val="0"/>
              </w:numPr>
              <w:suppressLineNumbers w:val="0"/>
              <w:spacing w:line="360" w:lineRule="auto"/>
              <w:jc w:val="left"/>
              <w:rPr>
                <w:rFonts w:hint="eastAsia" w:ascii="Arial" w:hAnsi="Arial" w:eastAsia="宋体" w:cs="Arial"/>
                <w:b/>
                <w:bCs/>
                <w:kern w:val="0"/>
                <w:sz w:val="44"/>
                <w:szCs w:val="32"/>
                <w:lang w:val="en-US" w:eastAsia="zh-CN" w:bidi="ar-SA"/>
              </w:rPr>
            </w:pPr>
            <w:r>
              <w:rPr>
                <w:rFonts w:hint="eastAsia" w:ascii="宋体" w:hAnsi="宋体" w:cs="宋体"/>
                <w:b/>
                <w:bCs/>
                <w:color w:val="000000"/>
                <w:kern w:val="0"/>
                <w:sz w:val="21"/>
                <w:szCs w:val="21"/>
                <w:lang w:val="en-US" w:eastAsia="zh-CN" w:bidi="ar"/>
              </w:rPr>
              <w:t>（11）</w:t>
            </w:r>
            <w:r>
              <w:rPr>
                <w:rFonts w:hint="eastAsia" w:ascii="宋体" w:hAnsi="宋体" w:eastAsia="宋体" w:cs="宋体"/>
                <w:b/>
                <w:bCs/>
                <w:color w:val="000000"/>
                <w:kern w:val="0"/>
                <w:sz w:val="21"/>
                <w:szCs w:val="21"/>
                <w:lang w:val="en-US" w:eastAsia="zh-CN" w:bidi="ar"/>
              </w:rPr>
              <w:t>采购项目有特殊要求的，供应商应当提供其符合特殊要求的其他资格证明文件</w:t>
            </w:r>
            <w:r>
              <w:rPr>
                <w:rFonts w:hint="eastAsia" w:ascii="宋体" w:hAnsi="宋体" w:cs="宋体"/>
                <w:b/>
                <w:bCs/>
                <w:color w:val="000000"/>
                <w:kern w:val="0"/>
                <w:sz w:val="21"/>
                <w:szCs w:val="21"/>
                <w:lang w:val="en-US" w:eastAsia="zh-CN" w:bidi="ar"/>
              </w:rPr>
              <w:t>。（本项目不适用）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3" w:hRule="exact"/>
          <w:jc w:val="center"/>
        </w:trPr>
        <w:tc>
          <w:tcPr>
            <w:tcW w:w="880" w:type="dxa"/>
            <w:vMerge w:val="restart"/>
            <w:vAlign w:val="center"/>
          </w:tcPr>
          <w:p>
            <w:pPr>
              <w:spacing w:line="360" w:lineRule="auto"/>
              <w:jc w:val="center"/>
              <w:rPr>
                <w:rFonts w:hint="default" w:ascii="宋体" w:hAnsi="宋体" w:cs="宋体"/>
                <w:sz w:val="21"/>
                <w:szCs w:val="21"/>
                <w:lang w:val="en-US" w:eastAsia="zh-CN"/>
              </w:rPr>
            </w:pPr>
            <w:r>
              <w:rPr>
                <w:rFonts w:hint="eastAsia" w:ascii="宋体" w:hAnsi="宋体" w:cs="宋体"/>
                <w:sz w:val="21"/>
                <w:szCs w:val="21"/>
                <w:lang w:val="en-US" w:eastAsia="zh-CN"/>
              </w:rPr>
              <w:t>4</w:t>
            </w:r>
          </w:p>
        </w:tc>
        <w:tc>
          <w:tcPr>
            <w:tcW w:w="880" w:type="dxa"/>
            <w:vAlign w:val="center"/>
          </w:tcPr>
          <w:p>
            <w:pPr>
              <w:spacing w:line="360" w:lineRule="auto"/>
              <w:jc w:val="center"/>
              <w:rPr>
                <w:rFonts w:hint="default" w:ascii="宋体" w:hAnsi="宋体" w:cs="宋体"/>
                <w:sz w:val="21"/>
                <w:szCs w:val="21"/>
                <w:lang w:val="en-US" w:eastAsia="zh-CN"/>
              </w:rPr>
            </w:pPr>
            <w:r>
              <w:rPr>
                <w:rFonts w:hint="eastAsia" w:ascii="宋体" w:hAnsi="宋体" w:cs="宋体"/>
                <w:sz w:val="21"/>
                <w:szCs w:val="21"/>
                <w:lang w:val="en-US" w:eastAsia="zh-CN"/>
              </w:rPr>
              <w:t>3.2</w:t>
            </w:r>
          </w:p>
        </w:tc>
        <w:tc>
          <w:tcPr>
            <w:tcW w:w="7851" w:type="dxa"/>
            <w:vAlign w:val="center"/>
          </w:tcPr>
          <w:p>
            <w:pPr>
              <w:keepNext w:val="0"/>
              <w:keepLines w:val="0"/>
              <w:widowControl/>
              <w:suppressLineNumbers w:val="0"/>
              <w:spacing w:line="360" w:lineRule="auto"/>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合格的货物及其有关服务：</w:t>
            </w:r>
            <w:r>
              <w:rPr>
                <w:rFonts w:hint="eastAsia" w:ascii="宋体" w:hAnsi="宋体" w:cs="宋体"/>
                <w:color w:val="000000"/>
                <w:kern w:val="0"/>
                <w:sz w:val="21"/>
                <w:szCs w:val="21"/>
                <w:lang w:val="en-US" w:eastAsia="zh-CN" w:bidi="ar"/>
              </w:rPr>
              <w:t>（不适用）</w:t>
            </w:r>
          </w:p>
          <w:p>
            <w:pPr>
              <w:keepNext w:val="0"/>
              <w:keepLines w:val="0"/>
              <w:widowControl/>
              <w:suppressLineNumbers w:val="0"/>
              <w:spacing w:line="360" w:lineRule="auto"/>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（1）本次招标第一章投标邀请“招标内容”中标注“不接受进口产品”的投标货物的原产地应为中华人民共和国境内，不接受进口产品。 </w:t>
            </w:r>
          </w:p>
          <w:p>
            <w:pPr>
              <w:keepNext w:val="0"/>
              <w:keepLines w:val="0"/>
              <w:widowControl/>
              <w:suppressLineNumbers w:val="0"/>
              <w:spacing w:line="360" w:lineRule="auto"/>
              <w:jc w:val="left"/>
              <w:rPr>
                <w:rFonts w:hint="eastAsia" w:ascii="宋体" w:hAnsi="宋体" w:cs="宋体"/>
                <w:sz w:val="21"/>
                <w:szCs w:val="21"/>
                <w:lang w:val="en-US" w:eastAsia="zh-CN"/>
              </w:rPr>
            </w:pPr>
            <w:r>
              <w:rPr>
                <w:rFonts w:hint="eastAsia" w:ascii="宋体" w:hAnsi="宋体" w:eastAsia="宋体" w:cs="宋体"/>
                <w:color w:val="000000"/>
                <w:kern w:val="0"/>
                <w:sz w:val="21"/>
                <w:szCs w:val="21"/>
                <w:lang w:val="en-US" w:eastAsia="zh-CN" w:bidi="ar"/>
              </w:rPr>
              <w:t>（2）本次招标第一章投标邀请“招标内容”中标注“接受进口产品”的投标货物的原产地应为中华人民共和国境内或来自与之有正常贸易往来的国家或地区，接受进口产品。</w:t>
            </w:r>
            <w:r>
              <w:rPr>
                <w:rFonts w:hint="eastAsia" w:ascii="宋体" w:hAnsi="宋体" w:eastAsia="宋体" w:cs="宋体"/>
                <w:color w:val="000000"/>
                <w:kern w:val="0"/>
                <w:sz w:val="24"/>
                <w:szCs w:val="24"/>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3" w:hRule="exact"/>
          <w:jc w:val="center"/>
        </w:trPr>
        <w:tc>
          <w:tcPr>
            <w:tcW w:w="880" w:type="dxa"/>
            <w:vMerge w:val="continue"/>
            <w:vAlign w:val="center"/>
          </w:tcPr>
          <w:p>
            <w:pPr>
              <w:spacing w:line="360" w:lineRule="auto"/>
              <w:jc w:val="center"/>
              <w:rPr>
                <w:rFonts w:hint="eastAsia" w:ascii="宋体" w:hAnsi="宋体" w:cs="宋体"/>
                <w:sz w:val="21"/>
                <w:szCs w:val="21"/>
                <w:lang w:val="en-US" w:eastAsia="zh-CN"/>
              </w:rPr>
            </w:pPr>
          </w:p>
        </w:tc>
        <w:tc>
          <w:tcPr>
            <w:tcW w:w="880" w:type="dxa"/>
            <w:vAlign w:val="center"/>
          </w:tcPr>
          <w:p>
            <w:pPr>
              <w:spacing w:line="360" w:lineRule="auto"/>
              <w:jc w:val="center"/>
              <w:rPr>
                <w:rFonts w:hint="default" w:ascii="宋体" w:hAnsi="宋体" w:cs="宋体"/>
                <w:sz w:val="21"/>
                <w:szCs w:val="21"/>
                <w:lang w:val="en-US" w:eastAsia="zh-CN"/>
              </w:rPr>
            </w:pPr>
            <w:r>
              <w:rPr>
                <w:rFonts w:hint="eastAsia" w:ascii="宋体" w:hAnsi="宋体" w:cs="宋体"/>
                <w:sz w:val="21"/>
                <w:szCs w:val="21"/>
                <w:lang w:val="en-US" w:eastAsia="zh-CN"/>
              </w:rPr>
              <w:t>3.5</w:t>
            </w:r>
          </w:p>
        </w:tc>
        <w:tc>
          <w:tcPr>
            <w:tcW w:w="7851" w:type="dxa"/>
            <w:vAlign w:val="center"/>
          </w:tcPr>
          <w:p>
            <w:pPr>
              <w:keepNext w:val="0"/>
              <w:keepLines w:val="0"/>
              <w:widowControl/>
              <w:suppressLineNumbers w:val="0"/>
              <w:shd w:val="clear"/>
              <w:spacing w:line="360" w:lineRule="auto"/>
              <w:jc w:val="left"/>
              <w:rPr>
                <w:sz w:val="21"/>
                <w:szCs w:val="21"/>
                <w:highlight w:val="none"/>
              </w:rPr>
            </w:pPr>
            <w:r>
              <w:rPr>
                <w:rFonts w:hint="eastAsia" w:ascii="宋体" w:hAnsi="宋体" w:eastAsia="宋体" w:cs="宋体"/>
                <w:color w:val="000000"/>
                <w:kern w:val="0"/>
                <w:sz w:val="21"/>
                <w:szCs w:val="21"/>
                <w:highlight w:val="none"/>
                <w:lang w:val="en-US" w:eastAsia="zh-CN" w:bidi="ar"/>
              </w:rPr>
              <w:t>合格的货物及其有关服务：</w:t>
            </w:r>
            <w:r>
              <w:rPr>
                <w:rFonts w:hint="eastAsia" w:ascii="宋体" w:hAnsi="宋体" w:cs="宋体"/>
                <w:color w:val="000000"/>
                <w:kern w:val="0"/>
                <w:sz w:val="21"/>
                <w:szCs w:val="21"/>
                <w:highlight w:val="none"/>
                <w:lang w:val="en-US" w:eastAsia="zh-CN" w:bidi="ar"/>
              </w:rPr>
              <w:t>（不适用）</w:t>
            </w:r>
            <w:r>
              <w:rPr>
                <w:rFonts w:hint="eastAsia" w:ascii="宋体" w:hAnsi="宋体" w:eastAsia="宋体" w:cs="宋体"/>
                <w:color w:val="000000"/>
                <w:kern w:val="0"/>
                <w:sz w:val="21"/>
                <w:szCs w:val="21"/>
                <w:highlight w:val="none"/>
                <w:lang w:val="en-US" w:eastAsia="zh-CN" w:bidi="ar"/>
              </w:rPr>
              <w:t xml:space="preserve"> </w:t>
            </w:r>
          </w:p>
          <w:p>
            <w:pPr>
              <w:keepNext w:val="0"/>
              <w:keepLines w:val="0"/>
              <w:widowControl/>
              <w:suppressLineNumbers w:val="0"/>
              <w:shd w:val="clear"/>
              <w:spacing w:line="360" w:lineRule="auto"/>
              <w:jc w:val="left"/>
              <w:rPr>
                <w:sz w:val="21"/>
                <w:szCs w:val="21"/>
                <w:highlight w:val="none"/>
              </w:rPr>
            </w:pPr>
            <w:r>
              <w:rPr>
                <w:rFonts w:hint="eastAsia" w:ascii="宋体" w:hAnsi="宋体" w:eastAsia="宋体" w:cs="宋体"/>
                <w:color w:val="000000"/>
                <w:kern w:val="0"/>
                <w:sz w:val="21"/>
                <w:szCs w:val="21"/>
                <w:highlight w:val="none"/>
                <w:lang w:val="en-US" w:eastAsia="zh-CN" w:bidi="ar"/>
              </w:rPr>
              <w:t>对于接受进口产品投标的品目且投标人以进口产品参加投标时，如投标货物非投标人所有或制造，投标人投标时须提供制造商（或其境内总代理的）就本项目所提供的投标品牌产品授权书，授权书中须要注明项目名称、招标编号、货物名称、品牌及型号，授权书格式可参考招标文件所附制造商（或境内总代理商）授权书格式，也可投标人自行拟定。如是境内总代理提供的产品授权书，投标人还须提供制造商给予境内总代理的正式授权文件的复印件，以证明所供货物来源的可靠性。</w:t>
            </w:r>
          </w:p>
          <w:p>
            <w:pPr>
              <w:keepNext w:val="0"/>
              <w:keepLines w:val="0"/>
              <w:widowControl/>
              <w:suppressLineNumbers w:val="0"/>
              <w:spacing w:line="360" w:lineRule="auto"/>
              <w:jc w:val="left"/>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3" w:hRule="exact"/>
          <w:jc w:val="center"/>
        </w:trPr>
        <w:tc>
          <w:tcPr>
            <w:tcW w:w="880" w:type="dxa"/>
            <w:vAlign w:val="center"/>
          </w:tcPr>
          <w:p>
            <w:pPr>
              <w:spacing w:line="360" w:lineRule="auto"/>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5</w:t>
            </w:r>
          </w:p>
        </w:tc>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4.1</w:t>
            </w:r>
          </w:p>
        </w:tc>
        <w:tc>
          <w:tcPr>
            <w:tcW w:w="7851" w:type="dxa"/>
            <w:vAlign w:val="center"/>
          </w:tcPr>
          <w:p>
            <w:pPr>
              <w:spacing w:line="360" w:lineRule="auto"/>
              <w:rPr>
                <w:rFonts w:hint="eastAsia" w:ascii="宋体" w:hAnsi="宋体" w:eastAsia="宋体" w:cs="宋体"/>
                <w:sz w:val="21"/>
                <w:szCs w:val="21"/>
              </w:rPr>
            </w:pPr>
            <w:r>
              <w:rPr>
                <w:rFonts w:hint="eastAsia" w:ascii="宋体" w:hAnsi="宋体" w:eastAsia="宋体" w:cs="宋体"/>
                <w:sz w:val="21"/>
                <w:szCs w:val="21"/>
              </w:rPr>
              <w:t>采购人名称：吉林大学中日联谊医院</w:t>
            </w:r>
          </w:p>
          <w:p>
            <w:p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rPr>
              <w:t>采购代理机构名称：</w:t>
            </w:r>
            <w:r>
              <w:rPr>
                <w:rFonts w:hint="eastAsia" w:ascii="宋体" w:hAnsi="宋体" w:cs="宋体"/>
                <w:sz w:val="21"/>
                <w:szCs w:val="21"/>
                <w:lang w:val="en-US" w:eastAsia="zh-CN"/>
              </w:rPr>
              <w:t>北京典方建设工程咨询有限公司</w:t>
            </w:r>
          </w:p>
          <w:p>
            <w:p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rPr>
              <w:t>地址：吉林省长春市南关区生态大街291号伟峰东第11号楼8楼</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联系人姓名：</w:t>
            </w:r>
            <w:r>
              <w:rPr>
                <w:rFonts w:hint="eastAsia" w:hAnsi="宋体" w:cs="宋体"/>
                <w:szCs w:val="21"/>
                <w:lang w:val="en-US" w:eastAsia="zh-CN"/>
              </w:rPr>
              <w:t>王思雨</w:t>
            </w:r>
          </w:p>
          <w:p>
            <w:p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rPr>
              <w:t>电话：0431-81303606</w:t>
            </w:r>
            <w:r>
              <w:rPr>
                <w:rFonts w:hint="eastAsia" w:ascii="宋体" w:hAnsi="宋体" w:cs="宋体"/>
                <w:sz w:val="21"/>
                <w:szCs w:val="21"/>
                <w:lang w:val="en-US" w:eastAsia="zh-CN"/>
              </w:rPr>
              <w:t xml:space="preserve">      </w:t>
            </w:r>
          </w:p>
          <w:p>
            <w:pPr>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邮箱</w:t>
            </w:r>
            <w:r>
              <w:rPr>
                <w:rFonts w:hint="eastAsia" w:ascii="宋体" w:hAnsi="宋体" w:eastAsia="宋体" w:cs="宋体"/>
                <w:sz w:val="21"/>
                <w:szCs w:val="21"/>
              </w:rPr>
              <w:t>：</w:t>
            </w:r>
            <w:r>
              <w:rPr>
                <w:rFonts w:hint="eastAsia" w:ascii="宋体" w:hAnsi="宋体" w:cs="宋体"/>
                <w:sz w:val="21"/>
                <w:szCs w:val="21"/>
                <w:lang w:eastAsia="zh-CN"/>
              </w:rPr>
              <w:t>JIA200103300@163.com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9" w:hRule="exact"/>
          <w:jc w:val="center"/>
        </w:trPr>
        <w:tc>
          <w:tcPr>
            <w:tcW w:w="880" w:type="dxa"/>
            <w:vAlign w:val="center"/>
          </w:tcPr>
          <w:p>
            <w:pPr>
              <w:spacing w:line="360" w:lineRule="auto"/>
              <w:jc w:val="center"/>
              <w:rPr>
                <w:rFonts w:hint="eastAsia" w:ascii="宋体" w:hAnsi="宋体" w:eastAsia="宋体" w:cs="宋体"/>
                <w:sz w:val="21"/>
                <w:szCs w:val="21"/>
                <w:lang w:eastAsia="zh-CN"/>
              </w:rPr>
            </w:pPr>
            <w:r>
              <w:rPr>
                <w:rFonts w:hint="eastAsia" w:ascii="宋体" w:hAnsi="宋体" w:cs="宋体"/>
                <w:sz w:val="21"/>
                <w:szCs w:val="21"/>
                <w:lang w:val="en-US" w:eastAsia="zh-CN"/>
              </w:rPr>
              <w:t>5</w:t>
            </w:r>
          </w:p>
        </w:tc>
        <w:tc>
          <w:tcPr>
            <w:tcW w:w="880" w:type="dxa"/>
            <w:vAlign w:val="center"/>
          </w:tcPr>
          <w:p>
            <w:pPr>
              <w:spacing w:line="360" w:lineRule="auto"/>
              <w:jc w:val="center"/>
              <w:rPr>
                <w:rFonts w:hint="default"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4.2</w:t>
            </w:r>
          </w:p>
        </w:tc>
        <w:tc>
          <w:tcPr>
            <w:tcW w:w="7851" w:type="dxa"/>
            <w:vAlign w:val="top"/>
          </w:tcPr>
          <w:p>
            <w:pPr>
              <w:spacing w:line="360" w:lineRule="auto"/>
              <w:jc w:val="both"/>
              <w:rPr>
                <w:rFonts w:hint="eastAsia"/>
              </w:rPr>
            </w:pPr>
            <w:r>
              <w:rPr>
                <w:rFonts w:hint="eastAsia"/>
              </w:rPr>
              <w:t>采购代理机构代理费用的收取标准和方式：</w:t>
            </w:r>
          </w:p>
          <w:p>
            <w:pPr>
              <w:numPr>
                <w:ilvl w:val="0"/>
                <w:numId w:val="0"/>
              </w:numPr>
              <w:tabs>
                <w:tab w:val="left" w:pos="0"/>
              </w:tabs>
              <w:spacing w:line="360" w:lineRule="auto"/>
              <w:rPr>
                <w:rFonts w:hint="eastAsia" w:eastAsia="宋体"/>
                <w:lang w:eastAsia="zh-CN"/>
              </w:rPr>
            </w:pPr>
            <w:r>
              <w:rPr>
                <w:rFonts w:hint="eastAsia" w:ascii="宋体" w:hAnsi="宋体" w:cs="宋体"/>
                <w:b/>
                <w:bCs/>
                <w:color w:val="C00000"/>
              </w:rPr>
              <w:t>(1)在招标机构发出中标通知书三日内，中标供应商须按计价格［2002］1980号文规定的</w:t>
            </w:r>
            <w:r>
              <w:rPr>
                <w:rFonts w:hint="eastAsia" w:ascii="宋体" w:hAnsi="宋体" w:cs="宋体"/>
                <w:b/>
                <w:bCs/>
                <w:color w:val="C00000"/>
                <w:lang w:val="en-US" w:eastAsia="zh-CN"/>
              </w:rPr>
              <w:t>服务</w:t>
            </w:r>
            <w:r>
              <w:rPr>
                <w:rFonts w:hint="eastAsia" w:ascii="宋体" w:hAnsi="宋体" w:cs="宋体"/>
                <w:b/>
                <w:bCs/>
                <w:color w:val="C00000"/>
              </w:rPr>
              <w:t>类收费标准向招标代理机构支付招标服务费</w:t>
            </w:r>
            <w:r>
              <w:rPr>
                <w:rFonts w:hint="eastAsia" w:ascii="宋体" w:hAnsi="宋体" w:cs="宋体"/>
                <w:b/>
                <w:bCs/>
                <w:color w:val="C00000"/>
                <w:lang w:eastAsia="zh-CN"/>
              </w:rPr>
              <w:t>（</w:t>
            </w:r>
            <w:r>
              <w:rPr>
                <w:rFonts w:hint="eastAsia" w:ascii="宋体" w:hAnsi="宋体" w:cs="宋体"/>
                <w:b/>
                <w:bCs/>
                <w:color w:val="C00000"/>
                <w:lang w:val="en-US" w:eastAsia="zh-CN"/>
              </w:rPr>
              <w:t>以三年累计中标金额为计费基数</w:t>
            </w:r>
            <w:r>
              <w:rPr>
                <w:rFonts w:hint="eastAsia" w:ascii="宋体" w:hAnsi="宋体" w:cs="宋体"/>
                <w:b/>
                <w:bCs/>
                <w:color w:val="C00000"/>
                <w:lang w:eastAsia="zh-CN"/>
              </w:rPr>
              <w:t>）</w:t>
            </w:r>
            <w:r>
              <w:rPr>
                <w:rFonts w:hint="eastAsia" w:ascii="宋体" w:hAnsi="宋体" w:cs="宋体"/>
                <w:b/>
                <w:bCs/>
                <w:color w:val="C00000"/>
              </w:rPr>
              <w:t>，招标服务费一次性付清，用人民币进行支付。</w:t>
            </w:r>
            <w:bookmarkStart w:id="58" w:name="_GoBack"/>
            <w:bookmarkEnd w:id="5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exact"/>
          <w:jc w:val="center"/>
        </w:trPr>
        <w:tc>
          <w:tcPr>
            <w:tcW w:w="880" w:type="dxa"/>
            <w:vAlign w:val="center"/>
          </w:tcPr>
          <w:p>
            <w:pPr>
              <w:spacing w:line="360" w:lineRule="auto"/>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6</w:t>
            </w:r>
          </w:p>
        </w:tc>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8.4</w:t>
            </w:r>
          </w:p>
        </w:tc>
        <w:tc>
          <w:tcPr>
            <w:tcW w:w="7851" w:type="dxa"/>
            <w:vAlign w:val="center"/>
          </w:tcPr>
          <w:p>
            <w:pPr>
              <w:keepNext w:val="0"/>
              <w:keepLines w:val="0"/>
              <w:widowControl/>
              <w:suppressLineNumbers w:val="0"/>
              <w:spacing w:line="360" w:lineRule="auto"/>
              <w:jc w:val="both"/>
              <w:rPr>
                <w:sz w:val="21"/>
                <w:szCs w:val="21"/>
              </w:rPr>
            </w:pPr>
            <w:r>
              <w:rPr>
                <w:rFonts w:hint="eastAsia" w:ascii="宋体" w:hAnsi="宋体" w:eastAsia="宋体" w:cs="宋体"/>
                <w:color w:val="000000"/>
                <w:kern w:val="0"/>
                <w:sz w:val="21"/>
                <w:szCs w:val="21"/>
                <w:lang w:val="en-US" w:eastAsia="zh-CN" w:bidi="ar"/>
              </w:rPr>
              <w:t>投标文件格式特殊要求：投标文件正本与副本采用A4纸印刷分别装订成册。均采用左侧胶粘方式装订，装订应牢固，不易拆散和换页，并不得采用活页装订。</w:t>
            </w:r>
          </w:p>
          <w:p>
            <w:pPr>
              <w:spacing w:line="360" w:lineRule="auto"/>
              <w:jc w:val="both"/>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80" w:type="dxa"/>
            <w:vAlign w:val="center"/>
          </w:tcPr>
          <w:p>
            <w:pPr>
              <w:spacing w:line="360" w:lineRule="auto"/>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7</w:t>
            </w:r>
          </w:p>
        </w:tc>
        <w:tc>
          <w:tcPr>
            <w:tcW w:w="880" w:type="dxa"/>
            <w:vAlign w:val="center"/>
          </w:tcPr>
          <w:p>
            <w:pPr>
              <w:spacing w:line="360" w:lineRule="auto"/>
              <w:jc w:val="center"/>
              <w:rPr>
                <w:rFonts w:hint="default" w:ascii="宋体" w:hAnsi="宋体" w:eastAsia="宋体" w:cs="宋体"/>
                <w:sz w:val="21"/>
                <w:szCs w:val="21"/>
                <w:lang w:val="en-US"/>
              </w:rPr>
            </w:pPr>
            <w:r>
              <w:rPr>
                <w:rFonts w:hint="eastAsia" w:ascii="宋体" w:hAnsi="宋体" w:cs="宋体"/>
                <w:sz w:val="21"/>
                <w:szCs w:val="21"/>
                <w:lang w:val="en-US" w:eastAsia="zh-CN"/>
              </w:rPr>
              <w:t>9.1</w:t>
            </w:r>
          </w:p>
        </w:tc>
        <w:tc>
          <w:tcPr>
            <w:tcW w:w="7851" w:type="dxa"/>
            <w:vAlign w:val="center"/>
          </w:tcPr>
          <w:p>
            <w:pPr>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投标语言：中文汉语（有关产品型号、专用名词等可除外）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80" w:type="dxa"/>
            <w:vAlign w:val="center"/>
          </w:tcPr>
          <w:p>
            <w:pPr>
              <w:spacing w:line="360" w:lineRule="auto"/>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8</w:t>
            </w:r>
          </w:p>
        </w:tc>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10.1</w:t>
            </w:r>
          </w:p>
        </w:tc>
        <w:tc>
          <w:tcPr>
            <w:tcW w:w="7851" w:type="dxa"/>
            <w:vAlign w:val="center"/>
          </w:tcPr>
          <w:p>
            <w:pPr>
              <w:spacing w:line="360" w:lineRule="auto"/>
              <w:ind w:left="14" w:leftChars="0" w:hanging="14" w:hangingChars="7"/>
              <w:jc w:val="left"/>
              <w:rPr>
                <w:rFonts w:hint="eastAsia" w:ascii="宋体" w:hAnsi="宋体" w:eastAsia="宋体" w:cs="宋体"/>
                <w:bCs/>
                <w:sz w:val="21"/>
                <w:szCs w:val="21"/>
                <w:lang w:val="zh-CN"/>
              </w:rPr>
            </w:pPr>
            <w:r>
              <w:rPr>
                <w:rFonts w:hint="eastAsia" w:ascii="宋体" w:hAnsi="宋体" w:eastAsia="宋体" w:cs="宋体"/>
                <w:bCs/>
                <w:sz w:val="21"/>
                <w:szCs w:val="21"/>
                <w:lang w:val="zh-CN"/>
              </w:rPr>
              <w:t>选择性投标：本项目不接受选择性投标，一个投标人只能提交一个投标方案、一个报价。</w:t>
            </w:r>
          </w:p>
          <w:p>
            <w:pPr>
              <w:spacing w:line="360" w:lineRule="auto"/>
              <w:ind w:left="1575" w:hanging="1575" w:hangingChars="750"/>
              <w:rPr>
                <w:rFonts w:hint="eastAsia" w:ascii="宋体" w:hAnsi="宋体" w:eastAsia="宋体" w:cs="宋体"/>
                <w:bCs/>
                <w:sz w:val="21"/>
                <w:szCs w:val="21"/>
                <w:lang w:val="zh-CN"/>
              </w:rPr>
            </w:pPr>
            <w:r>
              <w:rPr>
                <w:rFonts w:hint="eastAsia" w:ascii="宋体" w:hAnsi="宋体" w:eastAsia="宋体" w:cs="宋体"/>
                <w:bCs/>
                <w:sz w:val="21"/>
                <w:szCs w:val="21"/>
                <w:lang w:val="zh-CN"/>
              </w:rPr>
              <w:t>转包/分包方案：本项目每个投标最小单位下，不接受转包或分包。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9</w:t>
            </w:r>
          </w:p>
        </w:tc>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11.1</w:t>
            </w:r>
          </w:p>
        </w:tc>
        <w:tc>
          <w:tcPr>
            <w:tcW w:w="7851" w:type="dxa"/>
            <w:vAlign w:val="center"/>
          </w:tcPr>
          <w:p>
            <w:pPr>
              <w:spacing w:line="360" w:lineRule="auto"/>
              <w:rPr>
                <w:rFonts w:hint="eastAsia" w:ascii="宋体" w:hAnsi="宋体" w:eastAsia="宋体" w:cs="宋体"/>
                <w:sz w:val="21"/>
                <w:szCs w:val="21"/>
              </w:rPr>
            </w:pPr>
            <w:r>
              <w:rPr>
                <w:rFonts w:hint="eastAsia" w:ascii="宋体" w:hAnsi="宋体" w:eastAsia="宋体" w:cs="宋体"/>
                <w:sz w:val="21"/>
                <w:szCs w:val="21"/>
              </w:rPr>
              <w:t>投标报价范围及说明：</w:t>
            </w:r>
          </w:p>
          <w:p>
            <w:pPr>
              <w:spacing w:line="360" w:lineRule="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1</w:t>
            </w:r>
            <w:r>
              <w:rPr>
                <w:rFonts w:hint="eastAsia" w:ascii="宋体" w:hAnsi="宋体" w:eastAsia="宋体" w:cs="宋体"/>
                <w:sz w:val="21"/>
                <w:szCs w:val="21"/>
              </w:rPr>
              <w:t>) 第</w:t>
            </w:r>
            <w:r>
              <w:rPr>
                <w:rFonts w:hint="eastAsia" w:ascii="宋体" w:hAnsi="宋体" w:cs="宋体"/>
                <w:sz w:val="21"/>
                <w:szCs w:val="21"/>
                <w:lang w:val="en-US" w:eastAsia="zh-CN"/>
              </w:rPr>
              <w:t>五</w:t>
            </w:r>
            <w:r>
              <w:rPr>
                <w:rFonts w:hint="eastAsia" w:ascii="宋体" w:hAnsi="宋体" w:eastAsia="宋体" w:cs="宋体"/>
                <w:sz w:val="21"/>
                <w:szCs w:val="21"/>
              </w:rPr>
              <w:t>章“采购需求”规定的其它</w:t>
            </w:r>
            <w:r>
              <w:rPr>
                <w:rFonts w:hint="eastAsia" w:ascii="宋体" w:hAnsi="宋体" w:cs="宋体"/>
                <w:sz w:val="21"/>
                <w:szCs w:val="21"/>
                <w:lang w:val="en-US" w:eastAsia="zh-CN"/>
              </w:rPr>
              <w:t>服务</w:t>
            </w:r>
            <w:r>
              <w:rPr>
                <w:rFonts w:hint="eastAsia" w:ascii="宋体" w:hAnsi="宋体" w:eastAsia="宋体" w:cs="宋体"/>
                <w:sz w:val="21"/>
                <w:szCs w:val="21"/>
              </w:rPr>
              <w:t>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10</w:t>
            </w:r>
          </w:p>
        </w:tc>
        <w:tc>
          <w:tcPr>
            <w:tcW w:w="880" w:type="dxa"/>
            <w:vAlign w:val="center"/>
          </w:tcPr>
          <w:p>
            <w:pPr>
              <w:spacing w:line="360" w:lineRule="auto"/>
              <w:jc w:val="center"/>
              <w:rPr>
                <w:rFonts w:hint="eastAsia" w:ascii="宋体" w:hAnsi="宋体" w:eastAsia="宋体" w:cs="宋体"/>
                <w:sz w:val="21"/>
                <w:szCs w:val="21"/>
                <w:lang w:eastAsia="zh-CN"/>
              </w:rPr>
            </w:pPr>
            <w:r>
              <w:rPr>
                <w:rFonts w:hint="eastAsia" w:ascii="宋体" w:hAnsi="宋体" w:cs="宋体"/>
                <w:sz w:val="21"/>
                <w:szCs w:val="21"/>
                <w:lang w:val="en-US" w:eastAsia="zh-CN"/>
              </w:rPr>
              <w:t>11</w:t>
            </w:r>
            <w:r>
              <w:rPr>
                <w:rFonts w:hint="eastAsia" w:ascii="宋体" w:hAnsi="宋体" w:eastAsia="宋体" w:cs="宋体"/>
                <w:sz w:val="21"/>
                <w:szCs w:val="21"/>
              </w:rPr>
              <w:t>.</w:t>
            </w:r>
            <w:r>
              <w:rPr>
                <w:rFonts w:hint="eastAsia" w:ascii="宋体" w:hAnsi="宋体" w:cs="宋体"/>
                <w:sz w:val="21"/>
                <w:szCs w:val="21"/>
                <w:lang w:val="en-US" w:eastAsia="zh-CN"/>
              </w:rPr>
              <w:t>5</w:t>
            </w:r>
          </w:p>
        </w:tc>
        <w:tc>
          <w:tcPr>
            <w:tcW w:w="7851" w:type="dxa"/>
            <w:vAlign w:val="center"/>
          </w:tcPr>
          <w:p>
            <w:pPr>
              <w:spacing w:line="360" w:lineRule="auto"/>
              <w:rPr>
                <w:rFonts w:hint="eastAsia" w:ascii="宋体" w:hAnsi="宋体" w:eastAsia="宋体" w:cs="宋体"/>
                <w:b/>
                <w:sz w:val="21"/>
                <w:szCs w:val="21"/>
              </w:rPr>
            </w:pPr>
            <w:r>
              <w:rPr>
                <w:rFonts w:hint="eastAsia" w:ascii="宋体" w:hAnsi="宋体" w:eastAsia="宋体" w:cs="宋体"/>
                <w:b/>
                <w:sz w:val="21"/>
                <w:szCs w:val="21"/>
              </w:rPr>
              <w:t>合同执行期内的价格：固定不变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11</w:t>
            </w:r>
          </w:p>
        </w:tc>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12.1</w:t>
            </w:r>
          </w:p>
        </w:tc>
        <w:tc>
          <w:tcPr>
            <w:tcW w:w="7851" w:type="dxa"/>
            <w:vAlign w:val="center"/>
          </w:tcPr>
          <w:p>
            <w:pPr>
              <w:spacing w:line="360" w:lineRule="auto"/>
              <w:rPr>
                <w:rFonts w:hint="eastAsia" w:ascii="宋体" w:hAnsi="宋体" w:eastAsia="宋体" w:cs="宋体"/>
                <w:sz w:val="21"/>
                <w:szCs w:val="21"/>
                <w:u w:val="single"/>
              </w:rPr>
            </w:pPr>
            <w:r>
              <w:rPr>
                <w:rFonts w:hint="eastAsia" w:ascii="宋体" w:hAnsi="宋体" w:eastAsia="宋体" w:cs="宋体"/>
                <w:i w:val="0"/>
                <w:iCs w:val="0"/>
                <w:sz w:val="21"/>
                <w:szCs w:val="21"/>
                <w:u w:val="none"/>
              </w:rPr>
              <w:t>投标货币：人民币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13</w:t>
            </w:r>
          </w:p>
        </w:tc>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15.1</w:t>
            </w:r>
          </w:p>
        </w:tc>
        <w:tc>
          <w:tcPr>
            <w:tcW w:w="7851" w:type="dxa"/>
            <w:vAlign w:val="center"/>
          </w:tcPr>
          <w:p>
            <w:pPr>
              <w:spacing w:line="360" w:lineRule="auto"/>
              <w:rPr>
                <w:rFonts w:hint="eastAsia" w:ascii="宋体" w:hAnsi="宋体" w:eastAsia="宋体" w:cs="宋体"/>
                <w:sz w:val="21"/>
                <w:szCs w:val="21"/>
              </w:rPr>
            </w:pPr>
            <w:r>
              <w:rPr>
                <w:rFonts w:hint="eastAsia" w:ascii="宋体" w:hAnsi="宋体" w:eastAsia="宋体" w:cs="宋体"/>
                <w:sz w:val="21"/>
                <w:szCs w:val="21"/>
              </w:rPr>
              <w:t>投标保证金形式：包括转账、电汇，现金，银行出具的现金支票、保兑支票、银行汇票，银行、专业担保公司的保函。以现金或支票形式提交的投标保证金应当从投标人的基本账户转出。转账、电汇（从投标人基本账户转出）</w:t>
            </w:r>
          </w:p>
          <w:p>
            <w:pPr>
              <w:spacing w:line="360" w:lineRule="auto"/>
              <w:rPr>
                <w:rFonts w:hint="eastAsia" w:ascii="宋体" w:hAnsi="宋体" w:eastAsia="宋体" w:cs="宋体"/>
                <w:sz w:val="21"/>
                <w:szCs w:val="21"/>
              </w:rPr>
            </w:pPr>
            <w:r>
              <w:rPr>
                <w:rFonts w:hint="eastAsia" w:ascii="宋体" w:hAnsi="宋体" w:eastAsia="宋体" w:cs="宋体"/>
                <w:sz w:val="21"/>
                <w:szCs w:val="21"/>
              </w:rPr>
              <w:t>投标保证金以电汇形式并于开标截止日前汇至招标代理机构账户内；</w:t>
            </w:r>
          </w:p>
          <w:p>
            <w:pPr>
              <w:spacing w:line="360" w:lineRule="auto"/>
              <w:rPr>
                <w:rFonts w:hint="eastAsia" w:ascii="宋体" w:hAnsi="宋体" w:eastAsia="宋体" w:cs="宋体"/>
                <w:sz w:val="21"/>
                <w:szCs w:val="21"/>
              </w:rPr>
            </w:pPr>
            <w:r>
              <w:rPr>
                <w:rFonts w:hint="eastAsia" w:ascii="宋体" w:hAnsi="宋体" w:eastAsia="宋体" w:cs="宋体"/>
                <w:sz w:val="21"/>
                <w:szCs w:val="21"/>
              </w:rPr>
              <w:t>采用保函形式的须在投标截止时间1日前将投标保函原件提交至招标代理机构进行核验保管；</w:t>
            </w:r>
          </w:p>
          <w:p>
            <w:pPr>
              <w:spacing w:line="360" w:lineRule="auto"/>
              <w:rPr>
                <w:rFonts w:hint="eastAsia" w:ascii="宋体" w:hAnsi="宋体" w:eastAsia="宋体" w:cs="宋体"/>
                <w:sz w:val="21"/>
                <w:szCs w:val="21"/>
              </w:rPr>
            </w:pPr>
            <w:r>
              <w:rPr>
                <w:rFonts w:hint="eastAsia" w:ascii="宋体" w:hAnsi="宋体" w:eastAsia="宋体" w:cs="宋体"/>
                <w:sz w:val="21"/>
                <w:szCs w:val="21"/>
              </w:rPr>
              <w:t>保证金金额：人民币</w:t>
            </w:r>
            <w:r>
              <w:rPr>
                <w:rFonts w:hint="eastAsia" w:ascii="宋体" w:hAnsi="宋体" w:cs="宋体"/>
                <w:sz w:val="21"/>
                <w:szCs w:val="21"/>
                <w:highlight w:val="none"/>
                <w:lang w:val="en-US" w:eastAsia="zh-CN"/>
              </w:rPr>
              <w:t>90000</w:t>
            </w:r>
            <w:r>
              <w:rPr>
                <w:rFonts w:hint="eastAsia" w:ascii="宋体" w:hAnsi="宋体" w:eastAsia="宋体" w:cs="宋体"/>
                <w:sz w:val="21"/>
                <w:szCs w:val="21"/>
                <w:highlight w:val="none"/>
              </w:rPr>
              <w:t>.00元（大写：</w:t>
            </w:r>
            <w:r>
              <w:rPr>
                <w:rFonts w:hint="eastAsia" w:ascii="宋体" w:hAnsi="宋体" w:cs="宋体"/>
                <w:sz w:val="21"/>
                <w:szCs w:val="21"/>
                <w:highlight w:val="none"/>
                <w:lang w:val="en-US" w:eastAsia="zh-CN"/>
              </w:rPr>
              <w:t>玖万元整</w:t>
            </w:r>
            <w:r>
              <w:rPr>
                <w:rFonts w:hint="eastAsia" w:ascii="宋体" w:hAnsi="宋体" w:eastAsia="宋体" w:cs="宋体"/>
                <w:sz w:val="21"/>
                <w:szCs w:val="21"/>
                <w:highlight w:val="none"/>
              </w:rPr>
              <w:t>）</w:t>
            </w:r>
          </w:p>
          <w:p>
            <w:pPr>
              <w:spacing w:line="360" w:lineRule="auto"/>
              <w:rPr>
                <w:rFonts w:hint="eastAsia" w:ascii="宋体" w:hAnsi="宋体" w:eastAsia="宋体" w:cs="宋体"/>
                <w:sz w:val="21"/>
                <w:szCs w:val="21"/>
              </w:rPr>
            </w:pPr>
            <w:r>
              <w:rPr>
                <w:rFonts w:hint="eastAsia" w:ascii="宋体" w:hAnsi="宋体" w:eastAsia="宋体" w:cs="宋体"/>
                <w:sz w:val="21"/>
                <w:szCs w:val="21"/>
              </w:rPr>
              <w:t>开户名称：北京典方建设工程咨询有限公司吉林分公司</w:t>
            </w:r>
          </w:p>
          <w:p>
            <w:pPr>
              <w:spacing w:line="360" w:lineRule="auto"/>
              <w:rPr>
                <w:rFonts w:hint="eastAsia" w:ascii="宋体" w:hAnsi="宋体" w:eastAsia="宋体" w:cs="宋体"/>
                <w:sz w:val="21"/>
                <w:szCs w:val="21"/>
              </w:rPr>
            </w:pPr>
            <w:r>
              <w:rPr>
                <w:rFonts w:hint="eastAsia" w:ascii="宋体" w:hAnsi="宋体" w:eastAsia="宋体" w:cs="宋体"/>
                <w:sz w:val="21"/>
                <w:szCs w:val="21"/>
              </w:rPr>
              <w:t>开户银行：中国建设银行股份有限公司长春中东大市场支行</w:t>
            </w:r>
          </w:p>
          <w:p>
            <w:pPr>
              <w:spacing w:line="360" w:lineRule="auto"/>
              <w:rPr>
                <w:rFonts w:hint="eastAsia" w:ascii="宋体" w:hAnsi="宋体" w:eastAsia="宋体" w:cs="宋体"/>
                <w:sz w:val="21"/>
                <w:szCs w:val="21"/>
              </w:rPr>
            </w:pPr>
            <w:r>
              <w:rPr>
                <w:rFonts w:hint="eastAsia" w:ascii="宋体" w:hAnsi="宋体" w:eastAsia="宋体" w:cs="宋体"/>
                <w:sz w:val="21"/>
                <w:szCs w:val="21"/>
              </w:rPr>
              <w:t>账号：22050100420100000023</w:t>
            </w:r>
          </w:p>
          <w:p>
            <w:pPr>
              <w:adjustRightInd w:val="0"/>
              <w:snapToGrid w:val="0"/>
              <w:spacing w:line="360" w:lineRule="auto"/>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要求：</w:t>
            </w:r>
          </w:p>
          <w:p>
            <w:pPr>
              <w:keepNext w:val="0"/>
              <w:keepLines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1）投标人提交的投标保证金应当从投标人基本账户转出；</w:t>
            </w:r>
          </w:p>
          <w:p>
            <w:pPr>
              <w:keepNext w:val="0"/>
              <w:keepLines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2）汇款单位在向我公司汇款时请在汇款单附言中注明：项目名称+投标保证金，同时将</w:t>
            </w:r>
            <w:r>
              <w:rPr>
                <w:rFonts w:hint="eastAsia" w:ascii="宋体" w:hAnsi="宋体" w:eastAsia="宋体" w:cs="宋体"/>
                <w:b/>
                <w:bCs/>
                <w:color w:val="auto"/>
                <w:lang w:val="en-US" w:eastAsia="zh-CN"/>
              </w:rPr>
              <w:t>转账凭证原件扫描件发送到招标代理机构邮箱jia200103300@163.com；</w:t>
            </w:r>
            <w:r>
              <w:rPr>
                <w:rFonts w:hint="eastAsia" w:ascii="宋体" w:hAnsi="宋体" w:cs="宋体"/>
                <w:kern w:val="2"/>
                <w:sz w:val="21"/>
                <w:szCs w:val="21"/>
                <w:lang w:val="en-US" w:eastAsia="zh-CN" w:bidi="ar-SA"/>
              </w:rPr>
              <w:t>（发邮箱时标题注明项目名称＋投标人名称）</w:t>
            </w:r>
          </w:p>
          <w:p>
            <w:pPr>
              <w:keepNext w:val="0"/>
              <w:keepLines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3）投标人提交投标保证金必须在招标文件中规定的时间前到达招标文件中指定的提交账户，并提供汇款凭证等相关证明文件，各投标人应当充分考虑银行转（汇）款的时间风险，因迟延缴款而造成的后果概由投标人自行承担；</w:t>
            </w:r>
          </w:p>
          <w:p>
            <w:pPr>
              <w:spacing w:line="360" w:lineRule="auto"/>
              <w:rPr>
                <w:rFonts w:hint="eastAsia" w:ascii="宋体" w:hAnsi="宋体" w:eastAsia="宋体" w:cs="宋体"/>
                <w:sz w:val="21"/>
                <w:szCs w:val="21"/>
              </w:rPr>
            </w:pPr>
            <w:r>
              <w:rPr>
                <w:rFonts w:hint="eastAsia" w:ascii="宋体" w:hAnsi="宋体" w:eastAsia="宋体" w:cs="宋体"/>
                <w:color w:val="auto"/>
                <w:lang w:val="en-US" w:eastAsia="zh-CN"/>
              </w:rPr>
              <w:t>4）未按以上所有要求提交投标保证金的投标文件将被拒绝。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14</w:t>
            </w:r>
          </w:p>
        </w:tc>
        <w:tc>
          <w:tcPr>
            <w:tcW w:w="880" w:type="dxa"/>
            <w:vAlign w:val="center"/>
          </w:tcPr>
          <w:p>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16.1</w:t>
            </w:r>
          </w:p>
        </w:tc>
        <w:tc>
          <w:tcPr>
            <w:tcW w:w="7851" w:type="dxa"/>
            <w:vAlign w:val="center"/>
          </w:tcPr>
          <w:p>
            <w:pPr>
              <w:spacing w:line="360" w:lineRule="auto"/>
              <w:rPr>
                <w:rFonts w:hint="eastAsia" w:ascii="宋体" w:hAnsi="宋体" w:eastAsia="宋体" w:cs="宋体"/>
                <w:b/>
                <w:bCs/>
                <w:sz w:val="21"/>
                <w:szCs w:val="21"/>
                <w:highlight w:val="yellow"/>
                <w:lang w:eastAsia="zh-CN"/>
              </w:rPr>
            </w:pPr>
            <w:r>
              <w:rPr>
                <w:rFonts w:hint="eastAsia" w:ascii="宋体" w:hAnsi="宋体" w:eastAsia="宋体" w:cs="宋体"/>
                <w:b/>
                <w:bCs/>
                <w:sz w:val="21"/>
                <w:szCs w:val="21"/>
                <w:lang w:eastAsia="zh-CN"/>
              </w:rPr>
              <w:t>投标文件递交截止</w:t>
            </w:r>
            <w:r>
              <w:rPr>
                <w:rFonts w:hint="eastAsia" w:ascii="宋体" w:hAnsi="宋体" w:eastAsia="宋体" w:cs="宋体"/>
                <w:b/>
                <w:bCs/>
                <w:sz w:val="21"/>
                <w:szCs w:val="21"/>
                <w:highlight w:val="none"/>
                <w:lang w:eastAsia="zh-CN"/>
              </w:rPr>
              <w:t>时间：</w:t>
            </w:r>
            <w:r>
              <w:rPr>
                <w:rFonts w:hint="eastAsia" w:ascii="宋体" w:hAnsi="宋体" w:cs="宋体"/>
                <w:b/>
                <w:bCs/>
                <w:sz w:val="21"/>
                <w:szCs w:val="21"/>
                <w:highlight w:val="none"/>
                <w:lang w:eastAsia="zh-CN"/>
              </w:rPr>
              <w:t>2024年03月20日9时30分</w:t>
            </w:r>
            <w:r>
              <w:rPr>
                <w:rFonts w:hint="eastAsia" w:ascii="宋体" w:hAnsi="宋体" w:eastAsia="宋体" w:cs="宋体"/>
                <w:b/>
                <w:bCs/>
                <w:sz w:val="21"/>
                <w:szCs w:val="21"/>
                <w:highlight w:val="none"/>
                <w:lang w:eastAsia="zh-CN"/>
              </w:rPr>
              <w:t>整（北京时间）</w:t>
            </w:r>
          </w:p>
          <w:p>
            <w:pPr>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highlight w:val="none"/>
                <w:lang w:eastAsia="zh-CN"/>
              </w:rPr>
              <w:t>投标有效期：90 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Merge w:val="restart"/>
            <w:vAlign w:val="center"/>
          </w:tcPr>
          <w:p>
            <w:pPr>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15</w:t>
            </w:r>
          </w:p>
        </w:tc>
        <w:tc>
          <w:tcPr>
            <w:tcW w:w="880" w:type="dxa"/>
            <w:vAlign w:val="center"/>
          </w:tcPr>
          <w:p>
            <w:pPr>
              <w:spacing w:line="360" w:lineRule="auto"/>
              <w:jc w:val="center"/>
              <w:rPr>
                <w:rFonts w:hint="default" w:ascii="宋体" w:hAnsi="宋体" w:eastAsia="宋体" w:cs="宋体"/>
                <w:sz w:val="21"/>
                <w:szCs w:val="21"/>
                <w:highlight w:val="none"/>
                <w:lang w:val="en-US" w:eastAsia="zh-CN"/>
              </w:rPr>
            </w:pPr>
            <w:r>
              <w:rPr>
                <w:rFonts w:hint="eastAsia" w:ascii="宋体" w:hAnsi="宋体" w:cs="宋体"/>
                <w:b/>
                <w:bCs/>
                <w:sz w:val="21"/>
                <w:szCs w:val="21"/>
                <w:highlight w:val="none"/>
                <w:lang w:val="en-US" w:eastAsia="zh-CN"/>
              </w:rPr>
              <w:t>17.1</w:t>
            </w:r>
          </w:p>
        </w:tc>
        <w:tc>
          <w:tcPr>
            <w:tcW w:w="7851" w:type="dxa"/>
            <w:vAlign w:val="center"/>
          </w:tcPr>
          <w:p>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szCs w:val="21"/>
              </w:rPr>
            </w:pPr>
            <w:r>
              <w:rPr>
                <w:rFonts w:hint="eastAsia" w:ascii="宋体" w:hAnsi="宋体" w:eastAsia="宋体" w:cs="宋体"/>
                <w:b/>
                <w:bCs/>
                <w:color w:val="auto"/>
                <w:kern w:val="0"/>
                <w:szCs w:val="21"/>
                <w:lang w:bidi="ar"/>
              </w:rPr>
              <w:t xml:space="preserve">（1）纸质正本文件的份数：1 份 </w:t>
            </w:r>
          </w:p>
          <w:p>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szCs w:val="21"/>
              </w:rPr>
            </w:pPr>
            <w:r>
              <w:rPr>
                <w:rFonts w:hint="eastAsia" w:ascii="宋体" w:hAnsi="宋体" w:eastAsia="宋体" w:cs="宋体"/>
                <w:b/>
                <w:bCs/>
                <w:color w:val="auto"/>
                <w:kern w:val="0"/>
                <w:szCs w:val="21"/>
                <w:lang w:bidi="ar"/>
              </w:rPr>
              <w:t xml:space="preserve">（2）纸质副本文件的份数：5 份 </w:t>
            </w:r>
          </w:p>
          <w:p>
            <w:pPr>
              <w:keepNext w:val="0"/>
              <w:keepLines w:val="0"/>
              <w:widowControl/>
              <w:suppressLineNumbers w:val="0"/>
              <w:spacing w:before="0" w:beforeAutospacing="0" w:after="0" w:afterAutospacing="0" w:line="360" w:lineRule="auto"/>
              <w:ind w:left="0" w:right="0"/>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（3）投标保证金的份数：1 份，开标一览表1份。</w:t>
            </w:r>
          </w:p>
          <w:p>
            <w:pPr>
              <w:keepNext w:val="0"/>
              <w:keepLines w:val="0"/>
              <w:widowControl/>
              <w:suppressLineNumbers w:val="0"/>
              <w:spacing w:before="0" w:beforeAutospacing="0" w:after="0" w:afterAutospacing="0" w:line="360" w:lineRule="auto"/>
              <w:ind w:left="0" w:right="0"/>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（4）电子版(U盘）的份数：</w:t>
            </w:r>
            <w:r>
              <w:rPr>
                <w:rFonts w:hint="eastAsia" w:ascii="宋体" w:hAnsi="宋体" w:cs="宋体"/>
                <w:b/>
                <w:bCs/>
                <w:color w:val="auto"/>
                <w:kern w:val="0"/>
                <w:szCs w:val="21"/>
                <w:lang w:val="en-US" w:eastAsia="zh-CN" w:bidi="ar"/>
              </w:rPr>
              <w:t>2</w:t>
            </w:r>
            <w:r>
              <w:rPr>
                <w:rFonts w:hint="eastAsia" w:ascii="宋体" w:hAnsi="宋体" w:eastAsia="宋体" w:cs="宋体"/>
                <w:b/>
                <w:bCs/>
                <w:color w:val="auto"/>
                <w:kern w:val="0"/>
                <w:szCs w:val="21"/>
                <w:lang w:bidi="ar"/>
              </w:rPr>
              <w:t>份。</w:t>
            </w:r>
          </w:p>
          <w:p>
            <w:pPr>
              <w:keepNext w:val="0"/>
              <w:keepLines w:val="0"/>
              <w:widowControl/>
              <w:suppressLineNumbers w:val="0"/>
              <w:spacing w:before="0" w:beforeAutospacing="0" w:after="0" w:afterAutospacing="0" w:line="360" w:lineRule="auto"/>
              <w:ind w:left="0" w:right="0" w:firstLine="632" w:firstLineChars="300"/>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注：1</w:t>
            </w:r>
            <w:r>
              <w:rPr>
                <w:rFonts w:hint="eastAsia" w:ascii="宋体" w:hAnsi="宋体" w:cs="宋体"/>
                <w:b/>
                <w:bCs/>
                <w:color w:val="auto"/>
                <w:kern w:val="0"/>
                <w:szCs w:val="21"/>
                <w:lang w:val="en-US" w:eastAsia="zh-CN" w:bidi="ar"/>
              </w:rPr>
              <w:t>.</w:t>
            </w:r>
            <w:r>
              <w:rPr>
                <w:rFonts w:hint="eastAsia" w:ascii="宋体" w:hAnsi="宋体" w:eastAsia="宋体" w:cs="宋体"/>
                <w:b/>
                <w:bCs/>
                <w:color w:val="auto"/>
                <w:kern w:val="0"/>
                <w:szCs w:val="21"/>
                <w:lang w:bidi="ar"/>
              </w:rPr>
              <w:t xml:space="preserve">投标保证金递交凭据（汇款单据复印件或金融机构出具的保函）需单独和开标一览表密封，并在投标截止时间前递交给采购代理机构。 </w:t>
            </w:r>
          </w:p>
          <w:p>
            <w:pPr>
              <w:keepNext w:val="0"/>
              <w:keepLines w:val="0"/>
              <w:widowControl/>
              <w:suppressLineNumbers w:val="0"/>
              <w:spacing w:line="360" w:lineRule="auto"/>
              <w:ind w:firstLine="632" w:firstLineChars="300"/>
              <w:jc w:val="both"/>
              <w:rPr>
                <w:rFonts w:hint="eastAsia" w:ascii="宋体" w:hAnsi="宋体" w:eastAsia="宋体" w:cs="宋体"/>
                <w:bCs/>
                <w:sz w:val="21"/>
                <w:szCs w:val="21"/>
                <w:highlight w:val="none"/>
              </w:rPr>
            </w:pPr>
            <w:r>
              <w:rPr>
                <w:rFonts w:hint="eastAsia" w:ascii="宋体" w:hAnsi="宋体" w:eastAsia="宋体" w:cs="宋体"/>
                <w:b/>
                <w:bCs/>
                <w:color w:val="auto"/>
                <w:kern w:val="0"/>
                <w:szCs w:val="21"/>
                <w:lang w:bidi="ar"/>
              </w:rPr>
              <w:t>2.电子版（U盘）是指将按招标文件要求签署、盖章后的正本投标文件扫描成PDF格式后及</w:t>
            </w:r>
            <w:r>
              <w:rPr>
                <w:rFonts w:hint="eastAsia" w:ascii="宋体" w:hAnsi="宋体" w:cs="宋体"/>
                <w:b/>
                <w:bCs/>
                <w:color w:val="auto"/>
                <w:kern w:val="0"/>
                <w:szCs w:val="21"/>
                <w:lang w:val="en-US" w:eastAsia="zh-CN" w:bidi="ar"/>
              </w:rPr>
              <w:t>WORD</w:t>
            </w:r>
            <w:r>
              <w:rPr>
                <w:rFonts w:hint="eastAsia" w:ascii="宋体" w:hAnsi="宋体" w:eastAsia="宋体" w:cs="宋体"/>
                <w:b/>
                <w:bCs/>
                <w:color w:val="auto"/>
                <w:kern w:val="0"/>
                <w:szCs w:val="21"/>
                <w:lang w:bidi="ar"/>
              </w:rPr>
              <w:t>电子版</w:t>
            </w:r>
            <w:r>
              <w:rPr>
                <w:rFonts w:hint="eastAsia" w:ascii="宋体" w:hAnsi="宋体" w:cs="宋体"/>
                <w:b/>
                <w:bCs/>
                <w:color w:val="auto"/>
                <w:kern w:val="0"/>
                <w:szCs w:val="21"/>
                <w:lang w:val="en-US" w:eastAsia="zh-CN" w:bidi="ar"/>
              </w:rPr>
              <w:t>投标</w:t>
            </w:r>
            <w:r>
              <w:rPr>
                <w:rFonts w:hint="eastAsia" w:ascii="宋体" w:hAnsi="宋体" w:eastAsia="宋体" w:cs="宋体"/>
                <w:b/>
                <w:bCs/>
                <w:color w:val="auto"/>
                <w:kern w:val="0"/>
                <w:szCs w:val="21"/>
                <w:lang w:bidi="ar"/>
              </w:rPr>
              <w:t>文件拷贝至无病毒无密码的U盘。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Merge w:val="continue"/>
            <w:vAlign w:val="center"/>
          </w:tcPr>
          <w:p>
            <w:pPr>
              <w:spacing w:line="360" w:lineRule="auto"/>
              <w:jc w:val="center"/>
              <w:rPr>
                <w:rFonts w:hint="eastAsia" w:ascii="宋体" w:hAnsi="宋体" w:cs="宋体"/>
                <w:sz w:val="21"/>
                <w:szCs w:val="21"/>
                <w:highlight w:val="none"/>
                <w:lang w:val="en-US" w:eastAsia="zh-CN"/>
              </w:rPr>
            </w:pPr>
          </w:p>
        </w:tc>
        <w:tc>
          <w:tcPr>
            <w:tcW w:w="880" w:type="dxa"/>
            <w:vAlign w:val="center"/>
          </w:tcPr>
          <w:p>
            <w:pPr>
              <w:spacing w:line="360" w:lineRule="auto"/>
              <w:jc w:val="center"/>
              <w:rPr>
                <w:rFonts w:hint="default"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18</w:t>
            </w:r>
          </w:p>
        </w:tc>
        <w:tc>
          <w:tcPr>
            <w:tcW w:w="7851" w:type="dxa"/>
            <w:vAlign w:val="center"/>
          </w:tcPr>
          <w:p>
            <w:pPr>
              <w:spacing w:line="360" w:lineRule="auto"/>
              <w:rPr>
                <w:rFonts w:hint="eastAsia"/>
              </w:rPr>
            </w:pPr>
            <w:r>
              <w:rPr>
                <w:rFonts w:hint="eastAsia"/>
              </w:rPr>
              <w:t>投标人应将投标文件正本和所有的副本分别密封包装，且在包装上标明 “正本” “副本”字样。</w:t>
            </w:r>
          </w:p>
          <w:p>
            <w:pPr>
              <w:spacing w:line="360" w:lineRule="auto"/>
              <w:rPr>
                <w:rFonts w:hint="eastAsia" w:eastAsia="宋体"/>
                <w:lang w:eastAsia="zh-CN"/>
              </w:rPr>
            </w:pPr>
            <w:r>
              <w:rPr>
                <w:rFonts w:hint="eastAsia"/>
              </w:rPr>
              <w:t>封套上写明</w:t>
            </w:r>
            <w:r>
              <w:rPr>
                <w:rFonts w:hint="eastAsia"/>
                <w:lang w:eastAsia="zh-CN"/>
              </w:rPr>
              <w:t>：</w:t>
            </w:r>
          </w:p>
          <w:p>
            <w:pPr>
              <w:spacing w:line="360" w:lineRule="auto"/>
              <w:rPr>
                <w:rFonts w:hint="eastAsia"/>
                <w:u w:val="single"/>
                <w:lang w:val="en-US" w:eastAsia="zh-CN"/>
              </w:rPr>
            </w:pPr>
            <w:r>
              <w:rPr>
                <w:rFonts w:hint="eastAsia" w:eastAsia="宋体"/>
                <w:lang w:val="en-US" w:eastAsia="zh-CN"/>
              </w:rPr>
              <w:t>项目名称</w:t>
            </w:r>
            <w:r>
              <w:rPr>
                <w:rFonts w:hint="eastAsia"/>
                <w:lang w:val="en-US" w:eastAsia="zh-CN"/>
              </w:rPr>
              <w:t>：</w:t>
            </w:r>
            <w:r>
              <w:rPr>
                <w:rFonts w:hint="eastAsia"/>
                <w:u w:val="single"/>
                <w:lang w:val="en-US" w:eastAsia="zh-CN"/>
              </w:rPr>
              <w:t xml:space="preserve">             </w:t>
            </w:r>
          </w:p>
          <w:p>
            <w:pPr>
              <w:pStyle w:val="33"/>
              <w:ind w:left="0" w:leftChars="0" w:firstLine="0" w:firstLineChars="0"/>
              <w:rPr>
                <w:rFonts w:hint="eastAsia" w:ascii="Times New Roman" w:hAnsi="Times New Roman" w:eastAsia="宋体" w:cs="Times New Roman"/>
                <w:kern w:val="2"/>
                <w:sz w:val="21"/>
                <w:szCs w:val="24"/>
                <w:u w:val="single"/>
                <w:lang w:val="en-US" w:eastAsia="zh-CN" w:bidi="ar-SA"/>
              </w:rPr>
            </w:pPr>
            <w:r>
              <w:rPr>
                <w:rFonts w:hint="eastAsia" w:ascii="Times New Roman" w:hAnsi="Times New Roman" w:eastAsia="宋体" w:cs="Times New Roman"/>
                <w:kern w:val="2"/>
                <w:sz w:val="21"/>
                <w:szCs w:val="24"/>
                <w:lang w:val="en-US" w:eastAsia="zh-CN" w:bidi="ar-SA"/>
              </w:rPr>
              <w:t>招标编号：</w:t>
            </w:r>
            <w:r>
              <w:rPr>
                <w:rFonts w:hint="eastAsia" w:ascii="Times New Roman" w:hAnsi="Times New Roman" w:eastAsia="宋体" w:cs="Times New Roman"/>
                <w:kern w:val="2"/>
                <w:sz w:val="21"/>
                <w:szCs w:val="24"/>
                <w:u w:val="single"/>
                <w:lang w:val="en-US" w:eastAsia="zh-CN" w:bidi="ar-SA"/>
              </w:rPr>
              <w:t xml:space="preserve">             </w:t>
            </w:r>
          </w:p>
          <w:p>
            <w:pPr>
              <w:pStyle w:val="33"/>
              <w:ind w:left="0" w:leftChars="0" w:firstLine="0" w:firstLineChars="0"/>
              <w:rPr>
                <w:rFonts w:hint="eastAsia" w:ascii="Times New Roman" w:hAnsi="Times New Roman" w:eastAsia="宋体" w:cs="Times New Roman"/>
                <w:kern w:val="2"/>
                <w:sz w:val="21"/>
                <w:szCs w:val="24"/>
                <w:u w:val="single"/>
                <w:lang w:val="en-US" w:eastAsia="zh-CN" w:bidi="ar-SA"/>
              </w:rPr>
            </w:pPr>
            <w:r>
              <w:rPr>
                <w:rFonts w:hint="eastAsia" w:ascii="Times New Roman" w:hAnsi="Times New Roman" w:eastAsia="宋体" w:cs="Times New Roman"/>
                <w:kern w:val="2"/>
                <w:sz w:val="21"/>
                <w:szCs w:val="24"/>
                <w:u w:val="none"/>
                <w:lang w:val="en-US" w:eastAsia="zh-CN" w:bidi="ar-SA"/>
              </w:rPr>
              <w:t>包号：</w:t>
            </w:r>
            <w:r>
              <w:rPr>
                <w:rFonts w:hint="eastAsia" w:ascii="Times New Roman" w:hAnsi="Times New Roman" w:eastAsia="宋体" w:cs="Times New Roman"/>
                <w:kern w:val="2"/>
                <w:sz w:val="21"/>
                <w:szCs w:val="24"/>
                <w:u w:val="single"/>
                <w:lang w:val="en-US" w:eastAsia="zh-CN" w:bidi="ar-SA"/>
              </w:rPr>
              <w:t xml:space="preserve">                 </w:t>
            </w:r>
          </w:p>
          <w:p>
            <w:pPr>
              <w:pStyle w:val="33"/>
              <w:ind w:left="0" w:leftChars="0" w:firstLine="0" w:firstLineChars="0"/>
              <w:rPr>
                <w:rFonts w:hint="eastAsia" w:ascii="Times New Roman" w:hAnsi="Times New Roman" w:eastAsia="宋体" w:cs="Times New Roman"/>
                <w:kern w:val="2"/>
                <w:sz w:val="21"/>
                <w:szCs w:val="24"/>
                <w:u w:val="single"/>
                <w:lang w:val="en-US" w:eastAsia="zh-CN" w:bidi="ar-SA"/>
              </w:rPr>
            </w:pPr>
            <w:r>
              <w:rPr>
                <w:rFonts w:hint="eastAsia" w:ascii="Times New Roman" w:hAnsi="Times New Roman" w:eastAsia="宋体" w:cs="Times New Roman"/>
                <w:kern w:val="2"/>
                <w:sz w:val="21"/>
                <w:szCs w:val="24"/>
                <w:u w:val="none"/>
                <w:lang w:val="en-US" w:eastAsia="zh-CN" w:bidi="ar-SA"/>
              </w:rPr>
              <w:t>投标人名称：</w:t>
            </w:r>
            <w:r>
              <w:rPr>
                <w:rFonts w:hint="eastAsia" w:ascii="Times New Roman" w:hAnsi="Times New Roman" w:eastAsia="宋体" w:cs="Times New Roman"/>
                <w:kern w:val="2"/>
                <w:sz w:val="21"/>
                <w:szCs w:val="24"/>
                <w:u w:val="single"/>
                <w:lang w:val="en-US" w:eastAsia="zh-CN" w:bidi="ar-SA"/>
              </w:rPr>
              <w:t xml:space="preserve">             </w:t>
            </w:r>
          </w:p>
          <w:p>
            <w:pPr>
              <w:pStyle w:val="33"/>
              <w:ind w:left="0" w:leftChars="0" w:firstLine="0" w:firstLineChars="0"/>
              <w:rPr>
                <w:rFonts w:hint="eastAsia" w:ascii="Times New Roman" w:hAnsi="Times New Roman" w:eastAsia="宋体" w:cs="Times New Roman"/>
                <w:kern w:val="2"/>
                <w:sz w:val="21"/>
                <w:szCs w:val="24"/>
                <w:u w:val="single"/>
                <w:lang w:val="en-US" w:eastAsia="zh-CN" w:bidi="ar-SA"/>
              </w:rPr>
            </w:pPr>
            <w:r>
              <w:rPr>
                <w:rFonts w:hint="eastAsia" w:ascii="Times New Roman" w:hAnsi="Times New Roman" w:eastAsia="宋体" w:cs="Times New Roman"/>
                <w:kern w:val="2"/>
                <w:sz w:val="21"/>
                <w:szCs w:val="24"/>
                <w:u w:val="none"/>
                <w:lang w:val="en-US" w:eastAsia="zh-CN" w:bidi="ar-SA"/>
              </w:rPr>
              <w:t>投标人地址：</w:t>
            </w:r>
            <w:r>
              <w:rPr>
                <w:rFonts w:hint="eastAsia" w:ascii="Times New Roman" w:hAnsi="Times New Roman" w:eastAsia="宋体" w:cs="Times New Roman"/>
                <w:kern w:val="2"/>
                <w:sz w:val="21"/>
                <w:szCs w:val="24"/>
                <w:u w:val="single"/>
                <w:lang w:val="en-US" w:eastAsia="zh-CN" w:bidi="ar-SA"/>
              </w:rPr>
              <w:t xml:space="preserve">              </w:t>
            </w:r>
          </w:p>
          <w:p>
            <w:pPr>
              <w:pStyle w:val="33"/>
              <w:ind w:left="0" w:leftChars="0" w:firstLine="0" w:firstLineChars="0"/>
              <w:rPr>
                <w:rFonts w:hint="eastAsia" w:ascii="宋体" w:hAnsi="宋体" w:eastAsia="宋体" w:cs="宋体"/>
                <w:b/>
                <w:bCs/>
                <w:color w:val="000000"/>
                <w:kern w:val="0"/>
                <w:sz w:val="21"/>
                <w:szCs w:val="21"/>
                <w:highlight w:val="none"/>
                <w:lang w:val="en-US" w:eastAsia="zh-CN" w:bidi="ar"/>
              </w:rPr>
            </w:pPr>
            <w:r>
              <w:rPr>
                <w:rFonts w:hint="eastAsia" w:ascii="Times New Roman" w:hAnsi="Times New Roman" w:eastAsia="宋体" w:cs="Times New Roman"/>
                <w:kern w:val="2"/>
                <w:sz w:val="21"/>
                <w:szCs w:val="24"/>
                <w:u w:val="none"/>
                <w:lang w:val="en-US" w:eastAsia="zh-CN" w:bidi="ar-SA"/>
              </w:rPr>
              <w:t>在</w:t>
            </w:r>
            <w:r>
              <w:rPr>
                <w:rFonts w:hint="eastAsia" w:ascii="Times New Roman" w:hAnsi="Times New Roman" w:eastAsia="宋体" w:cs="Times New Roman"/>
                <w:kern w:val="2"/>
                <w:sz w:val="21"/>
                <w:szCs w:val="24"/>
                <w:u w:val="single"/>
                <w:lang w:val="en-US" w:eastAsia="zh-CN" w:bidi="ar-SA"/>
              </w:rPr>
              <w:t xml:space="preserve">   年  月  日  时 </w:t>
            </w:r>
            <w:r>
              <w:rPr>
                <w:rFonts w:hint="eastAsia" w:ascii="Times New Roman" w:hAnsi="Times New Roman" w:eastAsia="宋体" w:cs="Times New Roman"/>
                <w:kern w:val="2"/>
                <w:sz w:val="21"/>
                <w:szCs w:val="24"/>
                <w:u w:val="none"/>
                <w:lang w:val="en-US" w:eastAsia="zh-CN" w:bidi="ar-SA"/>
              </w:rPr>
              <w:t>前不得启封”的字样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16</w:t>
            </w:r>
          </w:p>
        </w:tc>
        <w:tc>
          <w:tcPr>
            <w:tcW w:w="880" w:type="dxa"/>
            <w:vAlign w:val="center"/>
          </w:tcPr>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19.1</w:t>
            </w:r>
          </w:p>
        </w:tc>
        <w:tc>
          <w:tcPr>
            <w:tcW w:w="7851" w:type="dxa"/>
            <w:vAlign w:val="center"/>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投标文件递交地点：</w:t>
            </w:r>
            <w:r>
              <w:rPr>
                <w:rFonts w:hint="eastAsia" w:ascii="宋体" w:hAnsi="宋体" w:cs="宋体"/>
                <w:kern w:val="0"/>
                <w:sz w:val="21"/>
                <w:szCs w:val="21"/>
                <w:highlight w:val="none"/>
                <w:lang w:val="en-US" w:eastAsia="zh-CN"/>
              </w:rPr>
              <w:t>吉林省长春市南关区生态大街291号伟峰东第11号楼8楼805开标室</w:t>
            </w:r>
            <w:r>
              <w:rPr>
                <w:rFonts w:hint="eastAsia" w:ascii="宋体" w:hAnsi="宋体" w:eastAsia="宋体" w:cs="宋体"/>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17</w:t>
            </w:r>
          </w:p>
        </w:tc>
        <w:tc>
          <w:tcPr>
            <w:tcW w:w="880" w:type="dxa"/>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22.1</w:t>
            </w:r>
          </w:p>
        </w:tc>
        <w:tc>
          <w:tcPr>
            <w:tcW w:w="7851" w:type="dxa"/>
            <w:vAlign w:val="center"/>
          </w:tcPr>
          <w:p>
            <w:pPr>
              <w:spacing w:line="360" w:lineRule="auto"/>
              <w:ind w:left="1025" w:hanging="1024" w:hangingChars="488"/>
              <w:rPr>
                <w:rFonts w:hint="eastAsia" w:ascii="宋体" w:hAnsi="宋体" w:eastAsia="宋体" w:cs="宋体"/>
                <w:sz w:val="21"/>
                <w:szCs w:val="21"/>
              </w:rPr>
            </w:pPr>
            <w:r>
              <w:rPr>
                <w:rFonts w:hint="eastAsia" w:ascii="宋体" w:hAnsi="宋体" w:eastAsia="宋体" w:cs="宋体"/>
                <w:sz w:val="21"/>
                <w:szCs w:val="21"/>
              </w:rPr>
              <w:t>开标时间：同递交截止时间。</w:t>
            </w:r>
          </w:p>
          <w:p>
            <w:pPr>
              <w:adjustRightInd w:val="0"/>
              <w:snapToGrid w:val="0"/>
              <w:spacing w:line="360" w:lineRule="auto"/>
              <w:jc w:val="left"/>
              <w:rPr>
                <w:rFonts w:hint="eastAsia" w:ascii="宋体" w:hAnsi="宋体" w:eastAsia="宋体" w:cs="宋体"/>
                <w:bCs/>
                <w:sz w:val="21"/>
                <w:szCs w:val="21"/>
                <w:lang w:val="zh-CN"/>
              </w:rPr>
            </w:pPr>
            <w:r>
              <w:rPr>
                <w:rFonts w:hint="eastAsia" w:ascii="宋体" w:hAnsi="宋体" w:eastAsia="宋体" w:cs="宋体"/>
                <w:sz w:val="21"/>
                <w:szCs w:val="21"/>
              </w:rPr>
              <w:t>开标地点：同投标文件递交地点。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7" w:hRule="atLeast"/>
          <w:jc w:val="center"/>
        </w:trPr>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18</w:t>
            </w:r>
          </w:p>
        </w:tc>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26.5</w:t>
            </w:r>
          </w:p>
        </w:tc>
        <w:tc>
          <w:tcPr>
            <w:tcW w:w="7851" w:type="dxa"/>
            <w:vAlign w:val="center"/>
          </w:tcPr>
          <w:p>
            <w:pPr>
              <w:spacing w:line="360" w:lineRule="auto"/>
              <w:rPr>
                <w:rFonts w:hint="eastAsia"/>
              </w:rPr>
            </w:pPr>
            <w:r>
              <w:rPr>
                <w:rFonts w:hint="eastAsia"/>
              </w:rPr>
              <w:t>本项目规定的其他无效投标情况：</w:t>
            </w:r>
          </w:p>
          <w:p>
            <w:pPr>
              <w:spacing w:line="360" w:lineRule="auto"/>
              <w:rPr>
                <w:rFonts w:hint="eastAsia"/>
              </w:rPr>
            </w:pPr>
            <w:r>
              <w:rPr>
                <w:rFonts w:hint="eastAsia"/>
              </w:rPr>
              <w:t>（1）提供了选择方案或选择报价（包括交叉折扣）的；</w:t>
            </w:r>
          </w:p>
          <w:p>
            <w:pPr>
              <w:spacing w:line="360" w:lineRule="auto"/>
              <w:rPr>
                <w:rFonts w:hint="eastAsia"/>
              </w:rPr>
            </w:pPr>
            <w:r>
              <w:rPr>
                <w:rFonts w:hint="eastAsia"/>
              </w:rPr>
              <w:t>（2）提交了转包或分包要求的；</w:t>
            </w:r>
          </w:p>
          <w:p>
            <w:pPr>
              <w:spacing w:line="360" w:lineRule="auto"/>
              <w:rPr>
                <w:rFonts w:hint="eastAsia"/>
              </w:rPr>
            </w:pPr>
            <w:r>
              <w:rPr>
                <w:rFonts w:hint="eastAsia"/>
              </w:rPr>
              <w:t>（3）以可调整价格投标报价的；</w:t>
            </w:r>
          </w:p>
          <w:p>
            <w:pPr>
              <w:spacing w:line="360" w:lineRule="auto"/>
              <w:rPr>
                <w:rFonts w:hint="eastAsia"/>
              </w:rPr>
            </w:pPr>
            <w:r>
              <w:rPr>
                <w:rFonts w:hint="eastAsia"/>
                <w:lang w:val="en-US" w:eastAsia="zh-CN"/>
              </w:rPr>
              <w:t>（</w:t>
            </w:r>
            <w:r>
              <w:rPr>
                <w:rFonts w:hint="default"/>
                <w:lang w:val="en-US" w:eastAsia="zh-CN"/>
              </w:rPr>
              <w:t>4</w:t>
            </w:r>
            <w:r>
              <w:rPr>
                <w:rFonts w:hint="eastAsia"/>
                <w:lang w:val="en-US" w:eastAsia="zh-CN"/>
              </w:rPr>
              <w:t xml:space="preserve">）投标文件技术规格响应最低得分为 </w:t>
            </w:r>
            <w:r>
              <w:rPr>
                <w:rFonts w:hint="default"/>
                <w:lang w:val="en-US" w:eastAsia="zh-CN"/>
              </w:rPr>
              <w:t xml:space="preserve">0 </w:t>
            </w:r>
            <w:r>
              <w:rPr>
                <w:rFonts w:hint="eastAsia"/>
                <w:lang w:val="en-US" w:eastAsia="zh-CN"/>
              </w:rPr>
              <w:t xml:space="preserve">分的； </w:t>
            </w:r>
          </w:p>
          <w:p>
            <w:pPr>
              <w:spacing w:line="360" w:lineRule="auto"/>
              <w:rPr>
                <w:rFonts w:hint="eastAsia"/>
              </w:rPr>
            </w:pPr>
            <w:r>
              <w:rPr>
                <w:rFonts w:hint="eastAsia"/>
                <w:lang w:val="en-US" w:eastAsia="zh-CN"/>
              </w:rPr>
              <w:t>（</w:t>
            </w:r>
            <w:r>
              <w:rPr>
                <w:rFonts w:hint="default"/>
                <w:lang w:val="en-US" w:eastAsia="zh-CN"/>
              </w:rPr>
              <w:t>5</w:t>
            </w:r>
            <w:r>
              <w:rPr>
                <w:rFonts w:hint="eastAsia"/>
                <w:lang w:val="en-US" w:eastAsia="zh-CN"/>
              </w:rPr>
              <w:t xml:space="preserve">）投标文件未提供商务条款响应及偏离表和技术要求响应及偏离表的； </w:t>
            </w:r>
          </w:p>
          <w:p>
            <w:pPr>
              <w:spacing w:line="360" w:lineRule="auto"/>
              <w:rPr>
                <w:rFonts w:hint="eastAsia"/>
              </w:rPr>
            </w:pPr>
            <w:r>
              <w:rPr>
                <w:rFonts w:hint="eastAsia"/>
                <w:lang w:val="en-US" w:eastAsia="zh-CN"/>
              </w:rPr>
              <w:t>（</w:t>
            </w:r>
            <w:r>
              <w:rPr>
                <w:rFonts w:hint="default"/>
                <w:lang w:val="en-US" w:eastAsia="zh-CN"/>
              </w:rPr>
              <w:t>6</w:t>
            </w:r>
            <w:r>
              <w:rPr>
                <w:rFonts w:hint="eastAsia"/>
                <w:lang w:val="en-US" w:eastAsia="zh-CN"/>
              </w:rPr>
              <w:t>）投标报价超过分包预算金额或最高限价的。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19</w:t>
            </w:r>
          </w:p>
        </w:tc>
        <w:tc>
          <w:tcPr>
            <w:tcW w:w="880" w:type="dxa"/>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27.3</w:t>
            </w:r>
          </w:p>
        </w:tc>
        <w:tc>
          <w:tcPr>
            <w:tcW w:w="7851" w:type="dxa"/>
            <w:vAlign w:val="center"/>
          </w:tcPr>
          <w:p>
            <w:pPr>
              <w:spacing w:line="360" w:lineRule="auto"/>
              <w:rPr>
                <w:rFonts w:hint="default" w:ascii="宋体" w:hAnsi="宋体" w:eastAsia="宋体" w:cs="宋体"/>
                <w:sz w:val="21"/>
                <w:szCs w:val="21"/>
                <w:u w:val="single"/>
                <w:lang w:val="en-US" w:eastAsia="zh-CN"/>
              </w:rPr>
            </w:pPr>
            <w:r>
              <w:rPr>
                <w:rFonts w:hint="eastAsia" w:ascii="宋体" w:hAnsi="宋体" w:eastAsia="宋体" w:cs="宋体"/>
                <w:sz w:val="21"/>
                <w:szCs w:val="21"/>
                <w:u w:val="none"/>
              </w:rPr>
              <w:t>其它评标因素：政府采购优惠政策（详见第</w:t>
            </w:r>
            <w:r>
              <w:rPr>
                <w:rFonts w:hint="eastAsia" w:ascii="宋体" w:hAnsi="宋体" w:cs="宋体"/>
                <w:sz w:val="21"/>
                <w:szCs w:val="21"/>
                <w:u w:val="none"/>
                <w:lang w:val="en-US" w:eastAsia="zh-CN"/>
              </w:rPr>
              <w:t>三</w:t>
            </w:r>
            <w:r>
              <w:rPr>
                <w:rFonts w:hint="eastAsia" w:ascii="宋体" w:hAnsi="宋体" w:eastAsia="宋体" w:cs="宋体"/>
                <w:sz w:val="21"/>
                <w:szCs w:val="21"/>
                <w:u w:val="none"/>
              </w:rPr>
              <w:t>章</w:t>
            </w:r>
            <w:r>
              <w:rPr>
                <w:rFonts w:hint="eastAsia" w:ascii="宋体" w:hAnsi="宋体" w:cs="宋体"/>
                <w:sz w:val="21"/>
                <w:szCs w:val="21"/>
                <w:u w:val="none"/>
                <w:lang w:val="en-US" w:eastAsia="zh-CN"/>
              </w:rPr>
              <w:t>评标办法和评标标准）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20</w:t>
            </w:r>
          </w:p>
        </w:tc>
        <w:tc>
          <w:tcPr>
            <w:tcW w:w="880" w:type="dxa"/>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28.1</w:t>
            </w:r>
          </w:p>
        </w:tc>
        <w:tc>
          <w:tcPr>
            <w:tcW w:w="7851" w:type="dxa"/>
            <w:vAlign w:val="center"/>
          </w:tcPr>
          <w:p>
            <w:pPr>
              <w:spacing w:line="360" w:lineRule="auto"/>
              <w:rPr>
                <w:rFonts w:hint="default" w:ascii="宋体" w:hAnsi="宋体" w:eastAsia="宋体" w:cs="宋体"/>
                <w:sz w:val="21"/>
                <w:szCs w:val="21"/>
                <w:shd w:val="clear" w:color="auto" w:fill="FFFFFF"/>
                <w:lang w:val="en-US"/>
              </w:rPr>
            </w:pPr>
            <w:r>
              <w:rPr>
                <w:rFonts w:hint="eastAsia" w:ascii="宋体" w:hAnsi="宋体" w:eastAsia="宋体" w:cs="宋体"/>
                <w:sz w:val="21"/>
                <w:szCs w:val="21"/>
                <w:u w:val="none"/>
                <w:lang w:val="en-US" w:eastAsia="zh-CN"/>
              </w:rPr>
              <w:t>本次招标评标方法：</w:t>
            </w:r>
            <w:r>
              <w:rPr>
                <w:rFonts w:hint="eastAsia" w:ascii="宋体" w:hAnsi="宋体" w:cs="宋体"/>
                <w:sz w:val="21"/>
                <w:szCs w:val="21"/>
                <w:u w:val="none"/>
                <w:lang w:val="en-US" w:eastAsia="zh-CN"/>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21</w:t>
            </w:r>
          </w:p>
        </w:tc>
        <w:tc>
          <w:tcPr>
            <w:tcW w:w="880" w:type="dxa"/>
            <w:vAlign w:val="center"/>
          </w:tcPr>
          <w:p>
            <w:pPr>
              <w:spacing w:line="360" w:lineRule="auto"/>
              <w:jc w:val="center"/>
              <w:rPr>
                <w:rFonts w:hint="eastAsia" w:ascii="宋体" w:hAnsi="宋体" w:eastAsia="宋体" w:cs="宋体"/>
                <w:sz w:val="21"/>
                <w:szCs w:val="21"/>
              </w:rPr>
            </w:pPr>
            <w:r>
              <w:rPr>
                <w:rFonts w:hint="eastAsia" w:ascii="宋体" w:hAnsi="宋体" w:cs="宋体"/>
                <w:sz w:val="21"/>
                <w:szCs w:val="21"/>
                <w:lang w:val="en-US" w:eastAsia="zh-CN"/>
              </w:rPr>
              <w:t>30</w:t>
            </w:r>
            <w:r>
              <w:rPr>
                <w:rFonts w:hint="eastAsia" w:ascii="宋体" w:hAnsi="宋体" w:eastAsia="宋体" w:cs="宋体"/>
                <w:sz w:val="21"/>
                <w:szCs w:val="21"/>
              </w:rPr>
              <w:t xml:space="preserve"> </w:t>
            </w:r>
          </w:p>
        </w:tc>
        <w:tc>
          <w:tcPr>
            <w:tcW w:w="7851" w:type="dxa"/>
            <w:vAlign w:val="center"/>
          </w:tcPr>
          <w:p>
            <w:pPr>
              <w:spacing w:line="360" w:lineRule="auto"/>
              <w:rPr>
                <w:rFonts w:hint="eastAsia" w:ascii="宋体" w:hAnsi="宋体" w:eastAsia="宋体" w:cs="宋体"/>
                <w:sz w:val="21"/>
                <w:szCs w:val="21"/>
              </w:rPr>
            </w:pPr>
            <w:r>
              <w:rPr>
                <w:rFonts w:hint="eastAsia" w:ascii="宋体" w:hAnsi="宋体" w:eastAsia="宋体" w:cs="宋体"/>
                <w:sz w:val="21"/>
                <w:szCs w:val="21"/>
              </w:rPr>
              <w:t>是否授权评标委员会确定中标人</w:t>
            </w:r>
          </w:p>
          <w:p>
            <w:pPr>
              <w:spacing w:line="360" w:lineRule="auto"/>
              <w:rPr>
                <w:rFonts w:hint="eastAsia" w:ascii="宋体" w:hAnsi="宋体" w:eastAsia="宋体" w:cs="宋体"/>
                <w:sz w:val="21"/>
                <w:szCs w:val="21"/>
              </w:rPr>
            </w:pPr>
            <w:r>
              <w:rPr>
                <w:rFonts w:hint="eastAsia" w:ascii="宋体" w:hAnsi="宋体" w:eastAsia="宋体" w:cs="宋体"/>
                <w:sz w:val="21"/>
                <w:szCs w:val="21"/>
              </w:rPr>
              <w:sym w:font="Wingdings" w:char="00A8"/>
            </w:r>
            <w:r>
              <w:rPr>
                <w:rFonts w:hint="eastAsia" w:ascii="宋体" w:hAnsi="宋体" w:eastAsia="宋体" w:cs="宋体"/>
                <w:sz w:val="21"/>
                <w:szCs w:val="21"/>
              </w:rPr>
              <w:t>是</w:t>
            </w:r>
            <w:r>
              <w:rPr>
                <w:rFonts w:hint="eastAsia" w:ascii="宋体" w:hAnsi="宋体" w:eastAsia="宋体" w:cs="宋体"/>
                <w:sz w:val="21"/>
                <w:szCs w:val="21"/>
                <w:highlight w:val="none"/>
              </w:rPr>
              <w:t>，中标人数：1人。</w:t>
            </w:r>
          </w:p>
          <w:p>
            <w:pPr>
              <w:spacing w:line="360" w:lineRule="auto"/>
              <w:rPr>
                <w:rFonts w:hint="eastAsia" w:ascii="宋体" w:hAnsi="宋体" w:eastAsia="宋体" w:cs="宋体"/>
                <w:sz w:val="21"/>
                <w:szCs w:val="21"/>
              </w:rPr>
            </w:pPr>
            <w:r>
              <w:rPr>
                <w:rFonts w:hint="eastAsia" w:ascii="宋体" w:hAnsi="宋体" w:eastAsia="宋体" w:cs="宋体"/>
                <w:sz w:val="21"/>
                <w:szCs w:val="21"/>
                <w:highlight w:val="none"/>
              </w:rPr>
              <w:sym w:font="Wingdings" w:char="00FE"/>
            </w:r>
            <w:r>
              <w:rPr>
                <w:rFonts w:hint="eastAsia" w:ascii="宋体" w:hAnsi="宋体" w:eastAsia="宋体" w:cs="宋体"/>
                <w:sz w:val="21"/>
                <w:szCs w:val="21"/>
                <w:highlight w:val="none"/>
              </w:rPr>
              <w:t>否，推荐的中标候选人数：3人。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22</w:t>
            </w:r>
          </w:p>
        </w:tc>
        <w:tc>
          <w:tcPr>
            <w:tcW w:w="880" w:type="dxa"/>
            <w:vAlign w:val="center"/>
          </w:tcPr>
          <w:p>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35.1</w:t>
            </w:r>
          </w:p>
        </w:tc>
        <w:tc>
          <w:tcPr>
            <w:tcW w:w="7851" w:type="dxa"/>
            <w:vAlign w:val="center"/>
          </w:tcPr>
          <w:p>
            <w:pPr>
              <w:spacing w:line="360" w:lineRule="auto"/>
              <w:rPr>
                <w:rFonts w:hint="eastAsia" w:ascii="宋体" w:hAnsi="宋体" w:eastAsia="宋体" w:cs="宋体"/>
                <w:sz w:val="21"/>
                <w:szCs w:val="21"/>
              </w:rPr>
            </w:pPr>
            <w:r>
              <w:rPr>
                <w:rFonts w:hint="eastAsia" w:ascii="宋体" w:hAnsi="宋体" w:eastAsia="宋体" w:cs="宋体"/>
                <w:sz w:val="21"/>
                <w:szCs w:val="21"/>
              </w:rPr>
              <w:t>履约保证金：不适用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0" w:hRule="atLeast"/>
          <w:jc w:val="center"/>
        </w:trPr>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23</w:t>
            </w:r>
          </w:p>
        </w:tc>
        <w:tc>
          <w:tcPr>
            <w:tcW w:w="880" w:type="dxa"/>
            <w:vAlign w:val="center"/>
          </w:tcPr>
          <w:p>
            <w:pPr>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6.2、/3.1</w:t>
            </w:r>
          </w:p>
        </w:tc>
        <w:tc>
          <w:tcPr>
            <w:tcW w:w="7851" w:type="dxa"/>
            <w:vAlign w:val="center"/>
          </w:tcPr>
          <w:p>
            <w:pPr>
              <w:pStyle w:val="98"/>
              <w:adjustRightInd/>
              <w:spacing w:line="360" w:lineRule="auto"/>
              <w:contextualSpacing/>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lang w:eastAsia="zh-CN"/>
              </w:rPr>
              <w:t>采购代理机构接收投标人质疑函的方式、联系部门、联系电话和通讯地址等信息：</w:t>
            </w:r>
          </w:p>
          <w:p>
            <w:pPr>
              <w:pStyle w:val="98"/>
              <w:adjustRightInd/>
              <w:spacing w:line="360" w:lineRule="auto"/>
              <w:contextualSpacing/>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lang w:eastAsia="zh-CN"/>
              </w:rPr>
              <w:t>1.采购代理机构接收投标人质疑函的方式：采购代理机构只接收投标人以书面形式递交的质疑函，投标人提出的质疑函格式应遵照财政部发布的《政府采购供应商质疑函范本》要求。（查询网站及网址：“中国政府采购网”（http://www.ccgp.gov.cn））</w:t>
            </w:r>
          </w:p>
          <w:p>
            <w:pPr>
              <w:pStyle w:val="98"/>
              <w:adjustRightInd/>
              <w:spacing w:line="360" w:lineRule="auto"/>
              <w:contextualSpacing/>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lang w:eastAsia="zh-CN"/>
              </w:rPr>
              <w:t>2采购代理机构接收投标人质疑函的联系部门、联系电话</w:t>
            </w:r>
          </w:p>
          <w:p>
            <w:pPr>
              <w:pStyle w:val="98"/>
              <w:adjustRightInd/>
              <w:spacing w:line="360" w:lineRule="auto"/>
              <w:contextualSpacing/>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lang w:eastAsia="zh-CN"/>
              </w:rPr>
              <w:t>和通讯地址：</w:t>
            </w:r>
            <w:r>
              <w:rPr>
                <w:rFonts w:hint="eastAsia" w:ascii="宋体" w:hAnsi="宋体" w:eastAsia="宋体" w:cs="宋体"/>
                <w:sz w:val="21"/>
                <w:szCs w:val="21"/>
                <w:shd w:val="clear" w:color="auto" w:fill="FFFFFF"/>
                <w:lang w:val="en-US" w:eastAsia="zh-CN"/>
              </w:rPr>
              <w:t xml:space="preserve"> </w:t>
            </w:r>
          </w:p>
          <w:p>
            <w:pPr>
              <w:pStyle w:val="98"/>
              <w:adjustRightInd/>
              <w:spacing w:line="360" w:lineRule="auto"/>
              <w:contextualSpacing/>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lang w:val="en-US" w:eastAsia="zh-CN"/>
              </w:rPr>
              <w:t>（</w:t>
            </w:r>
            <w:r>
              <w:rPr>
                <w:rFonts w:hint="default" w:ascii="宋体" w:hAnsi="宋体" w:eastAsia="宋体" w:cs="宋体"/>
                <w:sz w:val="21"/>
                <w:szCs w:val="21"/>
                <w:shd w:val="clear" w:color="auto" w:fill="FFFFFF"/>
                <w:lang w:val="en-US" w:eastAsia="zh-CN"/>
              </w:rPr>
              <w:t>1</w:t>
            </w:r>
            <w:r>
              <w:rPr>
                <w:rFonts w:hint="eastAsia" w:ascii="宋体" w:hAnsi="宋体" w:eastAsia="宋体" w:cs="宋体"/>
                <w:sz w:val="21"/>
                <w:szCs w:val="21"/>
                <w:shd w:val="clear" w:color="auto" w:fill="FFFFFF"/>
                <w:lang w:val="en-US" w:eastAsia="zh-CN"/>
              </w:rPr>
              <w:t xml:space="preserve">）联系部门：北京典方建设工程咨询有限公司 </w:t>
            </w:r>
          </w:p>
          <w:p>
            <w:pPr>
              <w:pStyle w:val="98"/>
              <w:adjustRightInd/>
              <w:spacing w:line="360" w:lineRule="auto"/>
              <w:contextualSpacing/>
              <w:rPr>
                <w:rFonts w:hint="default" w:ascii="宋体" w:hAnsi="宋体" w:eastAsia="宋体" w:cs="宋体"/>
                <w:sz w:val="21"/>
                <w:szCs w:val="21"/>
                <w:shd w:val="clear" w:color="auto" w:fill="FFFFFF"/>
                <w:lang w:val="en-US" w:eastAsia="zh-CN"/>
              </w:rPr>
            </w:pPr>
            <w:r>
              <w:rPr>
                <w:rFonts w:hint="eastAsia" w:ascii="宋体" w:hAnsi="宋体" w:eastAsia="宋体" w:cs="宋体"/>
                <w:sz w:val="21"/>
                <w:szCs w:val="21"/>
                <w:shd w:val="clear" w:color="auto" w:fill="FFFFFF"/>
                <w:lang w:val="en-US" w:eastAsia="zh-CN"/>
              </w:rPr>
              <w:t>（</w:t>
            </w:r>
            <w:r>
              <w:rPr>
                <w:rFonts w:hint="default" w:ascii="宋体" w:hAnsi="宋体" w:eastAsia="宋体" w:cs="宋体"/>
                <w:sz w:val="21"/>
                <w:szCs w:val="21"/>
                <w:shd w:val="clear" w:color="auto" w:fill="FFFFFF"/>
                <w:lang w:val="en-US" w:eastAsia="zh-CN"/>
              </w:rPr>
              <w:t>2</w:t>
            </w:r>
            <w:r>
              <w:rPr>
                <w:rFonts w:hint="eastAsia" w:ascii="宋体" w:hAnsi="宋体" w:eastAsia="宋体" w:cs="宋体"/>
                <w:sz w:val="21"/>
                <w:szCs w:val="21"/>
                <w:shd w:val="clear" w:color="auto" w:fill="FFFFFF"/>
                <w:lang w:val="en-US" w:eastAsia="zh-CN"/>
              </w:rPr>
              <w:t>）联系电话：0431-81303606</w:t>
            </w:r>
          </w:p>
          <w:p>
            <w:pPr>
              <w:pStyle w:val="98"/>
              <w:adjustRightInd/>
              <w:spacing w:line="360" w:lineRule="auto"/>
              <w:contextualSpacing/>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lang w:val="en-US" w:eastAsia="zh-CN"/>
              </w:rPr>
              <w:t>（</w:t>
            </w:r>
            <w:r>
              <w:rPr>
                <w:rFonts w:hint="default" w:ascii="宋体" w:hAnsi="宋体" w:eastAsia="宋体" w:cs="宋体"/>
                <w:sz w:val="21"/>
                <w:szCs w:val="21"/>
                <w:shd w:val="clear" w:color="auto" w:fill="FFFFFF"/>
                <w:lang w:val="en-US" w:eastAsia="zh-CN"/>
              </w:rPr>
              <w:t>3</w:t>
            </w:r>
            <w:r>
              <w:rPr>
                <w:rFonts w:hint="eastAsia" w:ascii="宋体" w:hAnsi="宋体" w:eastAsia="宋体" w:cs="宋体"/>
                <w:sz w:val="21"/>
                <w:szCs w:val="21"/>
                <w:shd w:val="clear" w:color="auto" w:fill="FFFFFF"/>
                <w:lang w:val="en-US" w:eastAsia="zh-CN"/>
              </w:rPr>
              <w:t>）通讯方式：</w:t>
            </w:r>
            <w:r>
              <w:rPr>
                <w:rFonts w:hint="eastAsia" w:ascii="宋体" w:hAnsi="宋体" w:eastAsia="宋体" w:cs="宋体"/>
                <w:kern w:val="0"/>
                <w:sz w:val="21"/>
                <w:szCs w:val="21"/>
                <w:lang w:val="en-US" w:eastAsia="zh-CN"/>
              </w:rPr>
              <w:t>吉林省长春市南关区生态大街291号伟峰东第11号楼8楼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880" w:type="dxa"/>
            <w:vAlign w:val="center"/>
          </w:tcPr>
          <w:p>
            <w:pPr>
              <w:spacing w:line="360" w:lineRule="auto"/>
              <w:jc w:val="center"/>
              <w:rPr>
                <w:rFonts w:hint="default" w:ascii="宋体" w:hAnsi="宋体" w:cs="宋体"/>
                <w:sz w:val="21"/>
                <w:szCs w:val="21"/>
                <w:lang w:val="en-US" w:eastAsia="zh-CN"/>
              </w:rPr>
            </w:pPr>
            <w:r>
              <w:rPr>
                <w:rFonts w:hint="eastAsia" w:ascii="宋体" w:hAnsi="宋体" w:cs="宋体"/>
                <w:sz w:val="21"/>
                <w:szCs w:val="21"/>
                <w:lang w:val="en-US" w:eastAsia="zh-CN"/>
              </w:rPr>
              <w:t>24</w:t>
            </w:r>
          </w:p>
        </w:tc>
        <w:tc>
          <w:tcPr>
            <w:tcW w:w="880" w:type="dxa"/>
            <w:vAlign w:val="center"/>
          </w:tcPr>
          <w:p>
            <w:pPr>
              <w:spacing w:line="360" w:lineRule="auto"/>
              <w:jc w:val="center"/>
              <w:rPr>
                <w:rFonts w:hint="eastAsia" w:ascii="宋体" w:hAnsi="宋体" w:cs="宋体"/>
                <w:sz w:val="21"/>
                <w:szCs w:val="21"/>
                <w:lang w:val="en-US" w:eastAsia="zh-CN"/>
              </w:rPr>
            </w:pPr>
            <w:r>
              <w:rPr>
                <w:rFonts w:hint="eastAsia" w:ascii="宋体" w:hAnsi="宋体" w:cs="宋体"/>
                <w:sz w:val="21"/>
                <w:szCs w:val="21"/>
                <w:lang w:val="en-US" w:eastAsia="zh-CN"/>
              </w:rPr>
              <w:t>付款</w:t>
            </w:r>
          </w:p>
          <w:p>
            <w:pPr>
              <w:spacing w:line="360" w:lineRule="auto"/>
              <w:jc w:val="center"/>
              <w:rPr>
                <w:rFonts w:hint="default" w:ascii="宋体" w:hAnsi="宋体" w:cs="宋体"/>
                <w:sz w:val="21"/>
                <w:szCs w:val="21"/>
                <w:lang w:val="en-US" w:eastAsia="zh-CN"/>
              </w:rPr>
            </w:pPr>
            <w:r>
              <w:rPr>
                <w:rFonts w:hint="eastAsia" w:ascii="宋体" w:hAnsi="宋体" w:cs="宋体"/>
                <w:sz w:val="21"/>
                <w:szCs w:val="21"/>
                <w:lang w:val="en-US" w:eastAsia="zh-CN"/>
              </w:rPr>
              <w:t>方式</w:t>
            </w:r>
          </w:p>
        </w:tc>
        <w:tc>
          <w:tcPr>
            <w:tcW w:w="7851" w:type="dxa"/>
            <w:vAlign w:val="center"/>
          </w:tcPr>
          <w:p>
            <w:pPr>
              <w:pStyle w:val="98"/>
              <w:adjustRightInd/>
              <w:spacing w:line="360" w:lineRule="auto"/>
              <w:contextualSpacing/>
              <w:rPr>
                <w:rFonts w:hint="eastAsia" w:ascii="宋体" w:hAnsi="宋体" w:cs="宋体" w:eastAsiaTheme="minorEastAsia"/>
                <w:sz w:val="21"/>
                <w:szCs w:val="21"/>
                <w:shd w:val="clear" w:color="auto" w:fill="FFFFFF"/>
                <w:lang w:val="en-US" w:eastAsia="zh-CN"/>
              </w:rPr>
            </w:pPr>
            <w:r>
              <w:rPr>
                <w:rFonts w:hint="eastAsia" w:ascii="宋体" w:hAnsi="宋体" w:cs="宋体" w:eastAsiaTheme="minorEastAsia"/>
                <w:sz w:val="21"/>
                <w:szCs w:val="21"/>
                <w:shd w:val="clear" w:color="auto" w:fill="FFFFFF"/>
                <w:lang w:val="en-US" w:eastAsia="zh-CN"/>
              </w:rPr>
              <w:t>由乙方执正规发票与甲方每月结算一次。乙方于下月2日前开具发票，甲方在收到乙方发票当月之内以转账方式付给乙方服务费用。</w:t>
            </w:r>
          </w:p>
        </w:tc>
      </w:tr>
    </w:tbl>
    <w:p>
      <w:pPr>
        <w:keepNext w:val="0"/>
        <w:keepLines w:val="0"/>
        <w:widowControl/>
        <w:suppressLineNumbers w:val="0"/>
        <w:jc w:val="center"/>
      </w:pPr>
      <w:r>
        <w:rPr>
          <w:rFonts w:ascii="宋体" w:hAnsi="宋体" w:cs="宋体"/>
          <w:sz w:val="28"/>
          <w:szCs w:val="28"/>
        </w:rPr>
        <w:br w:type="page"/>
      </w:r>
      <w:r>
        <w:rPr>
          <w:rFonts w:hint="eastAsia" w:ascii="宋体" w:hAnsi="宋体" w:eastAsia="宋体" w:cs="宋体"/>
          <w:b/>
          <w:bCs/>
          <w:color w:val="000000"/>
          <w:kern w:val="0"/>
          <w:sz w:val="31"/>
          <w:szCs w:val="31"/>
          <w:lang w:val="en-US" w:eastAsia="zh-CN" w:bidi="ar"/>
        </w:rPr>
        <w:t>投标人须知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说 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 1 资金来源及项目概况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 资金来源及项目概况见本投标人须知前附表序号第 1 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 招标内容见本投标人须知前附表序号第 2 条。</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sz w:val="24"/>
          <w:szCs w:val="24"/>
        </w:rPr>
        <w:t>2 合格投标人的资格要求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2.1 合格投标人的资格要求见本投标人须知前附表序号第 3 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2.2 不符合上述合格投标人资格要求的投标，将被视为无效投标被拒绝。</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3 合格的货物及其有关服务</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3.1 就本招标文件而言，投标人在合同项下需要提供、安装的、包括与信息处理和交流有关的硬件、软件，以及所有有关的文件，统称“货物”；由投标人提供的有关运输、保险、安装、调试、培训、技术支持、维护和维修以及其它使货物正常运转所必需的服务，统称“服务”。</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3.2 投标及合同中提供的所有货物及其有关服务的原产地，均应来自本投标人须知前附表序号第 4 条规定的合格来源国，本合同的支付也仅限于这些货物和服务。不符合这些来源要求的货物和服务将被视为无效投标被拒绝。</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3.3 本款所述的“原产地”是指货物设计、生产和提供有关服务的来源地。所述的“货物”是指制造、加工或实质上装配了主要部件而形成的货物，商业上公认的产品是指在基本特征、性能或功能上与部件有着实质性区别的产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3.4 货物和服务的原产地有别于投标人的国籍。</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3.5 根据本投标人须知前附表序号第 4 条规定，通过签署投标函和提供有效的授权书，投标人应确认其为所供货物的合法所有人，或已经从其所有人那里得到了适当的授权。投标人如在此方面恶意地提供错误事实，其投标将被视为无效投标被拒绝。</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sz w:val="24"/>
          <w:szCs w:val="24"/>
        </w:rPr>
        <w:t>4 投标费用</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lang w:val="en-US" w:eastAsia="zh-CN"/>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eastAsia="宋体" w:cs="宋体"/>
          <w:sz w:val="24"/>
          <w:szCs w:val="24"/>
        </w:rPr>
        <w:t>4.1 投标人应承担所有与准备和参加投标有关的费用。不论投标的结果如何，采购人和采购代理机构在任何情况下均无义务和责任承担这些费用</w:t>
      </w:r>
      <w:r>
        <w:rPr>
          <w:rFonts w:hint="eastAsia" w:ascii="宋体" w:hAnsi="宋体" w:cs="宋体"/>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4.2 投标人应承担本投标人须知前附表序号第 6 条所要求的其他费用。</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center"/>
        <w:textAlignment w:val="auto"/>
        <w:rPr>
          <w:rFonts w:hint="eastAsia" w:ascii="宋体" w:hAnsi="宋体" w:eastAsia="宋体" w:cs="宋体"/>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1041" w:leftChars="228" w:hanging="562" w:hangingChars="200"/>
        <w:jc w:val="center"/>
        <w:textAlignment w:val="auto"/>
        <w:rPr>
          <w:rFonts w:hint="eastAsia" w:ascii="宋体" w:hAnsi="宋体" w:eastAsia="宋体" w:cs="宋体"/>
          <w:sz w:val="28"/>
          <w:szCs w:val="28"/>
        </w:rPr>
      </w:pPr>
      <w:r>
        <w:rPr>
          <w:rFonts w:hint="eastAsia" w:ascii="宋体" w:hAnsi="宋体" w:eastAsia="宋体" w:cs="宋体"/>
          <w:b/>
          <w:bCs/>
          <w:sz w:val="28"/>
          <w:szCs w:val="28"/>
        </w:rPr>
        <w:t>二、 招标文件</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5 招标文件构成</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5.1 招标文件用以阐明所需货物及服务、招标、投标程序和合同条款。招标文件由招标文件总目录所列内容组成。</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5.2 投标人应认真阅读招标文件中所有的事项、格式、条款和技术规范等。投标人没有按照招标文件要求提交全部资料，或者投标没有对招标文件在各方面都做出实质性响应是投标人的风险，并可能导致其投标被宣布为无效标。</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 对招标文件的询问和质疑</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6.1 投标人可向采购人或者采购代理机构就招标文件的内容依法提出询问，采购人或者采购代理机构将在收到询问后 3 个工作日内作出答复。</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6.2 投标人如认为招标文件存在不合理条款、歧视性条款的，也须在自购买招标文件之日起 7 个工作日内以书面形式一次性向采购人或采购代理机构提出。投标人的质疑应当有明确的请求和必要的证明材料，质疑函的提出要求详见投标人须知前附表的规定。</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7 招标文件的澄清或修改</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7.1 采购人或采购代理机构可以对已发出的招标文件进行必要的澄清或者修改，但不得改变采购标的和资格条件。如澄清或者修改的内容可能影响投标文件编制的，采购人或采购代理机构将在投标截止时间 15 日前，以书面形式通知所有获取招标文件的潜在投标人。招标文件的澄清函或修改书将构成招标文件的一部分。投标人在收到上述通知后，应立即以传真形式向采购代理机构予以确认。</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7.2 针对招标文件的修改内容将在财政部门指定媒体上给予公布。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7.3 为使投标人准备投标时有充分时间对招标文件的修改部分进行研究，采购</w:t>
      </w:r>
    </w:p>
    <w:p>
      <w:pPr>
        <w:keepNext w:val="0"/>
        <w:keepLines w:val="0"/>
        <w:pageBreakBefore w:val="0"/>
        <w:widowControl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sz w:val="24"/>
          <w:szCs w:val="24"/>
        </w:rPr>
      </w:pPr>
      <w:r>
        <w:rPr>
          <w:rFonts w:hint="eastAsia" w:ascii="宋体" w:hAnsi="宋体" w:eastAsia="宋体" w:cs="宋体"/>
          <w:sz w:val="24"/>
          <w:szCs w:val="24"/>
        </w:rPr>
        <w:t>代理机构可自行决定是否延长投标截止日期和推迟开标时间。</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eastAsia="宋体" w:cs="宋体"/>
          <w:sz w:val="28"/>
          <w:szCs w:val="28"/>
        </w:rPr>
      </w:pPr>
      <w:r>
        <w:rPr>
          <w:rFonts w:hint="eastAsia" w:ascii="宋体" w:hAnsi="宋体" w:eastAsia="宋体" w:cs="宋体"/>
          <w:b/>
          <w:bCs/>
          <w:sz w:val="28"/>
          <w:szCs w:val="28"/>
        </w:rPr>
        <w:t>三、 投标文件的编制</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sz w:val="24"/>
          <w:szCs w:val="24"/>
        </w:rPr>
      </w:pPr>
      <w:r>
        <w:rPr>
          <w:rFonts w:hint="eastAsia" w:ascii="宋体" w:hAnsi="宋体" w:eastAsia="宋体" w:cs="宋体"/>
          <w:b/>
          <w:bCs/>
          <w:sz w:val="24"/>
          <w:szCs w:val="24"/>
        </w:rPr>
        <w:t>8 投标文件编制的原则</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both"/>
        <w:textAlignment w:val="auto"/>
        <w:rPr>
          <w:rFonts w:hint="eastAsia" w:ascii="宋体" w:hAnsi="宋体" w:eastAsia="宋体" w:cs="宋体"/>
          <w:sz w:val="24"/>
          <w:szCs w:val="24"/>
        </w:rPr>
      </w:pPr>
      <w:r>
        <w:rPr>
          <w:rFonts w:hint="eastAsia" w:ascii="宋体" w:hAnsi="宋体" w:eastAsia="宋体" w:cs="宋体"/>
          <w:sz w:val="24"/>
          <w:szCs w:val="24"/>
        </w:rPr>
        <w:t>8.1 投标人应在认真阅读招标文件所有内容的基础上，按照招标文件的要求编制完整的投标文件。投标文件应当对招标文件提出的要求和条件作出明确响应。招标文件中对投标文件格式有要求的，投标人必须全部填写格式中要求的所有内容。无相应内容可填的项应填写“无”、“没有相应指标”等明确的回答文字。有具体数值的应填写具体数值，而不能笼统地响应为“符合”、 “满足”等结论性内容。</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8.2 投标人必须保证投标文件所提供的全部信息和资料是真实的和正确的，并接受评标委员会对其中任何资料进一步审查的要求。投标人提交的资料将被保密，但不退还。</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8.3 投标文件须对招标文件中的内容做出实质性和完整的响应，否则其投标将被视为无效标被拒绝。</w:t>
      </w:r>
    </w:p>
    <w:p>
      <w:pPr>
        <w:keepNext w:val="0"/>
        <w:keepLines w:val="0"/>
        <w:pageBreakBefore w:val="0"/>
        <w:widowControl w:val="0"/>
        <w:kinsoku/>
        <w:wordWrap/>
        <w:overflowPunct/>
        <w:topLinePunct w:val="0"/>
        <w:autoSpaceDE/>
        <w:autoSpaceDN/>
        <w:bidi w:val="0"/>
        <w:adjustRightInd/>
        <w:snapToGrid/>
        <w:spacing w:line="360" w:lineRule="auto"/>
        <w:ind w:left="1199" w:leftChars="228" w:hanging="720" w:hangingChars="300"/>
        <w:jc w:val="left"/>
        <w:textAlignment w:val="auto"/>
        <w:rPr>
          <w:rFonts w:hint="eastAsia" w:ascii="宋体" w:hAnsi="宋体" w:eastAsia="宋体" w:cs="宋体"/>
          <w:sz w:val="24"/>
          <w:szCs w:val="24"/>
        </w:rPr>
      </w:pPr>
      <w:r>
        <w:rPr>
          <w:rFonts w:hint="eastAsia" w:ascii="宋体" w:hAnsi="宋体" w:eastAsia="宋体" w:cs="宋体"/>
          <w:sz w:val="24"/>
          <w:szCs w:val="24"/>
        </w:rPr>
        <w:t>8.4 投标文件的编制可在招标文件提供的格式基础上扩展加页。需投标人自行编写的投标内容，投标人应采用简洁、清晰的文件格式。投标文件编制格式其它特殊要求详见本投标人须知前附表序号第 7 条。</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8.5 投标人在投标文件中提供的有关证明文件应为原件的复印件并加盖投标人单位公章。</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9 投标的语言和计量单位</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9.1 投标人提交的投标文件、以及投标人与采购代理机构或采购人就有关投标的所有来往函电，均应使用本投标人须知前附表序号第 8 条规定的语言书写。投标人提交的支持文件和印制的文献可以用另一种语言，但相应内容应附有中文（汉语）的翻译本，在解释投标文件时以中文（汉语）为准。</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9.2 投标文件中所有的计量单位，除招标文件中有特殊要求外，应采用国家法定计量单位。</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10 投标文件构成</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10.1 除非本投标人须知前附表序号第 9 条另有规定，不管是投标人单独投标或是作为投标联合体的成员参与投标，对每一个招标的最小单位（标、包或者品目），每个投标人只能提交一个投标。提交或参与了一个以上投标的投标人（作为分包人或允许或要求提交备选标的情况除外），其参与的全部投标将被视为无效。</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10.2 投标人编写的投标文件应由商务文件（包括资格证明文件）和技术文件（包括技术响应、样本资料等）组成，建议按招标文件第五章附件顺序编制。</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11 投标报价</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11.1 投标报价应以货到本投标人须知前附表序号第 1 条中标明的项目现场为基础，包括招标文件规定的完成通过合同验收并正常运转所必需的有关设计、生产、运输、安装、调试、培训、维修和技术支持和服务等所有卖方的全部责任和义务，以及可合理推断的责任和义务。除非本投标人须知前附表序号第 9 条另有规定，任何有选择的报价将不予接受，每种货物和服务只允许有一个报价。投标报价的其它要求详见本投标人须知前附表序号第 10 条及第</w:t>
      </w:r>
      <w:r>
        <w:rPr>
          <w:rFonts w:hint="eastAsia" w:ascii="宋体" w:hAnsi="宋体" w:cs="宋体"/>
          <w:sz w:val="24"/>
          <w:szCs w:val="24"/>
          <w:lang w:val="en-US" w:eastAsia="zh-CN"/>
        </w:rPr>
        <w:t>五</w:t>
      </w:r>
      <w:r>
        <w:rPr>
          <w:rFonts w:hint="eastAsia" w:ascii="宋体" w:hAnsi="宋体" w:eastAsia="宋体" w:cs="宋体"/>
          <w:sz w:val="24"/>
          <w:szCs w:val="24"/>
        </w:rPr>
        <w:t>章“采购需求”的有关规定。</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11.2 投标人应按照招标文件附件提供的格式填写“开标一览表”和“投标分项报价表”。</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11.3 投标人应在投标分项报价表上标明对本次招标拟提供的货物（详细配置）和服务的分项价格，包括单价（如适用）和总价。</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11.4 投标人根据上述投标人须知第 11.3 条的规定将投标价分成几部分，其目的是为了方便对投标文件进行比较，并不限制买方以任何条款签订合同的权利。</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11.5 除非本投标人须知前附表序号第 11 条另有规定，投标人所报的投标价在合同执行过程中是固定不变的，不得以任何理由予以变更。以可调整的价格提交的投标文件将作为无效投标而予以拒绝。</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12 投标货币</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12.1 投标人应以本投标人须知前附表序号第 12 条规定的货币进行报价。</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13 证明投标人合格的资格证明文件</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13.1 投标人应按招标文件投标人须知前附表序号第 3 条中列出的要求，提交证明其有资格参加投标和中标后有能力履行合同的资格证明文件，并作为其投标的一部分。如果投标人为联合体，应提交联合体各方的资格证明文件、联合体协议并注明主办人，否则，将导致其投标作为无效投标被拒绝。</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14 证明货物及其相关服务的合格性和符合招标文件规定的文件</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14.1 投标人应提交证明其拟供的货物及其相关服务符合招标文件要求的文件，并作为其投标文件的一部分。 </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14.2 货物和服务合格性的证明文件应包括投标分项报价表中对货物及其相关服务原产地的说明，投标人应对投标货物原产地的真实性负责。</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14.3 证明货物及其相关服务与招标文件的要求相一致的文件，它可以是文字资料、图表、数据、证书、买方证明，包括但不限于：</w:t>
      </w:r>
    </w:p>
    <w:p>
      <w:pPr>
        <w:keepNext w:val="0"/>
        <w:keepLines w:val="0"/>
        <w:pageBreakBefore w:val="0"/>
        <w:widowControl w:val="0"/>
        <w:kinsoku/>
        <w:wordWrap/>
        <w:overflowPunct/>
        <w:topLinePunct w:val="0"/>
        <w:autoSpaceDE/>
        <w:autoSpaceDN/>
        <w:bidi w:val="0"/>
        <w:adjustRightInd/>
        <w:snapToGrid/>
        <w:spacing w:line="360" w:lineRule="auto"/>
        <w:ind w:left="958" w:leftChars="456"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(1) 对照招标文件技术要求，逐条说明所提供货物及其相关服务已对采购人的技术要求做出了实质性的响应，或申明与技术要求条文的偏差和例外，特别对有具体参数要求的指标，投标人必须提供所投产品的具体参数值（填写“技术要求响应表” 和/或附加详细说明）。</w:t>
      </w:r>
    </w:p>
    <w:p>
      <w:pPr>
        <w:keepNext w:val="0"/>
        <w:keepLines w:val="0"/>
        <w:pageBreakBefore w:val="0"/>
        <w:widowControl w:val="0"/>
        <w:kinsoku/>
        <w:wordWrap/>
        <w:overflowPunct/>
        <w:topLinePunct w:val="0"/>
        <w:autoSpaceDE/>
        <w:autoSpaceDN/>
        <w:bidi w:val="0"/>
        <w:adjustRightInd/>
        <w:snapToGrid/>
        <w:spacing w:line="360" w:lineRule="auto"/>
        <w:ind w:left="958" w:leftChars="456"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(2) 货物的主要技术指标和性能的详细说明，至少要包括对招标文件提出的指标的响应。</w:t>
      </w:r>
    </w:p>
    <w:p>
      <w:pPr>
        <w:keepNext w:val="0"/>
        <w:keepLines w:val="0"/>
        <w:pageBreakBefore w:val="0"/>
        <w:widowControl w:val="0"/>
        <w:kinsoku/>
        <w:wordWrap/>
        <w:overflowPunct/>
        <w:topLinePunct w:val="0"/>
        <w:autoSpaceDE/>
        <w:autoSpaceDN/>
        <w:bidi w:val="0"/>
        <w:adjustRightInd/>
        <w:snapToGrid/>
        <w:spacing w:line="360" w:lineRule="auto"/>
        <w:ind w:left="958" w:leftChars="342" w:hanging="240" w:hangingChars="100"/>
        <w:jc w:val="left"/>
        <w:textAlignment w:val="auto"/>
        <w:rPr>
          <w:rFonts w:hint="eastAsia" w:ascii="宋体" w:hAnsi="宋体" w:eastAsia="宋体" w:cs="宋体"/>
          <w:sz w:val="24"/>
          <w:szCs w:val="24"/>
        </w:rPr>
      </w:pPr>
      <w:r>
        <w:rPr>
          <w:rFonts w:hint="eastAsia" w:ascii="宋体" w:hAnsi="宋体" w:eastAsia="宋体" w:cs="宋体"/>
          <w:sz w:val="24"/>
          <w:szCs w:val="24"/>
        </w:rPr>
        <w:t>(3) 货物从采购人开始使用至招标文件规定的保质期内正常、连续地使用所必须的备件和专用工具清单，包括备件和专用工具的货源及现行参考价格。</w:t>
      </w:r>
    </w:p>
    <w:p>
      <w:pPr>
        <w:keepNext w:val="0"/>
        <w:keepLines w:val="0"/>
        <w:pageBreakBefore w:val="0"/>
        <w:widowControl w:val="0"/>
        <w:kinsoku/>
        <w:wordWrap/>
        <w:overflowPunct/>
        <w:topLinePunct w:val="0"/>
        <w:autoSpaceDE/>
        <w:autoSpaceDN/>
        <w:bidi w:val="0"/>
        <w:adjustRightInd/>
        <w:snapToGrid/>
        <w:spacing w:line="360" w:lineRule="auto"/>
        <w:ind w:left="958" w:leftChars="342" w:hanging="240" w:hangingChars="100"/>
        <w:jc w:val="left"/>
        <w:textAlignment w:val="auto"/>
        <w:rPr>
          <w:rFonts w:hint="eastAsia" w:ascii="宋体" w:hAnsi="宋体" w:eastAsia="宋体" w:cs="宋体"/>
          <w:sz w:val="24"/>
          <w:szCs w:val="24"/>
        </w:rPr>
      </w:pPr>
      <w:r>
        <w:rPr>
          <w:rFonts w:hint="eastAsia" w:ascii="宋体" w:hAnsi="宋体" w:eastAsia="宋体" w:cs="宋体"/>
          <w:sz w:val="24"/>
          <w:szCs w:val="24"/>
        </w:rPr>
        <w:t>(4) 招标文件第</w:t>
      </w:r>
      <w:r>
        <w:rPr>
          <w:rFonts w:hint="eastAsia" w:ascii="宋体" w:hAnsi="宋体" w:cs="宋体"/>
          <w:sz w:val="24"/>
          <w:szCs w:val="24"/>
          <w:lang w:val="en-US" w:eastAsia="zh-CN"/>
        </w:rPr>
        <w:t>五</w:t>
      </w:r>
      <w:r>
        <w:rPr>
          <w:rFonts w:hint="eastAsia" w:ascii="宋体" w:hAnsi="宋体" w:eastAsia="宋体" w:cs="宋体"/>
          <w:sz w:val="24"/>
          <w:szCs w:val="24"/>
        </w:rPr>
        <w:t>章要求的其它技术性文件。</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14.4 投标人提供的软/硬件产品要求在中华人民共和国境内拥有合法的使用权和版权，采购人应拥有合法的软件使用许可。投标人应在投标文件中对此予以响应。</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15 投标保证金</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15.1 投标人应按照本投标人须知前附表序号第 13 条规定的时间、金额、形式及有效期提供投标保证金，并作为其投标的一部分。</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15.2 投标保证金是为了保护采购代理机构和采购人免遭因投标人的行为而蒙受损失。采购代理机构和采购人在因投标人的行为受到损害时可根据投标人须知第 15.6 条的规定没收投标人的投标保证金。</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15.3 凡没有根据投标人须知第 15.1 和 15.2 条的规定随附投标保证金的投标，将按投标人须知第 23 条的规定视为无效投标予以拒绝。</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15.4 未中标人的投标保证金，将在自中标通知书发出之日起五（5）个工作日内无息退换，但因投标人自身原因导致无法及时退还的除外。</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15.5 中标人的投标保证金，将在中标人有效地履行了本投标人须知第 34 条规定之日起五（5）个工作日内无息退还或者转为中标人的履约保证金。</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15.6 下列任一情况发生时，投标保证金将被没收：</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 投标人在招标文件中规定的投标有效期内撤销其投标；</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（2） 中标人在规定期限内未能根据投标人须知第 34 条规定签订合同。</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16 投标有效期</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16.1 投标文件应在本投标人须知前附表序号第 14 条规定的投标截止时间之后开始生效，在本投标人须知前附表序号第 14 条所规定的日历日内保持有效。投标有效期不满足要求的投标将被视为无效投标而予以拒绝。</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16.2 特殊情况下，在原投标有效期截止之前，采购代理机构可要求投标人同意延长投标有效期。这种要求与答复均应以书面形式提交。投标人可拒绝采购代理机构的这种要求，其投标保证金将不会被没收。同意投标有效期延长的投标人将不会被要求和允许修正其投标，而只会要求其相应地延长其投标保证金的有效期。在这种情况下，本须知第 15 条有关投标保证金的退还和没收的规定将在延长了的有效期内继续有效。</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17 投标文件的式样和签署</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sz w:val="24"/>
          <w:szCs w:val="24"/>
        </w:rPr>
      </w:pPr>
      <w:r>
        <w:rPr>
          <w:rFonts w:hint="eastAsia" w:ascii="宋体" w:hAnsi="宋体" w:eastAsia="宋体" w:cs="宋体"/>
          <w:sz w:val="24"/>
          <w:szCs w:val="24"/>
        </w:rPr>
        <w:t>17.1 投标人应准备投标文件正本、副本、电子版本等文挡，具体内容和数量详见本投标人须知前附表序号第 15 条。纸质投标文件须清楚地标明“正本”、 “副本”“电子文档”。若正本、副本不符，以正本纸质文件为准；电子文档和纸质文件不符，以纸质文件为准。</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cs="宋体"/>
          <w:b/>
          <w:bCs/>
          <w:sz w:val="24"/>
          <w:szCs w:val="24"/>
          <w:lang w:eastAsia="zh-CN"/>
        </w:rPr>
      </w:pPr>
      <w:r>
        <w:rPr>
          <w:rFonts w:hint="eastAsia" w:ascii="宋体" w:hAnsi="宋体" w:eastAsia="宋体" w:cs="宋体"/>
          <w:sz w:val="24"/>
          <w:szCs w:val="24"/>
        </w:rPr>
        <w:t>17.2 投标文件的正本需打印或用不退色墨水书写，副本可为正本文件的复印件，并由投标人的法定代表人或其授权代表在招标文件规定的地方签字（若拟使用签字章，需同时提交备案说明，备案说明应有投标人单位公章）</w:t>
      </w:r>
      <w:r>
        <w:rPr>
          <w:rFonts w:hint="eastAsia" w:ascii="宋体" w:hAnsi="宋体" w:cs="宋体"/>
          <w:sz w:val="24"/>
          <w:szCs w:val="24"/>
          <w:lang w:eastAsia="zh-CN"/>
        </w:rPr>
        <w:t>，</w:t>
      </w:r>
      <w:r>
        <w:rPr>
          <w:rFonts w:hint="eastAsia" w:ascii="宋体" w:hAnsi="宋体" w:cs="宋体"/>
          <w:sz w:val="24"/>
          <w:szCs w:val="24"/>
          <w:lang w:val="en-US" w:eastAsia="zh-CN"/>
        </w:rPr>
        <w:t>投标文件的每一页均须由法定代表人或其授权代表姓氏或姓氏首字母的小签</w:t>
      </w:r>
      <w:r>
        <w:rPr>
          <w:rFonts w:hint="eastAsia" w:ascii="宋体" w:hAnsi="宋体" w:eastAsia="宋体" w:cs="宋体"/>
          <w:sz w:val="24"/>
          <w:szCs w:val="24"/>
        </w:rPr>
        <w:t>。投标文件规定盖章的地方，应盖单位/公司公章（若拟使用投标专用章或合同专用章等，需同时提交备案说明，备案说明应有投标人单位公章）。任何行间插字、涂改和增删，必须由投标文件签字人用姓或首字母在旁边签字才有效</w:t>
      </w:r>
      <w:r>
        <w:rPr>
          <w:rFonts w:hint="eastAsia" w:ascii="宋体" w:hAnsi="宋体" w:eastAsia="宋体" w:cs="宋体"/>
          <w:b/>
          <w:bCs/>
          <w:sz w:val="24"/>
          <w:szCs w:val="24"/>
        </w:rPr>
        <w:t>。没有按招标文件规定签字和盖章的投标，将被视为无效投标被拒绝</w:t>
      </w:r>
      <w:r>
        <w:rPr>
          <w:rFonts w:hint="eastAsia" w:ascii="宋体" w:hAnsi="宋体" w:cs="宋体"/>
          <w:b/>
          <w:bCs/>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17.3 电报、电话、传真、电子邮件形式的投标概不接受。</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val="0"/>
          <w:bCs w:val="0"/>
          <w:sz w:val="24"/>
          <w:szCs w:val="24"/>
        </w:rPr>
      </w:pPr>
      <w:r>
        <w:rPr>
          <w:rFonts w:hint="eastAsia" w:ascii="宋体" w:hAnsi="宋体" w:eastAsia="宋体" w:cs="宋体"/>
          <w:b/>
          <w:bCs/>
          <w:sz w:val="24"/>
          <w:szCs w:val="24"/>
        </w:rPr>
        <w:t>四、 投标文件的递交</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18 投标文件的密封和标记</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18.1 投标人应将投标文件密封包装以保证自己的投标信息在开标前不被透露。为方便开标唱标和进行资格审查，建议投标人将开标一览表、投标保证金（包括投标保证金说明函）和资格证明文件等编排在投标文件最前面。</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18.2 为方便开标拆启和对逾期送达的投标进行处理，密封包装上建议：</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 注明本投标人须知前附表序号中指明的项目名称、招标编号、投标人投标的包号/品目号、包名称/品目名称等。</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 注明投标人名称和地址。</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19 投标截止时间</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19.1 采购代理机构在本投标人须知前附表序号第 16 条规定的地址接收投标文件。</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19.2 采购代理机构可以按本须知第 7 条规定，通过修改招标文件自行决定酌情延长投标截止期。在此情况下，采购代理机构、采购人和投标人受投标截止期制约的所有权利和义务均应延长至新的截止日期和时间。投标人按采购代理机构修改通知规定的时间递交投标文件。</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20 投标文件的递交</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20.1 投标人应当在招标文件要求提交投标文件的截止时间前，将投标文件密封送达投标地点。招标代理机构收到投标文件后，如实记载投标文件的送达时间和密封情况，签收保存，并向投标人出具签收回执。</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20.2 逾期送达或者未按照招标文件要求密封的投标文件，采购代理机构有权拒收。</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21 投标文件的补充、修改与撤回</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21.1 投标人在投标截止时间前，可以对所递交的投标文件进行补充、修改或者撤回，并书面通知招标代理机构。补充、修改的内容应当按照招标文件要求签署、盖章、密封后，作为投标文件的组成部分。但采购代理机构必须在规定的投标截止期之前，收到补充、修改或撤回的书面通知。</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21.2 在投标截止期之后，投标人不得对其投标做任何修改。</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21.3 从投标截止期至投标人在投标函格式中确定的投标有效期之间的这段时间内，投标人不得撤回其投标，否则其投标保证金将按照投标人须知第15.6 条的规定被没收</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五、 开标与评标</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22 开标</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22.1 采购人或采购代理机构在本投标人须知前附表序号第 17 条中规定的日期、时间和地点组织公开开标，投标人可委派 1-2 名投标人代表参加开标，参加开标的投标人代表应签名报到以证明其出席。</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22.2 开标时，应当由投标人或者其推选的代表检查投标文件的密封情况；经确认无误后，由采购人或者采购代理机构工作人员当众拆封，宣布投标人名称、投标价格和招标文件规定的需要宣布的其他内容。</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22.3 采购代理机构将做开标记录，开标记录包括按第 22.2 条的规定在开标时宣读的全部内容。与会的投标人代表应在开标记录上签字确认。</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22.4 投标人代表对开标过程和开标记录有疑义，以及认为采购人、采购代理机构相关工作人员有需要回避的情形的，应当场提出询问或者回避申请。采购人、采购代理机构将对投标人代表提出的询问或者回避申请及时处理。</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22.5 投标人未参加开标的，视同认可开标结果。</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23 对投标人的资格审查</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23.1 开标结束后，采购人或者采购代理机构依法对投标人的资格进行审查。合格投标人不足 3 家的，不得评标。</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23.2 资格审查依据法律法规和招标文件的规定，对投标文件中的资格证明、投标保证金等进行审查，以确定投标供应商是否具备投标资格。投标人存在下列情况之一的，投标无效：</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 不具备本招标文件投标人须知第 2 条合格的投标人资格要求的；</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 未按照招标文件的规定提交投标保证金的。</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24 评标委员会和评标工作程序</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24.1 评标委员会由采购人负责依法组建。评标委员会负责具体评标工作，并独立履行下列职责：审查、评价投标文件是否符合招标文件的商务、技术等实质性要求；要求投标人对投标文件有关事项作出澄清或者说明；对投标文件进行比较和评价；确定中标候选人名单，以及根据采购人委托直接确定中标人；向采购人、采购代理机构或者有关部门报告评标中发现的违法行为。采购代理机构的工作人员协助评标委员会工作。</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24.2 评标工作遵循的程序为：投标文件初审；澄清有关问题；比较与评价投标；推荐中标候选人名单。</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25 投标文件的澄清</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25.1 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25.2 澄清、说明或者补正文件将作为投标文件内容的一部分。</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25.3 不能在规定的时间内答复评标委员会提出的澄清问题的，其投标有可能因不完整导致不能实质性响应招标文件要求，被作为无效投标处理。</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val="0"/>
          <w:bCs w:val="0"/>
          <w:sz w:val="24"/>
          <w:szCs w:val="24"/>
        </w:rPr>
      </w:pPr>
      <w:r>
        <w:rPr>
          <w:rFonts w:hint="eastAsia" w:ascii="宋体" w:hAnsi="宋体" w:eastAsia="宋体" w:cs="宋体"/>
          <w:b/>
          <w:bCs/>
          <w:sz w:val="24"/>
          <w:szCs w:val="24"/>
        </w:rPr>
        <w:t>26 投标文件的初审</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26.1 投标文件的初审主要为符合性检查。依据政府采购法律法规和招标文件的规定，审查投标文件有效性、完整性和对招标文件的响应程度，以确定投标文件是否实质上响应了招标文件的要求。</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26.2 初审中，对明显的文字和计算错误按下述原则处理，若出现相互矛盾之处，应以排列在先的原则为准优先处理。</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（1）投标文件中开标一览表内容与投标文件中相应内容不一致的，以开标一览表为准；</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（2）大写金额和小写金额不一致的，以大写金额为准；</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（3）单价金额小数点或者百分比有明显错位的，以开标一览表的总价为准，并修改单价；</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（4）总价金额与按单价汇总金额不一致的，以单价金额计算结果为准。同时出现两种以上不一致的，按照前款规定的顺序修正。修正后的报价按照本文件第 25 条的规定经投标人确认后产生约束力，投标人不确认的，其投标无效。</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26.3 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有下列情形之一的，视为投标人相互串通投标：</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 不同投标人的投标文件由同一单位或者个人编制；</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 不同投标人委托同一单位或者个人办理投标事宜；</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 不同投标人的投标文件载明的项目管理成员或者联系人员为同一人；</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 不同投标人的投标文件异常一致或者投标报价呈规律性差异；</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（5） 不同投标人的投标文件相互混装；</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（6） 不同投标人的投标保证金从同一单位或者个人的账户转出。</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26.4 在详细评标之前，根据投标人须知第 26 条的规定，评标委员会要审查每份投标文件是否实质上响应了招标文件的要求。实质上响应的投标应该是与招标文件要求的全部条款、条件和规格相符，没有重大偏离的投标。所谓重大偏离、保留或反对，系指影响到招标文件规定的供货范围、质量和性能，或者实质上与招标文件不一致，而且限制了合同中买方的权利和投标人的义务的规定，而接受这些偏离或保留将会对其他提交了实质性响应投标的投标人的竞争地位产生不公正的影响。决定投标的响应性只根据投标文件本身的内容，而不寻求外部的证据。如果投标实质上没有响应招标文件的要求，其投标将被作为无效投标处理。投标人不得通过修正或撤消不合要求的偏离或保留从而使其投标成为实质上响应的投标。</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26.5 根据有关法律法规和招标文件的有关规定，如出现下列情况之一的，将按照无效投标处理，予以拒绝：</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 投标文件未按招标文件规定要求签署、盖章的；</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 非法定代表人签字而未提供其有效授权委托书的；</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 投标有效期不满足招标文件要求的；</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 投标文件不完整导致不能实质性响应招标文件要求的；</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（5） 不具备招标文件中规定的合格货物及其相关服务要求的；</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（6） 不符合招标文件第</w:t>
      </w:r>
      <w:r>
        <w:rPr>
          <w:rFonts w:hint="eastAsia" w:ascii="宋体" w:hAnsi="宋体" w:cs="宋体"/>
          <w:b w:val="0"/>
          <w:bCs w:val="0"/>
          <w:sz w:val="24"/>
          <w:szCs w:val="24"/>
          <w:lang w:val="en-US" w:eastAsia="zh-CN"/>
        </w:rPr>
        <w:t>四</w:t>
      </w:r>
      <w:r>
        <w:rPr>
          <w:rFonts w:hint="eastAsia" w:ascii="宋体" w:hAnsi="宋体" w:eastAsia="宋体" w:cs="宋体"/>
          <w:b w:val="0"/>
          <w:bCs w:val="0"/>
          <w:sz w:val="24"/>
          <w:szCs w:val="24"/>
        </w:rPr>
        <w:t>章、第</w:t>
      </w:r>
      <w:r>
        <w:rPr>
          <w:rFonts w:hint="eastAsia" w:ascii="宋体" w:hAnsi="宋体" w:cs="宋体"/>
          <w:b w:val="0"/>
          <w:bCs w:val="0"/>
          <w:sz w:val="24"/>
          <w:szCs w:val="24"/>
          <w:lang w:val="en-US" w:eastAsia="zh-CN"/>
        </w:rPr>
        <w:t>五</w:t>
      </w:r>
      <w:r>
        <w:rPr>
          <w:rFonts w:hint="eastAsia" w:ascii="宋体" w:hAnsi="宋体" w:eastAsia="宋体" w:cs="宋体"/>
          <w:b w:val="0"/>
          <w:bCs w:val="0"/>
          <w:sz w:val="24"/>
          <w:szCs w:val="24"/>
        </w:rPr>
        <w:t>章所列带“★”号条款要求的；</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（7） 投标文件含有采购人不能接受的附加条件的；</w:t>
      </w:r>
    </w:p>
    <w:p>
      <w:pPr>
        <w:keepNext w:val="0"/>
        <w:keepLines w:val="0"/>
        <w:pageBreakBefore w:val="0"/>
        <w:widowControl w:val="0"/>
        <w:kinsoku/>
        <w:wordWrap/>
        <w:overflowPunct/>
        <w:topLinePunct w:val="0"/>
        <w:autoSpaceDE/>
        <w:autoSpaceDN/>
        <w:bidi w:val="0"/>
        <w:adjustRightInd/>
        <w:snapToGrid/>
        <w:spacing w:line="360" w:lineRule="auto"/>
        <w:ind w:left="1199" w:leftChars="228" w:hanging="720" w:hangingChars="3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（8） 投标人在开标后到中标结果确定期间，影响或试图影响采购人、采购代理机构、评标委员会工作的；</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（9） 投标人在本项目的竞争中有腐败或欺诈行为的；</w:t>
      </w:r>
    </w:p>
    <w:p>
      <w:pPr>
        <w:keepNext w:val="0"/>
        <w:keepLines w:val="0"/>
        <w:pageBreakBefore w:val="0"/>
        <w:widowControl w:val="0"/>
        <w:kinsoku/>
        <w:wordWrap/>
        <w:overflowPunct/>
        <w:topLinePunct w:val="0"/>
        <w:autoSpaceDE/>
        <w:autoSpaceDN/>
        <w:bidi w:val="0"/>
        <w:adjustRightInd/>
        <w:snapToGrid/>
        <w:spacing w:line="360" w:lineRule="auto"/>
        <w:ind w:left="1199" w:leftChars="228" w:hanging="720" w:hangingChars="3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（10）不符合法律、法规和招标文件和本投标人须知前附表序号第 18 条列明的中规定的其他无效投标情形的。</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26.6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26.7 根据有关法律法规和招标文件的有关规定，如出现下列情况之一的，应予以废标：</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 符合专业条件的投标人或者对招标文件作实质响应的投标人不足三家的；</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 出现影响采购公正的违法、违规行为的；</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 投标人的报价均超过采购人项目采购预算，采购人不能支付的；</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 因重大变故，采购任务取消的。</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27 投标的评价和最终评标价的确定</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27.1 评标委员会将按照投标人须知第 26 条规定，只对通过初步审查、确定为实质上 响应招标文件要求的投标进行评价和比较。</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27.2 计算评标价格的基础是投标人须知第 11.1 条规定的投标价。</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27.3 在评标时，除根据投标人须知第 11.1 条的规定考虑投标人的报价之外，还要评估本投标人须知前附表序号第 19 条和/或第</w:t>
      </w:r>
      <w:r>
        <w:rPr>
          <w:rFonts w:hint="eastAsia" w:ascii="宋体" w:hAnsi="宋体" w:cs="宋体"/>
          <w:b w:val="0"/>
          <w:bCs w:val="0"/>
          <w:sz w:val="24"/>
          <w:szCs w:val="24"/>
          <w:lang w:val="en-US" w:eastAsia="zh-CN"/>
        </w:rPr>
        <w:t>五</w:t>
      </w:r>
      <w:r>
        <w:rPr>
          <w:rFonts w:hint="eastAsia" w:ascii="宋体" w:hAnsi="宋体" w:eastAsia="宋体" w:cs="宋体"/>
          <w:b w:val="0"/>
          <w:bCs w:val="0"/>
          <w:sz w:val="24"/>
          <w:szCs w:val="24"/>
        </w:rPr>
        <w:t>章采购需求中所列的因素。</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27.4 如果投标人没有对规定的最小投标单位中的所有货物和服务报价，或没有对其中的货物和服务的组成详细分项报价（如“货物需求一览表”和“投标分项报价表”所示），其投标将被视为不完整的投标；如果投标人对其中的货物和服务的组成详细分项报价有遗漏，如果不是实质性问题，评标委员会将按照其他投标人对应项的最高报价或市场价格予以补充和评比。</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27.5 根据投标人须知第 11.1、11.2、11.3、26、27 条所计算出的投标价为该投标人的最终评标价。</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28 评标方法</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28.1 评标方法详见本投标人须知前附表序号第 20 条。</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29 与采购人、采购代理机构和评标委员会接触</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29.1 除投标人须知第 25 条的规定外，从开标之日起至授予合同期间，投标人不得就与其投标有关的任何事项与采购人、采购代理机构和评标委员会主动联系。</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29.2 投标人在上述规定期间，影响或试图影响采购人、采购代理机构和评标委员会的评标、比较或授予合同的的，都可能导致其投标被宣布为无效投标被拒绝</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六、 授予合同</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30 确定中标人及合同授予标准</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30.1 采购人根据评标委员会推荐中标候选人意见，按照有关法律法规规定的程序确定中标人。</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30.2 除第 35 条的规定之外，将把合同授予按照本投标人须知前附表序号第 20条规定的评标方法确定的、排名在第一位的中标候选人。</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31 授标时更改采购货物数量的权力</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31.1 采购代理机构和采购人在授予合同时有权在本投标人须知前附表序号第 21条规定的百分比幅度内对招标文件第</w:t>
      </w:r>
      <w:r>
        <w:rPr>
          <w:rFonts w:hint="eastAsia" w:ascii="宋体" w:hAnsi="宋体" w:cs="宋体"/>
          <w:b w:val="0"/>
          <w:bCs w:val="0"/>
          <w:sz w:val="24"/>
          <w:szCs w:val="24"/>
          <w:lang w:val="en-US" w:eastAsia="zh-CN"/>
        </w:rPr>
        <w:t>五</w:t>
      </w:r>
      <w:r>
        <w:rPr>
          <w:rFonts w:hint="eastAsia" w:ascii="宋体" w:hAnsi="宋体" w:eastAsia="宋体" w:cs="宋体"/>
          <w:b w:val="0"/>
          <w:bCs w:val="0"/>
          <w:sz w:val="24"/>
          <w:szCs w:val="24"/>
        </w:rPr>
        <w:t>章“采购需求”中规定的货物/服务的数量予以增加或减少，但不得对单价或其它的条款和条件做任何改变。</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32 接受和拒绝任何或所有投标的权利</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32.1 采购代理机构和采购人保留在授标之前任何时候接受或拒绝任何投标，以及拒绝所有投标的权利。但采购代理机构和采购人并不因此对递交了投标文件的投标人负有赔偿责任。</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33 中标结果发布和中标通知书</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33.1 中标人确定后的 2 个工作日内，采购代理机构将在财政部门指定的政府采购信息发布媒体上发布中标结果予以公告，公告期限为自发布中标结果公告之日起 1 个工作日，同时将向中标人发出中标通知书。投标人对中标结果有异议的，应当在中标结果公告期限届满之日起 7 个工作日内一次性依法向采购人或采购代理机构提出书面质疑和必要的证明材料，质疑函的提出要求详见投标人须知前附表的规定。</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33.2 中标通知书是合同的一个组成部分。</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34 签订合同</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34.1 采购代理机构在发中标通知书的同时，将通知中标人与采购人联系签署合同事项。</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34.2 中标人在收到中标通知书后三十(30)天内，按照招标文件确定的事项与采购人签订合同。</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35 履约保证金</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35.1 如果本投标人须知前附表序号第 22 条中有规定，中标人在收到采购代理机构的中标通知书后三十(30)天内，应按照合同条款的规定，向买方提交履约保证金。</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35.2 如果中标人没有按照上述第 34 或 35.1 条规定执行，采购人将有充分理由取消该中标决定。在此情况下，采购人可将合同按照评审报告推荐的中标候选人名单排名，授予下一个中标候选人，或重新招标。</w:t>
      </w:r>
    </w:p>
    <w:p>
      <w:pPr>
        <w:keepNext w:val="0"/>
        <w:keepLines w:val="0"/>
        <w:pageBreakBefore w:val="0"/>
        <w:widowControl w:val="0"/>
        <w:kinsoku/>
        <w:wordWrap/>
        <w:overflowPunct/>
        <w:topLinePunct w:val="0"/>
        <w:autoSpaceDE/>
        <w:autoSpaceDN/>
        <w:bidi w:val="0"/>
        <w:adjustRightInd/>
        <w:snapToGrid/>
        <w:spacing w:line="360" w:lineRule="auto"/>
        <w:ind w:left="961" w:leftChars="228" w:hanging="482" w:hanging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36 腐败和欺诈行为</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36.1 定义</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(1)“腐败行为”是指提供给予接受或索取任何有价值的东西来影响采购代理机构和/或采购人和/或评审专家在采购过程或合同实施过程中的行为；</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欺诈行为”是指为了影响采购过程或合同实施过程而谎报事实，损害采购代理机构和/或采购人的利益，包括投标人之间串通投标（递交投标文件之前和之后），人为地使投标丧失竞争性，剥夺买方从自由公开竞争所能获得的权益。</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cs="宋体"/>
          <w:b w:val="0"/>
          <w:bCs w:val="0"/>
          <w:sz w:val="24"/>
          <w:szCs w:val="24"/>
          <w:lang w:eastAsia="zh-CN"/>
        </w:rPr>
      </w:pPr>
      <w:r>
        <w:rPr>
          <w:rFonts w:hint="eastAsia" w:ascii="宋体" w:hAnsi="宋体" w:eastAsia="宋体" w:cs="宋体"/>
          <w:b w:val="0"/>
          <w:bCs w:val="0"/>
          <w:sz w:val="24"/>
          <w:szCs w:val="24"/>
        </w:rPr>
        <w:t>36.2 如果评审专家认为投标人在本项目的竞争中有腐败或欺诈行为，其投标将被拒绝</w:t>
      </w:r>
      <w:r>
        <w:rPr>
          <w:rFonts w:hint="eastAsia" w:ascii="宋体" w:hAnsi="宋体" w:cs="宋体"/>
          <w:b w:val="0"/>
          <w:bCs w:val="0"/>
          <w:sz w:val="24"/>
          <w:szCs w:val="24"/>
          <w:lang w:eastAsia="zh-CN"/>
        </w:rPr>
        <w:t>。</w:t>
      </w:r>
    </w:p>
    <w:p>
      <w:pPr>
        <w:pStyle w:val="44"/>
        <w:rPr>
          <w:rFonts w:hint="eastAsia" w:ascii="宋体" w:hAnsi="宋体" w:cs="宋体"/>
          <w:b w:val="0"/>
          <w:bCs w:val="0"/>
          <w:sz w:val="24"/>
          <w:szCs w:val="24"/>
          <w:lang w:eastAsia="zh-CN"/>
        </w:rPr>
      </w:pPr>
    </w:p>
    <w:p>
      <w:pPr>
        <w:pStyle w:val="44"/>
        <w:rPr>
          <w:rFonts w:hint="eastAsia" w:ascii="宋体" w:hAnsi="宋体" w:cs="宋体"/>
          <w:b w:val="0"/>
          <w:bCs w:val="0"/>
          <w:sz w:val="24"/>
          <w:szCs w:val="24"/>
          <w:lang w:eastAsia="zh-CN"/>
        </w:rPr>
      </w:pPr>
    </w:p>
    <w:p>
      <w:pP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br w:type="page"/>
      </w:r>
    </w:p>
    <w:p>
      <w:pPr>
        <w:numPr>
          <w:ilvl w:val="0"/>
          <w:numId w:val="2"/>
        </w:numPr>
        <w:topLinePunct/>
        <w:adjustRightInd w:val="0"/>
        <w:snapToGrid w:val="0"/>
        <w:spacing w:beforeLines="15" w:line="360" w:lineRule="auto"/>
        <w:jc w:val="center"/>
        <w:outlineLvl w:val="0"/>
        <w:rPr>
          <w:rFonts w:hint="eastAsia" w:ascii="宋体" w:hAnsi="宋体" w:cs="宋体"/>
          <w:b/>
          <w:sz w:val="32"/>
          <w:szCs w:val="32"/>
        </w:rPr>
      </w:pPr>
      <w:bookmarkStart w:id="44" w:name="_Toc12872"/>
      <w:r>
        <w:rPr>
          <w:rFonts w:hint="eastAsia" w:ascii="宋体" w:hAnsi="宋体" w:cs="宋体"/>
          <w:b/>
          <w:sz w:val="32"/>
          <w:szCs w:val="32"/>
        </w:rPr>
        <w:t>评标办法（综合评分法）</w:t>
      </w:r>
      <w:bookmarkEnd w:id="44"/>
    </w:p>
    <w:p>
      <w:pPr>
        <w:pStyle w:val="5"/>
        <w:pageBreakBefore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bCs/>
          <w:color w:val="auto"/>
          <w:sz w:val="28"/>
          <w:szCs w:val="28"/>
          <w:highlight w:val="none"/>
        </w:rPr>
      </w:pPr>
      <w:bookmarkStart w:id="45" w:name="_Toc152045599"/>
      <w:bookmarkStart w:id="46" w:name="_Toc409424391"/>
      <w:bookmarkStart w:id="47" w:name="_Toc247085757"/>
      <w:bookmarkStart w:id="48" w:name="_Toc246996242"/>
      <w:bookmarkStart w:id="49" w:name="_Toc179632617"/>
      <w:bookmarkStart w:id="50" w:name="_Toc144974566"/>
      <w:bookmarkStart w:id="51" w:name="_Toc152042376"/>
      <w:bookmarkStart w:id="52" w:name="_Toc409424330"/>
      <w:bookmarkStart w:id="53" w:name="_Toc246996985"/>
      <w:bookmarkStart w:id="54" w:name="_Toc450588624"/>
      <w:r>
        <w:rPr>
          <w:rFonts w:hint="eastAsia" w:ascii="宋体" w:hAnsi="宋体" w:eastAsia="宋体" w:cs="宋体"/>
          <w:bCs/>
          <w:color w:val="auto"/>
          <w:sz w:val="28"/>
          <w:szCs w:val="28"/>
          <w:highlight w:val="none"/>
        </w:rPr>
        <w:t>评审方法前附表</w:t>
      </w:r>
      <w:bookmarkEnd w:id="45"/>
      <w:bookmarkEnd w:id="46"/>
      <w:bookmarkEnd w:id="47"/>
      <w:bookmarkEnd w:id="48"/>
      <w:bookmarkEnd w:id="49"/>
      <w:bookmarkEnd w:id="50"/>
      <w:bookmarkEnd w:id="51"/>
      <w:bookmarkEnd w:id="52"/>
      <w:bookmarkEnd w:id="53"/>
      <w:r>
        <w:rPr>
          <w:rFonts w:hint="eastAsia" w:ascii="宋体" w:hAnsi="宋体" w:eastAsia="宋体" w:cs="宋体"/>
          <w:bCs/>
          <w:color w:val="auto"/>
          <w:sz w:val="28"/>
          <w:szCs w:val="28"/>
          <w:highlight w:val="none"/>
        </w:rPr>
        <w:t>（一）</w:t>
      </w:r>
      <w:bookmarkEnd w:id="54"/>
    </w:p>
    <w:p>
      <w:pPr>
        <w:pageBreakBefore w:val="0"/>
        <w:kinsoku/>
        <w:wordWrap/>
        <w:overflowPunct/>
        <w:topLinePunct w:val="0"/>
        <w:autoSpaceDE/>
        <w:autoSpaceDN/>
        <w:bidi w:val="0"/>
        <w:adjustRightInd/>
        <w:snapToGrid/>
        <w:spacing w:before="156" w:beforeLines="50" w:after="156" w:afterLines="50" w:line="360" w:lineRule="auto"/>
        <w:jc w:val="center"/>
        <w:textAlignment w:val="auto"/>
        <w:rPr>
          <w:rFonts w:hint="eastAsia" w:ascii="宋体"/>
          <w:bCs/>
          <w:color w:val="auto"/>
          <w:sz w:val="28"/>
          <w:szCs w:val="28"/>
          <w:highlight w:val="none"/>
        </w:rPr>
      </w:pPr>
      <w:r>
        <w:rPr>
          <w:rFonts w:hint="eastAsia" w:ascii="宋体"/>
          <w:bCs/>
          <w:color w:val="auto"/>
          <w:sz w:val="28"/>
          <w:szCs w:val="28"/>
          <w:highlight w:val="none"/>
        </w:rPr>
        <w:t>资格性检查</w:t>
      </w:r>
    </w:p>
    <w:tbl>
      <w:tblPr>
        <w:tblStyle w:val="35"/>
        <w:tblW w:w="96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706"/>
        <w:gridCol w:w="7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733" w:type="dxa"/>
            <w:vMerge w:val="restart"/>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序号</w:t>
            </w:r>
          </w:p>
        </w:tc>
        <w:tc>
          <w:tcPr>
            <w:tcW w:w="1706" w:type="dxa"/>
            <w:vMerge w:val="restart"/>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审查内容</w:t>
            </w:r>
          </w:p>
        </w:tc>
        <w:tc>
          <w:tcPr>
            <w:tcW w:w="7234" w:type="dxa"/>
            <w:vMerge w:val="restart"/>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33" w:type="dxa"/>
            <w:vMerge w:val="continue"/>
            <w:noWrap w:val="0"/>
            <w:vAlign w:val="center"/>
          </w:tcPr>
          <w:p>
            <w:pPr>
              <w:autoSpaceDE w:val="0"/>
              <w:autoSpaceDN w:val="0"/>
              <w:adjustRightInd w:val="0"/>
              <w:spacing w:line="360" w:lineRule="auto"/>
              <w:jc w:val="left"/>
              <w:rPr>
                <w:rFonts w:hint="eastAsia" w:ascii="宋体" w:hAnsi="宋体" w:eastAsia="宋体" w:cs="宋体"/>
                <w:bCs/>
                <w:color w:val="auto"/>
                <w:sz w:val="21"/>
                <w:szCs w:val="21"/>
                <w:lang w:val="zh-CN"/>
              </w:rPr>
            </w:pPr>
          </w:p>
        </w:tc>
        <w:tc>
          <w:tcPr>
            <w:tcW w:w="1706" w:type="dxa"/>
            <w:vMerge w:val="continue"/>
            <w:noWrap w:val="0"/>
            <w:vAlign w:val="center"/>
          </w:tcPr>
          <w:p>
            <w:pPr>
              <w:autoSpaceDE w:val="0"/>
              <w:autoSpaceDN w:val="0"/>
              <w:adjustRightInd w:val="0"/>
              <w:spacing w:line="360" w:lineRule="auto"/>
              <w:jc w:val="left"/>
              <w:rPr>
                <w:rFonts w:hint="eastAsia" w:ascii="宋体" w:hAnsi="宋体" w:eastAsia="宋体" w:cs="宋体"/>
                <w:bCs/>
                <w:color w:val="auto"/>
                <w:sz w:val="21"/>
                <w:szCs w:val="21"/>
                <w:lang w:val="zh-CN"/>
              </w:rPr>
            </w:pPr>
          </w:p>
        </w:tc>
        <w:tc>
          <w:tcPr>
            <w:tcW w:w="7234" w:type="dxa"/>
            <w:vMerge w:val="continue"/>
            <w:noWrap w:val="0"/>
            <w:vAlign w:val="center"/>
          </w:tcPr>
          <w:p>
            <w:pPr>
              <w:autoSpaceDE w:val="0"/>
              <w:autoSpaceDN w:val="0"/>
              <w:adjustRightInd w:val="0"/>
              <w:spacing w:line="360" w:lineRule="auto"/>
              <w:jc w:val="left"/>
              <w:rPr>
                <w:rFonts w:hint="eastAsia" w:ascii="宋体" w:hAnsi="宋体" w:eastAsia="宋体" w:cs="宋体"/>
                <w:bCs/>
                <w:color w:val="auto"/>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733"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1</w:t>
            </w:r>
          </w:p>
        </w:tc>
        <w:tc>
          <w:tcPr>
            <w:tcW w:w="1706"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rPr>
              <w:t>营业执照</w:t>
            </w:r>
          </w:p>
        </w:tc>
        <w:tc>
          <w:tcPr>
            <w:tcW w:w="7234" w:type="dxa"/>
            <w:noWrap w:val="0"/>
            <w:vAlign w:val="center"/>
          </w:tcPr>
          <w:p>
            <w:pPr>
              <w:autoSpaceDE w:val="0"/>
              <w:autoSpaceDN w:val="0"/>
              <w:adjustRightInd w:val="0"/>
              <w:spacing w:line="360" w:lineRule="auto"/>
              <w:jc w:val="left"/>
              <w:rPr>
                <w:rFonts w:hint="eastAsia" w:ascii="宋体" w:hAnsi="宋体" w:eastAsia="宋体" w:cs="宋体"/>
                <w:bCs/>
                <w:color w:val="auto"/>
                <w:sz w:val="21"/>
                <w:szCs w:val="21"/>
                <w:lang w:val="zh-CN"/>
              </w:rPr>
            </w:pPr>
            <w:r>
              <w:rPr>
                <w:rFonts w:hint="eastAsia" w:ascii="宋体" w:hAnsi="宋体" w:eastAsia="宋体" w:cs="宋体"/>
                <w:b w:val="0"/>
                <w:bCs/>
                <w:color w:val="auto"/>
                <w:sz w:val="21"/>
                <w:szCs w:val="21"/>
                <w:lang w:eastAsia="zh-CN"/>
              </w:rPr>
              <w:t>投标人须在中华人民共和国境内注册，具有独立承担民事责任的能力和经营许可，向采购人提供货物和服务的法人、其他组织或自然人，提供营业执照复印件。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33" w:type="dxa"/>
            <w:noWrap w:val="0"/>
            <w:vAlign w:val="center"/>
          </w:tcPr>
          <w:p>
            <w:pPr>
              <w:autoSpaceDE w:val="0"/>
              <w:autoSpaceDN w:val="0"/>
              <w:adjustRightInd w:val="0"/>
              <w:spacing w:line="360" w:lineRule="auto"/>
              <w:jc w:val="center"/>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kern w:val="2"/>
                <w:sz w:val="21"/>
                <w:szCs w:val="21"/>
                <w:lang w:val="en-US" w:eastAsia="zh-CN" w:bidi="ar-SA"/>
              </w:rPr>
              <w:t>2</w:t>
            </w:r>
          </w:p>
        </w:tc>
        <w:tc>
          <w:tcPr>
            <w:tcW w:w="1706"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授权委托书</w:t>
            </w:r>
          </w:p>
        </w:tc>
        <w:tc>
          <w:tcPr>
            <w:tcW w:w="7234" w:type="dxa"/>
            <w:noWrap w:val="0"/>
            <w:vAlign w:val="center"/>
          </w:tcPr>
          <w:p>
            <w:pPr>
              <w:autoSpaceDE w:val="0"/>
              <w:autoSpaceDN w:val="0"/>
              <w:adjustRightInd w:val="0"/>
              <w:spacing w:line="360" w:lineRule="auto"/>
              <w:jc w:val="left"/>
              <w:rPr>
                <w:rFonts w:hint="eastAsia" w:ascii="宋体" w:hAnsi="宋体" w:eastAsia="宋体" w:cs="宋体"/>
                <w:bCs/>
                <w:color w:val="auto"/>
                <w:sz w:val="21"/>
                <w:szCs w:val="21"/>
              </w:rPr>
            </w:pPr>
            <w:r>
              <w:rPr>
                <w:rFonts w:hint="eastAsia" w:ascii="宋体" w:hAnsi="宋体" w:eastAsia="宋体" w:cs="宋体"/>
                <w:bCs/>
                <w:color w:val="auto"/>
                <w:sz w:val="21"/>
                <w:szCs w:val="21"/>
                <w:lang w:eastAsia="zh-CN"/>
              </w:rPr>
              <w:t>提供由法定代表人及委托代理人签字并加盖公章的授权书。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733" w:type="dxa"/>
            <w:noWrap w:val="0"/>
            <w:vAlign w:val="center"/>
          </w:tcPr>
          <w:p>
            <w:pPr>
              <w:autoSpaceDE w:val="0"/>
              <w:autoSpaceDN w:val="0"/>
              <w:adjustRightInd w:val="0"/>
              <w:spacing w:line="360" w:lineRule="auto"/>
              <w:jc w:val="center"/>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kern w:val="2"/>
                <w:sz w:val="21"/>
                <w:szCs w:val="21"/>
                <w:lang w:val="en-US" w:eastAsia="zh-CN" w:bidi="ar-SA"/>
              </w:rPr>
              <w:t>3</w:t>
            </w:r>
          </w:p>
        </w:tc>
        <w:tc>
          <w:tcPr>
            <w:tcW w:w="1706"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良好的商业信誉和健全的财务会计制度</w:t>
            </w:r>
          </w:p>
        </w:tc>
        <w:tc>
          <w:tcPr>
            <w:tcW w:w="7234" w:type="dxa"/>
            <w:noWrap w:val="0"/>
            <w:vAlign w:val="center"/>
          </w:tcPr>
          <w:p>
            <w:pPr>
              <w:autoSpaceDE w:val="0"/>
              <w:autoSpaceDN w:val="0"/>
              <w:adjustRightInd w:val="0"/>
              <w:spacing w:line="360" w:lineRule="auto"/>
              <w:jc w:val="left"/>
              <w:rPr>
                <w:rFonts w:hint="eastAsia"/>
                <w:lang w:eastAsia="zh-CN"/>
              </w:rPr>
            </w:pPr>
            <w:r>
              <w:rPr>
                <w:rFonts w:hint="eastAsia"/>
              </w:rPr>
              <w:t>投标人须具有良好的商业信誉和健全的财务会计制度，提供 20</w:t>
            </w:r>
            <w:r>
              <w:rPr>
                <w:rFonts w:hint="eastAsia"/>
                <w:lang w:val="en-US" w:eastAsia="zh-CN"/>
              </w:rPr>
              <w:t>22</w:t>
            </w:r>
            <w:r>
              <w:rPr>
                <w:rFonts w:hint="eastAsia"/>
              </w:rPr>
              <w:t>年</w:t>
            </w:r>
            <w:r>
              <w:rPr>
                <w:rFonts w:hint="eastAsia"/>
                <w:lang w:val="en-US" w:eastAsia="zh-CN"/>
              </w:rPr>
              <w:t>度或2023年度</w:t>
            </w:r>
            <w:r>
              <w:rPr>
                <w:rFonts w:hint="eastAsia"/>
              </w:rPr>
              <w:t>经审计的财务报告复印件，或其基本开户银行出具的</w:t>
            </w:r>
            <w:r>
              <w:rPr>
                <w:rFonts w:hint="eastAsia"/>
                <w:lang w:val="en-US" w:eastAsia="zh-CN"/>
              </w:rPr>
              <w:t>近三月内的</w:t>
            </w:r>
            <w:r>
              <w:rPr>
                <w:rFonts w:hint="eastAsia"/>
              </w:rPr>
              <w:t>资信证明原件</w:t>
            </w:r>
            <w:r>
              <w:rPr>
                <w:rFonts w:hint="eastAsia"/>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3" w:type="dxa"/>
            <w:noWrap w:val="0"/>
            <w:vAlign w:val="center"/>
          </w:tcPr>
          <w:p>
            <w:pPr>
              <w:autoSpaceDE w:val="0"/>
              <w:autoSpaceDN w:val="0"/>
              <w:adjustRightInd w:val="0"/>
              <w:spacing w:line="360" w:lineRule="auto"/>
              <w:jc w:val="center"/>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4</w:t>
            </w:r>
          </w:p>
        </w:tc>
        <w:tc>
          <w:tcPr>
            <w:tcW w:w="1706" w:type="dxa"/>
            <w:noWrap w:val="0"/>
            <w:vAlign w:val="center"/>
          </w:tcPr>
          <w:p>
            <w:pPr>
              <w:autoSpaceDE w:val="0"/>
              <w:autoSpaceDN w:val="0"/>
              <w:adjustRightInd w:val="0"/>
              <w:spacing w:line="360" w:lineRule="auto"/>
              <w:jc w:val="center"/>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声明书①</w:t>
            </w:r>
          </w:p>
        </w:tc>
        <w:tc>
          <w:tcPr>
            <w:tcW w:w="7234" w:type="dxa"/>
            <w:noWrap w:val="0"/>
            <w:vAlign w:val="center"/>
          </w:tcPr>
          <w:p>
            <w:pPr>
              <w:autoSpaceDE w:val="0"/>
              <w:autoSpaceDN w:val="0"/>
              <w:adjustRightInd w:val="0"/>
              <w:spacing w:line="360" w:lineRule="auto"/>
              <w:jc w:val="left"/>
              <w:rPr>
                <w:rFonts w:hint="eastAsia"/>
              </w:rPr>
            </w:pPr>
            <w:r>
              <w:rPr>
                <w:rFonts w:hint="eastAsia"/>
              </w:rPr>
              <w:t>投标人须具有履行合同所必需的设备和专业技术能力，须附相关证明材料       或书面声明。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3" w:type="dxa"/>
            <w:noWrap w:val="0"/>
            <w:vAlign w:val="center"/>
          </w:tcPr>
          <w:p>
            <w:pPr>
              <w:autoSpaceDE w:val="0"/>
              <w:autoSpaceDN w:val="0"/>
              <w:adjustRightInd w:val="0"/>
              <w:spacing w:line="360" w:lineRule="auto"/>
              <w:jc w:val="center"/>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sz w:val="21"/>
                <w:szCs w:val="21"/>
                <w:lang w:val="en-US" w:eastAsia="zh-CN"/>
              </w:rPr>
              <w:t>5</w:t>
            </w:r>
          </w:p>
        </w:tc>
        <w:tc>
          <w:tcPr>
            <w:tcW w:w="1706"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社保及纳税证明</w:t>
            </w:r>
          </w:p>
        </w:tc>
        <w:tc>
          <w:tcPr>
            <w:tcW w:w="7234" w:type="dxa"/>
            <w:noWrap w:val="0"/>
            <w:vAlign w:val="center"/>
          </w:tcPr>
          <w:p>
            <w:pPr>
              <w:autoSpaceDE w:val="0"/>
              <w:autoSpaceDN w:val="0"/>
              <w:adjustRightInd w:val="0"/>
              <w:spacing w:line="360" w:lineRule="auto"/>
              <w:jc w:val="left"/>
              <w:rPr>
                <w:rFonts w:hint="eastAsia"/>
                <w:lang w:val="en-US" w:eastAsia="zh-CN"/>
              </w:rPr>
            </w:pPr>
            <w:r>
              <w:rPr>
                <w:rFonts w:hint="eastAsia"/>
                <w:lang w:val="en-US" w:eastAsia="zh-CN"/>
              </w:rPr>
              <w:t>投标人须具有依法缴纳税收和社会保障资金的良好记录</w:t>
            </w:r>
          </w:p>
          <w:p>
            <w:pPr>
              <w:autoSpaceDE w:val="0"/>
              <w:autoSpaceDN w:val="0"/>
              <w:adjustRightInd w:val="0"/>
              <w:spacing w:line="360" w:lineRule="auto"/>
              <w:jc w:val="left"/>
              <w:rPr>
                <w:rFonts w:hint="eastAsia"/>
              </w:rPr>
            </w:pPr>
            <w:r>
              <w:rPr>
                <w:rFonts w:hint="eastAsia"/>
                <w:lang w:val="en-US" w:eastAsia="zh-CN"/>
              </w:rPr>
              <w:t>提供开标前六个月内任意一个月</w:t>
            </w:r>
            <w:r>
              <w:rPr>
                <w:rFonts w:hint="eastAsia"/>
              </w:rPr>
              <w:t>缴纳税收和社会保障资金的证明材料。</w:t>
            </w:r>
            <w:r>
              <w:rPr>
                <w:rFonts w:hint="eastAsia" w:ascii="宋体" w:hAnsi="宋体" w:eastAsia="宋体" w:cs="宋体"/>
                <w:b/>
                <w:bCs/>
                <w:color w:val="000000"/>
                <w:kern w:val="0"/>
                <w:sz w:val="21"/>
                <w:szCs w:val="21"/>
                <w:lang w:val="en-US" w:eastAsia="zh-CN" w:bidi="ar-SA"/>
              </w:rPr>
              <w:t>说明：依法免税或不需要缴纳社会保障资金的供应商，须提供相应文件证明其依法免税或不需要缴纳社会保障资金。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3"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6</w:t>
            </w:r>
          </w:p>
        </w:tc>
        <w:tc>
          <w:tcPr>
            <w:tcW w:w="1706" w:type="dxa"/>
            <w:noWrap w:val="0"/>
            <w:vAlign w:val="center"/>
          </w:tcPr>
          <w:p>
            <w:pPr>
              <w:autoSpaceDE w:val="0"/>
              <w:autoSpaceDN w:val="0"/>
              <w:adjustRightInd w:val="0"/>
              <w:spacing w:line="360" w:lineRule="auto"/>
              <w:jc w:val="center"/>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声明书②</w:t>
            </w:r>
          </w:p>
        </w:tc>
        <w:tc>
          <w:tcPr>
            <w:tcW w:w="7234" w:type="dxa"/>
            <w:noWrap w:val="0"/>
            <w:vAlign w:val="center"/>
          </w:tcPr>
          <w:p>
            <w:pPr>
              <w:autoSpaceDE w:val="0"/>
              <w:autoSpaceDN w:val="0"/>
              <w:adjustRightInd w:val="0"/>
              <w:spacing w:line="360" w:lineRule="auto"/>
              <w:jc w:val="lef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供应商须提供参与本采购活动前三年内在经营活动中没有重大违法记录的书面声明。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3" w:type="dxa"/>
            <w:noWrap w:val="0"/>
            <w:vAlign w:val="center"/>
          </w:tcPr>
          <w:p>
            <w:pPr>
              <w:autoSpaceDE w:val="0"/>
              <w:autoSpaceDN w:val="0"/>
              <w:adjustRightInd w:val="0"/>
              <w:spacing w:line="360" w:lineRule="auto"/>
              <w:jc w:val="center"/>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sz w:val="21"/>
                <w:szCs w:val="21"/>
                <w:lang w:val="en-US" w:eastAsia="zh-CN"/>
              </w:rPr>
              <w:t>7</w:t>
            </w:r>
          </w:p>
        </w:tc>
        <w:tc>
          <w:tcPr>
            <w:tcW w:w="1706" w:type="dxa"/>
            <w:noWrap w:val="0"/>
            <w:vAlign w:val="center"/>
          </w:tcPr>
          <w:p>
            <w:pPr>
              <w:autoSpaceDE w:val="0"/>
              <w:autoSpaceDN w:val="0"/>
              <w:adjustRightInd w:val="0"/>
              <w:spacing w:line="360" w:lineRule="auto"/>
              <w:jc w:val="center"/>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声明书③</w:t>
            </w:r>
          </w:p>
        </w:tc>
        <w:tc>
          <w:tcPr>
            <w:tcW w:w="7234" w:type="dxa"/>
            <w:noWrap w:val="0"/>
            <w:vAlign w:val="center"/>
          </w:tcPr>
          <w:p>
            <w:pPr>
              <w:autoSpaceDE w:val="0"/>
              <w:autoSpaceDN w:val="0"/>
              <w:adjustRightInd w:val="0"/>
              <w:spacing w:line="360" w:lineRule="auto"/>
              <w:jc w:val="left"/>
              <w:rPr>
                <w:rFonts w:hint="eastAsia" w:ascii="宋体" w:hAnsi="宋体" w:eastAsia="宋体" w:cs="宋体"/>
                <w:bCs/>
                <w:color w:val="auto"/>
                <w:sz w:val="21"/>
                <w:szCs w:val="21"/>
                <w:lang w:val="zh-CN" w:eastAsia="zh-CN"/>
              </w:rPr>
            </w:pPr>
            <w:r>
              <w:rPr>
                <w:rFonts w:hint="default" w:ascii="宋体" w:hAnsi="宋体" w:eastAsia="宋体" w:cs="宋体"/>
                <w:color w:val="000000"/>
                <w:kern w:val="0"/>
                <w:sz w:val="21"/>
                <w:szCs w:val="21"/>
                <w:lang w:val="en-US" w:eastAsia="zh-CN" w:bidi="ar"/>
              </w:rPr>
              <w:t>投标人被“信用中国”网站（www.creditchina.gov.cn）列入失信被执行人和</w:t>
            </w:r>
            <w:r>
              <w:rPr>
                <w:rFonts w:hint="eastAsia" w:ascii="宋体" w:hAnsi="宋体" w:cs="宋体"/>
                <w:color w:val="000000"/>
                <w:kern w:val="0"/>
                <w:sz w:val="21"/>
                <w:szCs w:val="21"/>
                <w:lang w:val="en-US" w:eastAsia="zh-CN" w:bidi="ar"/>
              </w:rPr>
              <w:t>税收违法黑名单</w:t>
            </w:r>
            <w:r>
              <w:rPr>
                <w:rFonts w:hint="default" w:ascii="宋体" w:hAnsi="宋体" w:eastAsia="宋体" w:cs="宋体"/>
                <w:color w:val="000000"/>
                <w:kern w:val="0"/>
                <w:sz w:val="21"/>
                <w:szCs w:val="21"/>
                <w:lang w:val="en-US" w:eastAsia="zh-CN" w:bidi="ar"/>
              </w:rPr>
              <w:t>的、被“中国政府采购网”网站（www.ccgp.gov.cn）列入政府采购严重违法失信行为记录名单（处罚期限尚未届满的），不得参与本项目的政府采购活动，</w:t>
            </w:r>
            <w:r>
              <w:rPr>
                <w:rFonts w:hint="default" w:ascii="宋体" w:hAnsi="宋体" w:eastAsia="宋体" w:cs="宋体"/>
                <w:b/>
                <w:bCs/>
                <w:color w:val="000000"/>
                <w:kern w:val="0"/>
                <w:sz w:val="21"/>
                <w:szCs w:val="21"/>
                <w:lang w:val="en-US" w:eastAsia="zh-CN" w:bidi="ar"/>
              </w:rPr>
              <w:t>供应商须提供没有上述失信行为和重大税收违法案件记录的书面声明。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733" w:type="dxa"/>
            <w:noWrap w:val="0"/>
            <w:vAlign w:val="center"/>
          </w:tcPr>
          <w:p>
            <w:pPr>
              <w:autoSpaceDE w:val="0"/>
              <w:autoSpaceDN w:val="0"/>
              <w:adjustRightInd w:val="0"/>
              <w:spacing w:line="360"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8</w:t>
            </w:r>
          </w:p>
        </w:tc>
        <w:tc>
          <w:tcPr>
            <w:tcW w:w="1706" w:type="dxa"/>
            <w:noWrap w:val="0"/>
            <w:vAlign w:val="center"/>
          </w:tcPr>
          <w:p>
            <w:pPr>
              <w:autoSpaceDE w:val="0"/>
              <w:autoSpaceDN w:val="0"/>
              <w:adjustRightInd w:val="0"/>
              <w:spacing w:line="360"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承诺函</w:t>
            </w:r>
          </w:p>
        </w:tc>
        <w:tc>
          <w:tcPr>
            <w:tcW w:w="7234" w:type="dxa"/>
            <w:noWrap w:val="0"/>
            <w:vAlign w:val="center"/>
          </w:tcPr>
          <w:p>
            <w:pPr>
              <w:autoSpaceDE w:val="0"/>
              <w:autoSpaceDN w:val="0"/>
              <w:adjustRightInd w:val="0"/>
              <w:spacing w:line="360" w:lineRule="auto"/>
              <w:jc w:val="left"/>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单位负责人为同一人或者存在直接控股、管理关系的不同供应商，不得参加同一包的投标或者未划分包的同一投标项目的投标；</w:t>
            </w:r>
            <w:r>
              <w:rPr>
                <w:rFonts w:hint="eastAsia" w:ascii="宋体" w:hAnsi="宋体" w:eastAsia="宋体" w:cs="宋体"/>
                <w:b/>
                <w:bCs/>
                <w:color w:val="000000"/>
                <w:kern w:val="0"/>
                <w:sz w:val="21"/>
                <w:szCs w:val="21"/>
                <w:lang w:val="en-US" w:eastAsia="zh-CN" w:bidi="ar"/>
              </w:rPr>
              <w:t>供应商须提供承诺函并加盖公章。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33"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9</w:t>
            </w:r>
          </w:p>
        </w:tc>
        <w:tc>
          <w:tcPr>
            <w:tcW w:w="1706" w:type="dxa"/>
            <w:noWrap w:val="0"/>
            <w:vAlign w:val="center"/>
          </w:tcPr>
          <w:p>
            <w:pPr>
              <w:autoSpaceDE w:val="0"/>
              <w:autoSpaceDN w:val="0"/>
              <w:adjustRightInd w:val="0"/>
              <w:spacing w:line="360" w:lineRule="auto"/>
              <w:jc w:val="center"/>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声明书④</w:t>
            </w:r>
          </w:p>
        </w:tc>
        <w:tc>
          <w:tcPr>
            <w:tcW w:w="7234" w:type="dxa"/>
            <w:noWrap w:val="0"/>
            <w:vAlign w:val="center"/>
          </w:tcPr>
          <w:p>
            <w:pPr>
              <w:autoSpaceDE w:val="0"/>
              <w:autoSpaceDN w:val="0"/>
              <w:adjustRightInd w:val="0"/>
              <w:spacing w:line="360" w:lineRule="auto"/>
              <w:jc w:val="left"/>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为本采购项目提供过整体设计、规范编制或者项目管理、监理、检测等服务的供应商及其附属机构，不得再参加本采购项目的投标活动，投标人须提供声明。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733" w:type="dxa"/>
            <w:noWrap w:val="0"/>
            <w:vAlign w:val="center"/>
          </w:tcPr>
          <w:p>
            <w:pPr>
              <w:autoSpaceDE w:val="0"/>
              <w:autoSpaceDN w:val="0"/>
              <w:adjustRightInd w:val="0"/>
              <w:spacing w:line="360"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10</w:t>
            </w:r>
          </w:p>
        </w:tc>
        <w:tc>
          <w:tcPr>
            <w:tcW w:w="1706"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lang w:eastAsia="zh-CN"/>
              </w:rPr>
              <w:t>法律法规规定的其他要求</w:t>
            </w:r>
          </w:p>
        </w:tc>
        <w:tc>
          <w:tcPr>
            <w:tcW w:w="7234" w:type="dxa"/>
            <w:noWrap w:val="0"/>
            <w:vAlign w:val="center"/>
          </w:tcPr>
          <w:p>
            <w:pPr>
              <w:autoSpaceDE w:val="0"/>
              <w:autoSpaceDN w:val="0"/>
              <w:adjustRightInd w:val="0"/>
              <w:spacing w:line="360" w:lineRule="auto"/>
              <w:jc w:val="left"/>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en-US" w:eastAsia="zh-CN"/>
              </w:rPr>
              <w:t>投标人符合法律、行政法规规定的其它要求</w:t>
            </w:r>
          </w:p>
        </w:tc>
      </w:tr>
    </w:tbl>
    <w:p>
      <w:pPr>
        <w:autoSpaceDE w:val="0"/>
        <w:autoSpaceDN w:val="0"/>
        <w:adjustRightInd w:val="0"/>
        <w:spacing w:line="360" w:lineRule="auto"/>
        <w:jc w:val="left"/>
        <w:rPr>
          <w:rFonts w:hint="eastAsia" w:ascii="宋体" w:eastAsia="宋体"/>
          <w:bCs/>
          <w:color w:val="auto"/>
          <w:sz w:val="21"/>
          <w:szCs w:val="21"/>
          <w:lang w:val="zh-CN"/>
        </w:rPr>
      </w:pPr>
      <w:r>
        <w:rPr>
          <w:rFonts w:hint="eastAsia" w:ascii="宋体" w:eastAsia="宋体"/>
          <w:bCs/>
          <w:color w:val="auto"/>
          <w:sz w:val="21"/>
          <w:szCs w:val="21"/>
          <w:lang w:val="zh-CN"/>
        </w:rPr>
        <w:t>注：</w:t>
      </w:r>
    </w:p>
    <w:p>
      <w:pPr>
        <w:numPr>
          <w:ilvl w:val="0"/>
          <w:numId w:val="0"/>
        </w:numPr>
        <w:autoSpaceDE w:val="0"/>
        <w:autoSpaceDN w:val="0"/>
        <w:adjustRightInd w:val="0"/>
        <w:spacing w:line="360" w:lineRule="auto"/>
        <w:jc w:val="left"/>
        <w:rPr>
          <w:rFonts w:hint="eastAsia" w:ascii="宋体"/>
          <w:bCs/>
          <w:color w:val="auto"/>
          <w:sz w:val="21"/>
          <w:szCs w:val="21"/>
          <w:lang w:val="zh-CN"/>
        </w:rPr>
      </w:pPr>
      <w:r>
        <w:rPr>
          <w:rFonts w:hint="eastAsia" w:ascii="宋体"/>
          <w:bCs/>
          <w:color w:val="auto"/>
          <w:sz w:val="21"/>
          <w:szCs w:val="21"/>
          <w:lang w:val="zh-CN"/>
        </w:rPr>
        <w:t>评委按表中所列内容，结合投标人的投标文件及佐证材料进行</w:t>
      </w:r>
      <w:r>
        <w:rPr>
          <w:rFonts w:hint="eastAsia" w:ascii="宋体"/>
          <w:bCs/>
          <w:color w:val="auto"/>
          <w:sz w:val="21"/>
          <w:szCs w:val="21"/>
          <w:lang w:val="en-US" w:eastAsia="zh-CN"/>
        </w:rPr>
        <w:t>符合</w:t>
      </w:r>
      <w:r>
        <w:rPr>
          <w:rFonts w:hint="eastAsia" w:ascii="宋体"/>
          <w:bCs/>
          <w:color w:val="auto"/>
          <w:sz w:val="21"/>
          <w:szCs w:val="21"/>
          <w:lang w:val="zh-CN"/>
        </w:rPr>
        <w:t>性审查，确定查其是否“合格”或“不合格”，合格打“√”，不合格打“×”。</w:t>
      </w:r>
    </w:p>
    <w:p>
      <w:pPr>
        <w:pStyle w:val="44"/>
        <w:numPr>
          <w:ilvl w:val="0"/>
          <w:numId w:val="0"/>
        </w:numPr>
        <w:rPr>
          <w:rFonts w:hint="eastAsia" w:ascii="宋体"/>
          <w:bCs/>
          <w:color w:val="auto"/>
          <w:sz w:val="21"/>
          <w:szCs w:val="21"/>
          <w:lang w:val="zh-CN"/>
        </w:rPr>
      </w:pPr>
      <w:r>
        <w:rPr>
          <w:rFonts w:hint="eastAsia" w:ascii="宋体"/>
          <w:bCs/>
          <w:color w:val="auto"/>
          <w:sz w:val="21"/>
          <w:szCs w:val="21"/>
          <w:lang w:val="zh-CN"/>
        </w:rPr>
        <w:t>审查内容有一项“不合格”的投标人，将不再进入后续评审。</w:t>
      </w:r>
    </w:p>
    <w:p>
      <w:pPr>
        <w:rPr>
          <w:rFonts w:hint="eastAsia" w:ascii="宋体"/>
          <w:bCs/>
          <w:color w:val="auto"/>
          <w:sz w:val="28"/>
          <w:szCs w:val="28"/>
          <w:highlight w:val="none"/>
        </w:rPr>
      </w:pPr>
      <w:r>
        <w:rPr>
          <w:rFonts w:hint="eastAsia" w:ascii="宋体"/>
          <w:bCs/>
          <w:color w:val="auto"/>
          <w:sz w:val="28"/>
          <w:szCs w:val="28"/>
          <w:highlight w:val="none"/>
        </w:rPr>
        <w:br w:type="page"/>
      </w:r>
    </w:p>
    <w:p>
      <w:pPr>
        <w:pStyle w:val="5"/>
        <w:pageBreakBefore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评审方法前附表（</w:t>
      </w:r>
      <w:r>
        <w:rPr>
          <w:rFonts w:hint="eastAsia" w:ascii="宋体" w:hAnsi="宋体" w:eastAsia="宋体" w:cs="宋体"/>
          <w:bCs/>
          <w:color w:val="auto"/>
          <w:sz w:val="28"/>
          <w:szCs w:val="28"/>
          <w:highlight w:val="none"/>
          <w:lang w:val="en-US" w:eastAsia="zh-CN"/>
        </w:rPr>
        <w:t>二</w:t>
      </w:r>
      <w:r>
        <w:rPr>
          <w:rFonts w:hint="eastAsia" w:ascii="宋体" w:hAnsi="宋体" w:eastAsia="宋体" w:cs="宋体"/>
          <w:bCs/>
          <w:color w:val="auto"/>
          <w:sz w:val="28"/>
          <w:szCs w:val="28"/>
          <w:highlight w:val="none"/>
        </w:rPr>
        <w:t>）</w:t>
      </w:r>
    </w:p>
    <w:p>
      <w:pPr>
        <w:spacing w:before="156" w:beforeLines="50" w:after="156" w:afterLines="50" w:line="360" w:lineRule="auto"/>
        <w:jc w:val="center"/>
        <w:rPr>
          <w:rFonts w:hint="eastAsia" w:ascii="宋体"/>
          <w:bCs/>
          <w:color w:val="auto"/>
          <w:sz w:val="28"/>
          <w:szCs w:val="28"/>
        </w:rPr>
      </w:pPr>
      <w:r>
        <w:rPr>
          <w:rFonts w:hint="eastAsia" w:ascii="宋体"/>
          <w:bCs/>
          <w:color w:val="auto"/>
          <w:sz w:val="28"/>
          <w:szCs w:val="28"/>
        </w:rPr>
        <w:t>符合性检查</w:t>
      </w:r>
    </w:p>
    <w:tbl>
      <w:tblPr>
        <w:tblStyle w:val="35"/>
        <w:tblW w:w="939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2198"/>
        <w:gridCol w:w="6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778" w:type="dxa"/>
            <w:vMerge w:val="restart"/>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序号</w:t>
            </w:r>
          </w:p>
        </w:tc>
        <w:tc>
          <w:tcPr>
            <w:tcW w:w="2198" w:type="dxa"/>
            <w:vMerge w:val="restart"/>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审查内容</w:t>
            </w:r>
          </w:p>
        </w:tc>
        <w:tc>
          <w:tcPr>
            <w:tcW w:w="6418" w:type="dxa"/>
            <w:vMerge w:val="restart"/>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778" w:type="dxa"/>
            <w:vMerge w:val="continue"/>
            <w:noWrap w:val="0"/>
            <w:vAlign w:val="center"/>
          </w:tcPr>
          <w:p>
            <w:pPr>
              <w:autoSpaceDE w:val="0"/>
              <w:autoSpaceDN w:val="0"/>
              <w:adjustRightInd w:val="0"/>
              <w:spacing w:line="360" w:lineRule="auto"/>
              <w:jc w:val="left"/>
              <w:rPr>
                <w:rFonts w:hint="eastAsia" w:ascii="宋体" w:hAnsi="宋体" w:eastAsia="宋体" w:cs="宋体"/>
                <w:bCs/>
                <w:color w:val="auto"/>
                <w:sz w:val="21"/>
                <w:szCs w:val="21"/>
                <w:lang w:val="zh-CN"/>
              </w:rPr>
            </w:pPr>
          </w:p>
        </w:tc>
        <w:tc>
          <w:tcPr>
            <w:tcW w:w="2198" w:type="dxa"/>
            <w:vMerge w:val="continue"/>
            <w:noWrap w:val="0"/>
            <w:vAlign w:val="center"/>
          </w:tcPr>
          <w:p>
            <w:pPr>
              <w:autoSpaceDE w:val="0"/>
              <w:autoSpaceDN w:val="0"/>
              <w:adjustRightInd w:val="0"/>
              <w:spacing w:line="360" w:lineRule="auto"/>
              <w:jc w:val="left"/>
              <w:rPr>
                <w:rFonts w:hint="eastAsia" w:ascii="宋体" w:hAnsi="宋体" w:eastAsia="宋体" w:cs="宋体"/>
                <w:bCs/>
                <w:color w:val="auto"/>
                <w:sz w:val="21"/>
                <w:szCs w:val="21"/>
                <w:lang w:val="zh-CN"/>
              </w:rPr>
            </w:pPr>
          </w:p>
        </w:tc>
        <w:tc>
          <w:tcPr>
            <w:tcW w:w="6418" w:type="dxa"/>
            <w:vMerge w:val="continue"/>
            <w:noWrap w:val="0"/>
            <w:vAlign w:val="center"/>
          </w:tcPr>
          <w:p>
            <w:pPr>
              <w:autoSpaceDE w:val="0"/>
              <w:autoSpaceDN w:val="0"/>
              <w:adjustRightInd w:val="0"/>
              <w:spacing w:line="360" w:lineRule="auto"/>
              <w:jc w:val="left"/>
              <w:rPr>
                <w:rFonts w:hint="eastAsia" w:ascii="宋体" w:hAnsi="宋体" w:eastAsia="宋体" w:cs="宋体"/>
                <w:bCs/>
                <w:color w:val="auto"/>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778"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1</w:t>
            </w:r>
          </w:p>
        </w:tc>
        <w:tc>
          <w:tcPr>
            <w:tcW w:w="2198" w:type="dxa"/>
            <w:noWrap w:val="0"/>
            <w:vAlign w:val="center"/>
          </w:tcPr>
          <w:p>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lang w:eastAsia="zh-CN"/>
              </w:rPr>
              <w:t>投标人</w:t>
            </w:r>
            <w:r>
              <w:rPr>
                <w:rFonts w:hint="eastAsia" w:ascii="宋体" w:hAnsi="宋体" w:eastAsia="宋体" w:cs="宋体"/>
                <w:bCs/>
                <w:color w:val="auto"/>
                <w:sz w:val="21"/>
                <w:szCs w:val="21"/>
              </w:rPr>
              <w:t>名称</w:t>
            </w:r>
          </w:p>
        </w:tc>
        <w:tc>
          <w:tcPr>
            <w:tcW w:w="6418" w:type="dxa"/>
            <w:noWrap w:val="0"/>
            <w:vAlign w:val="center"/>
          </w:tcPr>
          <w:p>
            <w:pPr>
              <w:spacing w:line="36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与营业执照</w:t>
            </w:r>
            <w:r>
              <w:rPr>
                <w:rFonts w:hint="eastAsia" w:ascii="宋体" w:hAnsi="宋体" w:eastAsia="宋体" w:cs="宋体"/>
                <w:bCs/>
                <w:color w:val="auto"/>
                <w:sz w:val="21"/>
                <w:szCs w:val="21"/>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778"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2</w:t>
            </w:r>
          </w:p>
        </w:tc>
        <w:tc>
          <w:tcPr>
            <w:tcW w:w="2198" w:type="dxa"/>
            <w:noWrap w:val="0"/>
            <w:vAlign w:val="center"/>
          </w:tcPr>
          <w:p>
            <w:pPr>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rPr>
              <w:t>投标文件签字盖章</w:t>
            </w:r>
          </w:p>
        </w:tc>
        <w:tc>
          <w:tcPr>
            <w:tcW w:w="6418" w:type="dxa"/>
            <w:noWrap w:val="0"/>
            <w:vAlign w:val="center"/>
          </w:tcPr>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投标文件签字、盖章齐全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778"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3</w:t>
            </w:r>
          </w:p>
        </w:tc>
        <w:tc>
          <w:tcPr>
            <w:tcW w:w="2198" w:type="dxa"/>
            <w:noWrap w:val="0"/>
            <w:vAlign w:val="center"/>
          </w:tcPr>
          <w:p>
            <w:pPr>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rPr>
              <w:t>投标文件格式</w:t>
            </w:r>
          </w:p>
        </w:tc>
        <w:tc>
          <w:tcPr>
            <w:tcW w:w="6418" w:type="dxa"/>
            <w:noWrap w:val="0"/>
            <w:vAlign w:val="center"/>
          </w:tcPr>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符合投标文件内容及格式要求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778"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4</w:t>
            </w:r>
          </w:p>
        </w:tc>
        <w:tc>
          <w:tcPr>
            <w:tcW w:w="2198" w:type="dxa"/>
            <w:noWrap w:val="0"/>
            <w:vAlign w:val="center"/>
          </w:tcPr>
          <w:p>
            <w:pPr>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snapToGrid w:val="0"/>
                <w:color w:val="auto"/>
                <w:spacing w:val="-4"/>
                <w:kern w:val="0"/>
                <w:sz w:val="21"/>
                <w:szCs w:val="21"/>
                <w:lang w:val="zh-CN"/>
              </w:rPr>
              <w:t>报价唯一</w:t>
            </w:r>
          </w:p>
        </w:tc>
        <w:tc>
          <w:tcPr>
            <w:tcW w:w="6418" w:type="dxa"/>
            <w:noWrap w:val="0"/>
            <w:vAlign w:val="center"/>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snapToGrid w:val="0"/>
                <w:color w:val="auto"/>
                <w:spacing w:val="-4"/>
                <w:kern w:val="0"/>
                <w:sz w:val="21"/>
                <w:szCs w:val="21"/>
                <w:highlight w:val="none"/>
                <w:lang w:val="zh-CN"/>
              </w:rPr>
              <w:t>只能有一个有效报价且</w:t>
            </w:r>
            <w:r>
              <w:rPr>
                <w:rFonts w:hint="eastAsia" w:ascii="宋体" w:hAnsi="宋体" w:eastAsia="宋体" w:cs="宋体"/>
                <w:bCs/>
                <w:color w:val="auto"/>
                <w:sz w:val="21"/>
                <w:szCs w:val="21"/>
                <w:highlight w:val="none"/>
              </w:rPr>
              <w:t>不超过采购预算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778"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5</w:t>
            </w:r>
          </w:p>
        </w:tc>
        <w:tc>
          <w:tcPr>
            <w:tcW w:w="2198" w:type="dxa"/>
            <w:noWrap w:val="0"/>
            <w:vAlign w:val="center"/>
          </w:tcPr>
          <w:p>
            <w:pPr>
              <w:spacing w:line="360" w:lineRule="auto"/>
              <w:jc w:val="center"/>
              <w:rPr>
                <w:rFonts w:hint="eastAsia" w:ascii="宋体" w:hAnsi="宋体" w:eastAsia="宋体" w:cs="宋体"/>
                <w:bCs/>
                <w:color w:val="auto"/>
                <w:sz w:val="21"/>
                <w:szCs w:val="21"/>
                <w:lang w:val="zh-CN" w:eastAsia="zh-CN"/>
              </w:rPr>
            </w:pPr>
            <w:r>
              <w:rPr>
                <w:rFonts w:hint="eastAsia" w:ascii="宋体" w:hAnsi="宋体" w:cs="宋体"/>
                <w:bCs/>
                <w:color w:val="auto"/>
                <w:sz w:val="21"/>
                <w:szCs w:val="21"/>
                <w:lang w:val="en-US" w:eastAsia="zh-CN"/>
              </w:rPr>
              <w:t>服务期限</w:t>
            </w:r>
          </w:p>
        </w:tc>
        <w:tc>
          <w:tcPr>
            <w:tcW w:w="6418" w:type="dxa"/>
            <w:noWrap w:val="0"/>
            <w:vAlign w:val="center"/>
          </w:tcPr>
          <w:p>
            <w:pPr>
              <w:spacing w:line="360" w:lineRule="auto"/>
              <w:rPr>
                <w:rFonts w:hint="eastAsia" w:ascii="宋体" w:hAnsi="宋体" w:eastAsia="宋体" w:cs="宋体"/>
                <w:bCs/>
                <w:color w:val="auto"/>
                <w:sz w:val="21"/>
                <w:szCs w:val="21"/>
                <w:lang w:eastAsia="zh-CN"/>
              </w:rPr>
            </w:pPr>
            <w:r>
              <w:rPr>
                <w:rFonts w:hint="eastAsia" w:ascii="宋体" w:hAnsi="宋体" w:cs="宋体"/>
                <w:bCs/>
                <w:color w:val="auto"/>
                <w:sz w:val="21"/>
                <w:szCs w:val="21"/>
                <w:lang w:val="en-US" w:eastAsia="zh-CN"/>
              </w:rPr>
              <w:t>三年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778"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6</w:t>
            </w:r>
          </w:p>
        </w:tc>
        <w:tc>
          <w:tcPr>
            <w:tcW w:w="2198" w:type="dxa"/>
            <w:noWrap w:val="0"/>
            <w:vAlign w:val="center"/>
          </w:tcPr>
          <w:p>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投标有效期</w:t>
            </w:r>
          </w:p>
        </w:tc>
        <w:tc>
          <w:tcPr>
            <w:tcW w:w="6418" w:type="dxa"/>
            <w:noWrap w:val="0"/>
            <w:vAlign w:val="center"/>
          </w:tcPr>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90</w:t>
            </w:r>
            <w:r>
              <w:rPr>
                <w:rFonts w:hint="eastAsia" w:ascii="宋体" w:hAnsi="宋体" w:eastAsia="宋体" w:cs="宋体"/>
                <w:bCs/>
                <w:color w:val="auto"/>
                <w:sz w:val="21"/>
                <w:szCs w:val="21"/>
                <w:lang w:eastAsia="zh-CN"/>
              </w:rPr>
              <w:t>日历日</w:t>
            </w:r>
            <w:r>
              <w:rPr>
                <w:rFonts w:hint="eastAsia" w:ascii="宋体" w:hAnsi="宋体" w:eastAsia="宋体" w:cs="宋体"/>
                <w:bCs/>
                <w:color w:val="auto"/>
                <w:sz w:val="21"/>
                <w:szCs w:val="21"/>
              </w:rPr>
              <w:t>(投标有效期是投标文件保持有效的期限，从提交投标文件的截止之日起算。)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778"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7</w:t>
            </w:r>
          </w:p>
        </w:tc>
        <w:tc>
          <w:tcPr>
            <w:tcW w:w="2198" w:type="dxa"/>
            <w:noWrap w:val="0"/>
            <w:vAlign w:val="center"/>
          </w:tcPr>
          <w:p>
            <w:pPr>
              <w:spacing w:line="360" w:lineRule="auto"/>
              <w:jc w:val="center"/>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非联合体</w:t>
            </w:r>
          </w:p>
        </w:tc>
        <w:tc>
          <w:tcPr>
            <w:tcW w:w="6418" w:type="dxa"/>
            <w:noWrap w:val="0"/>
            <w:vAlign w:val="center"/>
          </w:tcPr>
          <w:p>
            <w:pPr>
              <w:spacing w:line="360" w:lineRule="auto"/>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非联合体参与本次投标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778"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8</w:t>
            </w:r>
          </w:p>
        </w:tc>
        <w:tc>
          <w:tcPr>
            <w:tcW w:w="2198" w:type="dxa"/>
            <w:noWrap w:val="0"/>
            <w:vAlign w:val="center"/>
          </w:tcPr>
          <w:p>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投标保证金</w:t>
            </w:r>
          </w:p>
        </w:tc>
        <w:tc>
          <w:tcPr>
            <w:tcW w:w="6418" w:type="dxa"/>
            <w:noWrap w:val="0"/>
            <w:vAlign w:val="center"/>
          </w:tcPr>
          <w:p>
            <w:pPr>
              <w:spacing w:line="360" w:lineRule="auto"/>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是否按要求递交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778"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9</w:t>
            </w:r>
          </w:p>
        </w:tc>
        <w:tc>
          <w:tcPr>
            <w:tcW w:w="2198" w:type="dxa"/>
            <w:noWrap w:val="0"/>
            <w:vAlign w:val="center"/>
          </w:tcPr>
          <w:p>
            <w:pPr>
              <w:spacing w:line="360" w:lineRule="auto"/>
              <w:jc w:val="center"/>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项目需求</w:t>
            </w:r>
          </w:p>
        </w:tc>
        <w:tc>
          <w:tcPr>
            <w:tcW w:w="6418" w:type="dxa"/>
            <w:noWrap w:val="0"/>
            <w:vAlign w:val="center"/>
          </w:tcPr>
          <w:p>
            <w:pPr>
              <w:spacing w:line="360" w:lineRule="auto"/>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满足招标文件“第五章 项目需求”。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778"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10</w:t>
            </w:r>
          </w:p>
        </w:tc>
        <w:tc>
          <w:tcPr>
            <w:tcW w:w="2198" w:type="dxa"/>
            <w:noWrap w:val="0"/>
            <w:vAlign w:val="center"/>
          </w:tcPr>
          <w:p>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其他</w:t>
            </w:r>
          </w:p>
        </w:tc>
        <w:tc>
          <w:tcPr>
            <w:tcW w:w="6418" w:type="dxa"/>
            <w:noWrap w:val="0"/>
            <w:vAlign w:val="center"/>
          </w:tcPr>
          <w:p>
            <w:pPr>
              <w:spacing w:line="360" w:lineRule="auto"/>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满足招标文件的实质性内容。</w:t>
            </w:r>
          </w:p>
        </w:tc>
      </w:tr>
    </w:tbl>
    <w:p>
      <w:pPr>
        <w:numPr>
          <w:ilvl w:val="0"/>
          <w:numId w:val="0"/>
        </w:numPr>
        <w:autoSpaceDE w:val="0"/>
        <w:autoSpaceDN w:val="0"/>
        <w:adjustRightInd w:val="0"/>
        <w:spacing w:line="360" w:lineRule="auto"/>
        <w:jc w:val="left"/>
        <w:rPr>
          <w:rFonts w:hint="eastAsia" w:ascii="宋体" w:eastAsia="宋体"/>
          <w:bCs/>
          <w:color w:val="auto"/>
          <w:sz w:val="21"/>
          <w:szCs w:val="21"/>
          <w:lang w:val="zh-CN"/>
        </w:rPr>
      </w:pPr>
      <w:r>
        <w:rPr>
          <w:rFonts w:hint="eastAsia" w:ascii="宋体" w:eastAsia="宋体"/>
          <w:bCs/>
          <w:color w:val="auto"/>
          <w:sz w:val="21"/>
          <w:szCs w:val="21"/>
          <w:lang w:val="zh-CN"/>
        </w:rPr>
        <w:t>注：</w:t>
      </w:r>
    </w:p>
    <w:p>
      <w:pPr>
        <w:numPr>
          <w:ilvl w:val="0"/>
          <w:numId w:val="0"/>
        </w:numPr>
        <w:autoSpaceDE w:val="0"/>
        <w:autoSpaceDN w:val="0"/>
        <w:adjustRightInd w:val="0"/>
        <w:spacing w:line="360" w:lineRule="auto"/>
        <w:jc w:val="left"/>
        <w:rPr>
          <w:rFonts w:hint="eastAsia" w:ascii="宋体" w:eastAsia="宋体"/>
          <w:bCs/>
          <w:color w:val="auto"/>
          <w:sz w:val="21"/>
          <w:szCs w:val="21"/>
          <w:lang w:val="zh-CN"/>
        </w:rPr>
      </w:pPr>
      <w:r>
        <w:rPr>
          <w:rFonts w:hint="eastAsia" w:ascii="宋体" w:eastAsia="宋体"/>
          <w:bCs/>
          <w:color w:val="auto"/>
          <w:sz w:val="21"/>
          <w:szCs w:val="21"/>
          <w:lang w:val="zh-CN"/>
        </w:rPr>
        <w:t>评委按表中所列内容，结合投标人的投标文件及佐证材料进行</w:t>
      </w:r>
      <w:r>
        <w:rPr>
          <w:rFonts w:hint="eastAsia" w:ascii="宋体" w:eastAsia="宋体"/>
          <w:bCs/>
          <w:color w:val="auto"/>
          <w:sz w:val="21"/>
          <w:szCs w:val="21"/>
          <w:lang w:val="en-US" w:eastAsia="zh-CN"/>
        </w:rPr>
        <w:t>符合</w:t>
      </w:r>
      <w:r>
        <w:rPr>
          <w:rFonts w:hint="eastAsia" w:ascii="宋体" w:eastAsia="宋体"/>
          <w:bCs/>
          <w:color w:val="auto"/>
          <w:sz w:val="21"/>
          <w:szCs w:val="21"/>
          <w:lang w:val="zh-CN"/>
        </w:rPr>
        <w:t>性审查，确定查其是否“合格”或“不合格”，合格打“√”，不合格打“×”。</w:t>
      </w:r>
    </w:p>
    <w:p>
      <w:pPr>
        <w:numPr>
          <w:ilvl w:val="0"/>
          <w:numId w:val="0"/>
        </w:numPr>
        <w:autoSpaceDE w:val="0"/>
        <w:autoSpaceDN w:val="0"/>
        <w:adjustRightInd w:val="0"/>
        <w:spacing w:line="360" w:lineRule="auto"/>
        <w:jc w:val="left"/>
        <w:rPr>
          <w:rFonts w:hint="eastAsia" w:ascii="宋体" w:eastAsia="宋体"/>
          <w:bCs/>
          <w:color w:val="auto"/>
          <w:sz w:val="21"/>
          <w:szCs w:val="21"/>
          <w:lang w:val="zh-CN"/>
        </w:rPr>
      </w:pPr>
      <w:r>
        <w:rPr>
          <w:rFonts w:hint="eastAsia" w:ascii="宋体" w:eastAsia="宋体"/>
          <w:bCs/>
          <w:color w:val="auto"/>
          <w:sz w:val="21"/>
          <w:szCs w:val="21"/>
          <w:lang w:val="zh-CN"/>
        </w:rPr>
        <w:t>审查内容有一项“不合格”的投标人，将不再进入后续评审。</w:t>
      </w:r>
    </w:p>
    <w:p>
      <w:pPr>
        <w:pStyle w:val="2"/>
        <w:rPr>
          <w:rFonts w:hint="eastAsia"/>
        </w:rPr>
      </w:pPr>
    </w:p>
    <w:p>
      <w:pPr>
        <w:rPr>
          <w:rFonts w:hint="eastAsia" w:ascii="宋体"/>
          <w:bCs/>
          <w:color w:val="auto"/>
          <w:sz w:val="24"/>
          <w:szCs w:val="24"/>
          <w:lang w:val="zh-CN"/>
        </w:rPr>
      </w:pPr>
      <w:r>
        <w:rPr>
          <w:rFonts w:hint="eastAsia" w:ascii="宋体"/>
          <w:bCs/>
          <w:color w:val="auto"/>
          <w:sz w:val="24"/>
          <w:szCs w:val="24"/>
          <w:lang w:val="zh-CN"/>
        </w:rPr>
        <w:br w:type="page"/>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 本项目评标采用综合评分法，是指投标文件满足招标文件全部实质性要求，且按照评审因素的量化指标评审得分最高的投标人为中标候选人的评标方法。</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中标候选人并列的，按技术指标优劣顺序确定中标候选人，得分且投标报价相同且技术指标得分也相同的，由评标委员会现场采取随机抽取方式确定。</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 评标委员会将按照招标文件的有关规定和有关法律法规的规定，本着公平、公正、科学、择优的原则，对初步审查合格的投标进行以下各方面的综合评议。每个评委独立评分，所有评委评分的算术平均值， 加上以招标文件规定的方法计算出的价格分，即为每个投标人的最终得分。除价格分外，评委评分可保留 1 位小数，评标最终得分保留 2 位小数。</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 政府采购节约能源、环境保护政策：依据《财政部 发展改革委 生态环境部 市场监管总局关于调整优化节能产品、环境标志产品政府采购执行机制的通知（财库（2019）9号）》规定，采购人拟采购的产品属于品目清单范围的，采购人和采购代理机构将依据国家确定的认证机构出具的、处于有效期之内的节能产品、环境标志产品认证证书，对获得证书的产品实施政府优先采购，形式为给予适当加分。</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 政府采购促进中小企业发展扶持政策： </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 促进中小企业发展扶持政策：根据《政府采购促进中小企业发展管理办法》规定，</w:t>
      </w:r>
    </w:p>
    <w:p>
      <w:pPr>
        <w:keepNext w:val="0"/>
        <w:keepLines w:val="0"/>
        <w:pageBreakBefore w:val="0"/>
        <w:widowControl w:val="0"/>
        <w:kinsoku/>
        <w:wordWrap/>
        <w:overflowPunct/>
        <w:topLinePunct w:val="0"/>
        <w:autoSpaceDE/>
        <w:autoSpaceDN/>
        <w:bidi w:val="0"/>
        <w:adjustRightInd/>
        <w:snapToGrid/>
        <w:spacing w:line="360" w:lineRule="auto"/>
        <w:ind w:left="958" w:leftChars="456" w:firstLine="240" w:firstLineChars="1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本项目</w:t>
      </w:r>
      <w:r>
        <w:rPr>
          <w:rFonts w:hint="eastAsia" w:ascii="宋体" w:hAnsi="宋体" w:cs="宋体"/>
          <w:b w:val="0"/>
          <w:bCs w:val="0"/>
          <w:sz w:val="24"/>
          <w:szCs w:val="24"/>
          <w:lang w:val="en-US" w:eastAsia="zh-CN"/>
        </w:rPr>
        <w:t>承接服务</w:t>
      </w:r>
      <w:r>
        <w:rPr>
          <w:rFonts w:hint="eastAsia" w:ascii="宋体" w:hAnsi="宋体" w:eastAsia="宋体" w:cs="宋体"/>
          <w:b w:val="0"/>
          <w:bCs w:val="0"/>
          <w:sz w:val="24"/>
          <w:szCs w:val="24"/>
        </w:rPr>
        <w:t>为小型或微型企业的，将对该</w:t>
      </w:r>
      <w:r>
        <w:rPr>
          <w:rFonts w:hint="eastAsia" w:ascii="宋体" w:hAnsi="宋体" w:cs="宋体"/>
          <w:b w:val="0"/>
          <w:bCs w:val="0"/>
          <w:sz w:val="24"/>
          <w:szCs w:val="24"/>
          <w:lang w:val="en-US" w:eastAsia="zh-CN"/>
        </w:rPr>
        <w:t>企业</w:t>
      </w:r>
      <w:r>
        <w:rPr>
          <w:rFonts w:hint="eastAsia" w:ascii="宋体" w:hAnsi="宋体" w:eastAsia="宋体" w:cs="宋体"/>
          <w:b w:val="0"/>
          <w:bCs w:val="0"/>
          <w:sz w:val="24"/>
          <w:szCs w:val="24"/>
        </w:rPr>
        <w:t>的投标价给予</w:t>
      </w:r>
      <w:r>
        <w:rPr>
          <w:rFonts w:hint="eastAsia" w:ascii="宋体" w:hAnsi="宋体" w:cs="宋体"/>
          <w:b w:val="0"/>
          <w:bCs w:val="0"/>
          <w:sz w:val="24"/>
          <w:szCs w:val="24"/>
          <w:lang w:val="en-US" w:eastAsia="zh-CN"/>
        </w:rPr>
        <w:t>10</w:t>
      </w:r>
      <w:r>
        <w:rPr>
          <w:rFonts w:hint="eastAsia" w:ascii="宋体" w:hAnsi="宋体" w:eastAsia="宋体" w:cs="宋体"/>
          <w:b w:val="0"/>
          <w:bCs w:val="0"/>
          <w:sz w:val="24"/>
          <w:szCs w:val="24"/>
        </w:rPr>
        <w:t>%的扣除。</w:t>
      </w:r>
    </w:p>
    <w:p>
      <w:pPr>
        <w:keepNext w:val="0"/>
        <w:keepLines w:val="0"/>
        <w:pageBreakBefore w:val="0"/>
        <w:widowControl w:val="0"/>
        <w:kinsoku/>
        <w:wordWrap/>
        <w:overflowPunct/>
        <w:topLinePunct w:val="0"/>
        <w:autoSpaceDE/>
        <w:autoSpaceDN/>
        <w:bidi w:val="0"/>
        <w:adjustRightInd/>
        <w:snapToGrid/>
        <w:spacing w:line="360" w:lineRule="auto"/>
        <w:ind w:left="1199" w:leftChars="228" w:hanging="720" w:hangingChars="3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 监狱企业扶持政策：投标人如为监狱企业将视同为小型或微型企业，将对该</w:t>
      </w:r>
      <w:r>
        <w:rPr>
          <w:rFonts w:hint="eastAsia" w:ascii="宋体" w:hAnsi="宋体" w:cs="宋体"/>
          <w:b w:val="0"/>
          <w:bCs w:val="0"/>
          <w:sz w:val="24"/>
          <w:szCs w:val="24"/>
          <w:lang w:val="en-US" w:eastAsia="zh-CN"/>
        </w:rPr>
        <w:t>企业的</w:t>
      </w:r>
      <w:r>
        <w:rPr>
          <w:rFonts w:hint="eastAsia" w:ascii="宋体" w:hAnsi="宋体" w:eastAsia="宋体" w:cs="宋体"/>
          <w:b w:val="0"/>
          <w:bCs w:val="0"/>
          <w:sz w:val="24"/>
          <w:szCs w:val="24"/>
        </w:rPr>
        <w:t>投标价给予</w:t>
      </w:r>
      <w:r>
        <w:rPr>
          <w:rFonts w:hint="eastAsia" w:ascii="宋体" w:hAnsi="宋体" w:cs="宋体"/>
          <w:b w:val="0"/>
          <w:bCs w:val="0"/>
          <w:sz w:val="24"/>
          <w:szCs w:val="24"/>
          <w:lang w:val="en-US" w:eastAsia="zh-CN"/>
        </w:rPr>
        <w:t>10</w:t>
      </w:r>
      <w:r>
        <w:rPr>
          <w:rFonts w:hint="eastAsia" w:ascii="宋体" w:hAnsi="宋体" w:eastAsia="宋体" w:cs="宋体"/>
          <w:b w:val="0"/>
          <w:bCs w:val="0"/>
          <w:sz w:val="24"/>
          <w:szCs w:val="24"/>
        </w:rPr>
        <w:t>%的扣除。</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 残疾人福利性单位视同小型、微型企业。不重复享受政策。</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6. 本项目单一产品采购包投标产品相同品牌和非单一产品采购包核心产品相同品牌的投标处理方法：针对本项目，如多家投标人提供相同品牌产品且通过了资格审查、符合性审查，则将按一家投标人计算，评审后得分最高的同品牌投标人获得中标人推荐资格；评审得分相同的，按投标报价由低到高顺序排列。得分且投标报价相同的，按技术指标优劣顺序排列。得分且投标报价相同且技术指标得分也相同的，由评标委员会现场采取随机抽取方式确定，其他同品牌投标人不作为中标候选人。</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8" w:firstLine="480" w:firstLineChars="200"/>
        <w:jc w:val="left"/>
        <w:textAlignment w:val="auto"/>
        <w:rPr>
          <w:rFonts w:hint="eastAsia"/>
        </w:rPr>
      </w:pPr>
      <w:r>
        <w:rPr>
          <w:rFonts w:hint="eastAsia" w:ascii="宋体" w:hAnsi="宋体" w:cs="宋体"/>
          <w:b w:val="0"/>
          <w:bCs w:val="0"/>
          <w:sz w:val="24"/>
          <w:szCs w:val="24"/>
          <w:lang w:val="en-US" w:eastAsia="zh-CN"/>
        </w:rPr>
        <w:t>7.</w:t>
      </w:r>
      <w:r>
        <w:rPr>
          <w:rFonts w:hint="eastAsia" w:ascii="宋体" w:hAnsi="宋体" w:eastAsia="宋体" w:cs="宋体"/>
          <w:b w:val="0"/>
          <w:bCs w:val="0"/>
          <w:sz w:val="24"/>
          <w:szCs w:val="24"/>
        </w:rPr>
        <w:t>评</w:t>
      </w:r>
      <w:r>
        <w:rPr>
          <w:rFonts w:hint="eastAsia" w:ascii="宋体" w:hAnsi="宋体" w:eastAsia="宋体" w:cs="宋体"/>
          <w:b w:val="0"/>
          <w:bCs w:val="0"/>
          <w:sz w:val="24"/>
          <w:szCs w:val="24"/>
          <w:highlight w:val="none"/>
        </w:rPr>
        <w:t>分因素和评分标准</w:t>
      </w:r>
    </w:p>
    <w:tbl>
      <w:tblPr>
        <w:tblStyle w:val="35"/>
        <w:tblW w:w="1006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946"/>
        <w:gridCol w:w="2125"/>
        <w:gridCol w:w="6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710" w:type="dxa"/>
            <w:vAlign w:val="center"/>
          </w:tcPr>
          <w:p>
            <w:pPr>
              <w:jc w:val="both"/>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序号</w:t>
            </w:r>
          </w:p>
        </w:tc>
        <w:tc>
          <w:tcPr>
            <w:tcW w:w="946" w:type="dxa"/>
            <w:vAlign w:val="center"/>
          </w:tcPr>
          <w:p>
            <w:pPr>
              <w:jc w:val="center"/>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内容</w:t>
            </w:r>
          </w:p>
        </w:tc>
        <w:tc>
          <w:tcPr>
            <w:tcW w:w="2125" w:type="dxa"/>
            <w:vAlign w:val="center"/>
          </w:tcPr>
          <w:p>
            <w:pPr>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评分</w:t>
            </w:r>
            <w:r>
              <w:rPr>
                <w:rFonts w:hint="eastAsia" w:ascii="宋体" w:hAnsi="宋体"/>
                <w:color w:val="000000"/>
                <w:szCs w:val="21"/>
                <w:highlight w:val="none"/>
              </w:rPr>
              <w:t>因素</w:t>
            </w:r>
            <w:r>
              <w:rPr>
                <w:rFonts w:hint="eastAsia" w:ascii="宋体" w:hAnsi="宋体"/>
                <w:color w:val="000000"/>
                <w:szCs w:val="21"/>
                <w:highlight w:val="none"/>
                <w:lang w:val="en-US" w:eastAsia="zh-CN"/>
              </w:rPr>
              <w:t>分项</w:t>
            </w:r>
          </w:p>
        </w:tc>
        <w:tc>
          <w:tcPr>
            <w:tcW w:w="6284" w:type="dxa"/>
            <w:vAlign w:val="center"/>
          </w:tcPr>
          <w:p>
            <w:pPr>
              <w:jc w:val="center"/>
              <w:rPr>
                <w:rFonts w:ascii="宋体" w:hAnsi="宋体"/>
                <w:szCs w:val="21"/>
                <w:highlight w:val="none"/>
              </w:rPr>
            </w:pPr>
            <w:r>
              <w:rPr>
                <w:rFonts w:hint="eastAsia" w:ascii="宋体" w:hAnsi="宋体"/>
                <w:color w:val="000000"/>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0" w:type="dxa"/>
            <w:vAlign w:val="center"/>
          </w:tcPr>
          <w:p>
            <w:pPr>
              <w:snapToGrid w:val="0"/>
              <w:ind w:left="-105" w:leftChars="-50" w:right="-105" w:rightChars="-50"/>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1</w:t>
            </w:r>
          </w:p>
        </w:tc>
        <w:tc>
          <w:tcPr>
            <w:tcW w:w="946" w:type="dxa"/>
            <w:vAlign w:val="center"/>
          </w:tcPr>
          <w:p>
            <w:pPr>
              <w:snapToGrid w:val="0"/>
              <w:ind w:left="-105" w:leftChars="-50" w:right="-105" w:rightChars="-50"/>
              <w:jc w:val="center"/>
              <w:rPr>
                <w:rFonts w:hint="eastAsia" w:ascii="宋体" w:hAnsi="宋体"/>
                <w:color w:val="000000"/>
                <w:szCs w:val="21"/>
                <w:highlight w:val="none"/>
              </w:rPr>
            </w:pPr>
            <w:r>
              <w:rPr>
                <w:rFonts w:hint="eastAsia" w:ascii="宋体" w:hAnsi="宋体"/>
                <w:color w:val="000000"/>
                <w:szCs w:val="21"/>
                <w:highlight w:val="none"/>
              </w:rPr>
              <w:t>价格</w:t>
            </w:r>
          </w:p>
          <w:p>
            <w:pPr>
              <w:snapToGrid w:val="0"/>
              <w:ind w:left="-105" w:leftChars="-50" w:right="-105" w:rightChars="-50"/>
              <w:jc w:val="center"/>
              <w:rPr>
                <w:rFonts w:ascii="宋体" w:hAnsi="宋体"/>
                <w:szCs w:val="21"/>
                <w:highlight w:val="none"/>
              </w:rPr>
            </w:pPr>
            <w:r>
              <w:rPr>
                <w:rFonts w:hint="eastAsia" w:ascii="宋体" w:hAnsi="宋体"/>
                <w:color w:val="000000"/>
                <w:szCs w:val="21"/>
                <w:highlight w:val="none"/>
              </w:rPr>
              <w:t>部分</w:t>
            </w:r>
          </w:p>
        </w:tc>
        <w:tc>
          <w:tcPr>
            <w:tcW w:w="2125" w:type="dxa"/>
            <w:vAlign w:val="center"/>
          </w:tcPr>
          <w:p>
            <w:pPr>
              <w:jc w:val="center"/>
              <w:rPr>
                <w:rFonts w:hint="eastAsia" w:ascii="宋体" w:hAnsi="宋体"/>
                <w:szCs w:val="21"/>
                <w:highlight w:val="none"/>
                <w:lang w:val="en-US" w:eastAsia="zh-CN"/>
              </w:rPr>
            </w:pPr>
            <w:r>
              <w:rPr>
                <w:rFonts w:hint="eastAsia" w:ascii="宋体" w:hAnsi="宋体"/>
                <w:szCs w:val="21"/>
                <w:highlight w:val="none"/>
                <w:lang w:val="en-US" w:eastAsia="zh-CN"/>
              </w:rPr>
              <w:t>评标价格</w:t>
            </w:r>
          </w:p>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（10分）</w:t>
            </w:r>
          </w:p>
        </w:tc>
        <w:tc>
          <w:tcPr>
            <w:tcW w:w="6284" w:type="dxa"/>
            <w:vAlign w:val="center"/>
          </w:tcPr>
          <w:p>
            <w:pPr>
              <w:spacing w:line="360" w:lineRule="auto"/>
              <w:jc w:val="left"/>
              <w:rPr>
                <w:rFonts w:hint="eastAsia" w:ascii="宋体" w:hAnsi="宋体" w:eastAsia="宋体"/>
                <w:szCs w:val="21"/>
                <w:highlight w:val="none"/>
                <w:lang w:val="zh-CN" w:eastAsia="zh-CN"/>
              </w:rPr>
            </w:pPr>
            <w:r>
              <w:rPr>
                <w:rFonts w:hint="eastAsia" w:ascii="宋体" w:hAnsi="宋体" w:eastAsia="宋体"/>
                <w:szCs w:val="21"/>
                <w:highlight w:val="none"/>
                <w:lang w:val="en-US" w:eastAsia="zh-CN"/>
              </w:rPr>
              <w:t>1.小型和微型企业的投标报价在计算报价得分时, 投标报价下浮</w:t>
            </w:r>
            <w:r>
              <w:rPr>
                <w:rFonts w:hint="eastAsia" w:ascii="宋体" w:hAnsi="宋体"/>
                <w:szCs w:val="21"/>
                <w:highlight w:val="none"/>
                <w:lang w:val="en-US" w:eastAsia="zh-CN"/>
              </w:rPr>
              <w:t>10</w:t>
            </w:r>
            <w:r>
              <w:rPr>
                <w:rFonts w:hint="eastAsia" w:ascii="宋体" w:hAnsi="宋体" w:eastAsia="宋体"/>
                <w:szCs w:val="21"/>
                <w:highlight w:val="none"/>
                <w:lang w:val="en-US" w:eastAsia="zh-CN"/>
              </w:rPr>
              <w:t>%进入报价分计算。(需提供声明函加盖公章并符合相关规定）</w:t>
            </w:r>
            <w:r>
              <w:rPr>
                <w:rFonts w:hint="eastAsia" w:ascii="宋体" w:hAnsi="宋体" w:eastAsia="宋体"/>
                <w:szCs w:val="21"/>
                <w:highlight w:val="none"/>
                <w:lang w:val="zh-CN" w:eastAsia="zh-CN"/>
              </w:rPr>
              <w:t>（小、微企业须按照财库</w:t>
            </w:r>
            <w:r>
              <w:rPr>
                <w:rFonts w:hint="eastAsia" w:ascii="宋体" w:hAnsi="宋体" w:eastAsia="宋体"/>
                <w:szCs w:val="21"/>
                <w:highlight w:val="none"/>
                <w:lang w:val="en-US" w:eastAsia="zh-CN"/>
              </w:rPr>
              <w:t>﹝2020﹞46 号）</w:t>
            </w:r>
            <w:r>
              <w:rPr>
                <w:rFonts w:hint="eastAsia" w:ascii="宋体" w:hAnsi="宋体" w:eastAsia="宋体"/>
                <w:szCs w:val="21"/>
                <w:highlight w:val="none"/>
                <w:lang w:val="zh-CN" w:eastAsia="zh-CN"/>
              </w:rPr>
              <w:t>号文件的规定提供加盖公章的《中小企业声明函》）</w:t>
            </w:r>
          </w:p>
          <w:p>
            <w:pPr>
              <w:spacing w:line="360" w:lineRule="auto"/>
              <w:jc w:val="left"/>
              <w:rPr>
                <w:highlight w:val="none"/>
              </w:rPr>
            </w:pPr>
            <w:r>
              <w:rPr>
                <w:rFonts w:hint="eastAsia" w:ascii="宋体" w:hAnsi="宋体" w:eastAsia="宋体"/>
                <w:szCs w:val="21"/>
                <w:highlight w:val="none"/>
                <w:lang w:val="en-US" w:eastAsia="zh-CN"/>
              </w:rPr>
              <w:t>2.报价得分=（评标基准价/投标报价）*</w:t>
            </w:r>
            <w:r>
              <w:rPr>
                <w:rFonts w:hint="eastAsia" w:ascii="宋体" w:hAnsi="宋体"/>
                <w:szCs w:val="21"/>
                <w:highlight w:val="none"/>
                <w:lang w:val="en-US" w:eastAsia="zh-CN"/>
              </w:rPr>
              <w:t>1</w:t>
            </w:r>
            <w:r>
              <w:rPr>
                <w:rFonts w:hint="eastAsia" w:ascii="宋体" w:hAnsi="宋体" w:eastAsia="宋体"/>
                <w:szCs w:val="21"/>
                <w:highlight w:val="none"/>
                <w:lang w:val="en-US" w:eastAsia="zh-CN"/>
              </w:rPr>
              <w:t>0*100%（即满足招标文件要求且最终报价最低的为评标基准价，其价格分为满分）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710" w:type="dxa"/>
            <w:vAlign w:val="center"/>
          </w:tcPr>
          <w:p>
            <w:pPr>
              <w:snapToGrid w:val="0"/>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2</w:t>
            </w:r>
          </w:p>
        </w:tc>
        <w:tc>
          <w:tcPr>
            <w:tcW w:w="946" w:type="dxa"/>
            <w:vMerge w:val="restart"/>
            <w:vAlign w:val="center"/>
          </w:tcPr>
          <w:p>
            <w:pPr>
              <w:snapToGrid w:val="0"/>
              <w:ind w:left="-105" w:leftChars="-50" w:right="-105" w:rightChars="-50"/>
              <w:jc w:val="center"/>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商务</w:t>
            </w:r>
          </w:p>
          <w:p>
            <w:pPr>
              <w:snapToGrid w:val="0"/>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部分</w:t>
            </w:r>
          </w:p>
        </w:tc>
        <w:tc>
          <w:tcPr>
            <w:tcW w:w="2125" w:type="dxa"/>
            <w:vAlign w:val="center"/>
          </w:tcPr>
          <w:p>
            <w:pPr>
              <w:jc w:val="center"/>
              <w:rPr>
                <w:rFonts w:hint="default" w:ascii="宋体" w:hAnsi="宋体"/>
                <w:szCs w:val="21"/>
                <w:highlight w:val="none"/>
                <w:lang w:val="en-US" w:eastAsia="zh-CN"/>
              </w:rPr>
            </w:pPr>
            <w:r>
              <w:rPr>
                <w:rFonts w:hint="eastAsia" w:ascii="宋体" w:hAnsi="宋体"/>
                <w:szCs w:val="21"/>
                <w:highlight w:val="none"/>
                <w:lang w:val="en-US" w:eastAsia="zh-CN"/>
              </w:rPr>
              <w:t>人员配置（10分）</w:t>
            </w:r>
          </w:p>
        </w:tc>
        <w:tc>
          <w:tcPr>
            <w:tcW w:w="6284" w:type="dxa"/>
            <w:vAlign w:val="center"/>
          </w:tcPr>
          <w:p>
            <w:pPr>
              <w:pStyle w:val="31"/>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eastAsia" w:ascii="Times New Roman" w:hAnsi="Times New Roman" w:cs="Times New Roman"/>
                <w:b w:val="0"/>
                <w:bCs w:val="0"/>
                <w:kern w:val="2"/>
                <w:sz w:val="21"/>
                <w:szCs w:val="24"/>
                <w:highlight w:val="none"/>
                <w:lang w:val="en-US" w:eastAsia="zh-CN" w:bidi="ar-SA"/>
              </w:rPr>
            </w:pPr>
            <w:r>
              <w:rPr>
                <w:rFonts w:hint="eastAsia" w:ascii="Times New Roman" w:hAnsi="Times New Roman" w:cs="Times New Roman"/>
                <w:b w:val="0"/>
                <w:bCs w:val="0"/>
                <w:kern w:val="2"/>
                <w:sz w:val="21"/>
                <w:szCs w:val="24"/>
                <w:highlight w:val="none"/>
                <w:lang w:val="en-US" w:eastAsia="zh-CN" w:bidi="ar-SA"/>
              </w:rPr>
              <w:t>根据项目需求提供人员配置方案及配置清单：</w:t>
            </w:r>
          </w:p>
          <w:p>
            <w:pPr>
              <w:pStyle w:val="31"/>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eastAsia" w:ascii="Times New Roman" w:hAnsi="Times New Roman" w:cs="Times New Roman"/>
                <w:b w:val="0"/>
                <w:bCs w:val="0"/>
                <w:kern w:val="2"/>
                <w:sz w:val="21"/>
                <w:szCs w:val="24"/>
                <w:highlight w:val="none"/>
                <w:lang w:val="en-US" w:eastAsia="zh-CN" w:bidi="ar-SA"/>
              </w:rPr>
            </w:pPr>
            <w:r>
              <w:rPr>
                <w:rFonts w:hint="eastAsia" w:ascii="Times New Roman" w:hAnsi="Times New Roman" w:cs="Times New Roman"/>
                <w:b w:val="0"/>
                <w:bCs w:val="0"/>
                <w:kern w:val="2"/>
                <w:sz w:val="21"/>
                <w:szCs w:val="24"/>
                <w:highlight w:val="none"/>
                <w:lang w:val="en-US" w:eastAsia="zh-CN" w:bidi="ar-SA"/>
              </w:rPr>
              <w:t>拟投入本项目服务人员配置合理、经验丰富、完全满足项目需求，得10分；</w:t>
            </w:r>
          </w:p>
          <w:p>
            <w:pPr>
              <w:pStyle w:val="31"/>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eastAsia" w:ascii="Times New Roman" w:hAnsi="Times New Roman" w:cs="Times New Roman"/>
                <w:b w:val="0"/>
                <w:bCs w:val="0"/>
                <w:kern w:val="2"/>
                <w:sz w:val="21"/>
                <w:szCs w:val="24"/>
                <w:highlight w:val="none"/>
                <w:lang w:val="en-US" w:eastAsia="zh-CN" w:bidi="ar-SA"/>
              </w:rPr>
            </w:pPr>
            <w:r>
              <w:rPr>
                <w:rFonts w:hint="eastAsia" w:ascii="Times New Roman" w:hAnsi="Times New Roman" w:cs="Times New Roman"/>
                <w:b w:val="0"/>
                <w:bCs w:val="0"/>
                <w:kern w:val="2"/>
                <w:sz w:val="21"/>
                <w:szCs w:val="24"/>
                <w:highlight w:val="none"/>
                <w:lang w:val="en-US" w:eastAsia="zh-CN" w:bidi="ar-SA"/>
              </w:rPr>
              <w:t>服务人员配置较合理、有相关经验、基本满足项目需求，得6分；</w:t>
            </w:r>
          </w:p>
          <w:p>
            <w:pPr>
              <w:pStyle w:val="31"/>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eastAsia" w:ascii="Times New Roman" w:hAnsi="Times New Roman" w:cs="Times New Roman"/>
                <w:b w:val="0"/>
                <w:bCs w:val="0"/>
                <w:kern w:val="2"/>
                <w:sz w:val="21"/>
                <w:szCs w:val="24"/>
                <w:highlight w:val="none"/>
                <w:lang w:val="en-US" w:eastAsia="zh-CN" w:bidi="ar-SA"/>
              </w:rPr>
            </w:pPr>
            <w:r>
              <w:rPr>
                <w:rFonts w:hint="eastAsia" w:ascii="Times New Roman" w:hAnsi="Times New Roman" w:cs="Times New Roman"/>
                <w:b w:val="0"/>
                <w:bCs w:val="0"/>
                <w:kern w:val="2"/>
                <w:sz w:val="21"/>
                <w:szCs w:val="24"/>
                <w:highlight w:val="none"/>
                <w:lang w:val="en-US" w:eastAsia="zh-CN" w:bidi="ar-SA"/>
              </w:rPr>
              <w:t>服务人员配置合理性一般、经验不足、与项目需求偏差较大得2分；</w:t>
            </w:r>
          </w:p>
          <w:p>
            <w:pPr>
              <w:pStyle w:val="31"/>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val="0"/>
                <w:kern w:val="2"/>
                <w:sz w:val="21"/>
                <w:szCs w:val="24"/>
                <w:highlight w:val="none"/>
                <w:lang w:val="en-US" w:eastAsia="zh-CN" w:bidi="ar-SA"/>
              </w:rPr>
            </w:pPr>
            <w:r>
              <w:rPr>
                <w:rFonts w:hint="eastAsia" w:ascii="Times New Roman" w:hAnsi="Times New Roman" w:cs="Times New Roman"/>
                <w:b w:val="0"/>
                <w:bCs w:val="0"/>
                <w:kern w:val="2"/>
                <w:sz w:val="21"/>
                <w:szCs w:val="24"/>
                <w:highlight w:val="none"/>
                <w:lang w:val="en-US" w:eastAsia="zh-CN" w:bidi="ar-SA"/>
              </w:rPr>
              <w:t>无人员配置方案不得分。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710" w:type="dxa"/>
            <w:vAlign w:val="center"/>
          </w:tcPr>
          <w:p>
            <w:pPr>
              <w:snapToGrid w:val="0"/>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3</w:t>
            </w:r>
          </w:p>
        </w:tc>
        <w:tc>
          <w:tcPr>
            <w:tcW w:w="946" w:type="dxa"/>
            <w:vMerge w:val="continue"/>
            <w:vAlign w:val="center"/>
          </w:tcPr>
          <w:p>
            <w:pPr>
              <w:snapToGrid w:val="0"/>
              <w:ind w:left="-105" w:leftChars="-50" w:right="-105" w:rightChars="-50"/>
              <w:jc w:val="center"/>
              <w:rPr>
                <w:rFonts w:hint="eastAsia" w:ascii="宋体" w:hAnsi="宋体"/>
                <w:color w:val="000000"/>
                <w:szCs w:val="21"/>
                <w:highlight w:val="none"/>
                <w:lang w:val="en-US" w:eastAsia="zh-CN"/>
              </w:rPr>
            </w:pPr>
          </w:p>
        </w:tc>
        <w:tc>
          <w:tcPr>
            <w:tcW w:w="2125" w:type="dxa"/>
            <w:vAlign w:val="center"/>
          </w:tcPr>
          <w:p>
            <w:pPr>
              <w:jc w:val="center"/>
              <w:rPr>
                <w:rFonts w:hint="default" w:ascii="宋体" w:hAnsi="宋体"/>
                <w:szCs w:val="21"/>
                <w:highlight w:val="none"/>
                <w:lang w:val="en-US" w:eastAsia="zh-CN"/>
              </w:rPr>
            </w:pPr>
            <w:r>
              <w:rPr>
                <w:rFonts w:hint="eastAsia" w:ascii="宋体" w:hAnsi="宋体"/>
                <w:szCs w:val="21"/>
                <w:highlight w:val="none"/>
                <w:lang w:val="en-US" w:eastAsia="zh-CN"/>
              </w:rPr>
              <w:t>业绩（4分）</w:t>
            </w:r>
          </w:p>
        </w:tc>
        <w:tc>
          <w:tcPr>
            <w:tcW w:w="6284" w:type="dxa"/>
            <w:vAlign w:val="center"/>
          </w:tcPr>
          <w:p>
            <w:pPr>
              <w:pStyle w:val="31"/>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ascii="Times New Roman" w:hAnsi="Times New Roman" w:cs="Times New Roman"/>
                <w:b w:val="0"/>
                <w:bCs w:val="0"/>
                <w:kern w:val="2"/>
                <w:sz w:val="21"/>
                <w:szCs w:val="24"/>
                <w:highlight w:val="none"/>
                <w:lang w:val="en-US" w:eastAsia="zh-CN" w:bidi="ar-SA"/>
              </w:rPr>
            </w:pPr>
            <w:r>
              <w:rPr>
                <w:rFonts w:hint="eastAsia" w:ascii="Times New Roman" w:hAnsi="Times New Roman" w:eastAsia="宋体" w:cs="Times New Roman"/>
                <w:b w:val="0"/>
                <w:bCs w:val="0"/>
                <w:kern w:val="2"/>
                <w:sz w:val="21"/>
                <w:szCs w:val="24"/>
                <w:highlight w:val="none"/>
                <w:lang w:val="en-US" w:eastAsia="zh-CN" w:bidi="ar-SA"/>
              </w:rPr>
              <w:t>投标人近三年内（202</w:t>
            </w:r>
            <w:r>
              <w:rPr>
                <w:rFonts w:hint="eastAsia" w:ascii="Times New Roman" w:hAnsi="Times New Roman" w:cs="Times New Roman"/>
                <w:b w:val="0"/>
                <w:bCs w:val="0"/>
                <w:kern w:val="2"/>
                <w:sz w:val="21"/>
                <w:szCs w:val="24"/>
                <w:highlight w:val="none"/>
                <w:lang w:val="en-US" w:eastAsia="zh-CN" w:bidi="ar-SA"/>
              </w:rPr>
              <w:t>1</w:t>
            </w:r>
            <w:r>
              <w:rPr>
                <w:rFonts w:hint="eastAsia" w:ascii="Times New Roman" w:hAnsi="Times New Roman" w:eastAsia="宋体" w:cs="Times New Roman"/>
                <w:b w:val="0"/>
                <w:bCs w:val="0"/>
                <w:kern w:val="2"/>
                <w:sz w:val="21"/>
                <w:szCs w:val="24"/>
                <w:highlight w:val="none"/>
                <w:lang w:val="en-US" w:eastAsia="zh-CN" w:bidi="ar-SA"/>
              </w:rPr>
              <w:t>年至今）</w:t>
            </w:r>
            <w:r>
              <w:rPr>
                <w:rFonts w:hint="eastAsia" w:ascii="Times New Roman" w:hAnsi="Times New Roman" w:cs="Times New Roman"/>
                <w:b w:val="0"/>
                <w:bCs w:val="0"/>
                <w:kern w:val="2"/>
                <w:sz w:val="21"/>
                <w:szCs w:val="24"/>
                <w:highlight w:val="none"/>
                <w:lang w:val="en-US" w:eastAsia="zh-CN" w:bidi="ar-SA"/>
              </w:rPr>
              <w:t>完成的</w:t>
            </w:r>
            <w:r>
              <w:rPr>
                <w:rFonts w:hint="eastAsia" w:ascii="Times New Roman" w:hAnsi="Times New Roman" w:eastAsia="宋体" w:cs="Times New Roman"/>
                <w:b w:val="0"/>
                <w:bCs w:val="0"/>
                <w:kern w:val="2"/>
                <w:sz w:val="21"/>
                <w:szCs w:val="24"/>
                <w:highlight w:val="none"/>
                <w:lang w:val="en-US" w:eastAsia="zh-CN" w:bidi="ar-SA"/>
              </w:rPr>
              <w:t>三甲医院类似项目业绩，每提供一项得2分，满分4分。（投标文件附合同或中标通知书复印件并加盖公章）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710" w:type="dxa"/>
            <w:vAlign w:val="center"/>
          </w:tcPr>
          <w:p>
            <w:pPr>
              <w:snapToGrid w:val="0"/>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4</w:t>
            </w:r>
          </w:p>
        </w:tc>
        <w:tc>
          <w:tcPr>
            <w:tcW w:w="946" w:type="dxa"/>
            <w:vMerge w:val="restart"/>
            <w:vAlign w:val="center"/>
          </w:tcPr>
          <w:p>
            <w:pPr>
              <w:snapToGrid w:val="0"/>
              <w:ind w:left="-105" w:leftChars="-50" w:right="-105" w:rightChars="-50"/>
              <w:jc w:val="center"/>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技术</w:t>
            </w:r>
          </w:p>
          <w:p>
            <w:pPr>
              <w:snapToGrid w:val="0"/>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部分</w:t>
            </w:r>
          </w:p>
        </w:tc>
        <w:tc>
          <w:tcPr>
            <w:tcW w:w="2125" w:type="dxa"/>
            <w:vAlign w:val="center"/>
          </w:tcPr>
          <w:p>
            <w:pPr>
              <w:jc w:val="center"/>
              <w:rPr>
                <w:rFonts w:hint="eastAsia" w:ascii="宋体" w:hAnsi="宋体"/>
                <w:szCs w:val="21"/>
                <w:highlight w:val="none"/>
                <w:lang w:val="en-US" w:eastAsia="zh-CN"/>
              </w:rPr>
            </w:pPr>
            <w:r>
              <w:rPr>
                <w:rFonts w:hint="eastAsia" w:ascii="宋体" w:hAnsi="宋体"/>
                <w:szCs w:val="21"/>
                <w:highlight w:val="none"/>
                <w:lang w:val="en-US" w:eastAsia="zh-CN"/>
              </w:rPr>
              <w:t>总体服务方案</w:t>
            </w:r>
          </w:p>
          <w:p>
            <w:pPr>
              <w:jc w:val="center"/>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（20分）</w:t>
            </w:r>
          </w:p>
        </w:tc>
        <w:tc>
          <w:tcPr>
            <w:tcW w:w="6284" w:type="dxa"/>
            <w:vAlign w:val="center"/>
          </w:tcPr>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对供应商提供的总体服务方案，包括服务流程，服务标准、服务管理、服务措施、安全保障措施等方面进行评价，其中：</w:t>
            </w:r>
          </w:p>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（1）本次总体维保服务方案针对性强、科学合理、架构清晰完整的得</w:t>
            </w:r>
            <w:r>
              <w:rPr>
                <w:rFonts w:hint="eastAsia" w:ascii="宋体" w:hAnsi="宋体" w:cs="宋体"/>
                <w:szCs w:val="21"/>
                <w:lang w:val="en-US" w:eastAsia="zh-CN"/>
              </w:rPr>
              <w:t>20</w:t>
            </w:r>
            <w:r>
              <w:rPr>
                <w:rFonts w:hint="eastAsia" w:ascii="宋体" w:hAnsi="宋体" w:eastAsia="宋体" w:cs="宋体"/>
                <w:szCs w:val="21"/>
                <w:lang w:val="en-US" w:eastAsia="zh-CN"/>
              </w:rPr>
              <w:t>分；</w:t>
            </w:r>
          </w:p>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（2）本次总体维保服务方案针对性较强、较科学合理、人员分工安排比较清晰的得</w:t>
            </w:r>
            <w:r>
              <w:rPr>
                <w:rFonts w:hint="eastAsia" w:ascii="宋体" w:hAnsi="宋体" w:cs="宋体"/>
                <w:szCs w:val="21"/>
                <w:lang w:val="en-US" w:eastAsia="zh-CN"/>
              </w:rPr>
              <w:t>13</w:t>
            </w:r>
            <w:r>
              <w:rPr>
                <w:rFonts w:hint="eastAsia" w:ascii="宋体" w:hAnsi="宋体" w:eastAsia="宋体" w:cs="宋体"/>
                <w:szCs w:val="21"/>
                <w:lang w:val="en-US" w:eastAsia="zh-CN"/>
              </w:rPr>
              <w:t>分；</w:t>
            </w:r>
          </w:p>
          <w:p>
            <w:pPr>
              <w:autoSpaceDE w:val="0"/>
              <w:autoSpaceDN w:val="0"/>
              <w:adjustRightInd w:val="0"/>
              <w:snapToGrid w:val="0"/>
              <w:spacing w:beforeLines="10"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（3）本次总体维保服务方案针对性一般、人员分工安排较差的得6分。没有不得分。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0" w:type="dxa"/>
            <w:vAlign w:val="center"/>
          </w:tcPr>
          <w:p>
            <w:pPr>
              <w:snapToGrid w:val="0"/>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5</w:t>
            </w:r>
          </w:p>
        </w:tc>
        <w:tc>
          <w:tcPr>
            <w:tcW w:w="946" w:type="dxa"/>
            <w:vMerge w:val="continue"/>
            <w:vAlign w:val="center"/>
          </w:tcPr>
          <w:p>
            <w:pPr>
              <w:snapToGrid w:val="0"/>
              <w:ind w:left="-105" w:leftChars="-50" w:right="-105" w:rightChars="-50"/>
              <w:jc w:val="center"/>
              <w:rPr>
                <w:rFonts w:hint="eastAsia" w:ascii="宋体" w:hAnsi="宋体"/>
                <w:color w:val="000000"/>
                <w:szCs w:val="21"/>
                <w:highlight w:val="none"/>
                <w:lang w:val="en-US" w:eastAsia="zh-CN"/>
              </w:rPr>
            </w:pPr>
          </w:p>
        </w:tc>
        <w:tc>
          <w:tcPr>
            <w:tcW w:w="2125" w:type="dxa"/>
            <w:vAlign w:val="center"/>
          </w:tcPr>
          <w:p>
            <w:pPr>
              <w:jc w:val="center"/>
              <w:rPr>
                <w:rFonts w:hint="eastAsia" w:ascii="宋体" w:hAnsi="宋体"/>
                <w:szCs w:val="21"/>
                <w:highlight w:val="none"/>
                <w:lang w:val="en-US" w:eastAsia="zh-CN"/>
              </w:rPr>
            </w:pPr>
            <w:r>
              <w:rPr>
                <w:rFonts w:hint="eastAsia" w:ascii="宋体" w:hAnsi="宋体"/>
                <w:szCs w:val="21"/>
                <w:highlight w:val="none"/>
                <w:lang w:val="en-US" w:eastAsia="zh-CN"/>
              </w:rPr>
              <w:t>重点难点分析</w:t>
            </w:r>
          </w:p>
          <w:p>
            <w:pPr>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（13分）</w:t>
            </w:r>
          </w:p>
        </w:tc>
        <w:tc>
          <w:tcPr>
            <w:tcW w:w="6284" w:type="dxa"/>
            <w:vAlign w:val="center"/>
          </w:tcPr>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针对本项目重点难点分析，理解全面到位，分析科学合理，符合维保需求，得</w:t>
            </w:r>
            <w:r>
              <w:rPr>
                <w:rFonts w:hint="eastAsia" w:ascii="宋体" w:hAnsi="宋体" w:cs="宋体"/>
                <w:szCs w:val="21"/>
                <w:lang w:val="en-US" w:eastAsia="zh-CN"/>
              </w:rPr>
              <w:t>13</w:t>
            </w:r>
            <w:r>
              <w:rPr>
                <w:rFonts w:hint="eastAsia" w:ascii="宋体" w:hAnsi="宋体" w:eastAsia="宋体" w:cs="宋体"/>
                <w:szCs w:val="21"/>
                <w:lang w:val="en-US" w:eastAsia="zh-CN"/>
              </w:rPr>
              <w:t>分；</w:t>
            </w:r>
          </w:p>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理解一般，基本符合需求得</w:t>
            </w:r>
            <w:r>
              <w:rPr>
                <w:rFonts w:hint="eastAsia" w:ascii="宋体" w:hAnsi="宋体" w:cs="宋体"/>
                <w:szCs w:val="21"/>
                <w:lang w:val="en-US" w:eastAsia="zh-CN"/>
              </w:rPr>
              <w:t>8</w:t>
            </w:r>
            <w:r>
              <w:rPr>
                <w:rFonts w:hint="eastAsia" w:ascii="宋体" w:hAnsi="宋体" w:eastAsia="宋体" w:cs="宋体"/>
                <w:szCs w:val="21"/>
                <w:lang w:val="en-US" w:eastAsia="zh-CN"/>
              </w:rPr>
              <w:t>分；</w:t>
            </w:r>
          </w:p>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差得</w:t>
            </w:r>
            <w:r>
              <w:rPr>
                <w:rFonts w:hint="eastAsia" w:ascii="宋体" w:hAnsi="宋体" w:cs="宋体"/>
                <w:szCs w:val="21"/>
                <w:lang w:val="en-US" w:eastAsia="zh-CN"/>
              </w:rPr>
              <w:t>3</w:t>
            </w:r>
            <w:r>
              <w:rPr>
                <w:rFonts w:hint="eastAsia" w:ascii="宋体" w:hAnsi="宋体" w:eastAsia="宋体" w:cs="宋体"/>
                <w:szCs w:val="21"/>
                <w:lang w:val="en-US" w:eastAsia="zh-CN"/>
              </w:rPr>
              <w:t>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2" w:hRule="atLeast"/>
        </w:trPr>
        <w:tc>
          <w:tcPr>
            <w:tcW w:w="710" w:type="dxa"/>
            <w:vAlign w:val="center"/>
          </w:tcPr>
          <w:p>
            <w:pPr>
              <w:snapToGrid w:val="0"/>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6</w:t>
            </w:r>
          </w:p>
        </w:tc>
        <w:tc>
          <w:tcPr>
            <w:tcW w:w="946" w:type="dxa"/>
            <w:vMerge w:val="continue"/>
            <w:vAlign w:val="center"/>
          </w:tcPr>
          <w:p>
            <w:pPr>
              <w:snapToGrid w:val="0"/>
              <w:ind w:left="-105" w:leftChars="-50" w:right="-105" w:rightChars="-50"/>
              <w:jc w:val="center"/>
              <w:rPr>
                <w:rFonts w:hint="eastAsia" w:ascii="宋体" w:hAnsi="宋体"/>
                <w:color w:val="000000"/>
                <w:szCs w:val="21"/>
                <w:highlight w:val="none"/>
                <w:lang w:val="en-US" w:eastAsia="zh-CN"/>
              </w:rPr>
            </w:pPr>
          </w:p>
        </w:tc>
        <w:tc>
          <w:tcPr>
            <w:tcW w:w="2125" w:type="dxa"/>
            <w:vAlign w:val="center"/>
          </w:tcPr>
          <w:p>
            <w:pPr>
              <w:autoSpaceDE w:val="0"/>
              <w:autoSpaceDN w:val="0"/>
              <w:adjustRightInd w:val="0"/>
              <w:snapToGrid w:val="0"/>
              <w:spacing w:beforeLines="10" w:line="264" w:lineRule="auto"/>
              <w:jc w:val="center"/>
              <w:rPr>
                <w:rFonts w:hint="eastAsia" w:ascii="宋体" w:hAnsi="宋体" w:cs="宋体"/>
                <w:sz w:val="21"/>
                <w:szCs w:val="21"/>
                <w:highlight w:val="none"/>
                <w:lang w:val="en-US" w:eastAsia="zh-CN"/>
              </w:rPr>
            </w:pPr>
            <w:r>
              <w:rPr>
                <w:rFonts w:asciiTheme="minorHAnsi" w:hAnsiTheme="minorHAnsi" w:eastAsiaTheme="majorEastAsia" w:cstheme="minorHAnsi"/>
                <w:b w:val="0"/>
                <w:bCs/>
                <w:highlight w:val="none"/>
              </w:rPr>
              <w:t>远程服务</w:t>
            </w:r>
            <w:r>
              <w:rPr>
                <w:rFonts w:hint="eastAsia" w:ascii="宋体" w:hAnsi="宋体" w:cs="宋体"/>
                <w:sz w:val="21"/>
                <w:szCs w:val="21"/>
                <w:highlight w:val="none"/>
                <w:lang w:val="en-US" w:eastAsia="zh-CN"/>
              </w:rPr>
              <w:t>方案</w:t>
            </w:r>
          </w:p>
          <w:p>
            <w:pPr>
              <w:autoSpaceDE w:val="0"/>
              <w:autoSpaceDN w:val="0"/>
              <w:adjustRightInd w:val="0"/>
              <w:snapToGrid w:val="0"/>
              <w:spacing w:beforeLines="10" w:line="264" w:lineRule="auto"/>
              <w:jc w:val="center"/>
              <w:rPr>
                <w:rFonts w:hint="default" w:ascii="宋体" w:hAnsi="宋体" w:eastAsia="宋体" w:cs="宋体"/>
                <w:bCs/>
                <w:kern w:val="2"/>
                <w:sz w:val="21"/>
                <w:szCs w:val="21"/>
                <w:highlight w:val="none"/>
                <w:lang w:val="en-US" w:eastAsia="zh-CN" w:bidi="ar-SA"/>
              </w:rPr>
            </w:pPr>
            <w:r>
              <w:rPr>
                <w:rFonts w:hint="eastAsia" w:ascii="宋体" w:hAnsi="宋体"/>
                <w:szCs w:val="21"/>
                <w:highlight w:val="none"/>
                <w:lang w:val="en-US" w:eastAsia="zh-CN"/>
              </w:rPr>
              <w:t>（10分）</w:t>
            </w:r>
          </w:p>
        </w:tc>
        <w:tc>
          <w:tcPr>
            <w:tcW w:w="6284" w:type="dxa"/>
            <w:vAlign w:val="center"/>
          </w:tcPr>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rPr>
              <w:t>远程服务</w:t>
            </w:r>
            <w:r>
              <w:rPr>
                <w:rFonts w:hint="eastAsia" w:ascii="宋体" w:hAnsi="宋体" w:eastAsia="宋体" w:cs="宋体"/>
                <w:szCs w:val="21"/>
                <w:lang w:val="en-US" w:eastAsia="zh-CN"/>
              </w:rPr>
              <w:t>方案，针对性强、科学合理、服务完善及时，得10分；</w:t>
            </w:r>
          </w:p>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针对性较强、较为科学合理，服务较为完善得6分；</w:t>
            </w:r>
          </w:p>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针对性一般、合理性一般，得2分；没有不得分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710" w:type="dxa"/>
            <w:vAlign w:val="center"/>
          </w:tcPr>
          <w:p>
            <w:pPr>
              <w:ind w:left="-105" w:leftChars="-50" w:right="-105" w:rightChars="-50"/>
              <w:jc w:val="center"/>
              <w:rPr>
                <w:rFonts w:hint="default" w:ascii="宋体" w:hAnsi="宋体"/>
                <w:color w:val="000000"/>
                <w:szCs w:val="21"/>
                <w:highlight w:val="yellow"/>
                <w:lang w:val="en-US" w:eastAsia="zh-CN"/>
              </w:rPr>
            </w:pPr>
            <w:r>
              <w:rPr>
                <w:rFonts w:hint="eastAsia" w:ascii="宋体" w:hAnsi="宋体"/>
                <w:color w:val="000000"/>
                <w:szCs w:val="21"/>
                <w:highlight w:val="none"/>
                <w:lang w:val="en-US" w:eastAsia="zh-CN"/>
              </w:rPr>
              <w:t>7</w:t>
            </w:r>
          </w:p>
        </w:tc>
        <w:tc>
          <w:tcPr>
            <w:tcW w:w="946" w:type="dxa"/>
            <w:vMerge w:val="continue"/>
            <w:vAlign w:val="center"/>
          </w:tcPr>
          <w:p>
            <w:pPr>
              <w:ind w:left="-105" w:leftChars="-50" w:right="-105" w:rightChars="-50"/>
              <w:jc w:val="center"/>
              <w:rPr>
                <w:rFonts w:hint="eastAsia" w:ascii="宋体" w:hAnsi="宋体"/>
                <w:color w:val="000000"/>
                <w:szCs w:val="21"/>
                <w:highlight w:val="yellow"/>
              </w:rPr>
            </w:pPr>
          </w:p>
        </w:tc>
        <w:tc>
          <w:tcPr>
            <w:tcW w:w="2125" w:type="dxa"/>
            <w:vAlign w:val="center"/>
          </w:tcPr>
          <w:p>
            <w:pPr>
              <w:widowControl/>
              <w:spacing w:line="350" w:lineRule="exact"/>
              <w:jc w:val="center"/>
              <w:rPr>
                <w:rFonts w:ascii="宋体" w:hAnsi="宋体" w:cs="宋体"/>
                <w:color w:val="000000"/>
                <w:kern w:val="0"/>
                <w:szCs w:val="21"/>
              </w:rPr>
            </w:pPr>
            <w:r>
              <w:rPr>
                <w:rFonts w:hint="eastAsia" w:ascii="宋体" w:hAnsi="宋体" w:cs="宋体"/>
                <w:color w:val="000000"/>
                <w:kern w:val="0"/>
                <w:szCs w:val="21"/>
              </w:rPr>
              <w:t>应急</w:t>
            </w:r>
            <w:r>
              <w:rPr>
                <w:rFonts w:hint="eastAsia" w:ascii="宋体" w:hAnsi="宋体" w:cs="宋体"/>
                <w:color w:val="000000"/>
                <w:kern w:val="0"/>
                <w:szCs w:val="21"/>
                <w:lang w:val="en-US" w:eastAsia="zh-CN"/>
              </w:rPr>
              <w:t>处置</w:t>
            </w:r>
            <w:r>
              <w:rPr>
                <w:rFonts w:hint="eastAsia" w:ascii="宋体" w:hAnsi="宋体" w:cs="宋体"/>
                <w:color w:val="000000"/>
                <w:kern w:val="0"/>
                <w:szCs w:val="21"/>
              </w:rPr>
              <w:t>方案</w:t>
            </w:r>
          </w:p>
          <w:p>
            <w:pPr>
              <w:autoSpaceDE w:val="0"/>
              <w:autoSpaceDN w:val="0"/>
              <w:adjustRightInd w:val="0"/>
              <w:snapToGrid w:val="0"/>
              <w:spacing w:beforeLines="10" w:line="264" w:lineRule="auto"/>
              <w:jc w:val="center"/>
              <w:rPr>
                <w:rFonts w:hint="eastAsia" w:asciiTheme="minorHAnsi" w:hAnsiTheme="minorHAnsi" w:eastAsiaTheme="majorEastAsia" w:cstheme="minorHAnsi"/>
                <w:b w:val="0"/>
                <w:bCs/>
                <w:kern w:val="2"/>
                <w:sz w:val="21"/>
                <w:szCs w:val="24"/>
                <w:highlight w:val="none"/>
                <w:lang w:val="en-US" w:eastAsia="zh-CN" w:bidi="ar-SA"/>
              </w:rPr>
            </w:pPr>
            <w:r>
              <w:rPr>
                <w:rFonts w:hint="eastAsia" w:ascii="宋体" w:hAnsi="宋体"/>
                <w:szCs w:val="21"/>
                <w:highlight w:val="none"/>
                <w:lang w:val="en-US" w:eastAsia="zh-CN"/>
              </w:rPr>
              <w:t>（12分）</w:t>
            </w:r>
          </w:p>
        </w:tc>
        <w:tc>
          <w:tcPr>
            <w:tcW w:w="6284" w:type="dxa"/>
            <w:vAlign w:val="center"/>
          </w:tcPr>
          <w:p>
            <w:pPr>
              <w:autoSpaceDE w:val="0"/>
              <w:autoSpaceDN w:val="0"/>
              <w:adjustRightInd w:val="0"/>
              <w:snapToGrid w:val="0"/>
              <w:spacing w:beforeLines="10" w:line="360" w:lineRule="auto"/>
              <w:rPr>
                <w:rFonts w:ascii="宋体" w:hAnsi="宋体" w:cs="宋体"/>
                <w:szCs w:val="21"/>
              </w:rPr>
            </w:pPr>
            <w:r>
              <w:rPr>
                <w:rFonts w:hint="eastAsia" w:ascii="宋体" w:hAnsi="宋体" w:cs="宋体"/>
                <w:szCs w:val="21"/>
              </w:rPr>
              <w:t>根据院方可能出现的</w:t>
            </w:r>
            <w:r>
              <w:rPr>
                <w:rFonts w:hint="eastAsia" w:ascii="宋体" w:hAnsi="宋体" w:cs="宋体"/>
                <w:szCs w:val="21"/>
                <w:lang w:val="en-US" w:eastAsia="zh-CN"/>
              </w:rPr>
              <w:t>突发情况</w:t>
            </w:r>
            <w:r>
              <w:rPr>
                <w:rFonts w:hint="eastAsia" w:ascii="宋体" w:hAnsi="宋体" w:cs="宋体"/>
                <w:szCs w:val="21"/>
              </w:rPr>
              <w:t>制定应急</w:t>
            </w:r>
            <w:r>
              <w:rPr>
                <w:rFonts w:hint="eastAsia" w:ascii="宋体" w:hAnsi="宋体" w:cs="宋体"/>
                <w:szCs w:val="21"/>
                <w:lang w:val="en-US" w:eastAsia="zh-CN"/>
              </w:rPr>
              <w:t>处置</w:t>
            </w:r>
            <w:r>
              <w:rPr>
                <w:rFonts w:hint="eastAsia" w:ascii="宋体" w:hAnsi="宋体" w:cs="宋体"/>
                <w:szCs w:val="21"/>
              </w:rPr>
              <w:t>方案：</w:t>
            </w:r>
          </w:p>
          <w:p>
            <w:pPr>
              <w:autoSpaceDE w:val="0"/>
              <w:autoSpaceDN w:val="0"/>
              <w:adjustRightInd w:val="0"/>
              <w:snapToGrid w:val="0"/>
              <w:spacing w:beforeLines="10" w:line="360" w:lineRule="auto"/>
              <w:rPr>
                <w:rFonts w:ascii="宋体" w:hAnsi="宋体" w:cs="宋体"/>
                <w:szCs w:val="21"/>
              </w:rPr>
            </w:pPr>
            <w:r>
              <w:rPr>
                <w:rFonts w:hint="eastAsia" w:ascii="宋体" w:hAnsi="宋体" w:cs="宋体"/>
                <w:szCs w:val="21"/>
              </w:rPr>
              <w:t>应急</w:t>
            </w:r>
            <w:r>
              <w:rPr>
                <w:rFonts w:hint="eastAsia" w:ascii="宋体" w:hAnsi="宋体" w:cs="宋体"/>
                <w:szCs w:val="21"/>
                <w:lang w:val="en-US" w:eastAsia="zh-CN"/>
              </w:rPr>
              <w:t>处置</w:t>
            </w:r>
            <w:r>
              <w:rPr>
                <w:rFonts w:hint="eastAsia" w:ascii="宋体" w:hAnsi="宋体" w:cs="宋体"/>
                <w:szCs w:val="21"/>
              </w:rPr>
              <w:t>方案响应迅速、详细合理、针对性强、可行性高，能切实保障院方使用需求的得1</w:t>
            </w:r>
            <w:r>
              <w:rPr>
                <w:rFonts w:hint="eastAsia" w:ascii="宋体" w:hAnsi="宋体" w:cs="宋体"/>
                <w:szCs w:val="21"/>
                <w:lang w:val="en-US" w:eastAsia="zh-CN"/>
              </w:rPr>
              <w:t>2</w:t>
            </w:r>
            <w:r>
              <w:rPr>
                <w:rFonts w:hint="eastAsia" w:ascii="宋体" w:hAnsi="宋体" w:cs="宋体"/>
                <w:szCs w:val="21"/>
              </w:rPr>
              <w:t>分；</w:t>
            </w:r>
          </w:p>
          <w:p>
            <w:pPr>
              <w:autoSpaceDE w:val="0"/>
              <w:autoSpaceDN w:val="0"/>
              <w:adjustRightInd w:val="0"/>
              <w:snapToGrid w:val="0"/>
              <w:spacing w:beforeLines="10" w:line="360" w:lineRule="auto"/>
              <w:rPr>
                <w:rFonts w:ascii="宋体" w:hAnsi="宋体" w:cs="宋体"/>
                <w:szCs w:val="21"/>
              </w:rPr>
            </w:pPr>
            <w:r>
              <w:rPr>
                <w:rFonts w:hint="eastAsia" w:ascii="宋体" w:hAnsi="宋体" w:cs="宋体"/>
                <w:szCs w:val="21"/>
              </w:rPr>
              <w:t>应急</w:t>
            </w:r>
            <w:r>
              <w:rPr>
                <w:rFonts w:hint="eastAsia" w:ascii="宋体" w:hAnsi="宋体" w:cs="宋体"/>
                <w:szCs w:val="21"/>
                <w:lang w:val="en-US" w:eastAsia="zh-CN"/>
              </w:rPr>
              <w:t>处置</w:t>
            </w:r>
            <w:r>
              <w:rPr>
                <w:rFonts w:hint="eastAsia" w:ascii="宋体" w:hAnsi="宋体" w:cs="宋体"/>
                <w:szCs w:val="21"/>
              </w:rPr>
              <w:t>方案响应较快、较详细、针对性较强、具有一定可行性，基本满足院方使用需求的得</w:t>
            </w:r>
            <w:r>
              <w:rPr>
                <w:rFonts w:hint="eastAsia" w:ascii="宋体" w:hAnsi="宋体" w:cs="宋体"/>
                <w:szCs w:val="21"/>
                <w:lang w:val="en-US" w:eastAsia="zh-CN"/>
              </w:rPr>
              <w:t>7</w:t>
            </w:r>
            <w:r>
              <w:rPr>
                <w:rFonts w:hint="eastAsia" w:ascii="宋体" w:hAnsi="宋体" w:cs="宋体"/>
                <w:szCs w:val="21"/>
              </w:rPr>
              <w:t>分；</w:t>
            </w:r>
          </w:p>
          <w:p>
            <w:pPr>
              <w:autoSpaceDE w:val="0"/>
              <w:autoSpaceDN w:val="0"/>
              <w:adjustRightInd w:val="0"/>
              <w:snapToGrid w:val="0"/>
              <w:spacing w:beforeLines="10" w:line="360" w:lineRule="auto"/>
              <w:rPr>
                <w:rFonts w:ascii="宋体" w:hAnsi="宋体" w:cs="宋体"/>
                <w:szCs w:val="21"/>
              </w:rPr>
            </w:pPr>
            <w:r>
              <w:rPr>
                <w:rFonts w:hint="eastAsia" w:ascii="宋体" w:hAnsi="宋体" w:cs="宋体"/>
                <w:szCs w:val="21"/>
              </w:rPr>
              <w:t>应急</w:t>
            </w:r>
            <w:r>
              <w:rPr>
                <w:rFonts w:hint="eastAsia" w:ascii="宋体" w:hAnsi="宋体" w:cs="宋体"/>
                <w:szCs w:val="21"/>
                <w:lang w:val="en-US" w:eastAsia="zh-CN"/>
              </w:rPr>
              <w:t>处置</w:t>
            </w:r>
            <w:r>
              <w:rPr>
                <w:rFonts w:hint="eastAsia" w:ascii="宋体" w:hAnsi="宋体" w:cs="宋体"/>
                <w:szCs w:val="21"/>
              </w:rPr>
              <w:t>方案响应较慢、粗略、针对性较差、可行性低，无法保障院方使用需求的得2分；</w:t>
            </w:r>
          </w:p>
          <w:p>
            <w:pPr>
              <w:pStyle w:val="45"/>
              <w:ind w:left="0" w:leftChars="0" w:firstLine="0" w:firstLineChars="0"/>
              <w:rPr>
                <w:rFonts w:hint="eastAsia" w:ascii="宋体" w:hAnsi="Times New Roman" w:eastAsia="宋体" w:cs="Times New Roman"/>
                <w:kern w:val="2"/>
                <w:sz w:val="21"/>
                <w:szCs w:val="20"/>
                <w:lang w:val="en-US" w:eastAsia="zh-CN" w:bidi="ar-SA"/>
              </w:rPr>
            </w:pPr>
            <w:r>
              <w:rPr>
                <w:rFonts w:hint="eastAsia" w:ascii="宋体" w:hAnsi="宋体" w:cs="宋体"/>
                <w:szCs w:val="21"/>
              </w:rPr>
              <w:t>未提供应急</w:t>
            </w:r>
            <w:r>
              <w:rPr>
                <w:rFonts w:hint="eastAsia" w:ascii="宋体" w:hAnsi="宋体" w:cs="宋体"/>
                <w:szCs w:val="21"/>
                <w:lang w:val="en-US" w:eastAsia="zh-CN"/>
              </w:rPr>
              <w:t>处置</w:t>
            </w:r>
            <w:r>
              <w:rPr>
                <w:rFonts w:hint="eastAsia" w:ascii="宋体" w:hAnsi="宋体" w:cs="宋体"/>
                <w:szCs w:val="21"/>
              </w:rPr>
              <w:t>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710" w:type="dxa"/>
            <w:vAlign w:val="center"/>
          </w:tcPr>
          <w:p>
            <w:pPr>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8</w:t>
            </w:r>
          </w:p>
        </w:tc>
        <w:tc>
          <w:tcPr>
            <w:tcW w:w="946" w:type="dxa"/>
            <w:vMerge w:val="continue"/>
            <w:vAlign w:val="center"/>
          </w:tcPr>
          <w:p>
            <w:pPr>
              <w:ind w:left="-105" w:leftChars="-50" w:right="-105" w:rightChars="-50"/>
              <w:jc w:val="center"/>
              <w:rPr>
                <w:rFonts w:hint="eastAsia" w:ascii="宋体" w:hAnsi="宋体"/>
                <w:color w:val="000000"/>
                <w:szCs w:val="21"/>
                <w:highlight w:val="yellow"/>
              </w:rPr>
            </w:pPr>
          </w:p>
        </w:tc>
        <w:tc>
          <w:tcPr>
            <w:tcW w:w="2125" w:type="dxa"/>
            <w:vAlign w:val="center"/>
          </w:tcPr>
          <w:p>
            <w:pPr>
              <w:autoSpaceDE w:val="0"/>
              <w:autoSpaceDN w:val="0"/>
              <w:adjustRightInd w:val="0"/>
              <w:snapToGrid w:val="0"/>
              <w:spacing w:beforeLines="10" w:line="264" w:lineRule="auto"/>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岗位培训方案</w:t>
            </w:r>
          </w:p>
          <w:p>
            <w:pPr>
              <w:autoSpaceDE w:val="0"/>
              <w:autoSpaceDN w:val="0"/>
              <w:adjustRightInd w:val="0"/>
              <w:snapToGrid w:val="0"/>
              <w:spacing w:beforeLines="10" w:line="264" w:lineRule="auto"/>
              <w:jc w:val="center"/>
              <w:rPr>
                <w:rFonts w:hint="default" w:asciiTheme="minorHAnsi" w:hAnsiTheme="minorHAnsi" w:eastAsiaTheme="majorEastAsia" w:cstheme="minorHAnsi"/>
                <w:b w:val="0"/>
                <w:bCs/>
                <w:highlight w:val="none"/>
                <w:lang w:val="en-US" w:eastAsia="zh-CN"/>
              </w:rPr>
            </w:pPr>
            <w:r>
              <w:rPr>
                <w:rFonts w:hint="eastAsia" w:ascii="宋体" w:hAnsi="宋体" w:eastAsia="宋体" w:cs="宋体"/>
                <w:color w:val="000000"/>
                <w:kern w:val="0"/>
                <w:szCs w:val="21"/>
                <w:lang w:val="en-US" w:eastAsia="zh-CN"/>
              </w:rPr>
              <w:t>（</w:t>
            </w:r>
            <w:r>
              <w:rPr>
                <w:rFonts w:hint="eastAsia" w:ascii="宋体" w:hAnsi="宋体" w:cs="宋体"/>
                <w:color w:val="000000"/>
                <w:kern w:val="0"/>
                <w:szCs w:val="21"/>
                <w:lang w:val="en-US" w:eastAsia="zh-CN"/>
              </w:rPr>
              <w:t>10</w:t>
            </w:r>
            <w:r>
              <w:rPr>
                <w:rFonts w:hint="eastAsia" w:ascii="宋体" w:hAnsi="宋体" w:eastAsia="宋体" w:cs="宋体"/>
                <w:color w:val="000000"/>
                <w:kern w:val="0"/>
                <w:szCs w:val="21"/>
                <w:lang w:val="en-US" w:eastAsia="zh-CN"/>
              </w:rPr>
              <w:t>分）</w:t>
            </w:r>
          </w:p>
        </w:tc>
        <w:tc>
          <w:tcPr>
            <w:tcW w:w="6284" w:type="dxa"/>
            <w:vAlign w:val="center"/>
          </w:tcPr>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对拟投入本项目的各岗位人员提供岗前、在岗培训，培训方案科学合理、切实可行、完全满足岗位职能需求的得</w:t>
            </w:r>
            <w:r>
              <w:rPr>
                <w:rFonts w:hint="eastAsia" w:ascii="宋体" w:hAnsi="宋体" w:cs="宋体"/>
                <w:szCs w:val="21"/>
                <w:lang w:val="en-US" w:eastAsia="zh-CN"/>
              </w:rPr>
              <w:t>10</w:t>
            </w:r>
            <w:r>
              <w:rPr>
                <w:rFonts w:hint="eastAsia" w:ascii="宋体" w:hAnsi="宋体" w:eastAsia="宋体" w:cs="宋体"/>
                <w:szCs w:val="21"/>
                <w:lang w:val="en-US" w:eastAsia="zh-CN"/>
              </w:rPr>
              <w:t>分；</w:t>
            </w:r>
          </w:p>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培训方案基本合理，有可行性、基本满足岗位职能需求得</w:t>
            </w:r>
            <w:r>
              <w:rPr>
                <w:rFonts w:hint="eastAsia" w:ascii="宋体" w:hAnsi="宋体" w:cs="宋体"/>
                <w:szCs w:val="21"/>
                <w:lang w:val="en-US" w:eastAsia="zh-CN"/>
              </w:rPr>
              <w:t>6</w:t>
            </w:r>
            <w:r>
              <w:rPr>
                <w:rFonts w:hint="eastAsia" w:ascii="宋体" w:hAnsi="宋体" w:eastAsia="宋体" w:cs="宋体"/>
                <w:szCs w:val="21"/>
                <w:lang w:val="en-US" w:eastAsia="zh-CN"/>
              </w:rPr>
              <w:t>分；</w:t>
            </w:r>
          </w:p>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培训方案合理性差、可行性低、无法满足岗位职能需求得</w:t>
            </w:r>
            <w:r>
              <w:rPr>
                <w:rFonts w:hint="eastAsia" w:ascii="宋体" w:hAnsi="宋体" w:cs="宋体"/>
                <w:szCs w:val="21"/>
                <w:lang w:val="en-US" w:eastAsia="zh-CN"/>
              </w:rPr>
              <w:t>2</w:t>
            </w:r>
            <w:r>
              <w:rPr>
                <w:rFonts w:hint="eastAsia" w:ascii="宋体" w:hAnsi="宋体" w:eastAsia="宋体" w:cs="宋体"/>
                <w:szCs w:val="21"/>
                <w:lang w:val="en-US" w:eastAsia="zh-CN"/>
              </w:rPr>
              <w:t>分；</w:t>
            </w:r>
          </w:p>
          <w:p>
            <w:pPr>
              <w:autoSpaceDE w:val="0"/>
              <w:autoSpaceDN w:val="0"/>
              <w:adjustRightInd w:val="0"/>
              <w:snapToGrid w:val="0"/>
              <w:spacing w:beforeLines="10" w:line="360" w:lineRule="auto"/>
              <w:rPr>
                <w:rFonts w:hint="default"/>
                <w:lang w:val="en-US" w:eastAsia="zh-CN"/>
              </w:rPr>
            </w:pPr>
            <w:r>
              <w:rPr>
                <w:rFonts w:hint="eastAsia" w:ascii="宋体" w:hAnsi="宋体" w:eastAsia="宋体" w:cs="宋体"/>
                <w:szCs w:val="21"/>
                <w:lang w:val="en-US" w:eastAsia="zh-CN"/>
              </w:rPr>
              <w:t>未提供培训方案不得分。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710" w:type="dxa"/>
            <w:vAlign w:val="center"/>
          </w:tcPr>
          <w:p>
            <w:pPr>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9</w:t>
            </w:r>
          </w:p>
        </w:tc>
        <w:tc>
          <w:tcPr>
            <w:tcW w:w="946" w:type="dxa"/>
            <w:vMerge w:val="continue"/>
            <w:vAlign w:val="center"/>
          </w:tcPr>
          <w:p>
            <w:pPr>
              <w:ind w:left="-105" w:leftChars="-50" w:right="-105" w:rightChars="-50"/>
              <w:jc w:val="center"/>
              <w:rPr>
                <w:rFonts w:hint="eastAsia" w:ascii="宋体" w:hAnsi="宋体"/>
                <w:color w:val="000000"/>
                <w:szCs w:val="21"/>
                <w:highlight w:val="yellow"/>
              </w:rPr>
            </w:pPr>
          </w:p>
        </w:tc>
        <w:tc>
          <w:tcPr>
            <w:tcW w:w="2125" w:type="dxa"/>
            <w:vAlign w:val="center"/>
          </w:tcPr>
          <w:p>
            <w:pPr>
              <w:keepNext w:val="0"/>
              <w:keepLines w:val="0"/>
              <w:widowControl/>
              <w:suppressLineNumbers w:val="0"/>
              <w:jc w:val="center"/>
              <w:rPr>
                <w:rFonts w:hint="eastAsia" w:ascii="宋体" w:hAnsi="宋体"/>
                <w:szCs w:val="21"/>
                <w:highlight w:val="none"/>
                <w:lang w:val="en-US" w:eastAsia="zh-CN"/>
              </w:rPr>
            </w:pPr>
            <w:r>
              <w:rPr>
                <w:rFonts w:hint="eastAsia" w:ascii="宋体" w:hAnsi="宋体"/>
                <w:szCs w:val="21"/>
                <w:highlight w:val="none"/>
                <w:lang w:val="en-US" w:eastAsia="zh-CN"/>
              </w:rPr>
              <w:t>服务承诺</w:t>
            </w:r>
          </w:p>
          <w:p>
            <w:pPr>
              <w:keepNext w:val="0"/>
              <w:keepLines w:val="0"/>
              <w:widowControl/>
              <w:suppressLineNumbers w:val="0"/>
              <w:jc w:val="center"/>
              <w:rPr>
                <w:rFonts w:hint="default" w:ascii="宋体" w:hAnsi="宋体" w:eastAsia="宋体" w:cs="宋体"/>
                <w:bCs/>
                <w:color w:val="C00000"/>
                <w:kern w:val="2"/>
                <w:sz w:val="21"/>
                <w:szCs w:val="21"/>
                <w:lang w:val="en-US" w:eastAsia="zh-CN" w:bidi="ar-SA"/>
              </w:rPr>
            </w:pPr>
            <w:r>
              <w:rPr>
                <w:rFonts w:hint="eastAsia" w:ascii="宋体" w:hAnsi="宋体" w:eastAsia="宋体"/>
                <w:szCs w:val="21"/>
                <w:highlight w:val="none"/>
                <w:lang w:val="en-US" w:eastAsia="zh-CN"/>
              </w:rPr>
              <w:t>（</w:t>
            </w:r>
            <w:r>
              <w:rPr>
                <w:rFonts w:hint="eastAsia" w:ascii="宋体" w:hAnsi="宋体"/>
                <w:szCs w:val="21"/>
                <w:highlight w:val="none"/>
                <w:lang w:val="en-US" w:eastAsia="zh-CN"/>
              </w:rPr>
              <w:t>8</w:t>
            </w:r>
            <w:r>
              <w:rPr>
                <w:rFonts w:hint="eastAsia" w:ascii="宋体" w:hAnsi="宋体" w:eastAsia="宋体"/>
                <w:szCs w:val="21"/>
                <w:highlight w:val="none"/>
                <w:lang w:val="en-US" w:eastAsia="zh-CN"/>
              </w:rPr>
              <w:t>分）</w:t>
            </w:r>
          </w:p>
        </w:tc>
        <w:tc>
          <w:tcPr>
            <w:tcW w:w="6284" w:type="dxa"/>
            <w:vAlign w:val="center"/>
          </w:tcPr>
          <w:p>
            <w:pPr>
              <w:keepNext w:val="0"/>
              <w:keepLines w:val="0"/>
              <w:pageBreakBefore w:val="0"/>
              <w:widowControl/>
              <w:suppressLineNumbers w:val="0"/>
              <w:kinsoku/>
              <w:wordWrap/>
              <w:overflowPunct/>
              <w:topLinePunct w:val="0"/>
              <w:bidi w:val="0"/>
              <w:spacing w:line="360" w:lineRule="auto"/>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服务承诺针对性</w:t>
            </w:r>
            <w:r>
              <w:rPr>
                <w:rFonts w:hint="eastAsia" w:ascii="宋体" w:hAnsi="宋体" w:eastAsia="宋体" w:cs="宋体"/>
                <w:color w:val="000000"/>
                <w:sz w:val="21"/>
                <w:szCs w:val="21"/>
                <w:highlight w:val="none"/>
                <w:lang w:val="en-US" w:eastAsia="zh-CN"/>
              </w:rPr>
              <w:t>强</w:t>
            </w:r>
            <w:r>
              <w:rPr>
                <w:rFonts w:hint="eastAsia" w:ascii="宋体" w:hAnsi="宋体" w:eastAsia="宋体" w:cs="宋体"/>
                <w:color w:val="000000"/>
                <w:sz w:val="21"/>
                <w:szCs w:val="21"/>
                <w:highlight w:val="none"/>
              </w:rPr>
              <w:t>、合理、全面、可行的得</w:t>
            </w:r>
            <w:r>
              <w:rPr>
                <w:rFonts w:hint="eastAsia" w:ascii="宋体" w:hAnsi="宋体" w:cs="宋体"/>
                <w:color w:val="000000"/>
                <w:sz w:val="21"/>
                <w:szCs w:val="21"/>
                <w:highlight w:val="none"/>
                <w:lang w:val="en-US" w:eastAsia="zh-CN"/>
              </w:rPr>
              <w:t>8</w:t>
            </w:r>
            <w:r>
              <w:rPr>
                <w:rFonts w:hint="eastAsia" w:ascii="宋体" w:hAnsi="宋体" w:eastAsia="宋体" w:cs="宋体"/>
                <w:color w:val="000000"/>
                <w:sz w:val="21"/>
                <w:szCs w:val="21"/>
                <w:highlight w:val="none"/>
              </w:rPr>
              <w:t>分；</w:t>
            </w:r>
          </w:p>
          <w:p>
            <w:pPr>
              <w:keepNext w:val="0"/>
              <w:keepLines w:val="0"/>
              <w:pageBreakBefore w:val="0"/>
              <w:widowControl/>
              <w:suppressLineNumbers w:val="0"/>
              <w:kinsoku/>
              <w:wordWrap/>
              <w:overflowPunct/>
              <w:topLinePunct w:val="0"/>
              <w:bidi w:val="0"/>
              <w:spacing w:line="360" w:lineRule="auto"/>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服务承诺较合理、全面、可行的得</w:t>
            </w:r>
            <w:r>
              <w:rPr>
                <w:rFonts w:hint="eastAsia" w:ascii="宋体" w:hAnsi="宋体" w:cs="宋体"/>
                <w:color w:val="000000"/>
                <w:sz w:val="21"/>
                <w:szCs w:val="21"/>
                <w:highlight w:val="none"/>
                <w:lang w:val="en-US" w:eastAsia="zh-CN"/>
              </w:rPr>
              <w:t>5</w:t>
            </w:r>
            <w:r>
              <w:rPr>
                <w:rFonts w:hint="eastAsia" w:ascii="宋体" w:hAnsi="宋体" w:eastAsia="宋体" w:cs="宋体"/>
                <w:color w:val="000000"/>
                <w:sz w:val="21"/>
                <w:szCs w:val="21"/>
                <w:highlight w:val="none"/>
              </w:rPr>
              <w:t>分；</w:t>
            </w:r>
          </w:p>
          <w:p>
            <w:pPr>
              <w:keepNext w:val="0"/>
              <w:keepLines w:val="0"/>
              <w:pageBreakBefore w:val="0"/>
              <w:widowControl/>
              <w:suppressLineNumbers w:val="0"/>
              <w:kinsoku/>
              <w:wordWrap/>
              <w:overflowPunct/>
              <w:topLinePunct w:val="0"/>
              <w:bidi w:val="0"/>
              <w:spacing w:line="360" w:lineRule="auto"/>
              <w:jc w:val="left"/>
              <w:textAlignment w:val="auto"/>
              <w:rPr>
                <w:rFonts w:hint="eastAsia"/>
                <w:lang w:val="en-US" w:eastAsia="zh-CN"/>
              </w:rPr>
            </w:pPr>
            <w:r>
              <w:rPr>
                <w:rFonts w:hint="eastAsia" w:ascii="宋体" w:hAnsi="宋体" w:eastAsia="宋体" w:cs="宋体"/>
                <w:color w:val="000000"/>
                <w:sz w:val="21"/>
                <w:szCs w:val="21"/>
                <w:highlight w:val="none"/>
              </w:rPr>
              <w:t>服务承诺</w:t>
            </w:r>
            <w:r>
              <w:rPr>
                <w:rFonts w:hint="eastAsia" w:ascii="宋体" w:hAnsi="宋体" w:eastAsia="宋体" w:cs="宋体"/>
                <w:color w:val="000000"/>
                <w:sz w:val="21"/>
                <w:szCs w:val="21"/>
                <w:highlight w:val="none"/>
                <w:lang w:val="en-US" w:eastAsia="zh-CN"/>
              </w:rPr>
              <w:t>一般</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分，</w:t>
            </w:r>
            <w:r>
              <w:rPr>
                <w:rFonts w:hint="eastAsia" w:ascii="宋体" w:hAnsi="宋体" w:cs="宋体"/>
                <w:color w:val="000000"/>
                <w:sz w:val="21"/>
                <w:szCs w:val="21"/>
                <w:highlight w:val="none"/>
                <w:lang w:val="en-US" w:eastAsia="zh-CN"/>
              </w:rPr>
              <w:t>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trPr>
        <w:tc>
          <w:tcPr>
            <w:tcW w:w="710" w:type="dxa"/>
            <w:vAlign w:val="center"/>
          </w:tcPr>
          <w:p>
            <w:pPr>
              <w:ind w:left="-105" w:leftChars="-50" w:right="-105" w:rightChars="-50"/>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10</w:t>
            </w:r>
          </w:p>
        </w:tc>
        <w:tc>
          <w:tcPr>
            <w:tcW w:w="946" w:type="dxa"/>
            <w:vAlign w:val="center"/>
          </w:tcPr>
          <w:p>
            <w:pPr>
              <w:ind w:left="-105" w:leftChars="-50" w:right="-105" w:rightChars="-50"/>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优惠条件</w:t>
            </w:r>
          </w:p>
        </w:tc>
        <w:tc>
          <w:tcPr>
            <w:tcW w:w="2125" w:type="dxa"/>
            <w:vAlign w:val="center"/>
          </w:tcPr>
          <w:p>
            <w:pPr>
              <w:keepNext w:val="0"/>
              <w:keepLines w:val="0"/>
              <w:widowControl/>
              <w:suppressLineNumbers w:val="0"/>
              <w:jc w:val="center"/>
              <w:rPr>
                <w:rFonts w:hint="eastAsia" w:ascii="宋体" w:hAnsi="宋体"/>
                <w:szCs w:val="21"/>
                <w:highlight w:val="none"/>
                <w:lang w:val="en-US" w:eastAsia="zh-CN"/>
              </w:rPr>
            </w:pPr>
            <w:r>
              <w:rPr>
                <w:rFonts w:hint="eastAsia" w:ascii="宋体" w:hAnsi="宋体"/>
                <w:szCs w:val="21"/>
                <w:highlight w:val="none"/>
                <w:lang w:val="en-US" w:eastAsia="zh-CN"/>
              </w:rPr>
              <w:t>优惠条件</w:t>
            </w:r>
          </w:p>
          <w:p>
            <w:pPr>
              <w:keepNext w:val="0"/>
              <w:keepLines w:val="0"/>
              <w:widowControl/>
              <w:suppressLineNumbers w:val="0"/>
              <w:jc w:val="center"/>
              <w:rPr>
                <w:rFonts w:ascii="宋体" w:hAnsi="宋体" w:cs="宋体"/>
                <w:kern w:val="0"/>
                <w:szCs w:val="21"/>
                <w:highlight w:val="none"/>
              </w:rPr>
            </w:pPr>
            <w:r>
              <w:rPr>
                <w:rFonts w:hint="eastAsia" w:ascii="宋体" w:hAnsi="宋体" w:eastAsia="宋体"/>
                <w:szCs w:val="21"/>
                <w:highlight w:val="none"/>
                <w:lang w:val="en-US" w:eastAsia="zh-CN"/>
              </w:rPr>
              <w:t>（3分）</w:t>
            </w:r>
          </w:p>
        </w:tc>
        <w:tc>
          <w:tcPr>
            <w:tcW w:w="6284" w:type="dxa"/>
            <w:vAlign w:val="center"/>
          </w:tcPr>
          <w:p>
            <w:pPr>
              <w:keepNext w:val="0"/>
              <w:keepLines w:val="0"/>
              <w:pageBreakBefore w:val="0"/>
              <w:widowControl/>
              <w:suppressLineNumbers w:val="0"/>
              <w:kinsoku/>
              <w:wordWrap/>
              <w:overflowPunct/>
              <w:topLinePunct w:val="0"/>
              <w:bidi w:val="0"/>
              <w:spacing w:line="360" w:lineRule="auto"/>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优惠条件针对性</w:t>
            </w:r>
            <w:r>
              <w:rPr>
                <w:rFonts w:hint="eastAsia" w:ascii="宋体" w:hAnsi="宋体" w:eastAsia="宋体" w:cs="宋体"/>
                <w:color w:val="000000"/>
                <w:sz w:val="21"/>
                <w:szCs w:val="21"/>
                <w:highlight w:val="none"/>
                <w:lang w:val="en-US" w:eastAsia="zh-CN"/>
              </w:rPr>
              <w:t>强</w:t>
            </w:r>
            <w:r>
              <w:rPr>
                <w:rFonts w:hint="eastAsia" w:ascii="宋体" w:hAnsi="宋体" w:eastAsia="宋体" w:cs="宋体"/>
                <w:color w:val="000000"/>
                <w:sz w:val="21"/>
                <w:szCs w:val="21"/>
                <w:highlight w:val="none"/>
              </w:rPr>
              <w:t>、合理、全面、可行的得</w:t>
            </w: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rPr>
              <w:t>分；</w:t>
            </w:r>
          </w:p>
          <w:p>
            <w:pPr>
              <w:keepNext w:val="0"/>
              <w:keepLines w:val="0"/>
              <w:pageBreakBefore w:val="0"/>
              <w:widowControl/>
              <w:suppressLineNumbers w:val="0"/>
              <w:kinsoku/>
              <w:wordWrap/>
              <w:overflowPunct/>
              <w:topLinePunct w:val="0"/>
              <w:bidi w:val="0"/>
              <w:spacing w:line="360" w:lineRule="auto"/>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优惠条件较合理、全面、可行的得</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分；</w:t>
            </w:r>
          </w:p>
          <w:p>
            <w:pPr>
              <w:keepNext w:val="0"/>
              <w:keepLines w:val="0"/>
              <w:pageBreakBefore w:val="0"/>
              <w:widowControl/>
              <w:suppressLineNumbers w:val="0"/>
              <w:kinsoku/>
              <w:wordWrap/>
              <w:overflowPunct/>
              <w:topLinePunct w:val="0"/>
              <w:bidi w:val="0"/>
              <w:spacing w:line="360" w:lineRule="auto"/>
              <w:jc w:val="left"/>
              <w:textAlignment w:val="auto"/>
              <w:rPr>
                <w:rFonts w:hint="default" w:ascii="宋体" w:hAnsi="宋体" w:eastAsia="宋体" w:cs="宋体"/>
                <w:szCs w:val="21"/>
                <w:highlight w:val="none"/>
                <w:lang w:val="en-US" w:eastAsia="zh-CN"/>
              </w:rPr>
            </w:pPr>
            <w:r>
              <w:rPr>
                <w:rFonts w:hint="eastAsia" w:ascii="宋体" w:hAnsi="宋体" w:eastAsia="宋体" w:cs="宋体"/>
                <w:color w:val="000000"/>
                <w:sz w:val="21"/>
                <w:szCs w:val="21"/>
                <w:highlight w:val="none"/>
              </w:rPr>
              <w:t>优惠条件</w:t>
            </w:r>
            <w:r>
              <w:rPr>
                <w:rFonts w:hint="eastAsia" w:ascii="宋体" w:hAnsi="宋体" w:eastAsia="宋体" w:cs="宋体"/>
                <w:color w:val="000000"/>
                <w:sz w:val="21"/>
                <w:szCs w:val="21"/>
                <w:highlight w:val="none"/>
                <w:lang w:val="en-US" w:eastAsia="zh-CN"/>
              </w:rPr>
              <w:t>一般</w:t>
            </w:r>
            <w:r>
              <w:rPr>
                <w:rFonts w:hint="eastAsia" w:ascii="宋体" w:hAnsi="宋体" w:eastAsia="宋体" w:cs="宋体"/>
                <w:color w:val="000000"/>
                <w:sz w:val="21"/>
                <w:szCs w:val="21"/>
                <w:highlight w:val="none"/>
              </w:rPr>
              <w:t>得1分，</w:t>
            </w:r>
            <w:r>
              <w:rPr>
                <w:rFonts w:hint="eastAsia" w:ascii="宋体" w:hAnsi="宋体" w:cs="宋体"/>
                <w:color w:val="000000"/>
                <w:sz w:val="21"/>
                <w:szCs w:val="21"/>
                <w:highlight w:val="none"/>
                <w:lang w:val="en-US" w:eastAsia="zh-CN"/>
              </w:rPr>
              <w:t>没有不得分</w:t>
            </w:r>
          </w:p>
        </w:tc>
      </w:tr>
    </w:tbl>
    <w:p>
      <w:pPr>
        <w:pStyle w:val="44"/>
        <w:rPr>
          <w:rFonts w:hint="eastAsia"/>
        </w:rPr>
      </w:pPr>
    </w:p>
    <w:p>
      <w:pPr>
        <w:pStyle w:val="44"/>
        <w:rPr>
          <w:rFonts w:hint="eastAsia"/>
        </w:rPr>
      </w:pPr>
    </w:p>
    <w:p>
      <w:pPr>
        <w:pStyle w:val="44"/>
        <w:rPr>
          <w:rFonts w:hint="eastAsia"/>
        </w:rPr>
      </w:pPr>
    </w:p>
    <w:p>
      <w:pPr>
        <w:spacing w:line="360" w:lineRule="auto"/>
        <w:ind w:firstLine="422" w:firstLineChars="200"/>
        <w:jc w:val="left"/>
        <w:outlineLvl w:val="9"/>
        <w:rPr>
          <w:rFonts w:hint="eastAsia" w:ascii="宋体" w:hAnsi="宋体" w:eastAsia="宋体" w:cs="宋体"/>
          <w:b/>
          <w:sz w:val="21"/>
          <w:szCs w:val="21"/>
          <w:lang w:eastAsia="zh-CN"/>
        </w:rPr>
      </w:pPr>
      <w:bookmarkStart w:id="55" w:name="_Toc30303"/>
      <w:r>
        <w:rPr>
          <w:rFonts w:hint="eastAsia" w:ascii="宋体" w:hAnsi="宋体" w:eastAsia="宋体" w:cs="宋体"/>
          <w:b/>
          <w:sz w:val="21"/>
          <w:szCs w:val="21"/>
          <w:lang w:eastAsia="zh-CN"/>
        </w:rPr>
        <w:t>注：政府采购促进中小企业发展扶持政策</w:t>
      </w:r>
    </w:p>
    <w:p>
      <w:pPr>
        <w:spacing w:line="360" w:lineRule="auto"/>
        <w:ind w:firstLine="422" w:firstLineChars="200"/>
        <w:jc w:val="center"/>
        <w:outlineLvl w:val="9"/>
        <w:rPr>
          <w:rFonts w:hint="eastAsia" w:ascii="宋体" w:hAnsi="宋体" w:eastAsia="宋体" w:cs="宋体"/>
          <w:b/>
          <w:sz w:val="21"/>
          <w:szCs w:val="21"/>
        </w:rPr>
      </w:pPr>
      <w:r>
        <w:rPr>
          <w:rFonts w:hint="eastAsia" w:ascii="宋体" w:hAnsi="宋体" w:eastAsia="宋体" w:cs="宋体"/>
          <w:b/>
          <w:sz w:val="21"/>
          <w:szCs w:val="21"/>
        </w:rPr>
        <w:t>关于印发《政府采购促进中小企业发展管理办法》的通知</w:t>
      </w:r>
      <w:bookmarkEnd w:id="55"/>
    </w:p>
    <w:p>
      <w:pPr>
        <w:spacing w:line="360" w:lineRule="auto"/>
        <w:ind w:firstLine="420" w:firstLineChars="200"/>
        <w:jc w:val="center"/>
        <w:outlineLvl w:val="9"/>
        <w:rPr>
          <w:rFonts w:hint="eastAsia" w:ascii="宋体" w:hAnsi="宋体" w:eastAsia="宋体" w:cs="宋体"/>
          <w:bCs/>
          <w:sz w:val="21"/>
          <w:szCs w:val="21"/>
        </w:rPr>
      </w:pPr>
      <w:bookmarkStart w:id="56" w:name="_Toc18113"/>
      <w:r>
        <w:rPr>
          <w:rFonts w:hint="eastAsia" w:ascii="宋体" w:hAnsi="宋体" w:eastAsia="宋体" w:cs="宋体"/>
          <w:bCs/>
          <w:sz w:val="21"/>
          <w:szCs w:val="21"/>
        </w:rPr>
        <w:t>财库〔2020〕46号</w:t>
      </w:r>
      <w:bookmarkEnd w:id="56"/>
    </w:p>
    <w:p>
      <w:pPr>
        <w:spacing w:line="360" w:lineRule="auto"/>
        <w:ind w:firstLine="840" w:firstLineChars="400"/>
        <w:rPr>
          <w:rFonts w:hint="eastAsia" w:ascii="宋体" w:hAnsi="宋体" w:eastAsia="宋体" w:cs="宋体"/>
          <w:bCs/>
          <w:sz w:val="21"/>
          <w:szCs w:val="21"/>
        </w:rPr>
      </w:pPr>
      <w:r>
        <w:rPr>
          <w:rFonts w:hint="eastAsia" w:ascii="宋体" w:hAnsi="宋体" w:eastAsia="宋体" w:cs="宋体"/>
          <w:bCs/>
          <w:sz w:val="21"/>
          <w:szCs w:val="21"/>
        </w:rPr>
        <w:t>各中央预算单位办公厅（室），各省、自治区、直辖市、计划单列市财政厅（局）、工业和信息化主管部门，新疆生产建设兵团财政局、工业和信息化主管部门：</w:t>
      </w:r>
    </w:p>
    <w:p>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　　为贯彻落实《关于促进中小企业健康发展的指导意见》，发挥政府采购政策功能，促进中小企业发展，根据《中华人民共和国政府采购法》、《中华人民共和国中小企业促进法》等法律法规，财政部、工业和信息化部制定了《政府采购促进中小企业发展管理办法》。现印发给你们，请遵照执行。</w:t>
      </w:r>
    </w:p>
    <w:p>
      <w:pPr>
        <w:spacing w:line="312" w:lineRule="auto"/>
        <w:rPr>
          <w:rFonts w:hint="eastAsia" w:ascii="宋体" w:hAnsi="宋体" w:eastAsia="宋体" w:cs="宋体"/>
          <w:b/>
          <w:sz w:val="21"/>
          <w:szCs w:val="21"/>
        </w:rPr>
      </w:pPr>
    </w:p>
    <w:p>
      <w:pPr>
        <w:spacing w:line="312" w:lineRule="auto"/>
        <w:rPr>
          <w:rFonts w:hint="eastAsia" w:ascii="宋体" w:hAnsi="宋体" w:eastAsia="宋体" w:cs="宋体"/>
          <w:b/>
          <w:sz w:val="21"/>
          <w:szCs w:val="21"/>
          <w:highlight w:val="yellow"/>
        </w:rPr>
      </w:pPr>
      <w:r>
        <w:rPr>
          <w:rFonts w:hint="eastAsia" w:ascii="宋体" w:hAnsi="宋体" w:eastAsia="宋体" w:cs="宋体"/>
          <w:b/>
          <w:sz w:val="21"/>
          <w:szCs w:val="21"/>
        </w:rPr>
        <w:t>附件：</w:t>
      </w:r>
    </w:p>
    <w:p>
      <w:pPr>
        <w:pStyle w:val="30"/>
        <w:spacing w:before="0" w:beforeAutospacing="0" w:after="0" w:afterAutospacing="0"/>
        <w:jc w:val="center"/>
        <w:rPr>
          <w:rStyle w:val="38"/>
          <w:sz w:val="26"/>
          <w:szCs w:val="26"/>
        </w:rPr>
      </w:pPr>
    </w:p>
    <w:p>
      <w:pPr>
        <w:pStyle w:val="30"/>
        <w:spacing w:before="0" w:beforeAutospacing="0" w:after="0" w:afterAutospacing="0"/>
        <w:jc w:val="center"/>
      </w:pPr>
      <w:r>
        <w:rPr>
          <w:rStyle w:val="38"/>
          <w:sz w:val="26"/>
          <w:szCs w:val="26"/>
        </w:rPr>
        <w:t>政府采购促进中小企业发展管理办法</w:t>
      </w:r>
    </w:p>
    <w:p>
      <w:pPr>
        <w:pStyle w:val="30"/>
        <w:spacing w:before="0" w:beforeAutospacing="0" w:after="0" w:afterAutospacing="0"/>
      </w:pPr>
    </w:p>
    <w:p>
      <w:pPr>
        <w:spacing w:line="360" w:lineRule="auto"/>
        <w:jc w:val="left"/>
        <w:textAlignment w:val="center"/>
        <w:rPr>
          <w:rFonts w:ascii="宋体" w:hAnsi="宋体" w:cs="宋体"/>
          <w:szCs w:val="21"/>
          <w:lang w:val="zh-CN"/>
        </w:rPr>
      </w:pPr>
      <w:r>
        <w:rPr>
          <w:rFonts w:ascii="宋体" w:hAnsi="宋体" w:cs="宋体"/>
          <w:szCs w:val="21"/>
          <w:lang w:val="zh-CN"/>
        </w:rPr>
        <w:t>第一条　为了发挥政府采购的政策功能，促进中小企业健康发展，根据《中华人民共和国政府采购法》、《中华人民共和国中小企业促进法》等有关法律法规，制定本办法。</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符合中小企业划分标准的个体工商户，在政府采购活动中视同中小企业。</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第三条　采购人在政府采购活动中应当通过加强采购需求管理，落实预留采购份额、价格评审优惠、优先采购等措施，提高中小企业在政府采购中的份额，支持中小企业发展。</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第四条　在政府采购活动中，供应商提供的货物、工程或者服务符合下列情形的，享受本办法规定的中小企业扶持政策：</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（一）在货物采购项目中，货物由中小企业制造，即货物由中小企业生产且使用该中小企业商号或者注册商标；</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（二）在工程采购项目中，工程由中小企业承建，即工程施工单位为中小企业；</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（三）在服务采购项目中，服务由中小企业承接，即提供服务的人员为中小企业依照《中华人民共和国劳动合同法》订立劳动合同的从业人员。</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在货物采购项目中，供应商提供的货物既有中小企业制造货物，也有大型企业制造货物的，不享受本办法规定的中小企业扶持政策。</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以联合体形式参加政府采购活动，联合体各方均为中小企业的，联合体视同中小企业。其中，联合体各方均为小微企业的，联合体视同小微企业。</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符合下列情形之一的，可不专门面向中小企业预留采购份额：</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（一）法律法规和国家有关政策明确规定优先或者应当面向事业单位、社会组织等非企业主体采购的；</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（二）因确需使用不可替代的专利、专有技术，基础设施限制，或者提供特定公共服务等原因，只能从中小企业之外的供应商处采购的；</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（三）按照本办法规定预留采购份额无法确保充分供应、充分竞争，或者存在可能影响政府采购目标实现的情形；</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（四）框架协议采购项目；</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（五）省级以上人民政府财政部门规定的其他情形。</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除上述情形外，其他均为适宜由中小企业提供的情形。</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第七条　采购限额标准以上，200万元以下的货物和服务采购项目、400万元以下的工程采购项目，适宜由中小企业提供的，采购人应当专门面向中小企业采购。</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第八条　超过200万元的货物和服务采购项目、超过400万元的工程采购项目中适宜由中小企业提供的，预留该部分采购项目预算总额的30%以上专门面向中小企业采购，其中预留给小微企业的比例不低于60%。预留份额通过下列措施进行：</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（一）将采购项目整体或者设置采购包专门面向中小企业采购；</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（二）要求供应商以联合体形式参加采购活动，且联合体中中小企业承担的部分达到一定比例；</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（三）要求获得采购合同的供应商将采购项目中的一定比例分包给一家或者多家中小企业。</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组成联合体或者接受分包合同的中小企业与联合体内其他企业、分包企业之间不得存在直接控股、管理关系。</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第九条　对于经主管预算单位统筹后未预留份额专门面向中小企业采购的采购项目，以及预留份额项目中的非预留部分采购包，采购人、采购代理机构应当对符合本办法规定的小微企业报价给予6%—10%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组成联合体或者接受分包的小微企业与联合体内其他企业、分包企业之间存在直接控股、管理关系的，不享受价格扣除优惠政策。</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第十条　采购人应当严格按照本办法规定和主管预算单位制定的预留采购份额具体方案开展采购活动。预留份额的采购项目或者采购包，通过发布公告方式邀请供应商后，符合资格条件的中小企业数量不足3家的，应当中止采购活动，视同未预留份额的采购项目或者采购包，按照本办法第九条有关规定重新组织采购活动。</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第十二条　采购项目涉及中小企业采购的，采购文件应当明确以下内容：</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（一）预留份额的采购项目或者采购包，明确该项目或相关采购包专门面向中小企业采购，以及相关标的及预算金额；</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（二）要求以联合体形式参加或者合同分包的，明确联合协议或者分包意向协议中中小企业合同金额应当达到的比例，并作为供应商资格条件；</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（三）非预留份额的采购项目或者采购包，明确有关价格扣除比例或者价格分加分比例；</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（四）规定依据本办法规定享受扶持政策获得政府采购合同的，小微企业不得将合同分包给大中型企业，中型企业不得将合同分包给大型企业；</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（五）采购人认为具备相关条件的，明确对中小企业在资金支付期限、预付款比例等方面的优惠措施；</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（六）明确采购标的对应的中小企业划分标准所属行业；</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（七）法律法规和省级以上人民政府财政部门规定的其他事项。</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第十三条　中标、成交供应商享受本办法规定的中小企业扶持政策的，采购人、采购代理机构应当随中标、成交结果公开中标、成交供应商的《中小企业声明函》。</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适用招标投标法的政府采购工程建设项目，应当在公示中标候选人时公开中标候选人的《中小企业声明函》。</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第十四　条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第十五条　鼓励各地区、各部门在采购活动中允许中小企业引入信用担保手段，为中小企业在投标（响应）保证、履约保证等方面提供专业化服务。鼓励中小企业依法合规通过政府采购合同融资。</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第十六条　政府采购监督检查、投诉处理及政府采购行政处罚中对中小企业的认定，由货物制造商或者工程、服务供应商注册登记所在地的县级以上人民政府中小企业主管部门负责。</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中小企业主管部门应当在收到财政部门或者有关招标投标行政监督部门关于协助开展中小企业认定函后10个工作日内做出书面答复。</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第十七条　各地区、各部门应当对涉及中小企业采购的预算项目实施全过程绩效管理，合理设置绩效目标和指标，落实扶持中小企业有关政策要求，定期开展绩效监控和评价，强化绩效评价结果应用。</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第十八条　主管预算单位应当自2022年起向同级财政部门报告本部门上一年度面向中小企业预留份额和采购的具体情况，并在中国政府采购网公开预留项目执行情况(附2)。未达到本办法规定的预留份额比例的，应当作出说明。</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第二十条　供应商按照本办法规定提供声明函内容不实的，属于提供虚假材料谋取中标、成交，依照《中华人民共和国政府采购法》等国家有关规定追究相应责任。</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适用招标投标法的政府采购工程建设项目，投标人按照本办法规定提供声明函内容不实的，属于弄虚作假骗取中标，依照《中华人民共和国招标投标法》等国家有关规定追究相应责任。</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第二十二条　对外援助项目、国家相关资格或者资质管理制度另有规定的项目，不适用本办法。</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第二十三条　关于视同中小企业的其他主体的政府采购扶持政策，由财政部会同有关部门另行规定。</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第二十四条　省级财政部门可以会同中小企业主管部门根据本办法的规定制定具体实施办法。</w:t>
      </w:r>
    </w:p>
    <w:p>
      <w:pPr>
        <w:spacing w:line="360" w:lineRule="auto"/>
        <w:jc w:val="left"/>
        <w:textAlignment w:val="center"/>
        <w:rPr>
          <w:rFonts w:ascii="宋体" w:hAnsi="宋体" w:cs="宋体"/>
          <w:szCs w:val="21"/>
          <w:lang w:val="zh-CN"/>
        </w:rPr>
      </w:pPr>
    </w:p>
    <w:p>
      <w:pPr>
        <w:spacing w:line="360" w:lineRule="auto"/>
        <w:jc w:val="left"/>
        <w:textAlignment w:val="center"/>
        <w:rPr>
          <w:rFonts w:ascii="宋体" w:hAnsi="宋体" w:cs="宋体"/>
          <w:szCs w:val="21"/>
          <w:lang w:val="zh-CN"/>
        </w:rPr>
      </w:pPr>
      <w:r>
        <w:rPr>
          <w:rFonts w:ascii="宋体" w:hAnsi="宋体" w:cs="宋体"/>
          <w:szCs w:val="21"/>
          <w:lang w:val="zh-CN"/>
        </w:rPr>
        <w:t>第二十五条　本办法自2021年1月1日起施行。《财政部工业和信息化部关于印发〈政府采购促进中小企业发展暂行办法〉的通知》（财库﹝2011﹞181号）同时废止。</w:t>
      </w:r>
    </w:p>
    <w:p>
      <w:pPr>
        <w:rPr>
          <w:rFonts w:ascii="宋体" w:hAnsi="宋体" w:cs="宋体"/>
          <w:sz w:val="24"/>
        </w:rPr>
      </w:pPr>
    </w:p>
    <w:p>
      <w:pPr>
        <w:widowControl/>
        <w:jc w:val="left"/>
        <w:rPr>
          <w:rFonts w:ascii="宋体" w:hAnsi="宋体" w:cs="宋体"/>
          <w:szCs w:val="21"/>
        </w:rPr>
      </w:pPr>
      <w:r>
        <w:rPr>
          <w:rFonts w:ascii="宋体" w:hAnsi="宋体" w:cs="宋体"/>
          <w:szCs w:val="21"/>
        </w:rPr>
        <w:br w:type="page"/>
      </w:r>
    </w:p>
    <w:p>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eastAsia="宋体" w:cs="宋体"/>
          <w:b/>
          <w:bCs w:val="0"/>
          <w:sz w:val="21"/>
          <w:szCs w:val="21"/>
        </w:rPr>
      </w:pPr>
      <w:r>
        <w:rPr>
          <w:rFonts w:hint="eastAsia" w:ascii="宋体" w:hAnsi="宋体" w:eastAsia="宋体" w:cs="宋体"/>
          <w:b/>
          <w:bCs w:val="0"/>
          <w:sz w:val="21"/>
          <w:szCs w:val="21"/>
        </w:rPr>
        <w:t>关于进一步加大政府采购支持中小企业力度的通知</w:t>
      </w:r>
    </w:p>
    <w:p>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eastAsia="宋体" w:cs="宋体"/>
          <w:b/>
          <w:bCs w:val="0"/>
          <w:sz w:val="21"/>
          <w:szCs w:val="21"/>
        </w:rPr>
      </w:pPr>
      <w:r>
        <w:rPr>
          <w:rFonts w:hint="eastAsia" w:ascii="宋体" w:hAnsi="宋体" w:eastAsia="宋体" w:cs="宋体"/>
          <w:b/>
          <w:bCs w:val="0"/>
          <w:sz w:val="21"/>
          <w:szCs w:val="21"/>
        </w:rPr>
        <w:t>财库〔2022〕19号</w:t>
      </w: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val="0"/>
          <w:bCs/>
          <w:sz w:val="21"/>
          <w:szCs w:val="21"/>
        </w:rPr>
      </w:pPr>
      <w:r>
        <w:rPr>
          <w:rFonts w:hint="eastAsia" w:ascii="宋体" w:hAnsi="宋体" w:eastAsia="宋体" w:cs="宋体"/>
          <w:b w:val="0"/>
          <w:bCs/>
          <w:sz w:val="21"/>
          <w:szCs w:val="21"/>
        </w:rPr>
        <w:t>各中央预算单位，各省、自治区、直辖市、计划单列市财政厅（局），新疆生产建设兵团财政局：</w:t>
      </w: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val="0"/>
          <w:bCs/>
          <w:sz w:val="21"/>
          <w:szCs w:val="21"/>
        </w:rPr>
      </w:pP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val="0"/>
          <w:bCs/>
          <w:sz w:val="21"/>
          <w:szCs w:val="21"/>
        </w:rPr>
      </w:pPr>
      <w:r>
        <w:rPr>
          <w:rFonts w:hint="eastAsia" w:ascii="宋体" w:hAnsi="宋体" w:eastAsia="宋体" w:cs="宋体"/>
          <w:b w:val="0"/>
          <w:bCs/>
          <w:sz w:val="21"/>
          <w:szCs w:val="21"/>
        </w:rPr>
        <w:t>　　为贯彻落实《国务院关于印发扎实稳住经济一揽子政策措施的通知》（国发〔2022〕12号）有关要求，做好财政政策支持中小企业纾困解难工作，助力经济平稳健康发展，现就加大政府采购支持中小企业力度有关事项通知如下：</w:t>
      </w: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val="0"/>
          <w:bCs/>
          <w:sz w:val="21"/>
          <w:szCs w:val="21"/>
        </w:rPr>
      </w:pP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val="0"/>
          <w:bCs/>
          <w:sz w:val="21"/>
          <w:szCs w:val="21"/>
        </w:rPr>
      </w:pPr>
      <w:r>
        <w:rPr>
          <w:rFonts w:hint="eastAsia" w:ascii="宋体" w:hAnsi="宋体" w:eastAsia="宋体" w:cs="宋体"/>
          <w:b w:val="0"/>
          <w:bCs/>
          <w:sz w:val="21"/>
          <w:szCs w:val="21"/>
        </w:rPr>
        <w:t>　　一、严格落实支持中小企业政府采购政策。各地区、各部门要按照国务院的统一部署，认真落实《政府采购促进中小企业发展管理办法》（财库〔2020〕46号）的规定，规范资格条件设置，降低中小企业参与门槛，灵活采取项目整体预留、合理预留采购包、要求大企业与中小企业组成联合体、要求大企业向中小企业分包等形式，确保中小企业合同份额。要通过提高预付款比例、引入信用担保、支持中小企业开展合同融资、免费提供电子采购文件等方式，为中小企业参与采购活动提供便利。要严格按规定及时支付采购资金，不得收取没有法律法规依据的保证金，有效减轻中小企业资金压力。</w:t>
      </w: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val="0"/>
          <w:bCs/>
          <w:sz w:val="21"/>
          <w:szCs w:val="21"/>
        </w:rPr>
      </w:pP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val="0"/>
          <w:bCs/>
          <w:sz w:val="21"/>
          <w:szCs w:val="21"/>
        </w:rPr>
      </w:pPr>
      <w:r>
        <w:rPr>
          <w:rFonts w:hint="eastAsia" w:ascii="宋体" w:hAnsi="宋体" w:eastAsia="宋体" w:cs="宋体"/>
          <w:b w:val="0"/>
          <w:bCs/>
          <w:sz w:val="21"/>
          <w:szCs w:val="21"/>
        </w:rPr>
        <w:t>　　二、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自本通知执行之日起发布采购公告或者发出采购邀请的货物服务采购项目，按照本通知规定的评审优惠幅度执行。</w:t>
      </w: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val="0"/>
          <w:bCs/>
          <w:sz w:val="21"/>
          <w:szCs w:val="21"/>
        </w:rPr>
      </w:pP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val="0"/>
          <w:bCs/>
          <w:sz w:val="21"/>
          <w:szCs w:val="21"/>
        </w:rPr>
      </w:pPr>
      <w:r>
        <w:rPr>
          <w:rFonts w:hint="eastAsia" w:ascii="宋体" w:hAnsi="宋体" w:eastAsia="宋体" w:cs="宋体"/>
          <w:b w:val="0"/>
          <w:bCs/>
          <w:sz w:val="21"/>
          <w:szCs w:val="21"/>
        </w:rPr>
        <w:t>　　三、提高政府采购工程面向中小企业预留份额。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发展改革委会同相关工程招投标行政监督部门完善工程招投标领域落实政府采购支持中小企业政策相关措施。省级财政部门要积极协调发展改革、工业和信息化、住房和城乡建设、交通、水利、商务、铁路、民航等部门调整完善工程招投标领域有关标准文本、评标制度等规定和做法，并于2022年6月30日前将落实情况汇总报财政部。</w:t>
      </w: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val="0"/>
          <w:bCs/>
          <w:sz w:val="21"/>
          <w:szCs w:val="21"/>
        </w:rPr>
      </w:pP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val="0"/>
          <w:bCs/>
          <w:sz w:val="21"/>
          <w:szCs w:val="21"/>
        </w:rPr>
      </w:pPr>
      <w:r>
        <w:rPr>
          <w:rFonts w:hint="eastAsia" w:ascii="宋体" w:hAnsi="宋体" w:eastAsia="宋体" w:cs="宋体"/>
          <w:b w:val="0"/>
          <w:bCs/>
          <w:sz w:val="21"/>
          <w:szCs w:val="21"/>
        </w:rPr>
        <w:t>　　四、认真做好组织实施。各地区、各部门应当加强组织领导，明确工作责任，细化执行要求，强化监督检查，确保国务院部署落实到位，对通知执行中出现的问题要及时向财政部报告。</w:t>
      </w: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b w:val="0"/>
          <w:bCs/>
          <w:sz w:val="21"/>
          <w:szCs w:val="21"/>
        </w:rPr>
      </w:pP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本通知自2022年7月1日起执行。</w:t>
      </w:r>
    </w:p>
    <w:p>
      <w:pPr>
        <w:jc w:val="right"/>
        <w:rPr>
          <w:rFonts w:hint="eastAsia" w:ascii="宋体" w:hAnsi="宋体" w:eastAsia="宋体" w:cs="宋体"/>
          <w:b w:val="0"/>
          <w:bCs/>
          <w:sz w:val="21"/>
          <w:szCs w:val="21"/>
        </w:rPr>
      </w:pPr>
    </w:p>
    <w:p>
      <w:pPr>
        <w:jc w:val="right"/>
        <w:rPr>
          <w:rFonts w:hint="eastAsia" w:ascii="宋体" w:hAnsi="宋体" w:eastAsia="宋体" w:cs="宋体"/>
          <w:b w:val="0"/>
          <w:bCs/>
          <w:sz w:val="21"/>
          <w:szCs w:val="21"/>
        </w:rPr>
      </w:pPr>
      <w:r>
        <w:rPr>
          <w:rFonts w:hint="eastAsia" w:ascii="宋体" w:hAnsi="宋体" w:eastAsia="宋体" w:cs="宋体"/>
          <w:b w:val="0"/>
          <w:bCs/>
          <w:sz w:val="21"/>
          <w:szCs w:val="21"/>
        </w:rPr>
        <w:t>　</w:t>
      </w:r>
    </w:p>
    <w:p>
      <w:pPr>
        <w:jc w:val="right"/>
        <w:rPr>
          <w:rFonts w:hint="eastAsia" w:ascii="宋体" w:hAnsi="宋体" w:eastAsia="宋体" w:cs="宋体"/>
          <w:b w:val="0"/>
          <w:bCs/>
          <w:sz w:val="21"/>
          <w:szCs w:val="21"/>
        </w:rPr>
      </w:pPr>
    </w:p>
    <w:p>
      <w:pPr>
        <w:jc w:val="right"/>
        <w:rPr>
          <w:rFonts w:hint="eastAsia" w:ascii="宋体" w:hAnsi="宋体" w:eastAsia="宋体" w:cs="宋体"/>
          <w:b w:val="0"/>
          <w:bCs/>
          <w:sz w:val="21"/>
          <w:szCs w:val="21"/>
        </w:rPr>
      </w:pPr>
      <w:r>
        <w:rPr>
          <w:rFonts w:hint="eastAsia" w:ascii="宋体" w:hAnsi="宋体" w:eastAsia="宋体" w:cs="宋体"/>
          <w:b w:val="0"/>
          <w:bCs/>
          <w:sz w:val="21"/>
          <w:szCs w:val="21"/>
        </w:rPr>
        <w:t>　财  政  部</w:t>
      </w:r>
    </w:p>
    <w:p>
      <w:pPr>
        <w:jc w:val="right"/>
        <w:rPr>
          <w:rFonts w:hint="eastAsia" w:ascii="宋体" w:hAnsi="宋体" w:eastAsia="宋体" w:cs="宋体"/>
          <w:b w:val="0"/>
          <w:bCs/>
          <w:sz w:val="21"/>
          <w:szCs w:val="21"/>
        </w:rPr>
      </w:pPr>
    </w:p>
    <w:p>
      <w:pPr>
        <w:jc w:val="right"/>
        <w:rPr>
          <w:rFonts w:hint="eastAsia" w:ascii="宋体" w:hAnsi="宋体" w:cs="宋体"/>
          <w:b/>
          <w:sz w:val="23"/>
          <w:szCs w:val="21"/>
        </w:rPr>
      </w:pPr>
      <w:r>
        <w:rPr>
          <w:rFonts w:hint="eastAsia" w:ascii="宋体" w:hAnsi="宋体" w:eastAsia="宋体" w:cs="宋体"/>
          <w:b w:val="0"/>
          <w:bCs/>
          <w:sz w:val="21"/>
          <w:szCs w:val="21"/>
        </w:rPr>
        <w:t>　　2022年5月30日</w:t>
      </w:r>
      <w:r>
        <w:rPr>
          <w:rFonts w:hint="eastAsia" w:ascii="宋体" w:hAnsi="宋体" w:cs="宋体"/>
          <w:b/>
          <w:sz w:val="23"/>
          <w:szCs w:val="21"/>
        </w:rPr>
        <w:br w:type="page"/>
      </w:r>
    </w:p>
    <w:p>
      <w:pPr>
        <w:spacing w:line="500" w:lineRule="exact"/>
        <w:jc w:val="center"/>
        <w:rPr>
          <w:rFonts w:ascii="宋体" w:hAnsi="宋体" w:cs="宋体"/>
          <w:b/>
          <w:sz w:val="23"/>
          <w:szCs w:val="21"/>
        </w:rPr>
      </w:pPr>
      <w:r>
        <w:rPr>
          <w:rFonts w:hint="eastAsia" w:ascii="宋体" w:hAnsi="宋体" w:cs="宋体"/>
          <w:b/>
          <w:sz w:val="23"/>
          <w:szCs w:val="21"/>
        </w:rPr>
        <w:t xml:space="preserve">工业和信息化部 国家统计局  国家发展改革委  财政部  </w:t>
      </w:r>
    </w:p>
    <w:p>
      <w:pPr>
        <w:spacing w:line="500" w:lineRule="exact"/>
        <w:jc w:val="center"/>
        <w:rPr>
          <w:rFonts w:ascii="宋体" w:hAnsi="宋体" w:cs="宋体"/>
          <w:b/>
          <w:sz w:val="23"/>
          <w:szCs w:val="21"/>
        </w:rPr>
      </w:pPr>
      <w:r>
        <w:rPr>
          <w:rFonts w:hint="eastAsia" w:ascii="宋体" w:hAnsi="宋体" w:cs="宋体"/>
          <w:b/>
          <w:sz w:val="23"/>
          <w:szCs w:val="21"/>
        </w:rPr>
        <w:t>工信部联企业[2011]300号</w:t>
      </w:r>
    </w:p>
    <w:p>
      <w:pPr>
        <w:spacing w:line="500" w:lineRule="exact"/>
        <w:jc w:val="center"/>
        <w:rPr>
          <w:rFonts w:ascii="宋体" w:hAnsi="宋体" w:cs="宋体"/>
          <w:szCs w:val="21"/>
        </w:rPr>
      </w:pPr>
      <w:r>
        <w:rPr>
          <w:rFonts w:hint="eastAsia" w:ascii="宋体" w:hAnsi="宋体" w:cs="宋体"/>
          <w:szCs w:val="21"/>
        </w:rPr>
        <w:t>关于印发中小企业划型标准规定的通知</w:t>
      </w:r>
    </w:p>
    <w:p>
      <w:pPr>
        <w:spacing w:line="500" w:lineRule="exact"/>
        <w:jc w:val="left"/>
        <w:rPr>
          <w:rFonts w:ascii="宋体" w:hAnsi="宋体" w:cs="宋体"/>
          <w:szCs w:val="21"/>
        </w:rPr>
      </w:pPr>
      <w:r>
        <w:rPr>
          <w:rFonts w:hint="eastAsia" w:ascii="宋体" w:hAnsi="宋体" w:cs="宋体"/>
          <w:szCs w:val="21"/>
        </w:rPr>
        <w:t>各省、自治区、直辖市人民政府，国务院各部委、各直属机构及有关单位：</w:t>
      </w:r>
    </w:p>
    <w:p>
      <w:pPr>
        <w:spacing w:line="500" w:lineRule="exact"/>
        <w:jc w:val="left"/>
        <w:rPr>
          <w:rFonts w:ascii="宋体" w:hAnsi="宋体" w:cs="宋体"/>
          <w:szCs w:val="21"/>
        </w:rPr>
      </w:pPr>
      <w:r>
        <w:rPr>
          <w:rFonts w:hint="eastAsia" w:ascii="宋体" w:hAnsi="宋体" w:cs="宋体"/>
          <w:szCs w:val="21"/>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spacing w:line="500" w:lineRule="exact"/>
        <w:ind w:firstLine="105" w:firstLineChars="50"/>
        <w:jc w:val="right"/>
        <w:rPr>
          <w:rFonts w:ascii="宋体" w:hAnsi="宋体" w:cs="宋体"/>
          <w:szCs w:val="21"/>
        </w:rPr>
      </w:pPr>
      <w:r>
        <w:rPr>
          <w:rFonts w:hint="eastAsia" w:ascii="宋体" w:hAnsi="宋体" w:cs="宋体"/>
          <w:szCs w:val="21"/>
        </w:rPr>
        <w:t xml:space="preserve">        工业和信息化部  国家统计局</w:t>
      </w:r>
    </w:p>
    <w:p>
      <w:pPr>
        <w:spacing w:line="500" w:lineRule="exact"/>
        <w:ind w:firstLine="105" w:firstLineChars="50"/>
        <w:jc w:val="right"/>
        <w:rPr>
          <w:rFonts w:ascii="宋体" w:hAnsi="宋体" w:cs="宋体"/>
          <w:szCs w:val="21"/>
        </w:rPr>
      </w:pPr>
      <w:r>
        <w:rPr>
          <w:rFonts w:hint="eastAsia" w:ascii="宋体" w:hAnsi="宋体" w:cs="宋体"/>
          <w:szCs w:val="21"/>
        </w:rPr>
        <w:t xml:space="preserve">       国家发展和改革委员会  财政部</w:t>
      </w:r>
    </w:p>
    <w:p>
      <w:pPr>
        <w:spacing w:line="500" w:lineRule="exact"/>
        <w:ind w:firstLine="105" w:firstLineChars="50"/>
        <w:jc w:val="right"/>
        <w:rPr>
          <w:rFonts w:ascii="宋体" w:hAnsi="宋体" w:cs="宋体"/>
          <w:szCs w:val="21"/>
        </w:rPr>
      </w:pPr>
      <w:r>
        <w:rPr>
          <w:rFonts w:hint="eastAsia" w:ascii="宋体" w:hAnsi="宋体" w:cs="宋体"/>
          <w:szCs w:val="21"/>
        </w:rPr>
        <w:t xml:space="preserve">       二○一一年六月十八日</w:t>
      </w:r>
    </w:p>
    <w:p>
      <w:pPr>
        <w:spacing w:line="500" w:lineRule="exact"/>
        <w:jc w:val="center"/>
        <w:rPr>
          <w:rFonts w:ascii="宋体" w:hAnsi="宋体" w:cs="宋体"/>
          <w:b/>
          <w:szCs w:val="21"/>
        </w:rPr>
      </w:pPr>
      <w:r>
        <w:rPr>
          <w:rFonts w:hint="eastAsia" w:ascii="宋体" w:hAnsi="宋体" w:cs="宋体"/>
          <w:b/>
          <w:szCs w:val="21"/>
        </w:rPr>
        <w:t>中小企业划型标准规定</w:t>
      </w:r>
    </w:p>
    <w:p>
      <w:pPr>
        <w:spacing w:line="500" w:lineRule="exact"/>
        <w:jc w:val="left"/>
        <w:rPr>
          <w:rFonts w:ascii="宋体" w:hAnsi="宋体" w:cs="宋体"/>
          <w:szCs w:val="21"/>
        </w:rPr>
      </w:pPr>
      <w:r>
        <w:rPr>
          <w:rFonts w:hint="eastAsia" w:ascii="宋体" w:hAnsi="宋体" w:cs="宋体"/>
          <w:szCs w:val="21"/>
        </w:rPr>
        <w:t>一、根据《中华人民共和国中小企业促进法》和《国务院关于进一步促进中小企业发展的若干意见》(国发〔2009〕36号)，制定本规定。</w:t>
      </w:r>
    </w:p>
    <w:p>
      <w:pPr>
        <w:spacing w:line="500" w:lineRule="exact"/>
        <w:jc w:val="left"/>
        <w:rPr>
          <w:rFonts w:ascii="宋体" w:hAnsi="宋体" w:cs="宋体"/>
          <w:szCs w:val="21"/>
        </w:rPr>
      </w:pPr>
      <w:r>
        <w:rPr>
          <w:rFonts w:hint="eastAsia" w:ascii="宋体" w:hAnsi="宋体" w:cs="宋体"/>
          <w:szCs w:val="21"/>
        </w:rPr>
        <w:t>二、中小企业划分为中型、小型、微型三种类型，具体标准根据企业从业人员、营业收入、资产总额等指标，结合行业特点制定。</w:t>
      </w:r>
    </w:p>
    <w:p>
      <w:pPr>
        <w:spacing w:line="500" w:lineRule="exact"/>
        <w:jc w:val="left"/>
        <w:rPr>
          <w:rFonts w:ascii="宋体" w:hAnsi="宋体" w:cs="宋体"/>
          <w:szCs w:val="21"/>
        </w:rPr>
      </w:pPr>
      <w:r>
        <w:rPr>
          <w:rFonts w:hint="eastAsia" w:ascii="宋体" w:hAnsi="宋体" w:cs="宋体"/>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500" w:lineRule="exact"/>
        <w:jc w:val="left"/>
        <w:rPr>
          <w:rFonts w:ascii="宋体" w:hAnsi="宋体" w:cs="宋体"/>
          <w:szCs w:val="21"/>
        </w:rPr>
      </w:pPr>
      <w:r>
        <w:rPr>
          <w:rFonts w:hint="eastAsia" w:ascii="宋体" w:hAnsi="宋体" w:cs="宋体"/>
          <w:szCs w:val="21"/>
        </w:rPr>
        <w:t>四、各行业划型标准为：</w:t>
      </w:r>
    </w:p>
    <w:p>
      <w:pPr>
        <w:spacing w:line="500" w:lineRule="exact"/>
        <w:jc w:val="left"/>
        <w:rPr>
          <w:rFonts w:ascii="宋体" w:hAnsi="宋体" w:cs="宋体"/>
          <w:szCs w:val="21"/>
        </w:rPr>
      </w:pPr>
      <w:r>
        <w:rPr>
          <w:rFonts w:hint="eastAsia" w:ascii="宋体" w:hAnsi="宋体" w:cs="宋体"/>
          <w:szCs w:val="21"/>
        </w:rPr>
        <w:t>（一）农、林、牧、渔业。营业收入20000万元以下的为中小微型企业。其中，营业收入500万元及以上的为中型企业，营业收入50万元及以上的为小型企业，营业收入50万元以下的为微型企业。</w:t>
      </w:r>
    </w:p>
    <w:p>
      <w:pPr>
        <w:spacing w:line="500" w:lineRule="exact"/>
        <w:jc w:val="left"/>
        <w:rPr>
          <w:rFonts w:ascii="宋体" w:hAnsi="宋体" w:cs="宋体"/>
          <w:szCs w:val="21"/>
        </w:rPr>
      </w:pPr>
      <w:r>
        <w:rPr>
          <w:rFonts w:hint="eastAsia" w:ascii="宋体" w:hAnsi="宋体" w:cs="宋体"/>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500" w:lineRule="exact"/>
        <w:jc w:val="left"/>
        <w:rPr>
          <w:rFonts w:ascii="宋体" w:hAnsi="宋体" w:cs="宋体"/>
          <w:szCs w:val="21"/>
        </w:rPr>
      </w:pPr>
      <w:r>
        <w:rPr>
          <w:rFonts w:hint="eastAsia" w:ascii="宋体" w:hAnsi="宋体" w:cs="宋体"/>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500" w:lineRule="exact"/>
        <w:jc w:val="left"/>
        <w:rPr>
          <w:rFonts w:ascii="宋体" w:hAnsi="宋体" w:cs="宋体"/>
          <w:szCs w:val="21"/>
        </w:rPr>
      </w:pPr>
      <w:r>
        <w:rPr>
          <w:rFonts w:hint="eastAsia" w:ascii="宋体" w:hAnsi="宋体" w:cs="宋体"/>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500" w:lineRule="exact"/>
        <w:jc w:val="left"/>
        <w:rPr>
          <w:rFonts w:ascii="宋体" w:hAnsi="宋体" w:cs="宋体"/>
          <w:szCs w:val="21"/>
        </w:rPr>
      </w:pPr>
      <w:r>
        <w:rPr>
          <w:rFonts w:hint="eastAsia" w:ascii="宋体" w:hAnsi="宋体" w:cs="宋体"/>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500" w:lineRule="exact"/>
        <w:jc w:val="left"/>
        <w:rPr>
          <w:rFonts w:ascii="宋体" w:hAnsi="宋体" w:cs="宋体"/>
          <w:szCs w:val="21"/>
        </w:rPr>
      </w:pPr>
      <w:r>
        <w:rPr>
          <w:rFonts w:hint="eastAsia" w:ascii="宋体" w:hAnsi="宋体" w:cs="宋体"/>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pacing w:line="500" w:lineRule="exact"/>
        <w:jc w:val="left"/>
        <w:rPr>
          <w:rFonts w:ascii="宋体" w:hAnsi="宋体" w:cs="宋体"/>
          <w:szCs w:val="21"/>
        </w:rPr>
      </w:pPr>
      <w:r>
        <w:rPr>
          <w:rFonts w:hint="eastAsia" w:ascii="宋体" w:hAnsi="宋体" w:cs="宋体"/>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500" w:lineRule="exact"/>
        <w:jc w:val="left"/>
        <w:rPr>
          <w:rFonts w:ascii="宋体" w:hAnsi="宋体" w:cs="宋体"/>
          <w:szCs w:val="21"/>
        </w:rPr>
      </w:pPr>
      <w:r>
        <w:rPr>
          <w:rFonts w:hint="eastAsia" w:ascii="宋体" w:hAnsi="宋体" w:cs="宋体"/>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500" w:lineRule="exact"/>
        <w:jc w:val="left"/>
        <w:rPr>
          <w:rFonts w:ascii="宋体" w:hAnsi="宋体" w:cs="宋体"/>
          <w:szCs w:val="21"/>
        </w:rPr>
      </w:pPr>
      <w:r>
        <w:rPr>
          <w:rFonts w:hint="eastAsia" w:ascii="宋体" w:hAnsi="宋体" w:cs="宋体"/>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500" w:lineRule="exact"/>
        <w:jc w:val="left"/>
        <w:rPr>
          <w:rFonts w:ascii="宋体" w:hAnsi="宋体" w:cs="宋体"/>
          <w:szCs w:val="21"/>
        </w:rPr>
      </w:pPr>
      <w:r>
        <w:rPr>
          <w:rFonts w:hint="eastAsia" w:ascii="宋体" w:hAnsi="宋体" w:cs="宋体"/>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500" w:lineRule="exact"/>
        <w:jc w:val="left"/>
        <w:rPr>
          <w:rFonts w:ascii="宋体" w:hAnsi="宋体" w:cs="宋体"/>
          <w:szCs w:val="21"/>
        </w:rPr>
      </w:pPr>
      <w:r>
        <w:rPr>
          <w:rFonts w:hint="eastAsia" w:ascii="宋体" w:hAnsi="宋体" w:cs="宋体"/>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500" w:lineRule="exact"/>
        <w:jc w:val="left"/>
        <w:rPr>
          <w:rFonts w:ascii="宋体" w:hAnsi="宋体" w:cs="宋体"/>
          <w:szCs w:val="21"/>
        </w:rPr>
      </w:pPr>
      <w:r>
        <w:rPr>
          <w:rFonts w:hint="eastAsia" w:ascii="宋体" w:hAnsi="宋体" w:cs="宋体"/>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500" w:lineRule="exact"/>
        <w:jc w:val="left"/>
        <w:rPr>
          <w:rFonts w:ascii="宋体" w:hAnsi="宋体" w:cs="宋体"/>
          <w:szCs w:val="21"/>
        </w:rPr>
      </w:pPr>
      <w:r>
        <w:rPr>
          <w:rFonts w:hint="eastAsia" w:ascii="宋体" w:hAnsi="宋体" w:cs="宋体"/>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500" w:lineRule="exact"/>
        <w:jc w:val="left"/>
        <w:rPr>
          <w:rFonts w:ascii="宋体" w:hAnsi="宋体" w:cs="宋体"/>
          <w:szCs w:val="21"/>
        </w:rPr>
      </w:pPr>
      <w:r>
        <w:rPr>
          <w:rFonts w:hint="eastAsia" w:ascii="宋体" w:hAnsi="宋体" w:cs="宋体"/>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500" w:lineRule="exact"/>
        <w:jc w:val="left"/>
        <w:rPr>
          <w:rFonts w:ascii="宋体" w:hAnsi="宋体" w:cs="宋体"/>
          <w:szCs w:val="21"/>
        </w:rPr>
      </w:pPr>
      <w:r>
        <w:rPr>
          <w:rFonts w:hint="eastAsia" w:ascii="宋体" w:hAnsi="宋体" w:cs="宋体"/>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500" w:lineRule="exact"/>
        <w:jc w:val="left"/>
        <w:rPr>
          <w:rFonts w:ascii="宋体" w:hAnsi="宋体" w:cs="宋体"/>
          <w:szCs w:val="21"/>
        </w:rPr>
      </w:pPr>
      <w:r>
        <w:rPr>
          <w:rFonts w:hint="eastAsia" w:ascii="宋体" w:hAnsi="宋体" w:cs="宋体"/>
          <w:szCs w:val="21"/>
        </w:rPr>
        <w:t>（十六）其他未列明行业。从业人员300人以下的为中小微型企业。其中，从业人员100人及以上的为中型企业；从业人员10人及以上的为小型企业；从业人员10人以下的为微型企业。</w:t>
      </w:r>
    </w:p>
    <w:p>
      <w:pPr>
        <w:spacing w:line="500" w:lineRule="exact"/>
        <w:jc w:val="left"/>
        <w:rPr>
          <w:rFonts w:ascii="宋体" w:hAnsi="宋体" w:cs="宋体"/>
          <w:szCs w:val="21"/>
        </w:rPr>
      </w:pPr>
      <w:r>
        <w:rPr>
          <w:rFonts w:hint="eastAsia" w:ascii="宋体" w:hAnsi="宋体" w:cs="宋体"/>
          <w:szCs w:val="21"/>
        </w:rPr>
        <w:t>五、企业类型的划分以统计部门的统计数据为依据。</w:t>
      </w:r>
    </w:p>
    <w:p>
      <w:pPr>
        <w:spacing w:line="500" w:lineRule="exact"/>
        <w:jc w:val="left"/>
        <w:rPr>
          <w:rFonts w:ascii="宋体" w:hAnsi="宋体" w:cs="宋体"/>
          <w:szCs w:val="21"/>
        </w:rPr>
      </w:pPr>
      <w:r>
        <w:rPr>
          <w:rFonts w:hint="eastAsia" w:ascii="宋体" w:hAnsi="宋体" w:cs="宋体"/>
          <w:szCs w:val="21"/>
        </w:rPr>
        <w:t>六、本规定适用于在中华人民共和国境内依法设立的各类所有制和各种组织形式的企业。个体工商户和本规定以外的行业，参照本规定进行划型。</w:t>
      </w:r>
    </w:p>
    <w:p>
      <w:pPr>
        <w:spacing w:line="500" w:lineRule="exact"/>
        <w:jc w:val="left"/>
        <w:rPr>
          <w:rFonts w:ascii="宋体" w:hAnsi="宋体" w:cs="宋体"/>
          <w:szCs w:val="21"/>
        </w:rPr>
      </w:pPr>
      <w:r>
        <w:rPr>
          <w:rFonts w:hint="eastAsia" w:ascii="宋体" w:hAnsi="宋体" w:cs="宋体"/>
          <w:szCs w:val="21"/>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500" w:lineRule="exact"/>
        <w:jc w:val="left"/>
        <w:rPr>
          <w:rFonts w:ascii="宋体" w:hAnsi="宋体" w:cs="宋体"/>
          <w:szCs w:val="21"/>
        </w:rPr>
      </w:pPr>
      <w:r>
        <w:rPr>
          <w:rFonts w:hint="eastAsia" w:ascii="宋体" w:hAnsi="宋体" w:cs="宋体"/>
          <w:szCs w:val="21"/>
        </w:rPr>
        <w:t>八、本规定由工业和信息化部、国家统计局会同有关部门根据《国民经济行业分类》修订情况和企业发展变化情况适时修订。</w:t>
      </w:r>
    </w:p>
    <w:p>
      <w:pPr>
        <w:spacing w:line="500" w:lineRule="exact"/>
        <w:jc w:val="left"/>
        <w:rPr>
          <w:rFonts w:ascii="宋体" w:hAnsi="宋体" w:cs="宋体"/>
          <w:szCs w:val="21"/>
        </w:rPr>
      </w:pPr>
      <w:r>
        <w:rPr>
          <w:rFonts w:hint="eastAsia" w:ascii="宋体" w:hAnsi="宋体" w:cs="宋体"/>
          <w:szCs w:val="21"/>
        </w:rPr>
        <w:t>九、本规定由工业和信息化部、国家统计局会同有关部门负责解释。</w:t>
      </w:r>
    </w:p>
    <w:p>
      <w:pPr>
        <w:spacing w:line="500" w:lineRule="exact"/>
        <w:jc w:val="left"/>
        <w:rPr>
          <w:rFonts w:ascii="宋体" w:hAnsi="宋体" w:cs="宋体"/>
          <w:szCs w:val="21"/>
        </w:rPr>
      </w:pPr>
      <w:r>
        <w:rPr>
          <w:rFonts w:hint="eastAsia" w:ascii="宋体" w:hAnsi="宋体" w:cs="宋体"/>
          <w:szCs w:val="21"/>
        </w:rPr>
        <w:t>十、本规定自发布之日起执行，原国家经贸委、原国家计委、财政部和国家统计局2003年颁布的《中小企业标准暂行规定》同时废止。</w:t>
      </w:r>
    </w:p>
    <w:p>
      <w:pPr>
        <w:keepNext w:val="0"/>
        <w:keepLines w:val="0"/>
        <w:pageBreakBefore w:val="0"/>
        <w:widowControl w:val="0"/>
        <w:kinsoku/>
        <w:wordWrap/>
        <w:overflowPunct/>
        <w:topLinePunct w:val="0"/>
        <w:autoSpaceDE/>
        <w:autoSpaceDN/>
        <w:bidi w:val="0"/>
        <w:adjustRightInd/>
        <w:snapToGrid/>
        <w:spacing w:line="360" w:lineRule="auto"/>
        <w:ind w:left="959" w:leftChars="228" w:hanging="480" w:hangingChars="200"/>
        <w:jc w:val="left"/>
        <w:textAlignment w:val="auto"/>
        <w:rPr>
          <w:rFonts w:hint="eastAsia" w:ascii="宋体" w:hAnsi="宋体" w:eastAsia="宋体" w:cs="宋体"/>
          <w:b w:val="0"/>
          <w:bCs w:val="0"/>
          <w:sz w:val="24"/>
          <w:szCs w:val="24"/>
        </w:rPr>
      </w:pPr>
    </w:p>
    <w:p>
      <w:pPr>
        <w:pStyle w:val="44"/>
        <w:rPr>
          <w:rFonts w:hint="eastAsia" w:ascii="宋体" w:hAnsi="宋体" w:eastAsia="宋体" w:cs="宋体"/>
          <w:b w:val="0"/>
          <w:bCs w:val="0"/>
          <w:sz w:val="24"/>
          <w:szCs w:val="24"/>
        </w:rPr>
      </w:pPr>
    </w:p>
    <w:p>
      <w:pPr>
        <w:pStyle w:val="44"/>
        <w:rPr>
          <w:rFonts w:hint="eastAsia" w:ascii="宋体" w:hAnsi="宋体" w:eastAsia="宋体" w:cs="宋体"/>
          <w:b w:val="0"/>
          <w:bCs w:val="0"/>
          <w:sz w:val="24"/>
          <w:szCs w:val="24"/>
        </w:rPr>
      </w:pPr>
    </w:p>
    <w:p>
      <w:pPr>
        <w:pStyle w:val="44"/>
        <w:rPr>
          <w:rFonts w:hint="eastAsia" w:ascii="宋体" w:hAnsi="宋体" w:eastAsia="宋体" w:cs="宋体"/>
          <w:b w:val="0"/>
          <w:bCs w:val="0"/>
          <w:sz w:val="24"/>
          <w:szCs w:val="24"/>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p>
    <w:p>
      <w:pPr>
        <w:rPr>
          <w:rFonts w:hint="eastAsia"/>
          <w:lang w:val="en-US" w:eastAsia="zh-CN"/>
        </w:rPr>
      </w:pPr>
      <w:r>
        <w:rPr>
          <w:rFonts w:hint="eastAsia"/>
          <w:lang w:val="en-US" w:eastAsia="zh-CN"/>
        </w:rPr>
        <w:t xml:space="preserve">  </w:t>
      </w:r>
    </w:p>
    <w:p>
      <w:pPr>
        <w:rPr>
          <w:rFonts w:hint="default"/>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center"/>
        <w:textAlignment w:val="auto"/>
        <w:outlineLvl w:val="0"/>
        <w:rPr>
          <w:rFonts w:hint="eastAsia" w:ascii="宋体" w:hAnsi="宋体" w:cs="宋体"/>
          <w:b/>
          <w:sz w:val="36"/>
          <w:szCs w:val="36"/>
          <w:lang w:val="en-US" w:eastAsia="zh-CN"/>
        </w:rPr>
      </w:pPr>
      <w:bookmarkStart w:id="57" w:name="_Toc62484144"/>
      <w:r>
        <w:rPr>
          <w:rFonts w:hint="eastAsia" w:ascii="宋体" w:hAnsi="宋体" w:cs="宋体"/>
          <w:b/>
          <w:sz w:val="36"/>
          <w:szCs w:val="36"/>
          <w:lang w:val="en-US" w:eastAsia="zh-CN"/>
        </w:rPr>
        <w:t>合同条款</w:t>
      </w:r>
    </w:p>
    <w:p>
      <w:pPr>
        <w:spacing w:line="360" w:lineRule="auto"/>
        <w:ind w:firstLine="3780" w:firstLineChars="1350"/>
        <w:jc w:val="both"/>
        <w:rPr>
          <w:rFonts w:hint="default" w:ascii="宋体" w:hAnsi="宋体" w:eastAsia="宋体" w:cs="Times New Roman"/>
          <w:sz w:val="28"/>
          <w:szCs w:val="28"/>
          <w:lang w:val="en-US" w:eastAsia="zh-CN"/>
        </w:rPr>
      </w:pPr>
      <w:r>
        <w:rPr>
          <w:rFonts w:hint="eastAsia" w:ascii="宋体" w:hAnsi="宋体" w:eastAsia="宋体" w:cs="Times New Roman"/>
          <w:sz w:val="28"/>
          <w:szCs w:val="28"/>
          <w:lang w:val="en-US" w:eastAsia="zh-CN"/>
        </w:rPr>
        <w:t>(以实际签订为准）</w:t>
      </w:r>
    </w:p>
    <w:p>
      <w:pPr>
        <w:rPr>
          <w:rFonts w:hint="default"/>
          <w:lang w:val="en-US" w:eastAsia="zh-CN"/>
        </w:rPr>
      </w:pPr>
    </w:p>
    <w:p>
      <w:pPr>
        <w:jc w:val="center"/>
        <w:rPr>
          <w:rFonts w:hint="eastAsia" w:ascii="宋体" w:hAnsi="宋体"/>
          <w:b/>
          <w:sz w:val="32"/>
          <w:szCs w:val="32"/>
        </w:rPr>
      </w:pPr>
      <w:r>
        <w:rPr>
          <w:rFonts w:hint="eastAsia" w:ascii="宋体" w:hAnsi="宋体"/>
          <w:b/>
          <w:sz w:val="32"/>
          <w:szCs w:val="32"/>
        </w:rPr>
        <w:t>吉林大学中日联谊医院</w:t>
      </w:r>
      <w:r>
        <w:rPr>
          <w:rFonts w:hint="eastAsia" w:ascii="宋体" w:hAnsi="宋体"/>
          <w:b/>
          <w:sz w:val="32"/>
          <w:szCs w:val="32"/>
          <w:lang w:eastAsia="zh-CN"/>
        </w:rPr>
        <w:t>中心院区</w:t>
      </w:r>
      <w:r>
        <w:rPr>
          <w:rFonts w:hint="eastAsia" w:ascii="宋体" w:hAnsi="宋体"/>
          <w:b/>
          <w:sz w:val="32"/>
          <w:szCs w:val="32"/>
        </w:rPr>
        <w:t>后勤托管服务</w:t>
      </w:r>
      <w:r>
        <w:rPr>
          <w:rFonts w:ascii="宋体" w:hAnsi="宋体"/>
          <w:b/>
          <w:sz w:val="32"/>
          <w:szCs w:val="32"/>
        </w:rPr>
        <w:t>合同</w:t>
      </w:r>
    </w:p>
    <w:p>
      <w:pPr>
        <w:adjustRightInd w:val="0"/>
        <w:snapToGrid w:val="0"/>
        <w:spacing w:line="360" w:lineRule="auto"/>
        <w:rPr>
          <w:rFonts w:hint="eastAsia" w:ascii="宋体" w:hAnsi="宋体"/>
          <w:bCs/>
          <w:sz w:val="24"/>
          <w:szCs w:val="24"/>
        </w:rPr>
      </w:pPr>
    </w:p>
    <w:p>
      <w:pPr>
        <w:adjustRightInd w:val="0"/>
        <w:snapToGrid w:val="0"/>
        <w:spacing w:line="360" w:lineRule="auto"/>
        <w:rPr>
          <w:rFonts w:hint="eastAsia" w:ascii="宋体" w:hAnsi="宋体"/>
          <w:bCs/>
          <w:sz w:val="24"/>
          <w:szCs w:val="24"/>
        </w:rPr>
      </w:pPr>
      <w:r>
        <w:rPr>
          <w:rFonts w:hint="eastAsia" w:ascii="宋体" w:hAnsi="宋体"/>
          <w:bCs/>
          <w:sz w:val="24"/>
          <w:szCs w:val="24"/>
        </w:rPr>
        <w:t>甲    方： 吉林大学中日联谊医院</w:t>
      </w:r>
    </w:p>
    <w:p>
      <w:pPr>
        <w:spacing w:line="360" w:lineRule="auto"/>
        <w:rPr>
          <w:rFonts w:hint="eastAsia" w:ascii="宋体" w:hAnsi="宋体"/>
          <w:bCs/>
          <w:sz w:val="24"/>
          <w:szCs w:val="24"/>
          <w:lang w:val="en-US" w:eastAsia="zh-CN"/>
        </w:rPr>
      </w:pPr>
      <w:r>
        <w:rPr>
          <w:rFonts w:hint="eastAsia" w:ascii="宋体" w:hAnsi="宋体"/>
          <w:bCs/>
          <w:sz w:val="24"/>
          <w:szCs w:val="24"/>
        </w:rPr>
        <w:t>联系科室：</w:t>
      </w:r>
      <w:r>
        <w:rPr>
          <w:rFonts w:hint="eastAsia" w:ascii="宋体" w:hAnsi="宋体"/>
          <w:bCs/>
          <w:sz w:val="24"/>
          <w:szCs w:val="24"/>
          <w:lang w:val="en-US" w:eastAsia="zh-CN"/>
        </w:rPr>
        <w:t>后勤基建工作部</w:t>
      </w:r>
    </w:p>
    <w:p>
      <w:pPr>
        <w:spacing w:line="360" w:lineRule="auto"/>
        <w:ind w:firstLine="600" w:firstLineChars="250"/>
        <w:rPr>
          <w:rFonts w:hint="eastAsia" w:ascii="宋体" w:hAnsi="宋体" w:eastAsia="宋体" w:cs="Times New Roman"/>
          <w:sz w:val="24"/>
          <w:szCs w:val="24"/>
          <w:lang w:eastAsia="zh-CN"/>
        </w:rPr>
      </w:pPr>
      <w:r>
        <w:rPr>
          <w:rFonts w:hint="eastAsia" w:ascii="宋体" w:hAnsi="宋体"/>
          <w:bCs/>
          <w:sz w:val="24"/>
          <w:szCs w:val="24"/>
        </w:rPr>
        <w:t>乙    方：</w:t>
      </w:r>
      <w:r>
        <w:rPr>
          <w:rFonts w:hint="eastAsia" w:ascii="宋体" w:hAnsi="宋体"/>
          <w:sz w:val="24"/>
          <w:szCs w:val="24"/>
        </w:rPr>
        <w:t xml:space="preserve"> </w:t>
      </w:r>
    </w:p>
    <w:p>
      <w:pPr>
        <w:spacing w:line="360" w:lineRule="auto"/>
        <w:ind w:firstLine="600" w:firstLineChars="250"/>
        <w:rPr>
          <w:rFonts w:hint="eastAsia" w:ascii="宋体" w:hAnsi="宋体"/>
          <w:sz w:val="24"/>
          <w:szCs w:val="24"/>
        </w:rPr>
      </w:pPr>
      <w:r>
        <w:rPr>
          <w:rFonts w:hint="eastAsia" w:ascii="宋体" w:hAnsi="宋体" w:eastAsia="宋体" w:cs="Times New Roman"/>
          <w:sz w:val="24"/>
          <w:szCs w:val="24"/>
        </w:rPr>
        <w:t>根据吉林大学中日联谊医院招标（</w:t>
      </w:r>
      <w:r>
        <w:rPr>
          <w:rFonts w:hint="eastAsia" w:ascii="宋体" w:hAnsi="宋体" w:eastAsia="宋体" w:cs="Times New Roman"/>
          <w:sz w:val="24"/>
          <w:szCs w:val="24"/>
          <w:lang w:val="en-US" w:eastAsia="zh-CN"/>
        </w:rPr>
        <w:t>后勤服务保障管理项目</w:t>
      </w:r>
      <w:r>
        <w:rPr>
          <w:rFonts w:hint="eastAsia" w:ascii="宋体" w:hAnsi="宋体" w:eastAsia="宋体" w:cs="Times New Roman"/>
          <w:sz w:val="24"/>
          <w:szCs w:val="24"/>
        </w:rPr>
        <w:t>中标单位，根据</w:t>
      </w:r>
      <w:r>
        <w:rPr>
          <w:rFonts w:hint="eastAsia" w:ascii="宋体" w:hAnsi="宋体"/>
          <w:sz w:val="24"/>
          <w:szCs w:val="24"/>
        </w:rPr>
        <w:t>《中华人民共和国</w:t>
      </w:r>
      <w:r>
        <w:rPr>
          <w:rFonts w:hint="eastAsia" w:ascii="宋体" w:hAnsi="宋体"/>
          <w:sz w:val="24"/>
          <w:szCs w:val="24"/>
          <w:lang w:val="en-US" w:eastAsia="zh-CN"/>
        </w:rPr>
        <w:t>民法典</w:t>
      </w:r>
      <w:r>
        <w:rPr>
          <w:rFonts w:hint="eastAsia" w:ascii="宋体" w:hAnsi="宋体"/>
          <w:sz w:val="24"/>
          <w:szCs w:val="24"/>
        </w:rPr>
        <w:t>》，甲、乙双方在诚实、公平、互利的原则基础上，达成协议，签订本合同，并保证在合同有效期内按以下条款执行。</w:t>
      </w:r>
    </w:p>
    <w:p>
      <w:pPr>
        <w:spacing w:line="360" w:lineRule="auto"/>
        <w:rPr>
          <w:rFonts w:hint="eastAsia" w:ascii="宋体" w:hAnsi="宋体" w:eastAsia="宋体" w:cs="Times New Roman"/>
          <w:spacing w:val="12"/>
          <w:kern w:val="0"/>
          <w:sz w:val="24"/>
          <w:szCs w:val="24"/>
          <w:lang w:val="en-US" w:eastAsia="zh-CN" w:bidi="ar-SA"/>
        </w:rPr>
      </w:pPr>
      <w:r>
        <w:rPr>
          <w:rFonts w:hint="eastAsia" w:ascii="宋体" w:hAnsi="宋体"/>
          <w:b/>
          <w:sz w:val="24"/>
          <w:szCs w:val="24"/>
        </w:rPr>
        <w:t>一、委托内容及标准：</w:t>
      </w:r>
    </w:p>
    <w:p>
      <w:pPr>
        <w:pStyle w:val="16"/>
        <w:spacing w:line="360" w:lineRule="auto"/>
        <w:ind w:firstLine="0" w:firstLineChars="0"/>
        <w:rPr>
          <w:rFonts w:hint="eastAsia" w:ascii="宋体" w:hAnsi="宋体" w:eastAsia="宋体" w:cs="Times New Roman"/>
          <w:spacing w:val="12"/>
          <w:kern w:val="0"/>
          <w:sz w:val="24"/>
          <w:szCs w:val="24"/>
          <w:lang w:val="en-US" w:eastAsia="zh-CN" w:bidi="ar-SA"/>
        </w:rPr>
      </w:pPr>
      <w:r>
        <w:rPr>
          <w:rFonts w:hint="eastAsia" w:ascii="宋体" w:hAnsi="宋体" w:eastAsia="宋体" w:cs="Times New Roman"/>
          <w:spacing w:val="12"/>
          <w:kern w:val="0"/>
          <w:sz w:val="24"/>
          <w:szCs w:val="24"/>
          <w:lang w:val="en-US" w:eastAsia="zh-CN" w:bidi="ar-SA"/>
        </w:rPr>
        <w:t>1、甲方委托乙方提供位于长春市仙台大街126号吉林大学中日联谊医院中心院区后勤托管服务。合作期限内人工、材料、管理、维护、员工工资保险、税金均由乙方负责，并全面做好甲方后勤日常工作。</w:t>
      </w:r>
    </w:p>
    <w:p>
      <w:pPr>
        <w:spacing w:line="360" w:lineRule="auto"/>
        <w:rPr>
          <w:rFonts w:hint="eastAsia" w:ascii="宋体" w:hAnsi="宋体"/>
          <w:bCs/>
          <w:color w:val="auto"/>
          <w:sz w:val="24"/>
          <w:szCs w:val="24"/>
        </w:rPr>
      </w:pPr>
      <w:r>
        <w:rPr>
          <w:rFonts w:hint="eastAsia" w:ascii="宋体" w:hAnsi="宋体"/>
          <w:sz w:val="24"/>
          <w:szCs w:val="24"/>
        </w:rPr>
        <w:t>2、具体服务项目：</w:t>
      </w:r>
      <w:r>
        <w:rPr>
          <w:rFonts w:hint="eastAsia" w:ascii="宋体" w:hAnsi="宋体" w:eastAsia="宋体" w:cs="Times New Roman"/>
          <w:kern w:val="2"/>
          <w:sz w:val="24"/>
          <w:szCs w:val="24"/>
          <w:lang w:val="en-US" w:eastAsia="zh-CN" w:bidi="ar-SA"/>
        </w:rPr>
        <w:t>吉林大学中日联谊医院后勤服务保障管理项目主要为</w:t>
      </w:r>
      <w:r>
        <w:rPr>
          <w:rFonts w:hint="eastAsia" w:ascii="宋体" w:hAnsi="宋体" w:cs="Times New Roman"/>
          <w:kern w:val="2"/>
          <w:sz w:val="24"/>
          <w:szCs w:val="24"/>
          <w:lang w:val="en-US" w:eastAsia="zh-CN" w:bidi="ar-SA"/>
        </w:rPr>
        <w:t>甲方</w:t>
      </w:r>
      <w:r>
        <w:rPr>
          <w:rFonts w:hint="eastAsia" w:ascii="宋体" w:hAnsi="宋体" w:eastAsia="宋体" w:cs="Times New Roman"/>
          <w:kern w:val="2"/>
          <w:sz w:val="24"/>
          <w:szCs w:val="24"/>
          <w:lang w:val="en-US" w:eastAsia="zh-CN" w:bidi="ar-SA"/>
        </w:rPr>
        <w:t>后勤提供服务保障工作人员（包括高、低电工、水暖工、电焊工等），为</w:t>
      </w:r>
      <w:r>
        <w:rPr>
          <w:rFonts w:hint="eastAsia" w:ascii="宋体" w:hAnsi="宋体" w:cs="Times New Roman"/>
          <w:kern w:val="2"/>
          <w:sz w:val="24"/>
          <w:szCs w:val="24"/>
          <w:lang w:val="en-US" w:eastAsia="zh-CN" w:bidi="ar-SA"/>
        </w:rPr>
        <w:t>甲方</w:t>
      </w:r>
      <w:r>
        <w:rPr>
          <w:rFonts w:hint="eastAsia" w:ascii="宋体" w:hAnsi="宋体" w:eastAsia="宋体" w:cs="Times New Roman"/>
          <w:kern w:val="2"/>
          <w:sz w:val="24"/>
          <w:szCs w:val="24"/>
          <w:lang w:val="en-US" w:eastAsia="zh-CN" w:bidi="ar-SA"/>
        </w:rPr>
        <w:t>提供优质服务人员，由</w:t>
      </w:r>
      <w:r>
        <w:rPr>
          <w:rFonts w:hint="eastAsia" w:ascii="宋体" w:hAnsi="宋体" w:cs="Times New Roman"/>
          <w:kern w:val="2"/>
          <w:sz w:val="24"/>
          <w:szCs w:val="24"/>
          <w:lang w:val="en-US" w:eastAsia="zh-CN" w:bidi="ar-SA"/>
        </w:rPr>
        <w:t>甲方</w:t>
      </w:r>
      <w:r>
        <w:rPr>
          <w:rFonts w:hint="eastAsia" w:ascii="宋体" w:hAnsi="宋体" w:eastAsia="宋体" w:cs="Times New Roman"/>
          <w:kern w:val="2"/>
          <w:sz w:val="24"/>
          <w:szCs w:val="24"/>
          <w:lang w:val="en-US" w:eastAsia="zh-CN" w:bidi="ar-SA"/>
        </w:rPr>
        <w:t>后勤科室统一管</w:t>
      </w:r>
      <w:r>
        <w:rPr>
          <w:rFonts w:hint="eastAsia" w:ascii="宋体" w:hAnsi="宋体" w:eastAsia="宋体" w:cs="Times New Roman"/>
          <w:color w:val="auto"/>
          <w:kern w:val="2"/>
          <w:sz w:val="24"/>
          <w:szCs w:val="24"/>
          <w:lang w:val="en-US" w:eastAsia="zh-CN" w:bidi="ar-SA"/>
        </w:rPr>
        <w:t>理</w:t>
      </w:r>
      <w:r>
        <w:rPr>
          <w:rFonts w:hint="eastAsia" w:ascii="宋体" w:hAnsi="宋体"/>
          <w:bCs/>
          <w:color w:val="auto"/>
          <w:sz w:val="24"/>
          <w:szCs w:val="24"/>
          <w:lang w:val="en-US" w:eastAsia="zh-CN"/>
        </w:rPr>
        <w:t>。</w:t>
      </w:r>
      <w:r>
        <w:rPr>
          <w:rFonts w:hint="eastAsia" w:ascii="宋体" w:hAnsi="宋体"/>
          <w:bCs/>
          <w:color w:val="auto"/>
          <w:sz w:val="24"/>
          <w:szCs w:val="24"/>
        </w:rPr>
        <w:t>）</w:t>
      </w:r>
    </w:p>
    <w:p>
      <w:pPr>
        <w:spacing w:line="360" w:lineRule="auto"/>
        <w:ind w:firstLine="482" w:firstLineChars="200"/>
        <w:rPr>
          <w:rFonts w:hint="eastAsia" w:ascii="宋体" w:hAnsi="宋体"/>
          <w:b/>
          <w:sz w:val="24"/>
          <w:szCs w:val="24"/>
        </w:rPr>
      </w:pPr>
      <w:r>
        <w:rPr>
          <w:rFonts w:hint="eastAsia" w:ascii="宋体" w:hAnsi="宋体"/>
          <w:b/>
          <w:sz w:val="24"/>
          <w:szCs w:val="24"/>
        </w:rPr>
        <w:t>二、委托期限及约定：</w:t>
      </w:r>
    </w:p>
    <w:p>
      <w:pPr>
        <w:pStyle w:val="16"/>
        <w:spacing w:line="360" w:lineRule="auto"/>
        <w:ind w:firstLine="480"/>
        <w:rPr>
          <w:rFonts w:hint="eastAsia" w:ascii="宋体" w:hAnsi="宋体"/>
          <w:sz w:val="24"/>
          <w:szCs w:val="24"/>
        </w:rPr>
      </w:pPr>
      <w:r>
        <w:rPr>
          <w:rFonts w:hint="eastAsia" w:ascii="宋体" w:hAnsi="宋体"/>
          <w:sz w:val="24"/>
          <w:szCs w:val="24"/>
        </w:rPr>
        <w:t>本合同的期限</w:t>
      </w:r>
      <w:r>
        <w:rPr>
          <w:rFonts w:hint="eastAsia" w:ascii="宋体" w:hAnsi="宋体" w:eastAsia="宋体" w:cs="Times New Roman"/>
          <w:sz w:val="24"/>
          <w:szCs w:val="24"/>
        </w:rPr>
        <w:t>自</w:t>
      </w:r>
      <w:r>
        <w:rPr>
          <w:rFonts w:hint="eastAsia" w:ascii="宋体" w:hAnsi="宋体" w:eastAsia="宋体" w:cs="Times New Roman"/>
          <w:sz w:val="24"/>
          <w:szCs w:val="24"/>
          <w:lang w:val="en-US" w:eastAsia="zh-CN"/>
        </w:rPr>
        <w:t>合同签订之日起三年</w:t>
      </w:r>
      <w:r>
        <w:rPr>
          <w:rFonts w:hint="eastAsia" w:ascii="宋体" w:hAnsi="宋体"/>
          <w:sz w:val="24"/>
          <w:szCs w:val="24"/>
        </w:rPr>
        <w:t>。服务项目：</w:t>
      </w:r>
      <w:r>
        <w:rPr>
          <w:rFonts w:hint="eastAsia" w:ascii="宋体" w:hAnsi="宋体" w:eastAsia="宋体" w:cs="Times New Roman"/>
          <w:sz w:val="24"/>
          <w:szCs w:val="24"/>
          <w:lang w:val="en-US" w:eastAsia="zh-CN"/>
        </w:rPr>
        <w:t>后勤托管服务</w:t>
      </w:r>
      <w:r>
        <w:rPr>
          <w:rFonts w:hint="eastAsia" w:ascii="宋体" w:hAnsi="宋体"/>
          <w:sz w:val="24"/>
          <w:szCs w:val="24"/>
        </w:rPr>
        <w:t>。</w:t>
      </w:r>
    </w:p>
    <w:p>
      <w:pPr>
        <w:spacing w:line="360" w:lineRule="auto"/>
        <w:ind w:firstLine="482" w:firstLineChars="200"/>
        <w:rPr>
          <w:rFonts w:hint="eastAsia" w:ascii="宋体" w:hAnsi="宋体"/>
          <w:b/>
          <w:sz w:val="24"/>
          <w:szCs w:val="24"/>
        </w:rPr>
      </w:pPr>
      <w:r>
        <w:rPr>
          <w:rFonts w:hint="eastAsia" w:ascii="宋体" w:hAnsi="宋体"/>
          <w:b/>
          <w:sz w:val="24"/>
          <w:szCs w:val="24"/>
        </w:rPr>
        <w:t>三、合同金额：</w:t>
      </w:r>
    </w:p>
    <w:p>
      <w:pPr>
        <w:pStyle w:val="21"/>
        <w:spacing w:line="360" w:lineRule="auto"/>
        <w:ind w:left="0" w:leftChars="0"/>
        <w:rPr>
          <w:rFonts w:hint="eastAsia" w:ascii="宋体" w:hAnsi="宋体"/>
          <w:color w:val="FF0000"/>
          <w:sz w:val="24"/>
          <w:szCs w:val="24"/>
        </w:rPr>
      </w:pPr>
      <w:r>
        <w:rPr>
          <w:rFonts w:hint="eastAsia" w:ascii="宋体" w:hAnsi="宋体"/>
          <w:sz w:val="24"/>
          <w:szCs w:val="24"/>
        </w:rPr>
        <w:t xml:space="preserve">    合同总价：</w:t>
      </w:r>
      <w:r>
        <w:rPr>
          <w:rFonts w:hint="eastAsia" w:ascii="宋体" w:hAnsi="宋体"/>
          <w:sz w:val="24"/>
          <w:szCs w:val="24"/>
          <w:lang w:val="en-US" w:eastAsia="zh-CN"/>
        </w:rPr>
        <w:t>XXXX</w:t>
      </w:r>
      <w:r>
        <w:rPr>
          <w:rFonts w:hint="eastAsia" w:ascii="宋体" w:hAnsi="宋体"/>
          <w:sz w:val="24"/>
          <w:szCs w:val="24"/>
          <w:u w:val="single"/>
        </w:rPr>
        <w:t>（</w:t>
      </w:r>
      <w:r>
        <w:rPr>
          <w:rFonts w:hint="eastAsia" w:ascii="宋体" w:hAnsi="宋体"/>
          <w:sz w:val="24"/>
          <w:szCs w:val="24"/>
          <w:u w:val="single"/>
          <w:lang w:val="en-US" w:eastAsia="zh-CN"/>
        </w:rPr>
        <w:t>XXXXX</w:t>
      </w:r>
      <w:r>
        <w:rPr>
          <w:rFonts w:hint="eastAsia" w:ascii="宋体" w:hAnsi="宋体"/>
          <w:sz w:val="24"/>
          <w:szCs w:val="24"/>
          <w:u w:val="single"/>
        </w:rPr>
        <w:t>元）</w:t>
      </w:r>
      <w:r>
        <w:rPr>
          <w:rFonts w:hint="eastAsia" w:ascii="宋体" w:hAnsi="宋体"/>
          <w:sz w:val="24"/>
          <w:szCs w:val="24"/>
        </w:rPr>
        <w:t>，每年托管服务费为:</w:t>
      </w:r>
      <w:r>
        <w:rPr>
          <w:rFonts w:hint="eastAsia" w:ascii="宋体" w:hAnsi="宋体"/>
          <w:sz w:val="24"/>
          <w:szCs w:val="24"/>
          <w:u w:val="single"/>
          <w:lang w:val="en-US" w:eastAsia="zh-CN"/>
        </w:rPr>
        <w:t>XXXXXX</w:t>
      </w:r>
      <w:r>
        <w:rPr>
          <w:rFonts w:hint="eastAsia" w:ascii="宋体" w:hAnsi="宋体"/>
          <w:sz w:val="24"/>
          <w:szCs w:val="24"/>
        </w:rPr>
        <w:t>(</w:t>
      </w:r>
      <w:r>
        <w:rPr>
          <w:rFonts w:hint="eastAsia" w:ascii="宋体" w:hAnsi="宋体"/>
          <w:bCs/>
          <w:sz w:val="24"/>
          <w:szCs w:val="24"/>
          <w:lang w:val="en-US" w:eastAsia="zh-CN"/>
        </w:rPr>
        <w:t>XXXXXX</w:t>
      </w:r>
      <w:r>
        <w:rPr>
          <w:rFonts w:hint="eastAsia" w:ascii="宋体" w:hAnsi="宋体"/>
          <w:sz w:val="24"/>
          <w:szCs w:val="24"/>
        </w:rPr>
        <w:t>元)。</w:t>
      </w:r>
    </w:p>
    <w:p>
      <w:pPr>
        <w:spacing w:line="360" w:lineRule="auto"/>
        <w:ind w:firstLine="482" w:firstLineChars="200"/>
        <w:rPr>
          <w:rFonts w:hint="eastAsia" w:ascii="宋体" w:hAnsi="宋体"/>
          <w:b/>
          <w:sz w:val="24"/>
          <w:szCs w:val="24"/>
        </w:rPr>
      </w:pPr>
      <w:r>
        <w:rPr>
          <w:rFonts w:hint="eastAsia" w:ascii="宋体" w:hAnsi="宋体"/>
          <w:b/>
          <w:sz w:val="24"/>
          <w:szCs w:val="24"/>
        </w:rPr>
        <w:t>四、结算方式：</w:t>
      </w:r>
    </w:p>
    <w:p>
      <w:pPr>
        <w:spacing w:line="360" w:lineRule="auto"/>
        <w:ind w:firstLine="480" w:firstLineChars="200"/>
        <w:rPr>
          <w:rFonts w:ascii="宋体" w:hAnsi="宋体"/>
          <w:b/>
          <w:sz w:val="24"/>
          <w:szCs w:val="24"/>
        </w:rPr>
      </w:pPr>
      <w:r>
        <w:rPr>
          <w:rFonts w:hint="eastAsia" w:ascii="宋体" w:hAnsi="宋体"/>
          <w:sz w:val="24"/>
          <w:szCs w:val="24"/>
        </w:rPr>
        <w:t>由乙方执正规发票与甲方每月结算一次。乙方于下月2日前开具发票，甲方在收到乙方发票当月之内以转账方式</w:t>
      </w:r>
      <w:r>
        <w:rPr>
          <w:rFonts w:hint="eastAsia" w:ascii="宋体" w:hAnsi="宋体"/>
          <w:sz w:val="24"/>
          <w:szCs w:val="24"/>
          <w:lang w:val="en-US" w:eastAsia="zh-CN"/>
        </w:rPr>
        <w:t>支付</w:t>
      </w:r>
      <w:r>
        <w:rPr>
          <w:rFonts w:hint="eastAsia" w:ascii="宋体" w:hAnsi="宋体"/>
          <w:sz w:val="24"/>
          <w:szCs w:val="24"/>
        </w:rPr>
        <w:t>乙方服务费用。</w:t>
      </w:r>
    </w:p>
    <w:p>
      <w:pPr>
        <w:numPr>
          <w:ilvl w:val="0"/>
          <w:numId w:val="4"/>
        </w:numPr>
        <w:spacing w:line="360" w:lineRule="auto"/>
        <w:ind w:firstLine="482" w:firstLineChars="200"/>
        <w:rPr>
          <w:rFonts w:hint="eastAsia" w:ascii="宋体" w:hAnsi="宋体"/>
          <w:b/>
          <w:sz w:val="24"/>
          <w:szCs w:val="24"/>
        </w:rPr>
      </w:pPr>
      <w:r>
        <w:rPr>
          <w:rFonts w:hint="eastAsia" w:ascii="宋体" w:hAnsi="宋体"/>
          <w:b/>
          <w:sz w:val="24"/>
          <w:szCs w:val="24"/>
        </w:rPr>
        <w:t>双方权利与义务：</w:t>
      </w:r>
    </w:p>
    <w:p>
      <w:pPr>
        <w:spacing w:line="360" w:lineRule="auto"/>
        <w:ind w:firstLine="482" w:firstLineChars="200"/>
        <w:rPr>
          <w:rFonts w:hint="eastAsia" w:ascii="宋体" w:hAnsi="宋体"/>
          <w:b/>
          <w:sz w:val="24"/>
          <w:szCs w:val="24"/>
        </w:rPr>
      </w:pPr>
      <w:r>
        <w:rPr>
          <w:rFonts w:hint="eastAsia" w:ascii="宋体" w:hAnsi="宋体"/>
          <w:b/>
          <w:sz w:val="24"/>
          <w:szCs w:val="24"/>
        </w:rPr>
        <w:t>（一）甲方权利与义务：</w:t>
      </w:r>
    </w:p>
    <w:p>
      <w:pPr>
        <w:spacing w:line="360" w:lineRule="auto"/>
        <w:ind w:firstLine="480" w:firstLineChars="200"/>
        <w:rPr>
          <w:rFonts w:hint="eastAsia" w:ascii="宋体" w:hAnsi="宋体"/>
          <w:b/>
          <w:sz w:val="24"/>
          <w:szCs w:val="24"/>
        </w:rPr>
      </w:pPr>
      <w:r>
        <w:rPr>
          <w:rFonts w:hint="eastAsia" w:ascii="宋体" w:hAnsi="宋体"/>
          <w:sz w:val="24"/>
          <w:szCs w:val="24"/>
        </w:rPr>
        <w:t>1、按约定的作业标准对乙方后勤工作进行监督、检查，发现未达到作业标准处，有权责令乙方立即整改。</w:t>
      </w:r>
    </w:p>
    <w:p>
      <w:pPr>
        <w:spacing w:line="360" w:lineRule="auto"/>
        <w:ind w:firstLine="480" w:firstLineChars="200"/>
        <w:rPr>
          <w:rFonts w:hint="eastAsia" w:ascii="宋体" w:hAnsi="宋体"/>
          <w:sz w:val="24"/>
          <w:szCs w:val="24"/>
        </w:rPr>
      </w:pPr>
      <w:r>
        <w:rPr>
          <w:rFonts w:hint="eastAsia" w:ascii="宋体" w:hAnsi="宋体"/>
          <w:sz w:val="24"/>
          <w:szCs w:val="24"/>
        </w:rPr>
        <w:t>2、有权</w:t>
      </w:r>
      <w:r>
        <w:rPr>
          <w:rFonts w:hint="eastAsia" w:ascii="宋体" w:hAnsi="宋体"/>
          <w:sz w:val="24"/>
          <w:szCs w:val="24"/>
          <w:lang w:val="en-US" w:eastAsia="zh-CN"/>
        </w:rPr>
        <w:t>要求</w:t>
      </w:r>
      <w:r>
        <w:rPr>
          <w:rFonts w:hint="eastAsia" w:ascii="宋体" w:hAnsi="宋体"/>
          <w:sz w:val="24"/>
          <w:szCs w:val="24"/>
        </w:rPr>
        <w:t>乙方更换不能胜任工作的</w:t>
      </w:r>
      <w:r>
        <w:rPr>
          <w:rFonts w:hint="eastAsia" w:ascii="宋体" w:hAnsi="宋体"/>
          <w:sz w:val="24"/>
          <w:szCs w:val="24"/>
          <w:lang w:val="en-US" w:eastAsia="zh-CN"/>
        </w:rPr>
        <w:t>派驻甲方的</w:t>
      </w:r>
      <w:r>
        <w:rPr>
          <w:rFonts w:hint="eastAsia" w:ascii="宋体" w:hAnsi="宋体"/>
          <w:sz w:val="24"/>
          <w:szCs w:val="24"/>
        </w:rPr>
        <w:t>员工。</w:t>
      </w:r>
    </w:p>
    <w:p>
      <w:pPr>
        <w:spacing w:line="360" w:lineRule="auto"/>
        <w:ind w:firstLine="480" w:firstLineChars="200"/>
        <w:rPr>
          <w:rFonts w:hint="eastAsia" w:ascii="宋体" w:hAnsi="宋体"/>
          <w:sz w:val="24"/>
          <w:szCs w:val="24"/>
        </w:rPr>
      </w:pPr>
      <w:r>
        <w:rPr>
          <w:rFonts w:hint="eastAsia" w:ascii="宋体" w:hAnsi="宋体"/>
          <w:sz w:val="24"/>
          <w:szCs w:val="24"/>
        </w:rPr>
        <w:t>3、无偿提供工作所需的水、电</w:t>
      </w:r>
      <w:r>
        <w:rPr>
          <w:rFonts w:hint="eastAsia" w:ascii="宋体" w:hAnsi="宋体"/>
          <w:sz w:val="24"/>
          <w:szCs w:val="24"/>
          <w:lang w:eastAsia="zh-CN"/>
        </w:rPr>
        <w:t>、</w:t>
      </w:r>
      <w:r>
        <w:rPr>
          <w:rFonts w:hint="eastAsia" w:ascii="宋体" w:hAnsi="宋体"/>
          <w:sz w:val="24"/>
          <w:szCs w:val="24"/>
        </w:rPr>
        <w:t>员工休息室及设备工具存放间。</w:t>
      </w:r>
    </w:p>
    <w:p>
      <w:pPr>
        <w:spacing w:line="360" w:lineRule="auto"/>
        <w:ind w:firstLine="480" w:firstLineChars="200"/>
        <w:rPr>
          <w:rFonts w:hint="eastAsia" w:ascii="宋体" w:hAnsi="宋体"/>
          <w:sz w:val="24"/>
          <w:szCs w:val="24"/>
        </w:rPr>
      </w:pPr>
      <w:r>
        <w:rPr>
          <w:rFonts w:hint="eastAsia" w:ascii="宋体" w:hAnsi="宋体"/>
          <w:sz w:val="24"/>
          <w:szCs w:val="24"/>
        </w:rPr>
        <w:t>4、及时、足额向乙方支付服务费用。</w:t>
      </w:r>
    </w:p>
    <w:p>
      <w:pPr>
        <w:spacing w:line="360" w:lineRule="auto"/>
        <w:ind w:firstLine="482" w:firstLineChars="200"/>
        <w:rPr>
          <w:rFonts w:hint="eastAsia" w:ascii="宋体" w:hAnsi="宋体"/>
          <w:b/>
          <w:sz w:val="24"/>
          <w:szCs w:val="24"/>
          <w:shd w:val="pct10" w:color="auto" w:fill="FFFFFF"/>
        </w:rPr>
      </w:pPr>
      <w:r>
        <w:rPr>
          <w:rFonts w:hint="eastAsia" w:ascii="宋体" w:hAnsi="宋体"/>
          <w:b/>
          <w:sz w:val="24"/>
          <w:szCs w:val="24"/>
        </w:rPr>
        <w:t>（二）乙方权利与义务：</w:t>
      </w:r>
    </w:p>
    <w:p>
      <w:pPr>
        <w:spacing w:line="360" w:lineRule="auto"/>
        <w:ind w:firstLine="480" w:firstLineChars="200"/>
        <w:rPr>
          <w:rFonts w:hint="eastAsia" w:ascii="宋体" w:hAnsi="宋体"/>
          <w:sz w:val="24"/>
          <w:szCs w:val="24"/>
        </w:rPr>
      </w:pPr>
      <w:r>
        <w:rPr>
          <w:rFonts w:hint="eastAsia" w:ascii="宋体" w:hAnsi="宋体"/>
          <w:sz w:val="24"/>
          <w:szCs w:val="24"/>
        </w:rPr>
        <w:t>1、接受甲方的监督检查，按约定的作业标准保质保量完成工作，并对甲方查出的问题及时整改。</w:t>
      </w:r>
    </w:p>
    <w:p>
      <w:pPr>
        <w:spacing w:line="360" w:lineRule="auto"/>
        <w:ind w:firstLine="480" w:firstLineChars="200"/>
        <w:rPr>
          <w:rFonts w:hint="eastAsia" w:ascii="宋体" w:hAnsi="宋体"/>
          <w:sz w:val="24"/>
          <w:szCs w:val="24"/>
        </w:rPr>
      </w:pPr>
      <w:r>
        <w:rPr>
          <w:rFonts w:hint="eastAsia" w:ascii="宋体" w:hAnsi="宋体"/>
          <w:sz w:val="24"/>
          <w:szCs w:val="24"/>
        </w:rPr>
        <w:t>2、负责</w:t>
      </w:r>
      <w:r>
        <w:rPr>
          <w:rFonts w:hint="eastAsia" w:ascii="宋体" w:hAnsi="宋体"/>
          <w:sz w:val="24"/>
          <w:szCs w:val="24"/>
          <w:lang w:val="en-US" w:eastAsia="zh-CN"/>
        </w:rPr>
        <w:t>派驻甲方的</w:t>
      </w:r>
      <w:r>
        <w:rPr>
          <w:rFonts w:hint="eastAsia" w:ascii="宋体" w:hAnsi="宋体"/>
          <w:sz w:val="24"/>
          <w:szCs w:val="24"/>
        </w:rPr>
        <w:t>人员配备和清洁物料供应，对</w:t>
      </w:r>
      <w:r>
        <w:rPr>
          <w:rFonts w:hint="eastAsia" w:ascii="宋体" w:hAnsi="宋体"/>
          <w:sz w:val="24"/>
          <w:szCs w:val="24"/>
          <w:lang w:val="en-US" w:eastAsia="zh-CN"/>
        </w:rPr>
        <w:t>派驻甲方的</w:t>
      </w:r>
      <w:r>
        <w:rPr>
          <w:rFonts w:hint="eastAsia" w:ascii="宋体" w:hAnsi="宋体"/>
          <w:sz w:val="24"/>
          <w:szCs w:val="24"/>
        </w:rPr>
        <w:t>人员提供充分细致的岗前培训，严格进行人员管理及日常巡查工作，确保安全操作。</w:t>
      </w:r>
    </w:p>
    <w:p>
      <w:pPr>
        <w:spacing w:line="360" w:lineRule="auto"/>
        <w:ind w:firstLine="480" w:firstLineChars="200"/>
        <w:rPr>
          <w:rFonts w:hint="eastAsia" w:ascii="宋体" w:hAnsi="宋体"/>
          <w:sz w:val="24"/>
          <w:szCs w:val="24"/>
        </w:rPr>
      </w:pPr>
      <w:r>
        <w:rPr>
          <w:rFonts w:hint="eastAsia" w:ascii="宋体" w:hAnsi="宋体"/>
          <w:sz w:val="24"/>
          <w:szCs w:val="24"/>
        </w:rPr>
        <w:t>3、爱护甲方区域内的各项设施，注意节约水、电及劳保用品。</w:t>
      </w:r>
    </w:p>
    <w:p>
      <w:pPr>
        <w:spacing w:line="360" w:lineRule="auto"/>
        <w:ind w:firstLine="482" w:firstLineChars="200"/>
        <w:rPr>
          <w:rFonts w:hint="eastAsia" w:ascii="宋体" w:hAnsi="宋体"/>
          <w:b/>
          <w:sz w:val="24"/>
          <w:szCs w:val="24"/>
        </w:rPr>
      </w:pPr>
      <w:r>
        <w:rPr>
          <w:rFonts w:hint="eastAsia" w:ascii="宋体" w:hAnsi="宋体"/>
          <w:b/>
          <w:sz w:val="24"/>
          <w:szCs w:val="24"/>
        </w:rPr>
        <w:t>六、违约责任</w:t>
      </w:r>
    </w:p>
    <w:p>
      <w:pPr>
        <w:spacing w:line="360" w:lineRule="auto"/>
        <w:ind w:firstLine="480" w:firstLineChars="200"/>
        <w:rPr>
          <w:rFonts w:hint="eastAsia" w:ascii="宋体" w:hAnsi="宋体"/>
          <w:sz w:val="24"/>
          <w:szCs w:val="24"/>
        </w:rPr>
      </w:pPr>
      <w:r>
        <w:rPr>
          <w:rFonts w:hint="eastAsia" w:ascii="宋体" w:hAnsi="宋体"/>
          <w:sz w:val="24"/>
          <w:szCs w:val="24"/>
        </w:rPr>
        <w:t>1、合同期内，甲乙双方在未征得对方同意的前提下，无权单方面终止合同，否则，视为提出方违约，并承担违约责任。</w:t>
      </w:r>
    </w:p>
    <w:p>
      <w:pPr>
        <w:spacing w:line="360" w:lineRule="auto"/>
        <w:ind w:firstLine="480" w:firstLineChars="200"/>
        <w:rPr>
          <w:rFonts w:hint="eastAsia" w:ascii="宋体" w:hAnsi="宋体"/>
          <w:sz w:val="24"/>
          <w:szCs w:val="24"/>
        </w:rPr>
      </w:pPr>
      <w:r>
        <w:rPr>
          <w:rFonts w:hint="eastAsia" w:ascii="宋体" w:hAnsi="宋体"/>
          <w:sz w:val="24"/>
          <w:szCs w:val="24"/>
        </w:rPr>
        <w:t>2、除不可抗拒因素外，双方应友好合作，自觉履行合同条款。</w:t>
      </w:r>
    </w:p>
    <w:p>
      <w:pPr>
        <w:spacing w:line="360" w:lineRule="auto"/>
        <w:ind w:firstLine="482" w:firstLineChars="200"/>
        <w:rPr>
          <w:rFonts w:hint="eastAsia" w:ascii="宋体" w:hAnsi="宋体"/>
          <w:b/>
          <w:sz w:val="24"/>
          <w:szCs w:val="24"/>
        </w:rPr>
      </w:pPr>
      <w:r>
        <w:rPr>
          <w:rFonts w:hint="eastAsia" w:ascii="宋体" w:hAnsi="宋体"/>
          <w:b/>
          <w:sz w:val="24"/>
          <w:szCs w:val="24"/>
        </w:rPr>
        <w:t>七、适用法律及争议解决：</w:t>
      </w:r>
    </w:p>
    <w:p>
      <w:pPr>
        <w:spacing w:line="360" w:lineRule="auto"/>
        <w:ind w:firstLine="480" w:firstLineChars="200"/>
        <w:rPr>
          <w:rFonts w:hint="eastAsia" w:ascii="宋体" w:hAnsi="宋体"/>
          <w:bCs/>
          <w:sz w:val="24"/>
          <w:szCs w:val="24"/>
        </w:rPr>
      </w:pPr>
      <w:r>
        <w:rPr>
          <w:rFonts w:hint="eastAsia" w:ascii="宋体" w:hAnsi="宋体"/>
          <w:bCs/>
          <w:sz w:val="24"/>
          <w:szCs w:val="24"/>
        </w:rPr>
        <w:t>1、本合同适用于中国法律。甲乙双方自觉遵守法律、法规、诚实守信。</w:t>
      </w:r>
    </w:p>
    <w:p>
      <w:pPr>
        <w:spacing w:line="360" w:lineRule="auto"/>
        <w:ind w:firstLine="480" w:firstLineChars="200"/>
        <w:rPr>
          <w:rFonts w:hint="eastAsia" w:ascii="宋体" w:hAnsi="宋体"/>
          <w:bCs/>
          <w:sz w:val="24"/>
          <w:szCs w:val="24"/>
        </w:rPr>
      </w:pPr>
      <w:r>
        <w:rPr>
          <w:rFonts w:hint="eastAsia" w:ascii="宋体" w:hAnsi="宋体"/>
          <w:bCs/>
          <w:sz w:val="24"/>
          <w:szCs w:val="24"/>
        </w:rPr>
        <w:t>2、本合同未尽事宜，双方应本着友好合作的精神协商解决，由甲、乙双方协商并以书面形式签订补充协议，补充协议可作为本合同的组成部分，与本合同具有同等法律效力。如争议产生诉讼的，则</w:t>
      </w:r>
      <w:r>
        <w:rPr>
          <w:rFonts w:hint="eastAsia" w:ascii="宋体" w:hAnsi="宋体"/>
          <w:bCs/>
          <w:sz w:val="24"/>
          <w:szCs w:val="24"/>
          <w:lang w:val="en-US" w:eastAsia="zh-CN"/>
        </w:rPr>
        <w:t>应</w:t>
      </w:r>
      <w:r>
        <w:rPr>
          <w:rFonts w:hint="eastAsia" w:ascii="宋体" w:hAnsi="宋体"/>
          <w:bCs/>
          <w:sz w:val="24"/>
          <w:szCs w:val="24"/>
        </w:rPr>
        <w:t>向甲方</w:t>
      </w:r>
      <w:r>
        <w:rPr>
          <w:rFonts w:hint="eastAsia" w:ascii="宋体" w:hAnsi="宋体"/>
          <w:bCs/>
          <w:sz w:val="24"/>
          <w:szCs w:val="24"/>
          <w:lang w:val="en-US" w:eastAsia="zh-CN"/>
        </w:rPr>
        <w:t>住</w:t>
      </w:r>
      <w:r>
        <w:rPr>
          <w:rFonts w:hint="eastAsia" w:ascii="宋体" w:hAnsi="宋体"/>
          <w:bCs/>
          <w:sz w:val="24"/>
          <w:szCs w:val="24"/>
        </w:rPr>
        <w:t>所地人民法院提起诉讼。</w:t>
      </w:r>
    </w:p>
    <w:p>
      <w:pPr>
        <w:numPr>
          <w:ilvl w:val="0"/>
          <w:numId w:val="5"/>
        </w:numPr>
        <w:spacing w:line="360" w:lineRule="auto"/>
        <w:ind w:left="561" w:leftChars="267"/>
        <w:rPr>
          <w:rFonts w:hint="eastAsia" w:ascii="宋体" w:hAnsi="宋体"/>
          <w:b/>
          <w:sz w:val="24"/>
          <w:szCs w:val="24"/>
        </w:rPr>
      </w:pPr>
      <w:r>
        <w:rPr>
          <w:rFonts w:hint="eastAsia" w:ascii="宋体" w:hAnsi="宋体"/>
          <w:b/>
          <w:sz w:val="24"/>
          <w:szCs w:val="24"/>
        </w:rPr>
        <w:t>补充协议：</w:t>
      </w:r>
    </w:p>
    <w:p>
      <w:pPr>
        <w:spacing w:line="360" w:lineRule="auto"/>
        <w:ind w:firstLine="480" w:firstLineChars="200"/>
        <w:rPr>
          <w:rFonts w:hint="default" w:ascii="宋体" w:hAnsi="宋体" w:eastAsia="宋体"/>
          <w:bCs/>
          <w:sz w:val="24"/>
          <w:szCs w:val="24"/>
          <w:lang w:val="en-US" w:eastAsia="zh-CN"/>
        </w:rPr>
      </w:pPr>
      <w:r>
        <w:rPr>
          <w:rFonts w:hint="eastAsia" w:ascii="宋体" w:hAnsi="宋体"/>
          <w:bCs/>
          <w:sz w:val="24"/>
          <w:szCs w:val="24"/>
        </w:rPr>
        <w:t>1、甲方因工作量调整及工作环境需求，需要乙方增减后勤服务人员，甲乙双方可按照本合同约定及双方协商，在本合同有效期内签订补充协议。</w:t>
      </w:r>
      <w:r>
        <w:rPr>
          <w:rFonts w:hint="eastAsia" w:ascii="宋体" w:hAnsi="宋体"/>
          <w:bCs/>
          <w:sz w:val="24"/>
          <w:szCs w:val="24"/>
          <w:lang w:val="en-US" w:eastAsia="zh-CN"/>
        </w:rPr>
        <w:t>补充协议与本合同都具有同等法律效力。</w:t>
      </w:r>
    </w:p>
    <w:p>
      <w:pPr>
        <w:spacing w:line="360" w:lineRule="auto"/>
        <w:ind w:firstLine="480" w:firstLineChars="200"/>
        <w:rPr>
          <w:rFonts w:hint="eastAsia" w:ascii="宋体" w:hAnsi="宋体"/>
          <w:sz w:val="24"/>
          <w:szCs w:val="24"/>
        </w:rPr>
      </w:pPr>
      <w:r>
        <w:rPr>
          <w:rFonts w:hint="eastAsia" w:ascii="宋体" w:hAnsi="宋体"/>
          <w:sz w:val="24"/>
          <w:szCs w:val="24"/>
        </w:rPr>
        <w:t>2、本合同其他未尽事宜，经双方协商同意后可另行签订补充协议。补充协议与本合同具有同等法律效力。本合同一式肆份，甲方</w:t>
      </w:r>
      <w:r>
        <w:rPr>
          <w:rFonts w:hint="eastAsia" w:ascii="宋体" w:hAnsi="宋体"/>
          <w:sz w:val="24"/>
          <w:szCs w:val="24"/>
          <w:lang w:val="en-US" w:eastAsia="zh-CN"/>
        </w:rPr>
        <w:t>执</w:t>
      </w:r>
      <w:r>
        <w:rPr>
          <w:rFonts w:hint="eastAsia" w:ascii="宋体" w:hAnsi="宋体"/>
          <w:sz w:val="24"/>
          <w:szCs w:val="24"/>
        </w:rPr>
        <w:t>叁份、乙方</w:t>
      </w:r>
      <w:r>
        <w:rPr>
          <w:rFonts w:hint="eastAsia" w:ascii="宋体" w:hAnsi="宋体"/>
          <w:sz w:val="24"/>
          <w:szCs w:val="24"/>
          <w:lang w:val="en-US" w:eastAsia="zh-CN"/>
        </w:rPr>
        <w:t>执</w:t>
      </w:r>
      <w:r>
        <w:rPr>
          <w:rFonts w:hint="eastAsia" w:ascii="宋体" w:hAnsi="宋体"/>
          <w:sz w:val="24"/>
          <w:szCs w:val="24"/>
        </w:rPr>
        <w:t>壹份，经双方签字盖章后生效。</w:t>
      </w:r>
    </w:p>
    <w:p>
      <w:pPr>
        <w:spacing w:line="360" w:lineRule="auto"/>
        <w:ind w:firstLine="480" w:firstLineChars="200"/>
        <w:rPr>
          <w:rFonts w:hint="eastAsia"/>
        </w:rPr>
      </w:pPr>
      <w:r>
        <w:rPr>
          <w:rFonts w:hint="eastAsia" w:ascii="宋体" w:hAnsi="宋体"/>
          <w:sz w:val="24"/>
          <w:szCs w:val="24"/>
        </w:rPr>
        <w:t>（以下无正文）</w:t>
      </w:r>
    </w:p>
    <w:p>
      <w:pPr>
        <w:spacing w:line="360" w:lineRule="auto"/>
        <w:rPr>
          <w:rFonts w:hint="eastAsia" w:ascii="宋体" w:hAnsi="宋体"/>
          <w:szCs w:val="21"/>
        </w:rPr>
      </w:pPr>
      <w:r>
        <w:rPr>
          <w:rFonts w:hint="eastAsia" w:ascii="宋体" w:hAnsi="宋体"/>
          <w:szCs w:val="21"/>
        </w:rPr>
        <w:t xml:space="preserve">甲 方：吉林大学中日联谊医院              乙 方： </w:t>
      </w:r>
    </w:p>
    <w:p>
      <w:pPr>
        <w:spacing w:line="360" w:lineRule="auto"/>
        <w:rPr>
          <w:rFonts w:hint="eastAsia" w:ascii="宋体" w:hAnsi="宋体"/>
          <w:szCs w:val="21"/>
        </w:rPr>
      </w:pPr>
      <w:r>
        <w:rPr>
          <w:rFonts w:hint="eastAsia" w:ascii="宋体" w:hAnsi="宋体"/>
          <w:szCs w:val="21"/>
        </w:rPr>
        <w:t>地址：长春市仙台大街126号               地址：</w:t>
      </w:r>
    </w:p>
    <w:p>
      <w:pPr>
        <w:spacing w:line="360" w:lineRule="auto"/>
        <w:rPr>
          <w:rFonts w:hint="eastAsia" w:ascii="宋体" w:hAnsi="宋体"/>
          <w:szCs w:val="21"/>
        </w:rPr>
      </w:pPr>
      <w:r>
        <w:rPr>
          <w:rFonts w:hint="eastAsia" w:ascii="宋体" w:hAnsi="宋体"/>
          <w:szCs w:val="21"/>
        </w:rPr>
        <w:t>法</w:t>
      </w:r>
      <w:r>
        <w:rPr>
          <w:rFonts w:hint="eastAsia" w:ascii="宋体" w:hAnsi="宋体"/>
          <w:szCs w:val="21"/>
          <w:lang w:val="en-US" w:eastAsia="zh-CN"/>
        </w:rPr>
        <w:t>定代表</w:t>
      </w:r>
      <w:r>
        <w:rPr>
          <w:rFonts w:hint="eastAsia" w:ascii="宋体" w:hAnsi="宋体"/>
          <w:szCs w:val="21"/>
        </w:rPr>
        <w:t>人</w:t>
      </w:r>
      <w:r>
        <w:rPr>
          <w:rFonts w:hint="eastAsia" w:ascii="宋体" w:hAnsi="宋体"/>
          <w:szCs w:val="21"/>
          <w:lang w:val="en-US" w:eastAsia="zh-CN"/>
        </w:rPr>
        <w:t>/</w:t>
      </w:r>
      <w:r>
        <w:rPr>
          <w:rFonts w:hint="eastAsia" w:ascii="宋体" w:hAnsi="宋体"/>
          <w:szCs w:val="21"/>
        </w:rPr>
        <w:t>授权人（签字）：               法</w:t>
      </w:r>
      <w:r>
        <w:rPr>
          <w:rFonts w:hint="eastAsia" w:ascii="宋体" w:hAnsi="宋体"/>
          <w:szCs w:val="21"/>
          <w:lang w:val="en-US" w:eastAsia="zh-CN"/>
        </w:rPr>
        <w:t>定代表</w:t>
      </w:r>
      <w:r>
        <w:rPr>
          <w:rFonts w:hint="eastAsia" w:ascii="宋体" w:hAnsi="宋体"/>
          <w:szCs w:val="21"/>
        </w:rPr>
        <w:t>人</w:t>
      </w:r>
      <w:r>
        <w:rPr>
          <w:rFonts w:hint="eastAsia" w:ascii="宋体" w:hAnsi="宋体"/>
          <w:szCs w:val="21"/>
          <w:lang w:val="en-US" w:eastAsia="zh-CN"/>
        </w:rPr>
        <w:t>/</w:t>
      </w:r>
      <w:r>
        <w:rPr>
          <w:rFonts w:hint="eastAsia" w:ascii="宋体" w:hAnsi="宋体"/>
          <w:szCs w:val="21"/>
        </w:rPr>
        <w:t>授权人（签字）：</w:t>
      </w:r>
    </w:p>
    <w:p>
      <w:pPr>
        <w:spacing w:line="360" w:lineRule="auto"/>
        <w:ind w:left="4200" w:hanging="4200" w:hangingChars="2000"/>
        <w:rPr>
          <w:rFonts w:hint="eastAsia" w:ascii="宋体" w:hAnsi="宋体"/>
          <w:szCs w:val="21"/>
        </w:rPr>
      </w:pPr>
      <w:r>
        <w:rPr>
          <w:rFonts w:hint="eastAsia" w:ascii="宋体" w:hAnsi="宋体"/>
          <w:szCs w:val="21"/>
        </w:rPr>
        <w:t>电话：0431-84995171                      电话：</w:t>
      </w:r>
    </w:p>
    <w:p>
      <w:pPr>
        <w:spacing w:line="360" w:lineRule="auto"/>
        <w:rPr>
          <w:rFonts w:hint="eastAsia" w:ascii="宋体" w:hAnsi="宋体"/>
          <w:szCs w:val="21"/>
        </w:rPr>
      </w:pPr>
      <w:r>
        <w:rPr>
          <w:rFonts w:hint="eastAsia" w:ascii="宋体" w:hAnsi="宋体"/>
          <w:szCs w:val="21"/>
        </w:rPr>
        <w:t>邮编：130000                             邮编：</w:t>
      </w:r>
    </w:p>
    <w:p>
      <w:pPr>
        <w:spacing w:line="360" w:lineRule="auto"/>
        <w:rPr>
          <w:rFonts w:hint="eastAsia" w:ascii="宋体" w:hAnsi="宋体"/>
          <w:b/>
          <w:szCs w:val="21"/>
        </w:rPr>
      </w:pPr>
      <w:r>
        <w:rPr>
          <w:rFonts w:hint="eastAsia" w:ascii="宋体" w:hAnsi="宋体"/>
          <w:szCs w:val="21"/>
        </w:rPr>
        <w:t xml:space="preserve">签订日期：  </w:t>
      </w:r>
      <w:r>
        <w:rPr>
          <w:rFonts w:hint="eastAsia" w:ascii="宋体" w:hAnsi="宋体"/>
          <w:szCs w:val="21"/>
          <w:lang w:val="en-US" w:eastAsia="zh-CN"/>
        </w:rPr>
        <w:t>2024</w:t>
      </w:r>
      <w:r>
        <w:rPr>
          <w:rFonts w:hint="eastAsia" w:ascii="宋体" w:hAnsi="宋体"/>
          <w:szCs w:val="21"/>
        </w:rPr>
        <w:t xml:space="preserve"> 年    月    日          签订日期：  </w:t>
      </w:r>
      <w:r>
        <w:rPr>
          <w:rFonts w:hint="eastAsia" w:ascii="宋体" w:hAnsi="宋体"/>
          <w:szCs w:val="21"/>
          <w:lang w:val="en-US" w:eastAsia="zh-CN"/>
        </w:rPr>
        <w:t>2024</w:t>
      </w:r>
      <w:r>
        <w:rPr>
          <w:rFonts w:hint="eastAsia" w:ascii="宋体" w:hAnsi="宋体"/>
          <w:szCs w:val="21"/>
        </w:rPr>
        <w:t xml:space="preserve">年    月    日   </w:t>
      </w:r>
    </w:p>
    <w:p>
      <w:pPr>
        <w:rPr>
          <w:rFonts w:hint="eastAsia" w:ascii="宋体" w:hAnsi="宋体" w:cs="宋体"/>
          <w:b/>
          <w:bCs/>
          <w:sz w:val="32"/>
          <w:szCs w:val="32"/>
          <w:lang w:val="en-US" w:eastAsia="zh-CN"/>
        </w:rPr>
      </w:pPr>
      <w:r>
        <w:rPr>
          <w:rFonts w:hint="eastAsia" w:ascii="宋体" w:hAnsi="宋体" w:cs="宋体"/>
          <w:b/>
          <w:bCs/>
          <w:sz w:val="32"/>
          <w:szCs w:val="32"/>
          <w:lang w:val="en-US" w:eastAsia="zh-CN"/>
        </w:rPr>
        <w:br w:type="page"/>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cs="宋体"/>
          <w:b/>
          <w:bCs/>
          <w:sz w:val="32"/>
          <w:szCs w:val="32"/>
          <w:lang w:val="en-US" w:eastAsia="zh-CN"/>
        </w:rPr>
      </w:pPr>
      <w:r>
        <w:rPr>
          <w:rFonts w:hint="eastAsia" w:ascii="宋体" w:hAnsi="宋体" w:cs="宋体"/>
          <w:b/>
          <w:bCs/>
          <w:sz w:val="32"/>
          <w:szCs w:val="32"/>
          <w:lang w:val="en-US" w:eastAsia="zh-CN"/>
        </w:rPr>
        <w:t>第五章 采购需求</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一、采购标的需实现的功能或者目标，以及为落实政府采购政策需满足的要求：</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rPr>
      </w:pPr>
      <w:r>
        <w:rPr>
          <w:rFonts w:hint="eastAsia" w:ascii="宋体" w:hAnsi="宋体" w:eastAsia="宋体" w:cs="宋体"/>
          <w:b/>
          <w:bCs/>
          <w:sz w:val="24"/>
          <w:szCs w:val="24"/>
        </w:rPr>
        <w:t>（一）采购标的需实现的功能或者目标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rPr>
        <w:t>本次招标采购是为</w:t>
      </w:r>
      <w:r>
        <w:rPr>
          <w:rFonts w:hint="eastAsia" w:ascii="宋体" w:hAnsi="宋体" w:cs="宋体"/>
          <w:b/>
          <w:bCs/>
          <w:sz w:val="24"/>
          <w:szCs w:val="24"/>
          <w:highlight w:val="none"/>
          <w:lang w:val="en-US" w:eastAsia="zh-CN"/>
        </w:rPr>
        <w:t>吉林大学中日联谊医院</w:t>
      </w:r>
      <w:r>
        <w:rPr>
          <w:rFonts w:hint="eastAsia" w:ascii="宋体" w:hAnsi="宋体" w:cs="宋体"/>
          <w:b w:val="0"/>
          <w:bCs w:val="0"/>
          <w:sz w:val="24"/>
          <w:szCs w:val="24"/>
          <w:highlight w:val="none"/>
          <w:lang w:val="en-US" w:eastAsia="zh-CN"/>
        </w:rPr>
        <w:t>提供后勤服务保障管理服务，</w:t>
      </w:r>
      <w:r>
        <w:rPr>
          <w:rFonts w:hint="eastAsia" w:ascii="宋体" w:hAnsi="宋体" w:eastAsia="宋体" w:cs="宋体"/>
          <w:b w:val="0"/>
          <w:bCs w:val="0"/>
          <w:sz w:val="24"/>
          <w:szCs w:val="24"/>
        </w:rPr>
        <w:t>投标人应以技术先进的设备、优良的服务和优惠的价格，充分显示自己的竞争实力。</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（二）为落实政府采购政策需满足的要求</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 促进中小企业发展政策：根据《政府采购促进中小企业发展管理办法》规定，本项目采 购货物为小型或微型企业制造的，投标人应出具招标文件要求的《中小企业声明函》给予证明，否则评标时不予认可。投标人应对提交的中小企业声明函的真实性负责，提交的中小企业声明函不真实的，应承担相应的法律责任。（注：依据《政府采购促进中小企业发展管理办法》规定享受扶持政策获得政府采购合同的小微企业不得将合同分包给大中型企业，中型企业不得将合同分包给大型企业。）</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 监狱企业扶持政策：投标人如为监狱企业将视同为小型或微型企业，应提供由省级以上</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监狱管理局、戒毒管理局（含新疆生产建设兵团）出具的属于监狱企业的证明文件。投标人应对提交的属于监狱企业的证明文件的真实性负责，提交的监狱企业的证明文件不真实的，应承担相应的法律责任。</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 促进残疾人就业政府采购政策：根据《三部门联合发布关于促进残疾人就业政府采购政策的通知》（财库〔2017〕141 号）规定，符合条件的残疾人福利性单位在参加本项目政府采购活动时，投标人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hanging="420" w:firstLineChars="0"/>
        <w:jc w:val="both"/>
        <w:textAlignment w:val="auto"/>
        <w:rPr>
          <w:rFonts w:hint="eastAsia" w:ascii="宋体" w:hAnsi="宋体" w:cs="宋体"/>
          <w:b w:val="0"/>
          <w:bCs w:val="0"/>
          <w:sz w:val="24"/>
          <w:szCs w:val="24"/>
          <w:lang w:val="en-US" w:eastAsia="zh-CN"/>
        </w:rPr>
      </w:pPr>
      <w:r>
        <w:rPr>
          <w:rFonts w:hint="default" w:ascii="宋体" w:hAnsi="宋体" w:eastAsia="宋体" w:cs="宋体"/>
          <w:b w:val="0"/>
          <w:bCs w:val="0"/>
          <w:kern w:val="2"/>
          <w:sz w:val="24"/>
          <w:szCs w:val="24"/>
          <w:lang w:val="en-US" w:eastAsia="zh-CN" w:bidi="ar-SA"/>
        </w:rPr>
        <w:t>一、</w:t>
      </w:r>
      <w:r>
        <w:rPr>
          <w:rFonts w:hint="eastAsia" w:ascii="宋体" w:hAnsi="宋体" w:eastAsia="宋体" w:cs="宋体"/>
          <w:b/>
          <w:bCs/>
          <w:sz w:val="24"/>
          <w:szCs w:val="24"/>
        </w:rPr>
        <w:t>采购标的需执行的国家相关标准、行业标准、地方标准或者其他标准、规范：</w:t>
      </w:r>
      <w:r>
        <w:rPr>
          <w:rFonts w:hint="eastAsia" w:ascii="宋体" w:hAnsi="宋体" w:eastAsia="宋体" w:cs="宋体"/>
          <w:b w:val="0"/>
          <w:bCs w:val="0"/>
          <w:sz w:val="24"/>
          <w:szCs w:val="24"/>
          <w:lang w:val="en-US" w:eastAsia="zh-CN"/>
        </w:rPr>
        <w:t>符合服</w:t>
      </w:r>
      <w:r>
        <w:rPr>
          <w:rFonts w:hint="eastAsia" w:ascii="宋体" w:hAnsi="宋体" w:cs="宋体"/>
          <w:b w:val="0"/>
          <w:bCs w:val="0"/>
          <w:sz w:val="24"/>
          <w:szCs w:val="24"/>
          <w:lang w:val="en-US" w:eastAsia="zh-CN"/>
        </w:rPr>
        <w:t>务标准</w:t>
      </w:r>
      <w:r>
        <w:rPr>
          <w:rFonts w:hint="eastAsia" w:ascii="宋体" w:hAnsi="宋体" w:eastAsia="宋体" w:cs="宋体"/>
          <w:b w:val="0"/>
          <w:bCs w:val="0"/>
          <w:sz w:val="24"/>
          <w:szCs w:val="24"/>
          <w:lang w:val="en-US" w:eastAsia="zh-CN"/>
        </w:rPr>
        <w:t>及医院要求。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宋体" w:hAnsi="宋体" w:eastAsia="宋体" w:cs="宋体"/>
          <w:b/>
          <w:bCs/>
          <w:color w:val="000000"/>
          <w:kern w:val="0"/>
          <w:sz w:val="24"/>
          <w:szCs w:val="24"/>
          <w:lang w:val="en-US" w:eastAsia="zh-CN" w:bidi="ar"/>
        </w:rPr>
      </w:pPr>
      <w:r>
        <w:rPr>
          <w:rFonts w:hint="eastAsia" w:ascii="宋体" w:hAnsi="宋体" w:cs="宋体"/>
          <w:b/>
          <w:bCs/>
          <w:sz w:val="24"/>
          <w:szCs w:val="24"/>
          <w:lang w:val="en-US" w:eastAsia="zh-CN"/>
        </w:rPr>
        <w:t>二、</w:t>
      </w:r>
      <w:r>
        <w:rPr>
          <w:rFonts w:hint="eastAsia" w:ascii="宋体" w:hAnsi="宋体" w:eastAsia="宋体" w:cs="宋体"/>
          <w:b/>
          <w:bCs/>
          <w:sz w:val="24"/>
          <w:szCs w:val="24"/>
          <w:lang w:val="en-US" w:eastAsia="zh-CN"/>
        </w:rPr>
        <w:t>采购标的的概况：</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（一）</w:t>
      </w:r>
      <w:r>
        <w:rPr>
          <w:rFonts w:hint="eastAsia" w:ascii="宋体" w:hAnsi="宋体" w:cs="宋体"/>
          <w:b/>
          <w:bCs/>
          <w:sz w:val="21"/>
          <w:szCs w:val="21"/>
          <w:lang w:val="en-US" w:eastAsia="zh-CN"/>
        </w:rPr>
        <w:t>服务</w:t>
      </w:r>
      <w:r>
        <w:rPr>
          <w:rFonts w:hint="eastAsia" w:ascii="宋体" w:hAnsi="宋体" w:eastAsia="宋体" w:cs="宋体"/>
          <w:b/>
          <w:bCs/>
          <w:sz w:val="21"/>
          <w:szCs w:val="21"/>
          <w:lang w:val="en-US" w:eastAsia="zh-CN"/>
        </w:rPr>
        <w:t>标的的</w:t>
      </w:r>
      <w:r>
        <w:rPr>
          <w:rFonts w:hint="eastAsia" w:ascii="宋体" w:hAnsi="宋体" w:cs="宋体"/>
          <w:b/>
          <w:bCs/>
          <w:sz w:val="21"/>
          <w:szCs w:val="21"/>
          <w:lang w:val="en-US" w:eastAsia="zh-CN"/>
        </w:rPr>
        <w:t>服务期限</w:t>
      </w:r>
    </w:p>
    <w:tbl>
      <w:tblPr>
        <w:tblStyle w:val="36"/>
        <w:tblpPr w:leftFromText="180" w:rightFromText="180" w:vertAnchor="text" w:horzAnchor="page" w:tblpX="1432" w:tblpY="2"/>
        <w:tblOverlap w:val="never"/>
        <w:tblW w:w="9162"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1118"/>
        <w:gridCol w:w="1485"/>
        <w:gridCol w:w="3351"/>
        <w:gridCol w:w="3208"/>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94" w:hRule="atLeast"/>
          <w:jc w:val="center"/>
        </w:trPr>
        <w:tc>
          <w:tcPr>
            <w:tcW w:w="111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kern w:val="2"/>
                <w:sz w:val="21"/>
                <w:szCs w:val="21"/>
                <w:lang w:val="en-US" w:eastAsia="zh-CN" w:bidi="ar-SA"/>
              </w:rPr>
            </w:pPr>
            <w:r>
              <w:rPr>
                <w:rFonts w:hint="eastAsia" w:ascii="宋体" w:hAnsi="宋体" w:cs="宋体"/>
                <w:b/>
                <w:bCs w:val="0"/>
                <w:sz w:val="21"/>
                <w:szCs w:val="21"/>
                <w:highlight w:val="none"/>
                <w:lang w:val="en-US" w:eastAsia="zh-CN"/>
              </w:rPr>
              <w:t>序号</w:t>
            </w:r>
          </w:p>
        </w:tc>
        <w:tc>
          <w:tcPr>
            <w:tcW w:w="148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宋体"/>
                <w:b/>
                <w:bCs w:val="0"/>
                <w:sz w:val="21"/>
                <w:szCs w:val="21"/>
                <w:highlight w:val="none"/>
                <w:lang w:val="en-US" w:eastAsia="zh-CN"/>
              </w:rPr>
            </w:pPr>
            <w:r>
              <w:rPr>
                <w:rFonts w:hint="eastAsia" w:ascii="宋体" w:hAnsi="宋体" w:cs="宋体"/>
                <w:b/>
                <w:bCs w:val="0"/>
                <w:sz w:val="21"/>
                <w:szCs w:val="21"/>
                <w:highlight w:val="none"/>
                <w:lang w:val="en-US" w:eastAsia="zh-CN"/>
              </w:rPr>
              <w:t>品目号</w:t>
            </w:r>
          </w:p>
        </w:tc>
        <w:tc>
          <w:tcPr>
            <w:tcW w:w="335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val="0"/>
                <w:sz w:val="21"/>
                <w:szCs w:val="21"/>
                <w:lang w:val="en-US" w:eastAsia="zh-CN"/>
              </w:rPr>
            </w:pPr>
            <w:r>
              <w:rPr>
                <w:rFonts w:hint="eastAsia" w:ascii="宋体" w:hAnsi="宋体" w:cs="宋体"/>
                <w:b/>
                <w:bCs w:val="0"/>
                <w:sz w:val="21"/>
                <w:szCs w:val="21"/>
                <w:lang w:val="en-US" w:eastAsia="zh-CN"/>
              </w:rPr>
              <w:t>服务名称</w:t>
            </w:r>
          </w:p>
        </w:tc>
        <w:tc>
          <w:tcPr>
            <w:tcW w:w="320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sz w:val="21"/>
                <w:szCs w:val="21"/>
                <w:lang w:eastAsia="zh-CN"/>
              </w:rPr>
            </w:pPr>
            <w:r>
              <w:rPr>
                <w:rFonts w:hint="eastAsia" w:ascii="宋体" w:hAnsi="宋体" w:cs="宋体"/>
                <w:b/>
                <w:bCs w:val="0"/>
                <w:sz w:val="21"/>
                <w:szCs w:val="21"/>
                <w:lang w:val="en-US" w:eastAsia="zh-CN"/>
              </w:rPr>
              <w:t>服务期限</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11" w:hRule="atLeast"/>
          <w:jc w:val="center"/>
        </w:trPr>
        <w:tc>
          <w:tcPr>
            <w:tcW w:w="111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kern w:val="2"/>
                <w:sz w:val="21"/>
                <w:szCs w:val="21"/>
                <w:lang w:val="en-US" w:eastAsia="zh-CN" w:bidi="ar-SA"/>
              </w:rPr>
            </w:pPr>
            <w:r>
              <w:rPr>
                <w:rFonts w:hint="eastAsia" w:ascii="宋体" w:hAnsi="宋体" w:eastAsia="宋体" w:cs="宋体"/>
                <w:sz w:val="21"/>
                <w:szCs w:val="21"/>
                <w:lang w:val="en-US" w:eastAsia="zh-CN"/>
              </w:rPr>
              <w:t>1</w:t>
            </w:r>
          </w:p>
        </w:tc>
        <w:tc>
          <w:tcPr>
            <w:tcW w:w="148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1-1</w:t>
            </w:r>
          </w:p>
        </w:tc>
        <w:tc>
          <w:tcPr>
            <w:tcW w:w="335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后勤服务保障管理</w:t>
            </w:r>
          </w:p>
        </w:tc>
        <w:tc>
          <w:tcPr>
            <w:tcW w:w="320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三年</w:t>
            </w:r>
          </w:p>
        </w:tc>
      </w:tr>
    </w:tbl>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cs="宋体"/>
          <w:b/>
          <w:bCs/>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b/>
          <w:bCs/>
          <w:sz w:val="21"/>
          <w:szCs w:val="21"/>
          <w:lang w:val="en-US" w:eastAsia="zh-CN"/>
        </w:rPr>
        <w:t>（二）</w:t>
      </w:r>
      <w:r>
        <w:rPr>
          <w:rFonts w:hint="eastAsia" w:ascii="宋体" w:hAnsi="宋体" w:cs="宋体"/>
          <w:b/>
          <w:bCs/>
          <w:sz w:val="21"/>
          <w:szCs w:val="21"/>
          <w:lang w:val="en-US" w:eastAsia="zh-CN"/>
        </w:rPr>
        <w:t>服务</w:t>
      </w:r>
      <w:r>
        <w:rPr>
          <w:rFonts w:hint="eastAsia" w:ascii="宋体" w:hAnsi="宋体" w:eastAsia="宋体" w:cs="宋体"/>
          <w:b/>
          <w:bCs/>
          <w:sz w:val="21"/>
          <w:szCs w:val="21"/>
          <w:lang w:val="en-US" w:eastAsia="zh-CN"/>
        </w:rPr>
        <w:t>项目合同履行期限和地点</w:t>
      </w:r>
      <w:r>
        <w:rPr>
          <w:rFonts w:hint="eastAsia" w:ascii="宋体" w:hAnsi="宋体" w:eastAsia="宋体" w:cs="宋体"/>
          <w:b/>
          <w:bCs/>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1. </w:t>
      </w:r>
      <w:r>
        <w:rPr>
          <w:rFonts w:hint="eastAsia" w:ascii="宋体" w:hAnsi="宋体" w:cs="宋体"/>
          <w:color w:val="000000"/>
          <w:kern w:val="0"/>
          <w:sz w:val="21"/>
          <w:szCs w:val="21"/>
          <w:lang w:val="en-US" w:eastAsia="zh-CN" w:bidi="ar"/>
        </w:rPr>
        <w:t>服务</w:t>
      </w:r>
      <w:r>
        <w:rPr>
          <w:rFonts w:hint="eastAsia" w:ascii="宋体" w:hAnsi="宋体" w:eastAsia="宋体" w:cs="宋体"/>
          <w:color w:val="000000"/>
          <w:kern w:val="0"/>
          <w:sz w:val="21"/>
          <w:szCs w:val="21"/>
          <w:lang w:val="en-US" w:eastAsia="zh-CN" w:bidi="ar"/>
        </w:rPr>
        <w:t>项目（标的）合同履行期限：</w:t>
      </w:r>
      <w:r>
        <w:rPr>
          <w:rFonts w:hint="eastAsia" w:ascii="宋体" w:hAnsi="宋体" w:cs="宋体"/>
          <w:color w:val="000000"/>
          <w:kern w:val="0"/>
          <w:sz w:val="21"/>
          <w:szCs w:val="21"/>
          <w:u w:val="single"/>
          <w:lang w:val="en-US" w:eastAsia="zh-CN" w:bidi="ar"/>
        </w:rPr>
        <w:t>三年</w:t>
      </w:r>
      <w:r>
        <w:rPr>
          <w:rFonts w:hint="eastAsia" w:ascii="宋体" w:hAnsi="宋体" w:cs="宋体"/>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1"/>
          <w:szCs w:val="21"/>
          <w:lang w:val="en-US" w:eastAsia="zh-CN" w:bidi="ar"/>
        </w:rPr>
        <w:t xml:space="preserve">2. </w:t>
      </w:r>
      <w:r>
        <w:rPr>
          <w:rFonts w:hint="eastAsia" w:ascii="宋体" w:hAnsi="宋体" w:cs="宋体"/>
          <w:color w:val="000000"/>
          <w:kern w:val="0"/>
          <w:sz w:val="21"/>
          <w:szCs w:val="21"/>
          <w:lang w:val="en-US" w:eastAsia="zh-CN" w:bidi="ar"/>
        </w:rPr>
        <w:t>服务</w:t>
      </w:r>
      <w:r>
        <w:rPr>
          <w:rFonts w:hint="eastAsia" w:ascii="宋体" w:hAnsi="宋体" w:eastAsia="宋体" w:cs="宋体"/>
          <w:color w:val="000000"/>
          <w:kern w:val="0"/>
          <w:sz w:val="21"/>
          <w:szCs w:val="21"/>
          <w:lang w:val="en-US" w:eastAsia="zh-CN" w:bidi="ar"/>
        </w:rPr>
        <w:t>项目（标的）交付的地点：</w:t>
      </w:r>
      <w:r>
        <w:rPr>
          <w:rFonts w:hint="eastAsia" w:ascii="宋体" w:hAnsi="宋体" w:eastAsia="宋体" w:cs="宋体"/>
          <w:color w:val="000000"/>
          <w:kern w:val="0"/>
          <w:sz w:val="21"/>
          <w:szCs w:val="21"/>
          <w:u w:val="single"/>
          <w:lang w:val="en-US" w:eastAsia="zh-CN" w:bidi="ar"/>
        </w:rPr>
        <w:t>吉林大学中日联谊医院指定地点</w:t>
      </w:r>
      <w:r>
        <w:rPr>
          <w:rFonts w:hint="eastAsia" w:ascii="宋体" w:hAnsi="宋体" w:eastAsia="宋体" w:cs="宋体"/>
          <w:color w:val="000000"/>
          <w:kern w:val="0"/>
          <w:sz w:val="24"/>
          <w:szCs w:val="24"/>
          <w:lang w:val="en-US" w:eastAsia="zh-CN" w:bidi="ar"/>
        </w:rPr>
        <w:t>。</w:t>
      </w:r>
    </w:p>
    <w:p>
      <w:pPr>
        <w:keepNext w:val="0"/>
        <w:keepLines w:val="0"/>
        <w:widowControl/>
        <w:suppressLineNumbers w:val="0"/>
        <w:spacing w:line="360" w:lineRule="auto"/>
        <w:jc w:val="left"/>
        <w:rPr>
          <w:sz w:val="24"/>
          <w:szCs w:val="24"/>
        </w:rPr>
      </w:pPr>
      <w:r>
        <w:rPr>
          <w:rFonts w:hint="eastAsia" w:ascii="宋体" w:hAnsi="宋体" w:cs="宋体"/>
          <w:b/>
          <w:bCs/>
          <w:color w:val="000000"/>
          <w:kern w:val="0"/>
          <w:sz w:val="24"/>
          <w:szCs w:val="24"/>
          <w:lang w:val="en-US" w:eastAsia="zh-CN" w:bidi="ar"/>
        </w:rPr>
        <w:t>四</w:t>
      </w:r>
      <w:r>
        <w:rPr>
          <w:rFonts w:hint="eastAsia" w:ascii="宋体" w:hAnsi="宋体" w:eastAsia="宋体" w:cs="宋体"/>
          <w:b/>
          <w:bCs/>
          <w:color w:val="000000"/>
          <w:kern w:val="0"/>
          <w:sz w:val="24"/>
          <w:szCs w:val="24"/>
          <w:lang w:val="en-US" w:eastAsia="zh-CN" w:bidi="ar"/>
        </w:rPr>
        <w:t>、</w:t>
      </w:r>
      <w:r>
        <w:rPr>
          <w:rFonts w:hint="eastAsia" w:ascii="宋体" w:hAnsi="宋体" w:cs="宋体"/>
          <w:b/>
          <w:bCs/>
          <w:color w:val="000000"/>
          <w:kern w:val="0"/>
          <w:sz w:val="24"/>
          <w:szCs w:val="24"/>
          <w:lang w:val="en-US" w:eastAsia="zh-CN" w:bidi="ar"/>
        </w:rPr>
        <w:t>服务</w:t>
      </w:r>
      <w:r>
        <w:rPr>
          <w:rFonts w:hint="eastAsia" w:ascii="宋体" w:hAnsi="宋体" w:eastAsia="宋体" w:cs="宋体"/>
          <w:b/>
          <w:bCs/>
          <w:color w:val="000000"/>
          <w:kern w:val="0"/>
          <w:sz w:val="24"/>
          <w:szCs w:val="24"/>
          <w:lang w:val="en-US" w:eastAsia="zh-CN" w:bidi="ar"/>
        </w:rPr>
        <w:t xml:space="preserve">标的的其他技术、服务等要求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cs="宋体"/>
          <w:b w:val="0"/>
          <w:bCs w:val="0"/>
          <w:color w:val="000000"/>
          <w:kern w:val="0"/>
          <w:sz w:val="24"/>
          <w:szCs w:val="24"/>
          <w:lang w:val="en-US" w:eastAsia="zh-CN" w:bidi="ar"/>
        </w:rPr>
        <w:t>1.</w:t>
      </w:r>
      <w:r>
        <w:rPr>
          <w:rFonts w:hint="eastAsia" w:ascii="宋体" w:hAnsi="宋体" w:eastAsia="宋体" w:cs="宋体"/>
          <w:b w:val="0"/>
          <w:bCs w:val="0"/>
          <w:color w:val="000000"/>
          <w:kern w:val="0"/>
          <w:sz w:val="24"/>
          <w:szCs w:val="24"/>
          <w:lang w:val="en-US" w:eastAsia="zh-CN" w:bidi="ar"/>
        </w:rPr>
        <w:t>采购需求中标注“★”号条款为实质性条款，必须逐条进行响应，有任何一条负偏离的，将导致</w:t>
      </w:r>
      <w:r>
        <w:rPr>
          <w:rFonts w:hint="eastAsia" w:ascii="宋体" w:hAnsi="宋体" w:eastAsia="宋体" w:cs="宋体"/>
          <w:b/>
          <w:bCs/>
          <w:color w:val="000000"/>
          <w:kern w:val="0"/>
          <w:sz w:val="24"/>
          <w:szCs w:val="24"/>
          <w:lang w:val="en-US" w:eastAsia="zh-CN" w:bidi="ar"/>
        </w:rPr>
        <w:t>无效投标</w:t>
      </w:r>
      <w:r>
        <w:rPr>
          <w:rFonts w:hint="eastAsia" w:ascii="宋体" w:hAnsi="宋体" w:eastAsia="宋体" w:cs="宋体"/>
          <w:b w:val="0"/>
          <w:bCs w:val="0"/>
          <w:color w:val="000000"/>
          <w:kern w:val="0"/>
          <w:sz w:val="24"/>
          <w:szCs w:val="24"/>
          <w:lang w:val="en-US" w:eastAsia="zh-CN" w:bidi="ar"/>
        </w:rPr>
        <w:t>。 </w:t>
      </w:r>
      <w:r>
        <w:rPr>
          <w:rFonts w:hint="eastAsia" w:ascii="宋体" w:hAnsi="宋体" w:eastAsia="宋体" w:cs="宋体"/>
          <w:color w:val="000000"/>
          <w:kern w:val="0"/>
          <w:sz w:val="24"/>
          <w:szCs w:val="24"/>
          <w:lang w:val="en-US" w:eastAsia="zh-CN" w:bidi="ar"/>
        </w:rPr>
        <w:t xml:space="preserve"> </w:t>
      </w:r>
    </w:p>
    <w:p>
      <w:pPr>
        <w:rPr>
          <w:rFonts w:hint="eastAsia"/>
          <w:lang w:val="en-US" w:eastAsia="zh-CN"/>
        </w:rPr>
      </w:pPr>
      <w:r>
        <w:rPr>
          <w:rFonts w:hint="eastAsia"/>
          <w:lang w:val="en-US" w:eastAsia="zh-CN"/>
        </w:rPr>
        <w:br w:type="page"/>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center"/>
        <w:textAlignment w:val="auto"/>
        <w:rPr>
          <w:rFonts w:hint="eastAsia" w:ascii="宋体" w:hAnsi="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五、服</w:t>
      </w:r>
      <w:r>
        <w:rPr>
          <w:rFonts w:hint="eastAsia" w:ascii="宋体" w:hAnsi="宋体" w:cs="宋体"/>
          <w:b/>
          <w:bCs/>
          <w:color w:val="000000"/>
          <w:kern w:val="0"/>
          <w:sz w:val="24"/>
          <w:szCs w:val="24"/>
          <w:lang w:val="en-US" w:eastAsia="zh-CN" w:bidi="ar"/>
        </w:rPr>
        <w:t>务</w:t>
      </w:r>
      <w:r>
        <w:rPr>
          <w:rFonts w:hint="eastAsia" w:ascii="宋体" w:hAnsi="宋体" w:eastAsia="宋体" w:cs="宋体"/>
          <w:b/>
          <w:bCs/>
          <w:color w:val="000000"/>
          <w:kern w:val="0"/>
          <w:sz w:val="24"/>
          <w:szCs w:val="24"/>
          <w:lang w:val="en-US" w:eastAsia="zh-CN" w:bidi="ar"/>
        </w:rPr>
        <w:t>标的</w:t>
      </w:r>
      <w:r>
        <w:rPr>
          <w:rFonts w:hint="eastAsia" w:ascii="宋体" w:hAnsi="宋体" w:cs="宋体"/>
          <w:b/>
          <w:bCs/>
          <w:color w:val="000000"/>
          <w:kern w:val="0"/>
          <w:sz w:val="24"/>
          <w:szCs w:val="24"/>
          <w:lang w:val="en-US" w:eastAsia="zh-CN" w:bidi="ar"/>
        </w:rPr>
        <w:t>及</w:t>
      </w:r>
      <w:r>
        <w:rPr>
          <w:rFonts w:hint="eastAsia" w:ascii="宋体" w:hAnsi="宋体" w:eastAsia="宋体" w:cs="宋体"/>
          <w:b/>
          <w:bCs/>
          <w:color w:val="000000"/>
          <w:kern w:val="0"/>
          <w:sz w:val="24"/>
          <w:szCs w:val="24"/>
          <w:lang w:val="en-US" w:eastAsia="zh-CN" w:bidi="ar"/>
        </w:rPr>
        <w:t>需满足的</w:t>
      </w:r>
      <w:r>
        <w:rPr>
          <w:rFonts w:hint="eastAsia" w:ascii="宋体" w:hAnsi="宋体" w:cs="宋体"/>
          <w:b/>
          <w:bCs/>
          <w:color w:val="000000"/>
          <w:kern w:val="0"/>
          <w:sz w:val="24"/>
          <w:szCs w:val="24"/>
          <w:lang w:val="en-US" w:eastAsia="zh-CN" w:bidi="ar"/>
        </w:rPr>
        <w:t>服务</w:t>
      </w:r>
      <w:r>
        <w:rPr>
          <w:rFonts w:hint="eastAsia" w:ascii="宋体" w:hAnsi="宋体" w:eastAsia="宋体" w:cs="宋体"/>
          <w:b/>
          <w:bCs/>
          <w:color w:val="000000"/>
          <w:kern w:val="0"/>
          <w:sz w:val="24"/>
          <w:szCs w:val="24"/>
          <w:lang w:val="en-US" w:eastAsia="zh-CN" w:bidi="ar"/>
        </w:rPr>
        <w:t>要求</w:t>
      </w:r>
      <w:r>
        <w:rPr>
          <w:rFonts w:hint="eastAsia" w:ascii="宋体" w:hAnsi="宋体" w:cs="宋体"/>
          <w:b/>
          <w:bCs/>
          <w:color w:val="000000"/>
          <w:kern w:val="0"/>
          <w:sz w:val="24"/>
          <w:szCs w:val="24"/>
          <w:lang w:val="en-US" w:eastAsia="zh-CN" w:bidi="ar"/>
        </w:rPr>
        <w:t>：</w:t>
      </w:r>
    </w:p>
    <w:p>
      <w:pPr>
        <w:pStyle w:val="2"/>
        <w:rPr>
          <w:rFonts w:hint="eastAsia"/>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（一）项目概况：</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本项目吉林大学中日联谊医院后勤服务保障管理项目主要为医院后勤提供服务保障工作人员（包括高、低电工、水暖工、电焊工等），为医院提供优质服务人员，由医院后勤科室统一管理。</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（二）招标内容：</w:t>
      </w:r>
    </w:p>
    <w:tbl>
      <w:tblPr>
        <w:tblStyle w:val="36"/>
        <w:tblpPr w:leftFromText="180" w:rightFromText="180" w:vertAnchor="text" w:horzAnchor="page" w:tblpX="1542" w:tblpY="932"/>
        <w:tblOverlap w:val="never"/>
        <w:tblW w:w="9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4579"/>
        <w:gridCol w:w="4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9360" w:type="dxa"/>
            <w:gridSpan w:val="3"/>
            <w:noWrap w:val="0"/>
            <w:vAlign w:val="center"/>
          </w:tcPr>
          <w:p>
            <w:pPr>
              <w:jc w:val="center"/>
              <w:rPr>
                <w:sz w:val="24"/>
                <w:szCs w:val="24"/>
                <w:vertAlign w:val="baseline"/>
              </w:rPr>
            </w:pPr>
            <w:r>
              <w:rPr>
                <w:rFonts w:hint="eastAsia" w:ascii="宋体" w:hAnsi="宋体" w:cs="宋体"/>
                <w:b/>
                <w:bCs/>
                <w:kern w:val="0"/>
                <w:sz w:val="24"/>
                <w:szCs w:val="24"/>
              </w:rPr>
              <w:t>人员</w:t>
            </w:r>
            <w:r>
              <w:rPr>
                <w:rFonts w:hint="eastAsia" w:ascii="宋体" w:hAnsi="宋体" w:cs="宋体"/>
                <w:b/>
                <w:bCs/>
                <w:kern w:val="0"/>
                <w:sz w:val="24"/>
                <w:szCs w:val="24"/>
                <w:lang w:val="en-US" w:eastAsia="zh-CN"/>
              </w:rPr>
              <w:t>需求</w:t>
            </w:r>
            <w:r>
              <w:rPr>
                <w:rFonts w:hint="eastAsia" w:ascii="宋体" w:hAnsi="宋体" w:cs="宋体"/>
                <w:b/>
                <w:bCs/>
                <w:kern w:val="0"/>
                <w:sz w:val="24"/>
                <w:szCs w:val="24"/>
              </w:rPr>
              <w:t>明细表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18" w:type="dxa"/>
            <w:noWrap w:val="0"/>
            <w:vAlign w:val="center"/>
          </w:tcPr>
          <w:p>
            <w:pPr>
              <w:widowControl/>
              <w:jc w:val="center"/>
              <w:rPr>
                <w:b/>
                <w:bCs/>
                <w:sz w:val="22"/>
                <w:szCs w:val="22"/>
                <w:vertAlign w:val="baseline"/>
              </w:rPr>
            </w:pPr>
            <w:r>
              <w:rPr>
                <w:rFonts w:hint="eastAsia" w:ascii="宋体" w:hAnsi="宋体" w:cs="宋体"/>
                <w:b/>
                <w:bCs/>
                <w:kern w:val="0"/>
                <w:sz w:val="22"/>
                <w:szCs w:val="22"/>
              </w:rPr>
              <w:t>序号</w:t>
            </w:r>
          </w:p>
        </w:tc>
        <w:tc>
          <w:tcPr>
            <w:tcW w:w="4579" w:type="dxa"/>
            <w:noWrap w:val="0"/>
            <w:vAlign w:val="center"/>
          </w:tcPr>
          <w:p>
            <w:pPr>
              <w:widowControl/>
              <w:jc w:val="center"/>
              <w:rPr>
                <w:b/>
                <w:bCs/>
                <w:sz w:val="22"/>
                <w:szCs w:val="22"/>
                <w:vertAlign w:val="baseline"/>
              </w:rPr>
            </w:pPr>
            <w:r>
              <w:rPr>
                <w:rFonts w:hint="eastAsia" w:ascii="宋体" w:hAnsi="宋体" w:cs="宋体"/>
                <w:b/>
                <w:bCs/>
                <w:kern w:val="0"/>
                <w:sz w:val="22"/>
                <w:szCs w:val="22"/>
              </w:rPr>
              <w:t>岗位名称</w:t>
            </w:r>
          </w:p>
        </w:tc>
        <w:tc>
          <w:tcPr>
            <w:tcW w:w="4063" w:type="dxa"/>
            <w:noWrap w:val="0"/>
            <w:vAlign w:val="center"/>
          </w:tcPr>
          <w:p>
            <w:pPr>
              <w:jc w:val="center"/>
              <w:rPr>
                <w:rFonts w:hint="eastAsia" w:eastAsia="宋体"/>
                <w:b/>
                <w:bCs/>
                <w:sz w:val="22"/>
                <w:szCs w:val="22"/>
                <w:vertAlign w:val="baseline"/>
                <w:lang w:eastAsia="zh-CN"/>
              </w:rPr>
            </w:pPr>
            <w:r>
              <w:rPr>
                <w:rFonts w:hint="eastAsia" w:ascii="宋体" w:hAnsi="宋体" w:cs="宋体"/>
                <w:b/>
                <w:bCs/>
                <w:kern w:val="0"/>
                <w:sz w:val="22"/>
                <w:szCs w:val="22"/>
              </w:rPr>
              <w:t>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18" w:type="dxa"/>
            <w:noWrap w:val="0"/>
            <w:vAlign w:val="center"/>
          </w:tcPr>
          <w:p>
            <w:pPr>
              <w:jc w:val="center"/>
              <w:rPr>
                <w:rFonts w:hint="eastAsia" w:eastAsia="宋体"/>
                <w:b/>
                <w:bCs/>
                <w:sz w:val="22"/>
                <w:szCs w:val="22"/>
                <w:vertAlign w:val="baseline"/>
                <w:lang w:val="en-US" w:eastAsia="zh-CN"/>
              </w:rPr>
            </w:pPr>
            <w:r>
              <w:rPr>
                <w:rFonts w:hint="eastAsia"/>
                <w:b/>
                <w:bCs/>
                <w:sz w:val="22"/>
                <w:szCs w:val="22"/>
                <w:vertAlign w:val="baseline"/>
                <w:lang w:val="en-US" w:eastAsia="zh-CN"/>
              </w:rPr>
              <w:t>1</w:t>
            </w:r>
          </w:p>
        </w:tc>
        <w:tc>
          <w:tcPr>
            <w:tcW w:w="4579" w:type="dxa"/>
            <w:noWrap w:val="0"/>
            <w:vAlign w:val="center"/>
          </w:tcPr>
          <w:p>
            <w:pPr>
              <w:jc w:val="center"/>
              <w:rPr>
                <w:rFonts w:hint="default" w:eastAsia="宋体"/>
                <w:b/>
                <w:bCs/>
                <w:sz w:val="22"/>
                <w:szCs w:val="22"/>
                <w:vertAlign w:val="baseline"/>
                <w:lang w:val="en-US" w:eastAsia="zh-CN"/>
              </w:rPr>
            </w:pPr>
            <w:r>
              <w:rPr>
                <w:rFonts w:hint="eastAsia"/>
                <w:b/>
                <w:bCs/>
                <w:sz w:val="22"/>
                <w:szCs w:val="22"/>
                <w:vertAlign w:val="baseline"/>
                <w:lang w:eastAsia="zh-CN"/>
              </w:rPr>
              <w:t>后勤人员</w:t>
            </w:r>
          </w:p>
        </w:tc>
        <w:tc>
          <w:tcPr>
            <w:tcW w:w="4063" w:type="dxa"/>
            <w:noWrap w:val="0"/>
            <w:vAlign w:val="center"/>
          </w:tcPr>
          <w:p>
            <w:pPr>
              <w:jc w:val="center"/>
              <w:rPr>
                <w:rFonts w:hint="default" w:eastAsia="宋体"/>
                <w:b/>
                <w:bCs/>
                <w:sz w:val="22"/>
                <w:szCs w:val="22"/>
                <w:vertAlign w:val="baseline"/>
                <w:lang w:val="en-US" w:eastAsia="zh-CN"/>
              </w:rPr>
            </w:pPr>
            <w:r>
              <w:rPr>
                <w:rFonts w:hint="eastAsia"/>
                <w:b/>
                <w:bCs/>
                <w:sz w:val="22"/>
                <w:szCs w:val="22"/>
                <w:vertAlign w:val="baseline"/>
                <w:lang w:val="en-US" w:eastAsia="zh-CN"/>
              </w:rPr>
              <w:t>52人</w:t>
            </w:r>
          </w:p>
        </w:tc>
      </w:tr>
    </w:tbl>
    <w:p>
      <w:pPr>
        <w:pStyle w:val="2"/>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吉林大学中日联谊医院后勤服务保障管理</w:t>
      </w:r>
    </w:p>
    <w:p>
      <w:pPr>
        <w:pStyle w:val="3"/>
        <w:ind w:left="0" w:leftChars="0" w:firstLine="0" w:firstLineChars="0"/>
        <w:rPr>
          <w:rFonts w:hint="eastAsia" w:ascii="宋体" w:hAnsi="宋体" w:eastAsia="宋体" w:cs="宋体"/>
          <w:color w:val="000000"/>
          <w:kern w:val="0"/>
          <w:sz w:val="21"/>
          <w:szCs w:val="21"/>
          <w:lang w:val="en-US" w:eastAsia="zh-CN" w:bidi="ar"/>
        </w:rPr>
      </w:pPr>
    </w:p>
    <w:p>
      <w:pPr>
        <w:pStyle w:val="2"/>
        <w:rPr>
          <w:rFonts w:hint="eastAsia"/>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auto"/>
        <w:rPr>
          <w:rFonts w:hint="eastAsia"/>
          <w:lang w:val="en-US" w:eastAsia="zh-CN"/>
        </w:rPr>
      </w:pPr>
      <w:r>
        <w:rPr>
          <w:rFonts w:hint="eastAsia" w:ascii="宋体" w:hAnsi="宋体" w:eastAsia="宋体" w:cs="宋体"/>
          <w:b/>
          <w:bCs/>
          <w:color w:val="000000"/>
          <w:kern w:val="0"/>
          <w:sz w:val="21"/>
          <w:szCs w:val="21"/>
          <w:lang w:val="en-US" w:eastAsia="zh-CN" w:bidi="ar"/>
        </w:rPr>
        <w:t>（三）服务要求：</w:t>
      </w:r>
    </w:p>
    <w:p>
      <w:pPr>
        <w:pStyle w:val="2"/>
        <w:ind w:firstLine="210" w:firstLineChars="100"/>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1、要求中标方派驻后勤管理部所需各项服务人员。</w:t>
      </w:r>
    </w:p>
    <w:p>
      <w:pPr>
        <w:pStyle w:val="2"/>
        <w:ind w:firstLine="210" w:firstLineChars="100"/>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2、报价费用包含所需人员工资、保险、税金、夜班费、利润。</w:t>
      </w:r>
    </w:p>
    <w:p>
      <w:pPr>
        <w:pStyle w:val="2"/>
        <w:ind w:firstLine="210" w:firstLineChars="100"/>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3、由医院方负责现场人员的规章制度的制定及管理，中标方对不称职及违纪人员进行调换，并负责对服务人员进行培训符合招标方相关管理制度。</w:t>
      </w:r>
    </w:p>
    <w:p>
      <w:pPr>
        <w:pStyle w:val="2"/>
        <w:ind w:firstLine="210" w:firstLineChars="100"/>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4、各项所需服务人员需按岗位要求持证上岗。</w:t>
      </w:r>
    </w:p>
    <w:p>
      <w:pPr>
        <w:pStyle w:val="2"/>
        <w:ind w:firstLine="210" w:firstLineChars="100"/>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5、服务人员需按招标人要求统一着装，由医院提供。</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（四）服务期限：</w:t>
      </w:r>
      <w:r>
        <w:rPr>
          <w:rFonts w:hint="eastAsia" w:ascii="宋体" w:hAnsi="宋体" w:eastAsia="宋体" w:cs="宋体"/>
          <w:color w:val="000000"/>
          <w:kern w:val="0"/>
          <w:sz w:val="21"/>
          <w:szCs w:val="21"/>
          <w:lang w:val="en-US" w:eastAsia="zh-CN" w:bidi="ar"/>
        </w:rPr>
        <w:t>3年</w:t>
      </w:r>
    </w:p>
    <w:p>
      <w:pPr>
        <w:pStyle w:val="3"/>
        <w:ind w:left="0" w:leftChars="0" w:firstLine="0" w:firstLineChars="0"/>
        <w:rPr>
          <w:rFonts w:hint="eastAsia" w:ascii="宋体" w:hAnsi="宋体" w:cs="宋体"/>
          <w:b/>
          <w:sz w:val="36"/>
          <w:szCs w:val="36"/>
          <w:lang w:val="en-US" w:eastAsia="zh-CN"/>
        </w:rPr>
      </w:pPr>
      <w:r>
        <w:rPr>
          <w:rFonts w:hint="eastAsia" w:ascii="宋体" w:hAnsi="宋体" w:eastAsia="宋体" w:cs="宋体"/>
          <w:b/>
          <w:bCs/>
          <w:color w:val="000000"/>
          <w:kern w:val="0"/>
          <w:sz w:val="21"/>
          <w:szCs w:val="21"/>
          <w:lang w:val="en-US" w:eastAsia="zh-CN" w:bidi="ar"/>
        </w:rPr>
        <w:t>（五）质量标准要求：</w:t>
      </w:r>
      <w:r>
        <w:rPr>
          <w:rFonts w:hint="eastAsia" w:ascii="宋体" w:hAnsi="宋体" w:eastAsia="宋体" w:cs="宋体"/>
          <w:b w:val="0"/>
          <w:bCs w:val="0"/>
          <w:color w:val="000000"/>
          <w:kern w:val="0"/>
          <w:sz w:val="21"/>
          <w:szCs w:val="21"/>
          <w:lang w:val="en-US" w:eastAsia="zh-CN" w:bidi="ar"/>
        </w:rPr>
        <w:t>需达到医院规定质量标准要求。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0"/>
        <w:rPr>
          <w:rFonts w:hint="eastAsia" w:ascii="宋体" w:hAnsi="宋体" w:cs="宋体"/>
          <w:b/>
          <w:sz w:val="36"/>
          <w:szCs w:val="36"/>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0"/>
        <w:rPr>
          <w:rFonts w:hint="eastAsia" w:ascii="宋体" w:hAnsi="宋体" w:cs="宋体"/>
          <w:b/>
          <w:sz w:val="36"/>
          <w:szCs w:val="36"/>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0"/>
        <w:rPr>
          <w:rFonts w:hint="eastAsia" w:ascii="宋体" w:hAnsi="宋体" w:cs="宋体"/>
          <w:b/>
          <w:sz w:val="36"/>
          <w:szCs w:val="36"/>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0"/>
        <w:rPr>
          <w:rFonts w:hint="eastAsia" w:ascii="宋体" w:hAnsi="宋体" w:cs="宋体"/>
          <w:b/>
          <w:sz w:val="36"/>
          <w:szCs w:val="36"/>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0"/>
        <w:rPr>
          <w:rFonts w:hint="eastAsia" w:ascii="宋体" w:hAnsi="宋体" w:cs="宋体"/>
          <w:b/>
          <w:sz w:val="36"/>
          <w:szCs w:val="36"/>
          <w:lang w:val="en-US" w:eastAsia="zh-CN"/>
        </w:rPr>
      </w:pPr>
    </w:p>
    <w:p>
      <w:pPr>
        <w:rPr>
          <w:rFonts w:hint="eastAsia" w:ascii="宋体" w:hAnsi="宋体" w:cs="宋体"/>
          <w:b/>
          <w:sz w:val="36"/>
          <w:szCs w:val="36"/>
          <w:lang w:val="en-US" w:eastAsia="zh-CN"/>
        </w:rPr>
      </w:pPr>
      <w:r>
        <w:rPr>
          <w:rFonts w:hint="eastAsia" w:ascii="宋体" w:hAnsi="宋体" w:cs="宋体"/>
          <w:b/>
          <w:sz w:val="36"/>
          <w:szCs w:val="36"/>
          <w:lang w:val="en-US" w:eastAsia="zh-CN"/>
        </w:rPr>
        <w:br w:type="page"/>
      </w:r>
    </w:p>
    <w:p>
      <w:pPr>
        <w:pStyle w:val="2"/>
        <w:rPr>
          <w:rFonts w:hint="eastAsia"/>
          <w:lang w:val="en-US" w:eastAsia="zh-CN"/>
        </w:rPr>
      </w:pPr>
    </w:p>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
        <w:rPr>
          <w:rFonts w:hint="eastAsia"/>
          <w:lang w:val="en-US" w:eastAsia="zh-CN"/>
        </w:rPr>
      </w:pPr>
    </w:p>
    <w:p>
      <w:pPr>
        <w:rPr>
          <w:rFonts w:hint="eastAsia"/>
          <w:lang w:val="en-US" w:eastAsia="zh-CN"/>
        </w:rPr>
      </w:pPr>
    </w:p>
    <w:p>
      <w:pPr>
        <w:pStyle w:val="2"/>
        <w:rPr>
          <w:rFonts w:hint="eastAsia"/>
          <w:lang w:val="en-US" w:eastAsia="zh-CN"/>
        </w:rPr>
      </w:pPr>
    </w:p>
    <w:p>
      <w:pPr>
        <w:pStyle w:val="3"/>
        <w:rPr>
          <w:rFonts w:hint="eastAsia"/>
          <w:lang w:val="en-US" w:eastAsia="zh-CN"/>
        </w:rPr>
      </w:pPr>
    </w:p>
    <w:p>
      <w:pPr>
        <w:rPr>
          <w:rFonts w:hint="eastAsia"/>
          <w:lang w:val="en-US" w:eastAsia="zh-CN"/>
        </w:rPr>
      </w:pPr>
    </w:p>
    <w:p>
      <w:pPr>
        <w:pStyle w:val="2"/>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0"/>
        <w:rPr>
          <w:rFonts w:hint="eastAsia" w:ascii="宋体" w:hAnsi="宋体" w:cs="宋体"/>
          <w:b/>
          <w:sz w:val="36"/>
          <w:szCs w:val="36"/>
          <w:lang w:val="en-US" w:eastAsia="zh-CN"/>
        </w:rPr>
      </w:pPr>
      <w:r>
        <w:rPr>
          <w:rFonts w:hint="eastAsia" w:ascii="宋体" w:hAnsi="宋体" w:cs="宋体"/>
          <w:b/>
          <w:sz w:val="36"/>
          <w:szCs w:val="36"/>
          <w:lang w:val="en-US" w:eastAsia="zh-CN"/>
        </w:rPr>
        <w:t>第六章 投标文件格式</w:t>
      </w:r>
    </w:p>
    <w:p>
      <w:pPr>
        <w:rPr>
          <w:rFonts w:hint="eastAsia" w:ascii="宋体" w:hAnsi="宋体"/>
          <w:bCs/>
          <w:color w:val="auto"/>
          <w:sz w:val="28"/>
          <w:szCs w:val="28"/>
          <w:u w:val="single"/>
        </w:rPr>
      </w:pPr>
      <w:r>
        <w:rPr>
          <w:rFonts w:hint="eastAsia" w:ascii="宋体" w:hAnsi="宋体" w:cs="宋体"/>
          <w:b/>
          <w:sz w:val="36"/>
          <w:szCs w:val="36"/>
          <w:lang w:val="en-US" w:eastAsia="zh-CN"/>
        </w:rPr>
        <w:br w:type="page"/>
      </w:r>
    </w:p>
    <w:p>
      <w:pPr>
        <w:outlineLvl w:val="9"/>
        <w:rPr>
          <w:rFonts w:hint="eastAsia" w:ascii="宋体" w:hAnsi="宋体" w:cs="宋体"/>
          <w:b/>
          <w:sz w:val="52"/>
          <w:szCs w:val="52"/>
          <w:u w:val="single"/>
        </w:rPr>
      </w:pPr>
    </w:p>
    <w:p>
      <w:pPr>
        <w:ind w:firstLine="1566" w:firstLineChars="300"/>
        <w:rPr>
          <w:rFonts w:hint="eastAsia" w:ascii="宋体" w:hAnsi="宋体" w:cs="宋体"/>
          <w:b/>
          <w:sz w:val="52"/>
          <w:szCs w:val="52"/>
        </w:rPr>
      </w:pPr>
      <w:r>
        <w:rPr>
          <w:rFonts w:hint="eastAsia" w:ascii="宋体" w:hAnsi="宋体" w:cs="宋体"/>
          <w:b/>
          <w:sz w:val="52"/>
          <w:szCs w:val="52"/>
          <w:u w:val="single"/>
        </w:rPr>
        <w:t xml:space="preserve">         项目名称  </w:t>
      </w:r>
      <w:r>
        <w:rPr>
          <w:rFonts w:hint="eastAsia" w:ascii="宋体" w:hAnsi="宋体" w:cs="宋体"/>
          <w:b/>
          <w:sz w:val="52"/>
          <w:szCs w:val="52"/>
          <w:u w:val="single"/>
          <w:lang w:val="en-US" w:eastAsia="zh-CN"/>
        </w:rPr>
        <w:t xml:space="preserve">  </w:t>
      </w:r>
      <w:r>
        <w:rPr>
          <w:rFonts w:hint="eastAsia" w:ascii="宋体" w:hAnsi="宋体" w:cs="宋体"/>
          <w:b/>
          <w:sz w:val="52"/>
          <w:szCs w:val="52"/>
          <w:u w:val="single"/>
        </w:rPr>
        <w:t xml:space="preserve">  </w:t>
      </w:r>
      <w:r>
        <w:rPr>
          <w:rFonts w:hint="eastAsia" w:ascii="宋体" w:hAnsi="宋体" w:cs="宋体"/>
          <w:b/>
          <w:sz w:val="52"/>
          <w:szCs w:val="52"/>
        </w:rPr>
        <w:t xml:space="preserve">              </w:t>
      </w:r>
    </w:p>
    <w:p>
      <w:pPr>
        <w:rPr>
          <w:rFonts w:hint="eastAsia" w:ascii="宋体" w:hAnsi="宋体" w:cs="宋体"/>
          <w:b/>
          <w:sz w:val="52"/>
          <w:szCs w:val="52"/>
        </w:rPr>
      </w:pPr>
    </w:p>
    <w:p>
      <w:pPr>
        <w:rPr>
          <w:rFonts w:hint="eastAsia" w:ascii="宋体" w:hAnsi="宋体" w:cs="宋体"/>
          <w:b/>
          <w:sz w:val="52"/>
          <w:szCs w:val="52"/>
        </w:rPr>
      </w:pPr>
    </w:p>
    <w:p>
      <w:pPr>
        <w:rPr>
          <w:rFonts w:hint="eastAsia" w:ascii="宋体" w:hAnsi="宋体" w:cs="宋体"/>
          <w:b/>
          <w:sz w:val="44"/>
          <w:szCs w:val="44"/>
        </w:rPr>
      </w:pPr>
    </w:p>
    <w:p>
      <w:pPr>
        <w:jc w:val="center"/>
        <w:rPr>
          <w:rFonts w:hint="eastAsia" w:ascii="宋体" w:hAnsi="宋体" w:cs="宋体"/>
          <w:b/>
          <w:sz w:val="36"/>
          <w:szCs w:val="36"/>
        </w:rPr>
      </w:pPr>
      <w:r>
        <w:rPr>
          <w:rFonts w:hint="eastAsia" w:ascii="宋体" w:hAnsi="宋体" w:cs="宋体"/>
          <w:b/>
          <w:w w:val="80"/>
          <w:sz w:val="96"/>
          <w:szCs w:val="96"/>
        </w:rPr>
        <w:t>投 标 文 件</w:t>
      </w:r>
    </w:p>
    <w:p>
      <w:pPr>
        <w:jc w:val="center"/>
        <w:rPr>
          <w:rFonts w:hint="eastAsia" w:ascii="宋体" w:hAnsi="宋体" w:cs="宋体"/>
          <w:b/>
          <w:sz w:val="36"/>
          <w:szCs w:val="36"/>
        </w:rPr>
      </w:pPr>
    </w:p>
    <w:p>
      <w:pPr>
        <w:jc w:val="center"/>
        <w:rPr>
          <w:rFonts w:hint="default" w:ascii="宋体" w:hAnsi="宋体" w:eastAsia="宋体" w:cs="宋体"/>
          <w:b/>
          <w:sz w:val="36"/>
          <w:szCs w:val="36"/>
          <w:u w:val="single"/>
          <w:lang w:val="en-US" w:eastAsia="zh-CN"/>
        </w:rPr>
      </w:pPr>
      <w:r>
        <w:rPr>
          <w:rFonts w:hint="eastAsia" w:ascii="宋体" w:hAnsi="宋体" w:cs="宋体"/>
          <w:b/>
          <w:sz w:val="36"/>
          <w:szCs w:val="36"/>
        </w:rPr>
        <w:t>招标编号：______</w:t>
      </w:r>
      <w:r>
        <w:rPr>
          <w:rFonts w:hint="eastAsia" w:ascii="宋体" w:hAnsi="宋体" w:cs="宋体"/>
          <w:b/>
          <w:sz w:val="36"/>
          <w:szCs w:val="36"/>
          <w:lang w:val="en-US" w:eastAsia="zh-CN"/>
        </w:rPr>
        <w:t xml:space="preserve">  </w:t>
      </w:r>
    </w:p>
    <w:p>
      <w:pPr>
        <w:jc w:val="center"/>
        <w:rPr>
          <w:rFonts w:hint="eastAsia" w:ascii="宋体" w:hAnsi="宋体" w:eastAsia="宋体" w:cs="宋体"/>
          <w:b/>
          <w:sz w:val="36"/>
          <w:szCs w:val="36"/>
          <w:u w:val="single"/>
          <w:lang w:val="en-US" w:eastAsia="zh-CN"/>
        </w:rPr>
      </w:pPr>
    </w:p>
    <w:p>
      <w:pPr>
        <w:jc w:val="center"/>
        <w:rPr>
          <w:rFonts w:hint="eastAsia" w:ascii="宋体" w:hAnsi="宋体" w:cs="宋体"/>
          <w:b/>
          <w:sz w:val="36"/>
          <w:szCs w:val="36"/>
          <w:u w:val="single"/>
        </w:rPr>
      </w:pPr>
    </w:p>
    <w:p>
      <w:pPr>
        <w:jc w:val="center"/>
        <w:rPr>
          <w:rFonts w:hint="eastAsia" w:ascii="宋体" w:hAnsi="宋体" w:cs="宋体"/>
          <w:b/>
          <w:sz w:val="36"/>
          <w:szCs w:val="36"/>
          <w:u w:val="single"/>
        </w:rPr>
      </w:pPr>
    </w:p>
    <w:p>
      <w:pPr>
        <w:jc w:val="center"/>
        <w:rPr>
          <w:rFonts w:hint="eastAsia" w:ascii="宋体" w:hAnsi="宋体" w:cs="宋体"/>
          <w:b/>
          <w:sz w:val="36"/>
          <w:szCs w:val="36"/>
          <w:u w:val="single"/>
        </w:rPr>
      </w:pPr>
    </w:p>
    <w:p>
      <w:pPr>
        <w:jc w:val="center"/>
        <w:rPr>
          <w:rFonts w:hint="eastAsia" w:ascii="宋体" w:hAnsi="宋体" w:cs="宋体"/>
          <w:b/>
          <w:sz w:val="36"/>
          <w:szCs w:val="36"/>
          <w:u w:val="single"/>
        </w:rPr>
      </w:pPr>
    </w:p>
    <w:p>
      <w:pPr>
        <w:rPr>
          <w:rFonts w:hint="eastAsia" w:ascii="宋体" w:hAnsi="宋体" w:cs="宋体"/>
          <w:b/>
          <w:sz w:val="36"/>
          <w:szCs w:val="36"/>
        </w:rPr>
      </w:pPr>
    </w:p>
    <w:p>
      <w:pPr>
        <w:rPr>
          <w:rFonts w:hint="eastAsia" w:ascii="宋体" w:hAnsi="宋体" w:cs="宋体"/>
          <w:b/>
          <w:sz w:val="36"/>
          <w:szCs w:val="36"/>
        </w:rPr>
      </w:pPr>
    </w:p>
    <w:p>
      <w:pPr>
        <w:spacing w:line="360" w:lineRule="auto"/>
        <w:ind w:firstLine="1446" w:firstLineChars="400"/>
        <w:jc w:val="left"/>
        <w:rPr>
          <w:rFonts w:hint="eastAsia" w:ascii="宋体" w:hAnsi="宋体" w:cs="宋体"/>
          <w:b/>
          <w:sz w:val="36"/>
          <w:szCs w:val="36"/>
          <w:u w:val="single"/>
        </w:rPr>
      </w:pPr>
      <w:r>
        <w:rPr>
          <w:rFonts w:hint="eastAsia" w:ascii="宋体" w:hAnsi="宋体" w:cs="宋体"/>
          <w:b/>
          <w:sz w:val="36"/>
          <w:szCs w:val="36"/>
        </w:rPr>
        <w:t>投标单位：</w:t>
      </w:r>
      <w:r>
        <w:rPr>
          <w:rFonts w:hint="eastAsia" w:ascii="宋体" w:hAnsi="宋体" w:cs="宋体"/>
          <w:b/>
          <w:sz w:val="36"/>
          <w:szCs w:val="36"/>
          <w:u w:val="single"/>
        </w:rPr>
        <w:t xml:space="preserve">                 （盖章）</w:t>
      </w:r>
    </w:p>
    <w:p>
      <w:pPr>
        <w:spacing w:line="360" w:lineRule="auto"/>
        <w:ind w:firstLine="1446" w:firstLineChars="400"/>
        <w:rPr>
          <w:rFonts w:hint="eastAsia" w:ascii="宋体" w:hAnsi="宋体" w:cs="宋体"/>
          <w:b/>
          <w:sz w:val="36"/>
          <w:szCs w:val="36"/>
        </w:rPr>
      </w:pPr>
      <w:r>
        <w:rPr>
          <w:rFonts w:hint="eastAsia" w:ascii="宋体" w:hAnsi="宋体" w:cs="宋体"/>
          <w:b/>
          <w:sz w:val="36"/>
          <w:szCs w:val="36"/>
        </w:rPr>
        <w:t>单位地址：_________________________</w:t>
      </w:r>
    </w:p>
    <w:p>
      <w:pPr>
        <w:spacing w:line="360" w:lineRule="auto"/>
        <w:jc w:val="center"/>
        <w:rPr>
          <w:rFonts w:hint="eastAsia" w:ascii="宋体" w:hAnsi="宋体" w:cs="宋体"/>
          <w:b/>
          <w:sz w:val="36"/>
          <w:szCs w:val="36"/>
        </w:rPr>
      </w:pPr>
    </w:p>
    <w:p>
      <w:pPr>
        <w:spacing w:line="360" w:lineRule="auto"/>
        <w:jc w:val="center"/>
        <w:rPr>
          <w:rFonts w:hint="eastAsia"/>
          <w:lang w:val="en-US" w:eastAsia="zh-CN"/>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cs="宋体"/>
          <w:b/>
          <w:sz w:val="36"/>
          <w:szCs w:val="36"/>
        </w:rPr>
        <w:t>年  月  日</w:t>
      </w:r>
    </w:p>
    <w:p>
      <w:pPr>
        <w:jc w:val="center"/>
        <w:outlineLvl w:val="9"/>
        <w:rPr>
          <w:rFonts w:hint="eastAsia" w:ascii="宋体" w:hAnsi="宋体" w:cs="宋体"/>
          <w:b/>
          <w:sz w:val="28"/>
          <w:szCs w:val="28"/>
          <w:lang w:val="en-US" w:eastAsia="zh-CN"/>
        </w:rPr>
      </w:pPr>
      <w:r>
        <w:rPr>
          <w:rFonts w:hint="eastAsia" w:ascii="宋体" w:hAnsi="宋体" w:cs="宋体"/>
          <w:b/>
          <w:sz w:val="28"/>
          <w:szCs w:val="28"/>
          <w:lang w:val="en-US" w:eastAsia="zh-CN"/>
        </w:rPr>
        <w:t>评审索引</w:t>
      </w:r>
    </w:p>
    <w:p>
      <w:pPr>
        <w:pStyle w:val="44"/>
        <w:jc w:val="center"/>
        <w:rPr>
          <w:rFonts w:hint="eastAsia" w:eastAsia="宋体"/>
          <w:lang w:val="en-US" w:eastAsia="zh-CN"/>
        </w:rPr>
      </w:pPr>
      <w:r>
        <w:rPr>
          <w:rFonts w:hint="eastAsia" w:ascii="宋体"/>
          <w:bCs/>
          <w:color w:val="auto"/>
          <w:sz w:val="28"/>
          <w:szCs w:val="28"/>
          <w:highlight w:val="none"/>
        </w:rPr>
        <w:t>资格性检查</w:t>
      </w:r>
      <w:r>
        <w:rPr>
          <w:rFonts w:hint="eastAsia"/>
          <w:bCs/>
          <w:color w:val="auto"/>
          <w:sz w:val="28"/>
          <w:szCs w:val="28"/>
          <w:highlight w:val="none"/>
          <w:lang w:val="en-US" w:eastAsia="zh-CN"/>
        </w:rPr>
        <w:t>索引</w:t>
      </w:r>
    </w:p>
    <w:tbl>
      <w:tblPr>
        <w:tblStyle w:val="35"/>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9"/>
        <w:gridCol w:w="1816"/>
        <w:gridCol w:w="6134"/>
        <w:gridCol w:w="1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386" w:type="pct"/>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序号</w:t>
            </w:r>
          </w:p>
        </w:tc>
        <w:tc>
          <w:tcPr>
            <w:tcW w:w="923" w:type="pct"/>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审查内容</w:t>
            </w:r>
          </w:p>
        </w:tc>
        <w:tc>
          <w:tcPr>
            <w:tcW w:w="3117" w:type="pct"/>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合格条件</w:t>
            </w:r>
          </w:p>
        </w:tc>
        <w:tc>
          <w:tcPr>
            <w:tcW w:w="572" w:type="pct"/>
            <w:noWrap w:val="0"/>
            <w:vAlign w:val="center"/>
          </w:tcPr>
          <w:p>
            <w:pPr>
              <w:autoSpaceDE w:val="0"/>
              <w:autoSpaceDN w:val="0"/>
              <w:adjustRightInd w:val="0"/>
              <w:spacing w:line="360" w:lineRule="auto"/>
              <w:jc w:val="center"/>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投标文件所在页码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386" w:type="pct"/>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1</w:t>
            </w:r>
          </w:p>
        </w:tc>
        <w:tc>
          <w:tcPr>
            <w:tcW w:w="923" w:type="pct"/>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rPr>
              <w:t>营业执照</w:t>
            </w:r>
          </w:p>
        </w:tc>
        <w:tc>
          <w:tcPr>
            <w:tcW w:w="3117" w:type="pct"/>
            <w:noWrap w:val="0"/>
            <w:vAlign w:val="center"/>
          </w:tcPr>
          <w:p>
            <w:pPr>
              <w:autoSpaceDE w:val="0"/>
              <w:autoSpaceDN w:val="0"/>
              <w:adjustRightInd w:val="0"/>
              <w:spacing w:line="360" w:lineRule="auto"/>
              <w:jc w:val="left"/>
              <w:rPr>
                <w:rFonts w:hint="eastAsia" w:ascii="宋体" w:hAnsi="宋体" w:eastAsia="宋体" w:cs="宋体"/>
                <w:bCs/>
                <w:color w:val="auto"/>
                <w:sz w:val="21"/>
                <w:szCs w:val="21"/>
                <w:lang w:val="zh-CN"/>
              </w:rPr>
            </w:pPr>
            <w:r>
              <w:rPr>
                <w:rFonts w:hint="eastAsia" w:ascii="宋体" w:hAnsi="宋体" w:eastAsia="宋体" w:cs="宋体"/>
                <w:b w:val="0"/>
                <w:bCs/>
                <w:color w:val="auto"/>
                <w:sz w:val="21"/>
                <w:szCs w:val="21"/>
                <w:lang w:eastAsia="zh-CN"/>
              </w:rPr>
              <w:t>投标人须在中华人民共和国境内注册，具有独立承担民事责任的能力和经营许可，向采购人提供货物和服务的法人、其他组织或自然人，提供营业执照复印件。</w:t>
            </w:r>
          </w:p>
        </w:tc>
        <w:tc>
          <w:tcPr>
            <w:tcW w:w="572" w:type="pct"/>
            <w:noWrap w:val="0"/>
            <w:vAlign w:val="center"/>
          </w:tcPr>
          <w:p>
            <w:pPr>
              <w:autoSpaceDE w:val="0"/>
              <w:autoSpaceDN w:val="0"/>
              <w:adjustRightInd w:val="0"/>
              <w:spacing w:line="360" w:lineRule="auto"/>
              <w:jc w:val="left"/>
              <w:rPr>
                <w:rFonts w:hint="eastAsia" w:ascii="宋体" w:hAnsi="宋体" w:eastAsia="宋体" w:cs="宋体"/>
                <w:b w:val="0"/>
                <w:bCs/>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386" w:type="pct"/>
            <w:noWrap w:val="0"/>
            <w:vAlign w:val="center"/>
          </w:tcPr>
          <w:p>
            <w:pPr>
              <w:autoSpaceDE w:val="0"/>
              <w:autoSpaceDN w:val="0"/>
              <w:adjustRightInd w:val="0"/>
              <w:spacing w:line="360" w:lineRule="auto"/>
              <w:jc w:val="center"/>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kern w:val="2"/>
                <w:sz w:val="21"/>
                <w:szCs w:val="21"/>
                <w:lang w:val="en-US" w:eastAsia="zh-CN" w:bidi="ar-SA"/>
              </w:rPr>
              <w:t>2</w:t>
            </w:r>
          </w:p>
        </w:tc>
        <w:tc>
          <w:tcPr>
            <w:tcW w:w="923" w:type="pct"/>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授权委托书</w:t>
            </w:r>
          </w:p>
        </w:tc>
        <w:tc>
          <w:tcPr>
            <w:tcW w:w="3117" w:type="pct"/>
            <w:noWrap w:val="0"/>
            <w:vAlign w:val="center"/>
          </w:tcPr>
          <w:p>
            <w:pPr>
              <w:autoSpaceDE w:val="0"/>
              <w:autoSpaceDN w:val="0"/>
              <w:adjustRightInd w:val="0"/>
              <w:spacing w:line="360" w:lineRule="auto"/>
              <w:jc w:val="left"/>
              <w:rPr>
                <w:rFonts w:hint="eastAsia" w:ascii="宋体" w:hAnsi="宋体" w:eastAsia="宋体" w:cs="宋体"/>
                <w:bCs/>
                <w:color w:val="auto"/>
                <w:sz w:val="21"/>
                <w:szCs w:val="21"/>
              </w:rPr>
            </w:pPr>
            <w:r>
              <w:rPr>
                <w:rFonts w:hint="eastAsia" w:ascii="宋体" w:hAnsi="宋体" w:eastAsia="宋体" w:cs="宋体"/>
                <w:bCs/>
                <w:color w:val="auto"/>
                <w:sz w:val="21"/>
                <w:szCs w:val="21"/>
                <w:lang w:eastAsia="zh-CN"/>
              </w:rPr>
              <w:t>提供由法定代表人及委托代理人签字并加盖公章的授权书。</w:t>
            </w:r>
          </w:p>
        </w:tc>
        <w:tc>
          <w:tcPr>
            <w:tcW w:w="572" w:type="pct"/>
            <w:noWrap w:val="0"/>
            <w:vAlign w:val="center"/>
          </w:tcPr>
          <w:p>
            <w:pPr>
              <w:autoSpaceDE w:val="0"/>
              <w:autoSpaceDN w:val="0"/>
              <w:adjustRightInd w:val="0"/>
              <w:spacing w:line="360" w:lineRule="auto"/>
              <w:jc w:val="left"/>
              <w:rPr>
                <w:rFonts w:hint="eastAsia" w:ascii="宋体" w:hAnsi="宋体" w:eastAsia="宋体" w:cs="宋体"/>
                <w:bCs/>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386" w:type="pct"/>
            <w:noWrap w:val="0"/>
            <w:vAlign w:val="center"/>
          </w:tcPr>
          <w:p>
            <w:pPr>
              <w:autoSpaceDE w:val="0"/>
              <w:autoSpaceDN w:val="0"/>
              <w:adjustRightInd w:val="0"/>
              <w:spacing w:line="360" w:lineRule="auto"/>
              <w:jc w:val="center"/>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kern w:val="2"/>
                <w:sz w:val="21"/>
                <w:szCs w:val="21"/>
                <w:lang w:val="en-US" w:eastAsia="zh-CN" w:bidi="ar-SA"/>
              </w:rPr>
              <w:t>3</w:t>
            </w:r>
          </w:p>
        </w:tc>
        <w:tc>
          <w:tcPr>
            <w:tcW w:w="923" w:type="pct"/>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良好的商业信誉和健全的财务会计制度</w:t>
            </w:r>
          </w:p>
        </w:tc>
        <w:tc>
          <w:tcPr>
            <w:tcW w:w="3117" w:type="pct"/>
            <w:noWrap w:val="0"/>
            <w:vAlign w:val="center"/>
          </w:tcPr>
          <w:p>
            <w:pPr>
              <w:autoSpaceDE w:val="0"/>
              <w:autoSpaceDN w:val="0"/>
              <w:adjustRightInd w:val="0"/>
              <w:spacing w:line="360" w:lineRule="auto"/>
              <w:jc w:val="left"/>
              <w:rPr>
                <w:rFonts w:hint="eastAsia"/>
                <w:lang w:eastAsia="zh-CN"/>
              </w:rPr>
            </w:pPr>
            <w:r>
              <w:rPr>
                <w:rFonts w:hint="eastAsia"/>
              </w:rPr>
              <w:t>投标人须具有良好的商业信誉和健全的财务会计制度，提供 20</w:t>
            </w:r>
            <w:r>
              <w:rPr>
                <w:rFonts w:hint="eastAsia"/>
                <w:lang w:val="en-US" w:eastAsia="zh-CN"/>
              </w:rPr>
              <w:t>22</w:t>
            </w:r>
            <w:r>
              <w:rPr>
                <w:rFonts w:hint="eastAsia"/>
              </w:rPr>
              <w:t>年度</w:t>
            </w:r>
            <w:r>
              <w:rPr>
                <w:rFonts w:hint="eastAsia"/>
                <w:lang w:val="en-US" w:eastAsia="zh-CN"/>
              </w:rPr>
              <w:t>或2023年度</w:t>
            </w:r>
            <w:r>
              <w:rPr>
                <w:rFonts w:hint="eastAsia"/>
              </w:rPr>
              <w:t>经审计的财务报告复印件，或其基本开户银行出具的</w:t>
            </w:r>
            <w:r>
              <w:rPr>
                <w:rFonts w:hint="eastAsia"/>
                <w:lang w:val="en-US" w:eastAsia="zh-CN"/>
              </w:rPr>
              <w:t>近三月内的</w:t>
            </w:r>
            <w:r>
              <w:rPr>
                <w:rFonts w:hint="eastAsia"/>
              </w:rPr>
              <w:t>资信证明原件</w:t>
            </w:r>
            <w:r>
              <w:rPr>
                <w:rFonts w:hint="eastAsia"/>
                <w:lang w:eastAsia="zh-CN"/>
              </w:rPr>
              <w:t>。</w:t>
            </w:r>
          </w:p>
        </w:tc>
        <w:tc>
          <w:tcPr>
            <w:tcW w:w="572" w:type="pct"/>
            <w:noWrap w:val="0"/>
            <w:vAlign w:val="center"/>
          </w:tcPr>
          <w:p>
            <w:pPr>
              <w:autoSpaceDE w:val="0"/>
              <w:autoSpaceDN w:val="0"/>
              <w:adjustRightInd w:val="0"/>
              <w:spacing w:line="360" w:lineRule="auto"/>
              <w:jc w:val="lef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386" w:type="pct"/>
            <w:noWrap w:val="0"/>
            <w:vAlign w:val="center"/>
          </w:tcPr>
          <w:p>
            <w:pPr>
              <w:autoSpaceDE w:val="0"/>
              <w:autoSpaceDN w:val="0"/>
              <w:adjustRightInd w:val="0"/>
              <w:spacing w:line="360" w:lineRule="auto"/>
              <w:jc w:val="center"/>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4</w:t>
            </w:r>
          </w:p>
        </w:tc>
        <w:tc>
          <w:tcPr>
            <w:tcW w:w="923" w:type="pct"/>
            <w:noWrap w:val="0"/>
            <w:vAlign w:val="center"/>
          </w:tcPr>
          <w:p>
            <w:pPr>
              <w:autoSpaceDE w:val="0"/>
              <w:autoSpaceDN w:val="0"/>
              <w:adjustRightInd w:val="0"/>
              <w:spacing w:line="360" w:lineRule="auto"/>
              <w:jc w:val="center"/>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声明书①</w:t>
            </w:r>
          </w:p>
        </w:tc>
        <w:tc>
          <w:tcPr>
            <w:tcW w:w="3117" w:type="pct"/>
            <w:noWrap w:val="0"/>
            <w:vAlign w:val="center"/>
          </w:tcPr>
          <w:p>
            <w:pPr>
              <w:autoSpaceDE w:val="0"/>
              <w:autoSpaceDN w:val="0"/>
              <w:adjustRightInd w:val="0"/>
              <w:spacing w:line="360" w:lineRule="auto"/>
              <w:jc w:val="left"/>
              <w:rPr>
                <w:rFonts w:hint="eastAsia"/>
              </w:rPr>
            </w:pPr>
            <w:r>
              <w:rPr>
                <w:rFonts w:hint="eastAsia"/>
              </w:rPr>
              <w:t>投标人须具有履行合同所必需的设备和专业技术能力，须附相关证明材料或书面声明。</w:t>
            </w:r>
          </w:p>
        </w:tc>
        <w:tc>
          <w:tcPr>
            <w:tcW w:w="572" w:type="pct"/>
            <w:noWrap w:val="0"/>
            <w:vAlign w:val="center"/>
          </w:tcPr>
          <w:p>
            <w:pPr>
              <w:autoSpaceDE w:val="0"/>
              <w:autoSpaceDN w:val="0"/>
              <w:adjustRightInd w:val="0"/>
              <w:spacing w:line="360" w:lineRule="auto"/>
              <w:jc w:val="lef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386" w:type="pct"/>
            <w:noWrap w:val="0"/>
            <w:vAlign w:val="center"/>
          </w:tcPr>
          <w:p>
            <w:pPr>
              <w:autoSpaceDE w:val="0"/>
              <w:autoSpaceDN w:val="0"/>
              <w:adjustRightInd w:val="0"/>
              <w:spacing w:line="360" w:lineRule="auto"/>
              <w:jc w:val="center"/>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sz w:val="21"/>
                <w:szCs w:val="21"/>
                <w:lang w:val="en-US" w:eastAsia="zh-CN"/>
              </w:rPr>
              <w:t>5</w:t>
            </w:r>
          </w:p>
        </w:tc>
        <w:tc>
          <w:tcPr>
            <w:tcW w:w="923" w:type="pct"/>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社保及纳税证明</w:t>
            </w:r>
          </w:p>
        </w:tc>
        <w:tc>
          <w:tcPr>
            <w:tcW w:w="3117" w:type="pct"/>
            <w:noWrap w:val="0"/>
            <w:vAlign w:val="center"/>
          </w:tcPr>
          <w:p>
            <w:pPr>
              <w:autoSpaceDE w:val="0"/>
              <w:autoSpaceDN w:val="0"/>
              <w:adjustRightInd w:val="0"/>
              <w:spacing w:line="360" w:lineRule="auto"/>
              <w:jc w:val="left"/>
              <w:rPr>
                <w:rFonts w:hint="eastAsia"/>
                <w:lang w:val="en-US" w:eastAsia="zh-CN"/>
              </w:rPr>
            </w:pPr>
            <w:r>
              <w:rPr>
                <w:rFonts w:hint="eastAsia"/>
                <w:lang w:val="en-US" w:eastAsia="zh-CN"/>
              </w:rPr>
              <w:t>投标人须具有依法缴纳税收和社会保障资金的良好记录</w:t>
            </w:r>
          </w:p>
          <w:p>
            <w:pPr>
              <w:autoSpaceDE w:val="0"/>
              <w:autoSpaceDN w:val="0"/>
              <w:adjustRightInd w:val="0"/>
              <w:spacing w:line="360" w:lineRule="auto"/>
              <w:jc w:val="left"/>
              <w:rPr>
                <w:rFonts w:hint="eastAsia"/>
              </w:rPr>
            </w:pPr>
            <w:r>
              <w:rPr>
                <w:rFonts w:hint="eastAsia"/>
                <w:lang w:val="en-US" w:eastAsia="zh-CN"/>
              </w:rPr>
              <w:t>提供开标前六个月内任意一个月</w:t>
            </w:r>
            <w:r>
              <w:rPr>
                <w:rFonts w:hint="eastAsia"/>
              </w:rPr>
              <w:t>缴纳税收和社会保障资金的证明材料。</w:t>
            </w:r>
            <w:r>
              <w:rPr>
                <w:rFonts w:hint="eastAsia" w:ascii="宋体" w:hAnsi="宋体" w:eastAsia="宋体" w:cs="宋体"/>
                <w:b/>
                <w:bCs/>
                <w:color w:val="000000"/>
                <w:kern w:val="0"/>
                <w:sz w:val="21"/>
                <w:szCs w:val="21"/>
                <w:lang w:val="en-US" w:eastAsia="zh-CN" w:bidi="ar-SA"/>
              </w:rPr>
              <w:t>说明：依法免税或不需要缴纳社会保障资金的供应商，须提供相应文件证明其依法免税或不需要缴纳社会保障资金。</w:t>
            </w:r>
          </w:p>
        </w:tc>
        <w:tc>
          <w:tcPr>
            <w:tcW w:w="572" w:type="pct"/>
            <w:noWrap w:val="0"/>
            <w:vAlign w:val="center"/>
          </w:tcPr>
          <w:p>
            <w:pPr>
              <w:autoSpaceDE w:val="0"/>
              <w:autoSpaceDN w:val="0"/>
              <w:adjustRightInd w:val="0"/>
              <w:spacing w:line="360" w:lineRule="auto"/>
              <w:jc w:val="lef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386" w:type="pct"/>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6</w:t>
            </w:r>
          </w:p>
        </w:tc>
        <w:tc>
          <w:tcPr>
            <w:tcW w:w="923" w:type="pct"/>
            <w:noWrap w:val="0"/>
            <w:vAlign w:val="center"/>
          </w:tcPr>
          <w:p>
            <w:pPr>
              <w:autoSpaceDE w:val="0"/>
              <w:autoSpaceDN w:val="0"/>
              <w:adjustRightInd w:val="0"/>
              <w:spacing w:line="360" w:lineRule="auto"/>
              <w:jc w:val="center"/>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声明书②</w:t>
            </w:r>
          </w:p>
        </w:tc>
        <w:tc>
          <w:tcPr>
            <w:tcW w:w="3117" w:type="pct"/>
            <w:noWrap w:val="0"/>
            <w:vAlign w:val="center"/>
          </w:tcPr>
          <w:p>
            <w:pPr>
              <w:autoSpaceDE w:val="0"/>
              <w:autoSpaceDN w:val="0"/>
              <w:adjustRightInd w:val="0"/>
              <w:spacing w:line="360" w:lineRule="auto"/>
              <w:jc w:val="lef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供应商须提供参与本采购活动前三年内在经营活动中没有重大违法记录的书面声明。 </w:t>
            </w:r>
          </w:p>
        </w:tc>
        <w:tc>
          <w:tcPr>
            <w:tcW w:w="572" w:type="pct"/>
            <w:noWrap w:val="0"/>
            <w:vAlign w:val="center"/>
          </w:tcPr>
          <w:p>
            <w:pPr>
              <w:autoSpaceDE w:val="0"/>
              <w:autoSpaceDN w:val="0"/>
              <w:adjustRightInd w:val="0"/>
              <w:spacing w:line="360" w:lineRule="auto"/>
              <w:jc w:val="left"/>
              <w:rPr>
                <w:rFonts w:hint="eastAsia" w:ascii="宋体" w:hAnsi="宋体" w:eastAsia="宋体" w:cs="宋体"/>
                <w:bCs/>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386" w:type="pct"/>
            <w:noWrap w:val="0"/>
            <w:vAlign w:val="center"/>
          </w:tcPr>
          <w:p>
            <w:pPr>
              <w:autoSpaceDE w:val="0"/>
              <w:autoSpaceDN w:val="0"/>
              <w:adjustRightInd w:val="0"/>
              <w:spacing w:line="360" w:lineRule="auto"/>
              <w:jc w:val="center"/>
              <w:rPr>
                <w:rFonts w:hint="eastAsia" w:ascii="宋体" w:hAnsi="宋体" w:eastAsia="宋体" w:cs="宋体"/>
                <w:bCs/>
                <w:color w:val="auto"/>
                <w:kern w:val="2"/>
                <w:sz w:val="21"/>
                <w:szCs w:val="21"/>
                <w:lang w:val="zh-CN" w:eastAsia="zh-CN" w:bidi="ar-SA"/>
              </w:rPr>
            </w:pPr>
            <w:r>
              <w:rPr>
                <w:rFonts w:hint="eastAsia" w:ascii="宋体" w:hAnsi="宋体" w:eastAsia="宋体" w:cs="宋体"/>
                <w:bCs/>
                <w:color w:val="auto"/>
                <w:sz w:val="21"/>
                <w:szCs w:val="21"/>
                <w:lang w:val="en-US" w:eastAsia="zh-CN"/>
              </w:rPr>
              <w:t>7</w:t>
            </w:r>
          </w:p>
        </w:tc>
        <w:tc>
          <w:tcPr>
            <w:tcW w:w="923" w:type="pct"/>
            <w:noWrap w:val="0"/>
            <w:vAlign w:val="center"/>
          </w:tcPr>
          <w:p>
            <w:pPr>
              <w:autoSpaceDE w:val="0"/>
              <w:autoSpaceDN w:val="0"/>
              <w:adjustRightInd w:val="0"/>
              <w:spacing w:line="360" w:lineRule="auto"/>
              <w:jc w:val="center"/>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声明书③</w:t>
            </w:r>
          </w:p>
        </w:tc>
        <w:tc>
          <w:tcPr>
            <w:tcW w:w="3117" w:type="pct"/>
            <w:noWrap w:val="0"/>
            <w:vAlign w:val="center"/>
          </w:tcPr>
          <w:p>
            <w:pPr>
              <w:autoSpaceDE w:val="0"/>
              <w:autoSpaceDN w:val="0"/>
              <w:adjustRightInd w:val="0"/>
              <w:spacing w:line="360" w:lineRule="auto"/>
              <w:jc w:val="left"/>
              <w:rPr>
                <w:rFonts w:hint="eastAsia" w:ascii="宋体" w:hAnsi="宋体" w:eastAsia="宋体" w:cs="宋体"/>
                <w:bCs/>
                <w:color w:val="auto"/>
                <w:sz w:val="21"/>
                <w:szCs w:val="21"/>
                <w:lang w:val="zh-CN" w:eastAsia="zh-CN"/>
              </w:rPr>
            </w:pPr>
            <w:r>
              <w:rPr>
                <w:rFonts w:hint="default" w:ascii="宋体" w:hAnsi="宋体" w:eastAsia="宋体" w:cs="宋体"/>
                <w:color w:val="000000"/>
                <w:kern w:val="0"/>
                <w:sz w:val="21"/>
                <w:szCs w:val="21"/>
                <w:lang w:val="en-US" w:eastAsia="zh-CN" w:bidi="ar"/>
              </w:rPr>
              <w:t>投标人被“信用中国”网站（www.creditchina.gov.cn）列入失信被执行人和</w:t>
            </w:r>
            <w:r>
              <w:rPr>
                <w:rFonts w:hint="eastAsia" w:ascii="宋体" w:hAnsi="宋体" w:cs="宋体"/>
                <w:color w:val="000000"/>
                <w:kern w:val="0"/>
                <w:sz w:val="21"/>
                <w:szCs w:val="21"/>
                <w:lang w:val="en-US" w:eastAsia="zh-CN" w:bidi="ar"/>
              </w:rPr>
              <w:t>税收违法黑名单</w:t>
            </w:r>
            <w:r>
              <w:rPr>
                <w:rFonts w:hint="default" w:ascii="宋体" w:hAnsi="宋体" w:eastAsia="宋体" w:cs="宋体"/>
                <w:color w:val="000000"/>
                <w:kern w:val="0"/>
                <w:sz w:val="21"/>
                <w:szCs w:val="21"/>
                <w:lang w:val="en-US" w:eastAsia="zh-CN" w:bidi="ar"/>
              </w:rPr>
              <w:t>的、被“中国政府采购网”网站（www.ccgp.gov.cn）列入政府采购严重违法失信行为记录名单（处罚期限尚未届满的），不得参与本项目的政府采购活动，</w:t>
            </w:r>
            <w:r>
              <w:rPr>
                <w:rFonts w:hint="default" w:ascii="宋体" w:hAnsi="宋体" w:eastAsia="宋体" w:cs="宋体"/>
                <w:b/>
                <w:bCs/>
                <w:color w:val="000000"/>
                <w:kern w:val="0"/>
                <w:sz w:val="21"/>
                <w:szCs w:val="21"/>
                <w:lang w:val="en-US" w:eastAsia="zh-CN" w:bidi="ar"/>
              </w:rPr>
              <w:t>供应商须提供没有上述失信行为和重大税收违法案件记录的书面声明。</w:t>
            </w:r>
          </w:p>
        </w:tc>
        <w:tc>
          <w:tcPr>
            <w:tcW w:w="572" w:type="pct"/>
            <w:noWrap w:val="0"/>
            <w:vAlign w:val="center"/>
          </w:tcPr>
          <w:p>
            <w:pPr>
              <w:autoSpaceDE w:val="0"/>
              <w:autoSpaceDN w:val="0"/>
              <w:adjustRightInd w:val="0"/>
              <w:spacing w:line="360" w:lineRule="auto"/>
              <w:jc w:val="left"/>
              <w:rPr>
                <w:rFonts w:hint="default"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386" w:type="pct"/>
            <w:noWrap w:val="0"/>
            <w:vAlign w:val="center"/>
          </w:tcPr>
          <w:p>
            <w:pPr>
              <w:autoSpaceDE w:val="0"/>
              <w:autoSpaceDN w:val="0"/>
              <w:adjustRightInd w:val="0"/>
              <w:spacing w:line="360"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8</w:t>
            </w:r>
          </w:p>
        </w:tc>
        <w:tc>
          <w:tcPr>
            <w:tcW w:w="923" w:type="pct"/>
            <w:noWrap w:val="0"/>
            <w:vAlign w:val="center"/>
          </w:tcPr>
          <w:p>
            <w:pPr>
              <w:autoSpaceDE w:val="0"/>
              <w:autoSpaceDN w:val="0"/>
              <w:adjustRightInd w:val="0"/>
              <w:spacing w:line="360"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承诺函</w:t>
            </w:r>
          </w:p>
        </w:tc>
        <w:tc>
          <w:tcPr>
            <w:tcW w:w="3117" w:type="pct"/>
            <w:noWrap w:val="0"/>
            <w:vAlign w:val="center"/>
          </w:tcPr>
          <w:p>
            <w:pPr>
              <w:autoSpaceDE w:val="0"/>
              <w:autoSpaceDN w:val="0"/>
              <w:adjustRightInd w:val="0"/>
              <w:spacing w:line="360" w:lineRule="auto"/>
              <w:jc w:val="left"/>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单位负责人为同一人或者存在直接控股、管理关系的不同供应商，不得参加同一包的投标或者未划分包的同一投标项目的投标；</w:t>
            </w:r>
            <w:r>
              <w:rPr>
                <w:rFonts w:hint="eastAsia" w:ascii="宋体" w:hAnsi="宋体" w:eastAsia="宋体" w:cs="宋体"/>
                <w:b/>
                <w:bCs/>
                <w:color w:val="000000"/>
                <w:kern w:val="0"/>
                <w:sz w:val="21"/>
                <w:szCs w:val="21"/>
                <w:lang w:val="en-US" w:eastAsia="zh-CN" w:bidi="ar"/>
              </w:rPr>
              <w:t>供应商须提供承诺函并加盖公章。</w:t>
            </w:r>
          </w:p>
        </w:tc>
        <w:tc>
          <w:tcPr>
            <w:tcW w:w="572" w:type="pct"/>
            <w:noWrap w:val="0"/>
            <w:vAlign w:val="center"/>
          </w:tcPr>
          <w:p>
            <w:pPr>
              <w:autoSpaceDE w:val="0"/>
              <w:autoSpaceDN w:val="0"/>
              <w:adjustRightInd w:val="0"/>
              <w:spacing w:line="360" w:lineRule="auto"/>
              <w:jc w:val="left"/>
              <w:rPr>
                <w:rFonts w:hint="eastAsia" w:ascii="宋体" w:hAnsi="宋体" w:eastAsia="宋体" w:cs="宋体"/>
                <w:color w:val="00000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386" w:type="pct"/>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9</w:t>
            </w:r>
          </w:p>
        </w:tc>
        <w:tc>
          <w:tcPr>
            <w:tcW w:w="923" w:type="pct"/>
            <w:noWrap w:val="0"/>
            <w:vAlign w:val="center"/>
          </w:tcPr>
          <w:p>
            <w:pPr>
              <w:autoSpaceDE w:val="0"/>
              <w:autoSpaceDN w:val="0"/>
              <w:adjustRightInd w:val="0"/>
              <w:spacing w:line="360" w:lineRule="auto"/>
              <w:jc w:val="center"/>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声明书④</w:t>
            </w:r>
          </w:p>
        </w:tc>
        <w:tc>
          <w:tcPr>
            <w:tcW w:w="3117" w:type="pct"/>
            <w:noWrap w:val="0"/>
            <w:vAlign w:val="center"/>
          </w:tcPr>
          <w:p>
            <w:pPr>
              <w:autoSpaceDE w:val="0"/>
              <w:autoSpaceDN w:val="0"/>
              <w:adjustRightInd w:val="0"/>
              <w:spacing w:line="360" w:lineRule="auto"/>
              <w:jc w:val="left"/>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为本采购项目提供过整体设计、规范编制或者项目管理、监理、检测等服务的供应商及其附属机构，不得再参加本采购项目的投标活动，投标人须提供声明。  </w:t>
            </w:r>
          </w:p>
        </w:tc>
        <w:tc>
          <w:tcPr>
            <w:tcW w:w="572" w:type="pct"/>
            <w:noWrap w:val="0"/>
            <w:vAlign w:val="center"/>
          </w:tcPr>
          <w:p>
            <w:pPr>
              <w:autoSpaceDE w:val="0"/>
              <w:autoSpaceDN w:val="0"/>
              <w:adjustRightInd w:val="0"/>
              <w:spacing w:line="360" w:lineRule="auto"/>
              <w:jc w:val="left"/>
              <w:rPr>
                <w:rFonts w:hint="eastAsia" w:ascii="宋体" w:hAnsi="宋体" w:eastAsia="宋体" w:cs="宋体"/>
                <w:bCs/>
                <w:color w:val="auto"/>
                <w:sz w:val="21"/>
                <w:szCs w:val="21"/>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386" w:type="pct"/>
            <w:noWrap w:val="0"/>
            <w:vAlign w:val="center"/>
          </w:tcPr>
          <w:p>
            <w:pPr>
              <w:autoSpaceDE w:val="0"/>
              <w:autoSpaceDN w:val="0"/>
              <w:adjustRightInd w:val="0"/>
              <w:spacing w:line="360"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10</w:t>
            </w:r>
          </w:p>
        </w:tc>
        <w:tc>
          <w:tcPr>
            <w:tcW w:w="923" w:type="pct"/>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lang w:eastAsia="zh-CN"/>
              </w:rPr>
              <w:t>法律法规规定的其他要求</w:t>
            </w:r>
          </w:p>
        </w:tc>
        <w:tc>
          <w:tcPr>
            <w:tcW w:w="3117" w:type="pct"/>
            <w:noWrap w:val="0"/>
            <w:vAlign w:val="center"/>
          </w:tcPr>
          <w:p>
            <w:pPr>
              <w:autoSpaceDE w:val="0"/>
              <w:autoSpaceDN w:val="0"/>
              <w:adjustRightInd w:val="0"/>
              <w:spacing w:line="360" w:lineRule="auto"/>
              <w:jc w:val="left"/>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en-US" w:eastAsia="zh-CN"/>
              </w:rPr>
              <w:t>投标人符合法律、行政法规规定的其它要求</w:t>
            </w:r>
          </w:p>
        </w:tc>
        <w:tc>
          <w:tcPr>
            <w:tcW w:w="572" w:type="pct"/>
            <w:noWrap w:val="0"/>
            <w:vAlign w:val="center"/>
          </w:tcPr>
          <w:p>
            <w:pPr>
              <w:autoSpaceDE w:val="0"/>
              <w:autoSpaceDN w:val="0"/>
              <w:adjustRightInd w:val="0"/>
              <w:spacing w:line="360" w:lineRule="auto"/>
              <w:jc w:val="left"/>
              <w:rPr>
                <w:rFonts w:hint="eastAsia" w:ascii="宋体" w:hAnsi="宋体" w:eastAsia="宋体" w:cs="宋体"/>
                <w:bCs/>
                <w:color w:val="auto"/>
                <w:sz w:val="21"/>
                <w:szCs w:val="21"/>
                <w:lang w:val="en-US" w:eastAsia="zh-CN"/>
              </w:rPr>
            </w:pPr>
          </w:p>
        </w:tc>
      </w:tr>
    </w:tbl>
    <w:p>
      <w:pPr>
        <w:rPr>
          <w:rFonts w:hint="eastAsia" w:ascii="宋体"/>
          <w:bCs/>
          <w:color w:val="auto"/>
          <w:sz w:val="28"/>
          <w:szCs w:val="28"/>
        </w:rPr>
      </w:pPr>
      <w:r>
        <w:rPr>
          <w:rFonts w:hint="eastAsia" w:ascii="宋体"/>
          <w:bCs/>
          <w:color w:val="auto"/>
          <w:sz w:val="28"/>
          <w:szCs w:val="28"/>
        </w:rPr>
        <w:br w:type="page"/>
      </w:r>
    </w:p>
    <w:p>
      <w:pPr>
        <w:spacing w:before="156" w:beforeLines="50" w:after="156" w:afterLines="50" w:line="360" w:lineRule="auto"/>
        <w:jc w:val="center"/>
        <w:rPr>
          <w:rFonts w:hint="eastAsia" w:ascii="宋体"/>
          <w:bCs/>
          <w:color w:val="auto"/>
          <w:sz w:val="28"/>
          <w:szCs w:val="28"/>
        </w:rPr>
      </w:pPr>
      <w:r>
        <w:rPr>
          <w:rFonts w:hint="eastAsia" w:ascii="宋体"/>
          <w:bCs/>
          <w:color w:val="auto"/>
          <w:sz w:val="28"/>
          <w:szCs w:val="28"/>
        </w:rPr>
        <w:t>符合性检查</w:t>
      </w:r>
      <w:r>
        <w:rPr>
          <w:rFonts w:hint="eastAsia" w:ascii="宋体" w:eastAsia="宋体"/>
          <w:bCs/>
          <w:color w:val="auto"/>
          <w:sz w:val="28"/>
          <w:szCs w:val="28"/>
          <w:highlight w:val="none"/>
          <w:lang w:val="en-US" w:eastAsia="zh-CN"/>
        </w:rPr>
        <w:t>索引</w:t>
      </w:r>
    </w:p>
    <w:tbl>
      <w:tblPr>
        <w:tblStyle w:val="3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1614"/>
        <w:gridCol w:w="6306"/>
        <w:gridCol w:w="1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0" w:type="auto"/>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序号</w:t>
            </w:r>
          </w:p>
        </w:tc>
        <w:tc>
          <w:tcPr>
            <w:tcW w:w="0" w:type="auto"/>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审查内容</w:t>
            </w:r>
          </w:p>
        </w:tc>
        <w:tc>
          <w:tcPr>
            <w:tcW w:w="6306"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合格条件</w:t>
            </w:r>
          </w:p>
        </w:tc>
        <w:tc>
          <w:tcPr>
            <w:tcW w:w="1127" w:type="dxa"/>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en-US" w:eastAsia="zh-CN"/>
              </w:rPr>
            </w:pPr>
            <w:r>
              <w:rPr>
                <w:rFonts w:hint="eastAsia" w:ascii="宋体" w:hAnsi="宋体" w:cs="宋体"/>
                <w:bCs/>
                <w:color w:val="auto"/>
                <w:sz w:val="21"/>
                <w:szCs w:val="21"/>
                <w:lang w:val="zh-CN"/>
              </w:rPr>
              <w:t>投标文件对应页码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0" w:type="auto"/>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1</w:t>
            </w:r>
          </w:p>
        </w:tc>
        <w:tc>
          <w:tcPr>
            <w:tcW w:w="0" w:type="auto"/>
            <w:noWrap w:val="0"/>
            <w:vAlign w:val="center"/>
          </w:tcPr>
          <w:p>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lang w:eastAsia="zh-CN"/>
              </w:rPr>
              <w:t>投标人</w:t>
            </w:r>
            <w:r>
              <w:rPr>
                <w:rFonts w:hint="eastAsia" w:ascii="宋体" w:hAnsi="宋体" w:eastAsia="宋体" w:cs="宋体"/>
                <w:bCs/>
                <w:color w:val="auto"/>
                <w:sz w:val="21"/>
                <w:szCs w:val="21"/>
              </w:rPr>
              <w:t>名称</w:t>
            </w:r>
          </w:p>
        </w:tc>
        <w:tc>
          <w:tcPr>
            <w:tcW w:w="6306" w:type="dxa"/>
            <w:noWrap w:val="0"/>
            <w:vAlign w:val="center"/>
          </w:tcPr>
          <w:p>
            <w:pPr>
              <w:spacing w:line="360" w:lineRule="auto"/>
              <w:jc w:val="left"/>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与营业执照</w:t>
            </w:r>
            <w:r>
              <w:rPr>
                <w:rFonts w:hint="eastAsia" w:ascii="宋体" w:hAnsi="宋体" w:eastAsia="宋体" w:cs="宋体"/>
                <w:bCs/>
                <w:color w:val="auto"/>
                <w:sz w:val="21"/>
                <w:szCs w:val="21"/>
                <w:lang w:val="en-US" w:eastAsia="zh-CN"/>
              </w:rPr>
              <w:t>一致</w:t>
            </w:r>
          </w:p>
        </w:tc>
        <w:tc>
          <w:tcPr>
            <w:tcW w:w="1127" w:type="dxa"/>
            <w:noWrap w:val="0"/>
            <w:vAlign w:val="center"/>
          </w:tcPr>
          <w:p>
            <w:pPr>
              <w:spacing w:line="360" w:lineRule="auto"/>
              <w:jc w:val="both"/>
              <w:rPr>
                <w:rFonts w:hint="eastAsia" w:ascii="宋体" w:hAnsi="宋体" w:eastAsia="宋体" w:cs="宋体"/>
                <w:bCs/>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0" w:type="auto"/>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2</w:t>
            </w:r>
          </w:p>
        </w:tc>
        <w:tc>
          <w:tcPr>
            <w:tcW w:w="0" w:type="auto"/>
            <w:noWrap w:val="0"/>
            <w:vAlign w:val="center"/>
          </w:tcPr>
          <w:p>
            <w:pPr>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rPr>
              <w:t>投标文件签字盖章</w:t>
            </w:r>
          </w:p>
        </w:tc>
        <w:tc>
          <w:tcPr>
            <w:tcW w:w="6306" w:type="dxa"/>
            <w:noWrap w:val="0"/>
            <w:vAlign w:val="center"/>
          </w:tcPr>
          <w:p>
            <w:pPr>
              <w:spacing w:line="360" w:lineRule="auto"/>
              <w:jc w:val="left"/>
              <w:rPr>
                <w:rFonts w:hint="eastAsia" w:ascii="宋体" w:hAnsi="宋体" w:eastAsia="宋体" w:cs="宋体"/>
                <w:bCs/>
                <w:color w:val="auto"/>
                <w:sz w:val="21"/>
                <w:szCs w:val="21"/>
              </w:rPr>
            </w:pPr>
            <w:r>
              <w:rPr>
                <w:rFonts w:hint="eastAsia" w:ascii="宋体" w:hAnsi="宋体" w:eastAsia="宋体" w:cs="宋体"/>
                <w:bCs/>
                <w:color w:val="auto"/>
                <w:sz w:val="21"/>
                <w:szCs w:val="21"/>
              </w:rPr>
              <w:t>投标文件签字、盖章齐全</w:t>
            </w:r>
          </w:p>
        </w:tc>
        <w:tc>
          <w:tcPr>
            <w:tcW w:w="1127" w:type="dxa"/>
            <w:noWrap w:val="0"/>
            <w:vAlign w:val="center"/>
          </w:tcPr>
          <w:p>
            <w:pPr>
              <w:spacing w:line="360" w:lineRule="auto"/>
              <w:jc w:val="both"/>
              <w:rPr>
                <w:rFonts w:hint="eastAsia" w:ascii="宋体" w:hAnsi="宋体" w:eastAsia="宋体" w:cs="宋体"/>
                <w:bCs/>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0" w:type="auto"/>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3</w:t>
            </w:r>
          </w:p>
        </w:tc>
        <w:tc>
          <w:tcPr>
            <w:tcW w:w="0" w:type="auto"/>
            <w:noWrap w:val="0"/>
            <w:vAlign w:val="center"/>
          </w:tcPr>
          <w:p>
            <w:pPr>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rPr>
              <w:t>投标文件格式</w:t>
            </w:r>
          </w:p>
        </w:tc>
        <w:tc>
          <w:tcPr>
            <w:tcW w:w="6306" w:type="dxa"/>
            <w:noWrap w:val="0"/>
            <w:vAlign w:val="center"/>
          </w:tcPr>
          <w:p>
            <w:pPr>
              <w:spacing w:line="360" w:lineRule="auto"/>
              <w:jc w:val="left"/>
              <w:rPr>
                <w:rFonts w:hint="eastAsia" w:ascii="宋体" w:hAnsi="宋体" w:eastAsia="宋体" w:cs="宋体"/>
                <w:bCs/>
                <w:color w:val="auto"/>
                <w:sz w:val="21"/>
                <w:szCs w:val="21"/>
              </w:rPr>
            </w:pPr>
            <w:r>
              <w:rPr>
                <w:rFonts w:hint="eastAsia" w:ascii="宋体" w:hAnsi="宋体" w:eastAsia="宋体" w:cs="宋体"/>
                <w:bCs/>
                <w:color w:val="auto"/>
                <w:sz w:val="21"/>
                <w:szCs w:val="21"/>
              </w:rPr>
              <w:t>符合投标文件内容及格式要求</w:t>
            </w:r>
          </w:p>
        </w:tc>
        <w:tc>
          <w:tcPr>
            <w:tcW w:w="1127" w:type="dxa"/>
            <w:noWrap w:val="0"/>
            <w:vAlign w:val="center"/>
          </w:tcPr>
          <w:p>
            <w:pPr>
              <w:spacing w:line="360" w:lineRule="auto"/>
              <w:jc w:val="both"/>
              <w:rPr>
                <w:rFonts w:hint="eastAsia" w:ascii="宋体" w:hAnsi="宋体" w:eastAsia="宋体" w:cs="宋体"/>
                <w:bCs/>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0" w:type="auto"/>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4</w:t>
            </w:r>
          </w:p>
        </w:tc>
        <w:tc>
          <w:tcPr>
            <w:tcW w:w="0" w:type="auto"/>
            <w:noWrap w:val="0"/>
            <w:vAlign w:val="center"/>
          </w:tcPr>
          <w:p>
            <w:pPr>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snapToGrid w:val="0"/>
                <w:color w:val="auto"/>
                <w:spacing w:val="-4"/>
                <w:kern w:val="0"/>
                <w:sz w:val="21"/>
                <w:szCs w:val="21"/>
                <w:lang w:val="zh-CN"/>
              </w:rPr>
              <w:t>报价唯一</w:t>
            </w:r>
          </w:p>
        </w:tc>
        <w:tc>
          <w:tcPr>
            <w:tcW w:w="6306" w:type="dxa"/>
            <w:noWrap w:val="0"/>
            <w:vAlign w:val="center"/>
          </w:tcPr>
          <w:p>
            <w:pPr>
              <w:spacing w:line="360" w:lineRule="auto"/>
              <w:jc w:val="left"/>
              <w:rPr>
                <w:rFonts w:hint="eastAsia" w:ascii="宋体" w:hAnsi="宋体" w:eastAsia="宋体" w:cs="宋体"/>
                <w:bCs/>
                <w:color w:val="auto"/>
                <w:sz w:val="21"/>
                <w:szCs w:val="21"/>
                <w:highlight w:val="none"/>
              </w:rPr>
            </w:pPr>
            <w:r>
              <w:rPr>
                <w:rFonts w:hint="eastAsia" w:ascii="宋体" w:hAnsi="宋体" w:eastAsia="宋体" w:cs="宋体"/>
                <w:bCs/>
                <w:snapToGrid w:val="0"/>
                <w:color w:val="auto"/>
                <w:spacing w:val="-4"/>
                <w:kern w:val="0"/>
                <w:sz w:val="21"/>
                <w:szCs w:val="21"/>
                <w:highlight w:val="none"/>
                <w:lang w:val="zh-CN"/>
              </w:rPr>
              <w:t>只能有一个有效报价且</w:t>
            </w:r>
            <w:r>
              <w:rPr>
                <w:rFonts w:hint="eastAsia" w:ascii="宋体" w:hAnsi="宋体" w:eastAsia="宋体" w:cs="宋体"/>
                <w:bCs/>
                <w:color w:val="auto"/>
                <w:sz w:val="21"/>
                <w:szCs w:val="21"/>
                <w:highlight w:val="none"/>
              </w:rPr>
              <w:t>不超过采购预算</w:t>
            </w:r>
          </w:p>
        </w:tc>
        <w:tc>
          <w:tcPr>
            <w:tcW w:w="1127" w:type="dxa"/>
            <w:noWrap w:val="0"/>
            <w:vAlign w:val="center"/>
          </w:tcPr>
          <w:p>
            <w:pPr>
              <w:spacing w:line="360" w:lineRule="auto"/>
              <w:jc w:val="both"/>
              <w:rPr>
                <w:rFonts w:hint="eastAsia" w:ascii="宋体" w:hAnsi="宋体" w:eastAsia="宋体" w:cs="宋体"/>
                <w:bCs/>
                <w:snapToGrid w:val="0"/>
                <w:color w:val="auto"/>
                <w:spacing w:val="-4"/>
                <w:kern w:val="0"/>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0" w:type="auto"/>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5</w:t>
            </w:r>
          </w:p>
        </w:tc>
        <w:tc>
          <w:tcPr>
            <w:tcW w:w="1614" w:type="dxa"/>
            <w:noWrap w:val="0"/>
            <w:vAlign w:val="center"/>
          </w:tcPr>
          <w:p>
            <w:pPr>
              <w:spacing w:line="360"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eastAsia="zh-CN"/>
              </w:rPr>
              <w:t>服务期限</w:t>
            </w:r>
          </w:p>
        </w:tc>
        <w:tc>
          <w:tcPr>
            <w:tcW w:w="6306" w:type="dxa"/>
            <w:noWrap w:val="0"/>
            <w:vAlign w:val="center"/>
          </w:tcPr>
          <w:p>
            <w:pPr>
              <w:spacing w:line="360" w:lineRule="auto"/>
              <w:jc w:val="left"/>
              <w:rPr>
                <w:rFonts w:hint="eastAsia" w:ascii="宋体" w:hAnsi="宋体" w:eastAsia="宋体" w:cs="宋体"/>
                <w:bCs/>
                <w:color w:val="auto"/>
                <w:sz w:val="21"/>
                <w:szCs w:val="21"/>
                <w:lang w:eastAsia="zh-CN"/>
              </w:rPr>
            </w:pPr>
            <w:r>
              <w:rPr>
                <w:rFonts w:hint="eastAsia" w:ascii="宋体" w:hAnsi="宋体" w:cs="宋体"/>
                <w:bCs/>
                <w:color w:val="auto"/>
                <w:sz w:val="21"/>
                <w:szCs w:val="21"/>
                <w:lang w:val="en-US" w:eastAsia="zh-CN"/>
              </w:rPr>
              <w:t>三</w:t>
            </w:r>
            <w:r>
              <w:rPr>
                <w:rFonts w:hint="eastAsia" w:ascii="宋体" w:hAnsi="宋体" w:cs="宋体"/>
                <w:bCs/>
                <w:color w:val="auto"/>
                <w:sz w:val="21"/>
                <w:szCs w:val="21"/>
                <w:lang w:eastAsia="zh-CN"/>
              </w:rPr>
              <w:t>年</w:t>
            </w:r>
          </w:p>
        </w:tc>
        <w:tc>
          <w:tcPr>
            <w:tcW w:w="1127" w:type="dxa"/>
            <w:noWrap w:val="0"/>
            <w:vAlign w:val="center"/>
          </w:tcPr>
          <w:p>
            <w:pPr>
              <w:spacing w:line="360" w:lineRule="auto"/>
              <w:jc w:val="both"/>
              <w:rPr>
                <w:rFonts w:hint="eastAsia" w:ascii="宋体" w:hAnsi="宋体" w:eastAsia="宋体" w:cs="宋体"/>
                <w:bCs/>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0" w:type="auto"/>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6</w:t>
            </w:r>
          </w:p>
        </w:tc>
        <w:tc>
          <w:tcPr>
            <w:tcW w:w="0" w:type="auto"/>
            <w:noWrap w:val="0"/>
            <w:vAlign w:val="center"/>
          </w:tcPr>
          <w:p>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投标有效期</w:t>
            </w:r>
          </w:p>
        </w:tc>
        <w:tc>
          <w:tcPr>
            <w:tcW w:w="6306" w:type="dxa"/>
            <w:noWrap w:val="0"/>
            <w:vAlign w:val="center"/>
          </w:tcPr>
          <w:p>
            <w:pPr>
              <w:spacing w:line="360" w:lineRule="auto"/>
              <w:jc w:val="left"/>
              <w:rPr>
                <w:rFonts w:hint="eastAsia" w:ascii="宋体" w:hAnsi="宋体" w:eastAsia="宋体" w:cs="宋体"/>
                <w:bCs/>
                <w:color w:val="auto"/>
                <w:sz w:val="21"/>
                <w:szCs w:val="21"/>
              </w:rPr>
            </w:pPr>
            <w:r>
              <w:rPr>
                <w:rFonts w:hint="eastAsia" w:ascii="宋体" w:hAnsi="宋体" w:eastAsia="宋体" w:cs="宋体"/>
                <w:bCs/>
                <w:color w:val="auto"/>
                <w:sz w:val="21"/>
                <w:szCs w:val="21"/>
              </w:rPr>
              <w:t>90</w:t>
            </w:r>
            <w:r>
              <w:rPr>
                <w:rFonts w:hint="eastAsia" w:ascii="宋体" w:hAnsi="宋体" w:eastAsia="宋体" w:cs="宋体"/>
                <w:bCs/>
                <w:color w:val="auto"/>
                <w:sz w:val="21"/>
                <w:szCs w:val="21"/>
                <w:lang w:eastAsia="zh-CN"/>
              </w:rPr>
              <w:t>日历日</w:t>
            </w:r>
            <w:r>
              <w:rPr>
                <w:rFonts w:hint="eastAsia" w:ascii="宋体" w:hAnsi="宋体" w:eastAsia="宋体" w:cs="宋体"/>
                <w:bCs/>
                <w:color w:val="auto"/>
                <w:sz w:val="21"/>
                <w:szCs w:val="21"/>
              </w:rPr>
              <w:t>(投标有效期是投标文件保持有效的期限，从提交投标文件的截止之日起算。)</w:t>
            </w:r>
          </w:p>
        </w:tc>
        <w:tc>
          <w:tcPr>
            <w:tcW w:w="1127" w:type="dxa"/>
            <w:noWrap w:val="0"/>
            <w:vAlign w:val="center"/>
          </w:tcPr>
          <w:p>
            <w:pPr>
              <w:spacing w:line="360" w:lineRule="auto"/>
              <w:jc w:val="both"/>
              <w:rPr>
                <w:rFonts w:hint="eastAsia" w:ascii="宋体" w:hAnsi="宋体" w:eastAsia="宋体" w:cs="宋体"/>
                <w:bCs/>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0" w:type="auto"/>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7</w:t>
            </w:r>
          </w:p>
        </w:tc>
        <w:tc>
          <w:tcPr>
            <w:tcW w:w="0" w:type="auto"/>
            <w:noWrap w:val="0"/>
            <w:vAlign w:val="center"/>
          </w:tcPr>
          <w:p>
            <w:pPr>
              <w:spacing w:line="360" w:lineRule="auto"/>
              <w:jc w:val="center"/>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非联合体</w:t>
            </w:r>
          </w:p>
        </w:tc>
        <w:tc>
          <w:tcPr>
            <w:tcW w:w="6306" w:type="dxa"/>
            <w:noWrap w:val="0"/>
            <w:vAlign w:val="center"/>
          </w:tcPr>
          <w:p>
            <w:pPr>
              <w:spacing w:line="360" w:lineRule="auto"/>
              <w:jc w:val="left"/>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非联合体参与本次投标</w:t>
            </w:r>
          </w:p>
        </w:tc>
        <w:tc>
          <w:tcPr>
            <w:tcW w:w="1127" w:type="dxa"/>
            <w:noWrap w:val="0"/>
            <w:vAlign w:val="center"/>
          </w:tcPr>
          <w:p>
            <w:pPr>
              <w:spacing w:line="360" w:lineRule="auto"/>
              <w:jc w:val="both"/>
              <w:rPr>
                <w:rFonts w:hint="eastAsia" w:ascii="宋体" w:hAnsi="宋体" w:eastAsia="宋体" w:cs="宋体"/>
                <w:bCs/>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0" w:type="auto"/>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8</w:t>
            </w:r>
          </w:p>
        </w:tc>
        <w:tc>
          <w:tcPr>
            <w:tcW w:w="0" w:type="auto"/>
            <w:noWrap w:val="0"/>
            <w:vAlign w:val="center"/>
          </w:tcPr>
          <w:p>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投标保证金</w:t>
            </w:r>
          </w:p>
        </w:tc>
        <w:tc>
          <w:tcPr>
            <w:tcW w:w="6306" w:type="dxa"/>
            <w:noWrap w:val="0"/>
            <w:vAlign w:val="center"/>
          </w:tcPr>
          <w:p>
            <w:pPr>
              <w:spacing w:line="360" w:lineRule="auto"/>
              <w:jc w:val="left"/>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是否按要求递交</w:t>
            </w:r>
          </w:p>
        </w:tc>
        <w:tc>
          <w:tcPr>
            <w:tcW w:w="1127" w:type="dxa"/>
            <w:noWrap w:val="0"/>
            <w:vAlign w:val="center"/>
          </w:tcPr>
          <w:p>
            <w:pPr>
              <w:spacing w:line="360" w:lineRule="auto"/>
              <w:jc w:val="both"/>
              <w:rPr>
                <w:rFonts w:hint="eastAsia" w:ascii="宋体" w:hAnsi="宋体" w:eastAsia="宋体" w:cs="宋体"/>
                <w:bCs/>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0" w:type="auto"/>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9</w:t>
            </w:r>
          </w:p>
        </w:tc>
        <w:tc>
          <w:tcPr>
            <w:tcW w:w="0" w:type="auto"/>
            <w:noWrap w:val="0"/>
            <w:vAlign w:val="center"/>
          </w:tcPr>
          <w:p>
            <w:pPr>
              <w:spacing w:line="360" w:lineRule="auto"/>
              <w:jc w:val="center"/>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项目需求</w:t>
            </w:r>
          </w:p>
        </w:tc>
        <w:tc>
          <w:tcPr>
            <w:tcW w:w="6306" w:type="dxa"/>
            <w:noWrap w:val="0"/>
            <w:vAlign w:val="center"/>
          </w:tcPr>
          <w:p>
            <w:pPr>
              <w:spacing w:line="360" w:lineRule="auto"/>
              <w:jc w:val="left"/>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满足招标文件“第五章 项目需求”。</w:t>
            </w:r>
          </w:p>
        </w:tc>
        <w:tc>
          <w:tcPr>
            <w:tcW w:w="1127" w:type="dxa"/>
            <w:noWrap w:val="0"/>
            <w:vAlign w:val="center"/>
          </w:tcPr>
          <w:p>
            <w:pPr>
              <w:spacing w:line="360" w:lineRule="auto"/>
              <w:jc w:val="both"/>
              <w:rPr>
                <w:rFonts w:hint="eastAsia" w:ascii="宋体" w:hAnsi="宋体" w:eastAsia="宋体" w:cs="宋体"/>
                <w:bCs/>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0" w:type="auto"/>
            <w:noWrap w:val="0"/>
            <w:vAlign w:val="center"/>
          </w:tcPr>
          <w:p>
            <w:pPr>
              <w:autoSpaceDE w:val="0"/>
              <w:autoSpaceDN w:val="0"/>
              <w:adjustRightInd w:val="0"/>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10</w:t>
            </w:r>
          </w:p>
        </w:tc>
        <w:tc>
          <w:tcPr>
            <w:tcW w:w="0" w:type="auto"/>
            <w:noWrap w:val="0"/>
            <w:vAlign w:val="center"/>
          </w:tcPr>
          <w:p>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其他</w:t>
            </w:r>
          </w:p>
        </w:tc>
        <w:tc>
          <w:tcPr>
            <w:tcW w:w="6306" w:type="dxa"/>
            <w:noWrap w:val="0"/>
            <w:vAlign w:val="center"/>
          </w:tcPr>
          <w:p>
            <w:pPr>
              <w:spacing w:line="360" w:lineRule="auto"/>
              <w:jc w:val="left"/>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满足招标文件的实质性内容。</w:t>
            </w:r>
          </w:p>
        </w:tc>
        <w:tc>
          <w:tcPr>
            <w:tcW w:w="1127" w:type="dxa"/>
            <w:noWrap w:val="0"/>
            <w:vAlign w:val="center"/>
          </w:tcPr>
          <w:p>
            <w:pPr>
              <w:spacing w:line="360" w:lineRule="auto"/>
              <w:jc w:val="both"/>
              <w:rPr>
                <w:rFonts w:hint="eastAsia" w:ascii="宋体" w:hAnsi="宋体" w:eastAsia="宋体" w:cs="宋体"/>
                <w:bCs/>
                <w:color w:val="auto"/>
                <w:sz w:val="21"/>
                <w:szCs w:val="21"/>
                <w:lang w:eastAsia="zh-CN"/>
              </w:rPr>
            </w:pPr>
          </w:p>
        </w:tc>
      </w:tr>
    </w:tbl>
    <w:p>
      <w:pPr>
        <w:pStyle w:val="44"/>
        <w:rPr>
          <w:rFonts w:hint="default"/>
          <w:lang w:val="en-US" w:eastAsia="zh-CN"/>
        </w:rPr>
      </w:pPr>
    </w:p>
    <w:p>
      <w:pPr>
        <w:pStyle w:val="44"/>
        <w:rPr>
          <w:rFonts w:hint="eastAsia"/>
          <w:lang w:val="en-US" w:eastAsia="zh-CN"/>
        </w:rPr>
      </w:pPr>
    </w:p>
    <w:p>
      <w:pPr>
        <w:rPr>
          <w:rFonts w:hint="eastAsia" w:ascii="宋体" w:hAnsi="宋体" w:cs="宋体"/>
          <w:b/>
          <w:sz w:val="28"/>
          <w:szCs w:val="28"/>
          <w:lang w:val="en-US" w:eastAsia="zh-CN"/>
        </w:rPr>
      </w:pPr>
      <w:r>
        <w:rPr>
          <w:rFonts w:hint="eastAsia" w:ascii="宋体" w:hAnsi="宋体" w:cs="宋体"/>
          <w:b/>
          <w:sz w:val="28"/>
          <w:szCs w:val="28"/>
          <w:lang w:val="en-US" w:eastAsia="zh-CN"/>
        </w:rPr>
        <w:br w:type="page"/>
      </w:r>
    </w:p>
    <w:p>
      <w:pPr>
        <w:spacing w:before="156" w:beforeLines="50" w:after="156" w:afterLines="50" w:line="360" w:lineRule="auto"/>
        <w:jc w:val="center"/>
        <w:rPr>
          <w:rFonts w:hint="eastAsia" w:ascii="宋体"/>
          <w:bCs/>
          <w:color w:val="auto"/>
          <w:sz w:val="28"/>
          <w:szCs w:val="28"/>
          <w:lang w:val="en-US" w:eastAsia="zh-CN"/>
        </w:rPr>
      </w:pPr>
      <w:r>
        <w:rPr>
          <w:rFonts w:hint="eastAsia" w:ascii="宋体" w:eastAsia="宋体"/>
          <w:bCs/>
          <w:color w:val="auto"/>
          <w:sz w:val="28"/>
          <w:szCs w:val="28"/>
          <w:lang w:val="en-US" w:eastAsia="zh-CN"/>
        </w:rPr>
        <w:t>评分</w:t>
      </w:r>
      <w:r>
        <w:rPr>
          <w:rFonts w:hint="eastAsia" w:ascii="宋体"/>
          <w:bCs/>
          <w:color w:val="auto"/>
          <w:sz w:val="28"/>
          <w:szCs w:val="28"/>
          <w:lang w:val="en-US" w:eastAsia="zh-CN"/>
        </w:rPr>
        <w:t>办法索引</w:t>
      </w:r>
    </w:p>
    <w:tbl>
      <w:tblPr>
        <w:tblStyle w:val="35"/>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998"/>
        <w:gridCol w:w="1259"/>
        <w:gridCol w:w="5760"/>
        <w:gridCol w:w="11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344" w:type="pct"/>
            <w:vAlign w:val="center"/>
          </w:tcPr>
          <w:p>
            <w:pPr>
              <w:jc w:val="both"/>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序号</w:t>
            </w:r>
          </w:p>
        </w:tc>
        <w:tc>
          <w:tcPr>
            <w:tcW w:w="507" w:type="pct"/>
            <w:vAlign w:val="center"/>
          </w:tcPr>
          <w:p>
            <w:pPr>
              <w:jc w:val="center"/>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内容</w:t>
            </w:r>
          </w:p>
        </w:tc>
        <w:tc>
          <w:tcPr>
            <w:tcW w:w="640" w:type="pct"/>
            <w:vAlign w:val="center"/>
          </w:tcPr>
          <w:p>
            <w:pPr>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评分</w:t>
            </w:r>
            <w:r>
              <w:rPr>
                <w:rFonts w:hint="eastAsia" w:ascii="宋体" w:hAnsi="宋体"/>
                <w:color w:val="000000"/>
                <w:szCs w:val="21"/>
                <w:highlight w:val="none"/>
              </w:rPr>
              <w:t>因素</w:t>
            </w:r>
            <w:r>
              <w:rPr>
                <w:rFonts w:hint="eastAsia" w:ascii="宋体" w:hAnsi="宋体"/>
                <w:color w:val="000000"/>
                <w:szCs w:val="21"/>
                <w:highlight w:val="none"/>
                <w:lang w:val="en-US" w:eastAsia="zh-CN"/>
              </w:rPr>
              <w:t>分项</w:t>
            </w:r>
          </w:p>
        </w:tc>
        <w:tc>
          <w:tcPr>
            <w:tcW w:w="2927" w:type="pct"/>
            <w:vAlign w:val="center"/>
          </w:tcPr>
          <w:p>
            <w:pPr>
              <w:jc w:val="center"/>
              <w:rPr>
                <w:rFonts w:ascii="宋体" w:hAnsi="宋体"/>
                <w:szCs w:val="21"/>
                <w:highlight w:val="none"/>
              </w:rPr>
            </w:pPr>
            <w:r>
              <w:rPr>
                <w:rFonts w:hint="eastAsia" w:ascii="宋体" w:hAnsi="宋体"/>
                <w:color w:val="000000"/>
                <w:szCs w:val="21"/>
                <w:highlight w:val="none"/>
              </w:rPr>
              <w:t>评审标准</w:t>
            </w:r>
          </w:p>
        </w:tc>
        <w:tc>
          <w:tcPr>
            <w:tcW w:w="581" w:type="pct"/>
            <w:vAlign w:val="center"/>
          </w:tcPr>
          <w:p>
            <w:pPr>
              <w:jc w:val="center"/>
              <w:rPr>
                <w:rFonts w:hint="default" w:ascii="宋体" w:hAnsi="宋体" w:eastAsia="宋体"/>
                <w:color w:val="000000"/>
                <w:szCs w:val="21"/>
                <w:highlight w:val="none"/>
                <w:lang w:val="en-US" w:eastAsia="zh-CN"/>
              </w:rPr>
            </w:pPr>
            <w:r>
              <w:rPr>
                <w:rFonts w:hint="eastAsia" w:ascii="宋体" w:hAnsi="宋体"/>
                <w:color w:val="000000"/>
                <w:szCs w:val="21"/>
                <w:highlight w:val="none"/>
                <w:lang w:val="en-US" w:eastAsia="zh-CN"/>
              </w:rPr>
              <w:t>投标文件所在页码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trPr>
        <w:tc>
          <w:tcPr>
            <w:tcW w:w="344" w:type="pct"/>
            <w:vAlign w:val="center"/>
          </w:tcPr>
          <w:p>
            <w:pPr>
              <w:snapToGrid w:val="0"/>
              <w:ind w:left="-105" w:leftChars="-50" w:right="-105" w:rightChars="-50"/>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1</w:t>
            </w:r>
          </w:p>
        </w:tc>
        <w:tc>
          <w:tcPr>
            <w:tcW w:w="998" w:type="dxa"/>
            <w:vAlign w:val="center"/>
          </w:tcPr>
          <w:p>
            <w:pPr>
              <w:snapToGrid w:val="0"/>
              <w:ind w:left="-105" w:leftChars="-50" w:right="-105" w:rightChars="-50"/>
              <w:jc w:val="center"/>
              <w:rPr>
                <w:rFonts w:hint="eastAsia" w:ascii="宋体" w:hAnsi="宋体"/>
                <w:color w:val="000000"/>
                <w:szCs w:val="21"/>
                <w:highlight w:val="none"/>
              </w:rPr>
            </w:pPr>
            <w:r>
              <w:rPr>
                <w:rFonts w:hint="eastAsia" w:ascii="宋体" w:hAnsi="宋体"/>
                <w:color w:val="000000"/>
                <w:szCs w:val="21"/>
                <w:highlight w:val="none"/>
              </w:rPr>
              <w:t>价格</w:t>
            </w:r>
          </w:p>
          <w:p>
            <w:pPr>
              <w:snapToGrid w:val="0"/>
              <w:ind w:left="-105" w:leftChars="-50" w:right="-105" w:rightChars="-50"/>
              <w:jc w:val="center"/>
              <w:rPr>
                <w:rFonts w:ascii="宋体" w:hAnsi="宋体"/>
                <w:szCs w:val="21"/>
                <w:highlight w:val="none"/>
              </w:rPr>
            </w:pPr>
            <w:r>
              <w:rPr>
                <w:rFonts w:hint="eastAsia" w:ascii="宋体" w:hAnsi="宋体"/>
                <w:color w:val="000000"/>
                <w:szCs w:val="21"/>
                <w:highlight w:val="none"/>
              </w:rPr>
              <w:t>部分</w:t>
            </w:r>
          </w:p>
        </w:tc>
        <w:tc>
          <w:tcPr>
            <w:tcW w:w="1259" w:type="dxa"/>
            <w:vAlign w:val="center"/>
          </w:tcPr>
          <w:p>
            <w:pPr>
              <w:jc w:val="center"/>
              <w:rPr>
                <w:rFonts w:hint="eastAsia" w:ascii="宋体" w:hAnsi="宋体"/>
                <w:szCs w:val="21"/>
                <w:highlight w:val="none"/>
                <w:lang w:val="en-US" w:eastAsia="zh-CN"/>
              </w:rPr>
            </w:pPr>
            <w:r>
              <w:rPr>
                <w:rFonts w:hint="eastAsia" w:ascii="宋体" w:hAnsi="宋体"/>
                <w:szCs w:val="21"/>
                <w:highlight w:val="none"/>
                <w:lang w:val="en-US" w:eastAsia="zh-CN"/>
              </w:rPr>
              <w:t>评标价格</w:t>
            </w:r>
          </w:p>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（10分）</w:t>
            </w:r>
          </w:p>
        </w:tc>
        <w:tc>
          <w:tcPr>
            <w:tcW w:w="5760" w:type="dxa"/>
            <w:vAlign w:val="center"/>
          </w:tcPr>
          <w:p>
            <w:pPr>
              <w:spacing w:line="360" w:lineRule="auto"/>
              <w:jc w:val="left"/>
              <w:rPr>
                <w:rFonts w:hint="eastAsia" w:ascii="宋体" w:hAnsi="宋体" w:eastAsia="宋体"/>
                <w:szCs w:val="21"/>
                <w:highlight w:val="none"/>
                <w:lang w:val="zh-CN" w:eastAsia="zh-CN"/>
              </w:rPr>
            </w:pPr>
            <w:r>
              <w:rPr>
                <w:rFonts w:hint="eastAsia" w:ascii="宋体" w:hAnsi="宋体" w:eastAsia="宋体"/>
                <w:szCs w:val="21"/>
                <w:highlight w:val="none"/>
                <w:lang w:val="en-US" w:eastAsia="zh-CN"/>
              </w:rPr>
              <w:t>1.小型和微型企业的投标报价在计算报价得分时, 投标报价下浮</w:t>
            </w:r>
            <w:r>
              <w:rPr>
                <w:rFonts w:hint="eastAsia" w:ascii="宋体" w:hAnsi="宋体"/>
                <w:szCs w:val="21"/>
                <w:highlight w:val="none"/>
                <w:lang w:val="en-US" w:eastAsia="zh-CN"/>
              </w:rPr>
              <w:t>10</w:t>
            </w:r>
            <w:r>
              <w:rPr>
                <w:rFonts w:hint="eastAsia" w:ascii="宋体" w:hAnsi="宋体" w:eastAsia="宋体"/>
                <w:szCs w:val="21"/>
                <w:highlight w:val="none"/>
                <w:lang w:val="en-US" w:eastAsia="zh-CN"/>
              </w:rPr>
              <w:t>%进入报价分计算。(需提供声明函加盖公章并符合相关规定）</w:t>
            </w:r>
            <w:r>
              <w:rPr>
                <w:rFonts w:hint="eastAsia" w:ascii="宋体" w:hAnsi="宋体" w:eastAsia="宋体"/>
                <w:szCs w:val="21"/>
                <w:highlight w:val="none"/>
                <w:lang w:val="zh-CN" w:eastAsia="zh-CN"/>
              </w:rPr>
              <w:t>（小、微企业须按照财库</w:t>
            </w:r>
            <w:r>
              <w:rPr>
                <w:rFonts w:hint="eastAsia" w:ascii="宋体" w:hAnsi="宋体" w:eastAsia="宋体"/>
                <w:szCs w:val="21"/>
                <w:highlight w:val="none"/>
                <w:lang w:val="en-US" w:eastAsia="zh-CN"/>
              </w:rPr>
              <w:t>﹝2020﹞46 号）</w:t>
            </w:r>
            <w:r>
              <w:rPr>
                <w:rFonts w:hint="eastAsia" w:ascii="宋体" w:hAnsi="宋体" w:eastAsia="宋体"/>
                <w:szCs w:val="21"/>
                <w:highlight w:val="none"/>
                <w:lang w:val="zh-CN" w:eastAsia="zh-CN"/>
              </w:rPr>
              <w:t>号文件的规定提供加盖公章的《中小企业声明函》）</w:t>
            </w:r>
          </w:p>
          <w:p>
            <w:pPr>
              <w:spacing w:line="360" w:lineRule="auto"/>
              <w:jc w:val="left"/>
              <w:rPr>
                <w:highlight w:val="none"/>
              </w:rPr>
            </w:pPr>
            <w:r>
              <w:rPr>
                <w:rFonts w:hint="eastAsia" w:ascii="宋体" w:hAnsi="宋体" w:eastAsia="宋体"/>
                <w:szCs w:val="21"/>
                <w:highlight w:val="none"/>
                <w:lang w:val="en-US" w:eastAsia="zh-CN"/>
              </w:rPr>
              <w:t>2.报价得分=（评标基准价/投标报价）*</w:t>
            </w:r>
            <w:r>
              <w:rPr>
                <w:rFonts w:hint="eastAsia" w:ascii="宋体" w:hAnsi="宋体"/>
                <w:szCs w:val="21"/>
                <w:highlight w:val="none"/>
                <w:lang w:val="en-US" w:eastAsia="zh-CN"/>
              </w:rPr>
              <w:t>1</w:t>
            </w:r>
            <w:r>
              <w:rPr>
                <w:rFonts w:hint="eastAsia" w:ascii="宋体" w:hAnsi="宋体" w:eastAsia="宋体"/>
                <w:szCs w:val="21"/>
                <w:highlight w:val="none"/>
                <w:lang w:val="en-US" w:eastAsia="zh-CN"/>
              </w:rPr>
              <w:t>0*100%（即满足招标文件要求且最终报价最低的为评标基准价，其价格分为满分）</w:t>
            </w:r>
          </w:p>
        </w:tc>
        <w:tc>
          <w:tcPr>
            <w:tcW w:w="581" w:type="pct"/>
            <w:vAlign w:val="center"/>
          </w:tcPr>
          <w:p>
            <w:pPr>
              <w:spacing w:line="360" w:lineRule="auto"/>
              <w:jc w:val="left"/>
              <w:rPr>
                <w:rFonts w:hint="eastAsia" w:ascii="宋体" w:hAnsi="宋体" w:eastAsia="宋体"/>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344" w:type="pct"/>
            <w:vAlign w:val="center"/>
          </w:tcPr>
          <w:p>
            <w:pPr>
              <w:snapToGrid w:val="0"/>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2</w:t>
            </w:r>
          </w:p>
        </w:tc>
        <w:tc>
          <w:tcPr>
            <w:tcW w:w="998" w:type="dxa"/>
            <w:vMerge w:val="restart"/>
            <w:vAlign w:val="center"/>
          </w:tcPr>
          <w:p>
            <w:pPr>
              <w:snapToGrid w:val="0"/>
              <w:ind w:left="-105" w:leftChars="-50" w:right="-105" w:rightChars="-50"/>
              <w:jc w:val="center"/>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商务</w:t>
            </w:r>
          </w:p>
          <w:p>
            <w:pPr>
              <w:snapToGrid w:val="0"/>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部分</w:t>
            </w:r>
          </w:p>
        </w:tc>
        <w:tc>
          <w:tcPr>
            <w:tcW w:w="1259" w:type="dxa"/>
            <w:vAlign w:val="center"/>
          </w:tcPr>
          <w:p>
            <w:pPr>
              <w:jc w:val="center"/>
              <w:rPr>
                <w:rFonts w:hint="default" w:ascii="宋体" w:hAnsi="宋体"/>
                <w:szCs w:val="21"/>
                <w:highlight w:val="none"/>
                <w:lang w:val="en-US" w:eastAsia="zh-CN"/>
              </w:rPr>
            </w:pPr>
            <w:r>
              <w:rPr>
                <w:rFonts w:hint="eastAsia" w:ascii="宋体" w:hAnsi="宋体"/>
                <w:szCs w:val="21"/>
                <w:highlight w:val="none"/>
                <w:lang w:val="en-US" w:eastAsia="zh-CN"/>
              </w:rPr>
              <w:t>人员配置（10分）</w:t>
            </w:r>
          </w:p>
        </w:tc>
        <w:tc>
          <w:tcPr>
            <w:tcW w:w="5760" w:type="dxa"/>
            <w:vAlign w:val="center"/>
          </w:tcPr>
          <w:p>
            <w:pPr>
              <w:pStyle w:val="31"/>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eastAsia" w:ascii="Times New Roman" w:hAnsi="Times New Roman" w:cs="Times New Roman"/>
                <w:b w:val="0"/>
                <w:bCs w:val="0"/>
                <w:kern w:val="2"/>
                <w:sz w:val="21"/>
                <w:szCs w:val="24"/>
                <w:highlight w:val="none"/>
                <w:lang w:val="en-US" w:eastAsia="zh-CN" w:bidi="ar-SA"/>
              </w:rPr>
            </w:pPr>
            <w:r>
              <w:rPr>
                <w:rFonts w:hint="eastAsia" w:ascii="Times New Roman" w:hAnsi="Times New Roman" w:cs="Times New Roman"/>
                <w:b w:val="0"/>
                <w:bCs w:val="0"/>
                <w:kern w:val="2"/>
                <w:sz w:val="21"/>
                <w:szCs w:val="24"/>
                <w:highlight w:val="none"/>
                <w:lang w:val="en-US" w:eastAsia="zh-CN" w:bidi="ar-SA"/>
              </w:rPr>
              <w:t>根据项目需求提供人员配置方案及配置清单：</w:t>
            </w:r>
          </w:p>
          <w:p>
            <w:pPr>
              <w:pStyle w:val="31"/>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eastAsia" w:ascii="Times New Roman" w:hAnsi="Times New Roman" w:cs="Times New Roman"/>
                <w:b w:val="0"/>
                <w:bCs w:val="0"/>
                <w:kern w:val="2"/>
                <w:sz w:val="21"/>
                <w:szCs w:val="24"/>
                <w:highlight w:val="none"/>
                <w:lang w:val="en-US" w:eastAsia="zh-CN" w:bidi="ar-SA"/>
              </w:rPr>
            </w:pPr>
            <w:r>
              <w:rPr>
                <w:rFonts w:hint="eastAsia" w:ascii="Times New Roman" w:hAnsi="Times New Roman" w:cs="Times New Roman"/>
                <w:b w:val="0"/>
                <w:bCs w:val="0"/>
                <w:kern w:val="2"/>
                <w:sz w:val="21"/>
                <w:szCs w:val="24"/>
                <w:highlight w:val="none"/>
                <w:lang w:val="en-US" w:eastAsia="zh-CN" w:bidi="ar-SA"/>
              </w:rPr>
              <w:t>拟投入本项目服务人员配置合理、经验丰富、完全满足项目需求，得10分；</w:t>
            </w:r>
          </w:p>
          <w:p>
            <w:pPr>
              <w:pStyle w:val="31"/>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eastAsia" w:ascii="Times New Roman" w:hAnsi="Times New Roman" w:cs="Times New Roman"/>
                <w:b w:val="0"/>
                <w:bCs w:val="0"/>
                <w:kern w:val="2"/>
                <w:sz w:val="21"/>
                <w:szCs w:val="24"/>
                <w:highlight w:val="none"/>
                <w:lang w:val="en-US" w:eastAsia="zh-CN" w:bidi="ar-SA"/>
              </w:rPr>
            </w:pPr>
            <w:r>
              <w:rPr>
                <w:rFonts w:hint="eastAsia" w:ascii="Times New Roman" w:hAnsi="Times New Roman" w:cs="Times New Roman"/>
                <w:b w:val="0"/>
                <w:bCs w:val="0"/>
                <w:kern w:val="2"/>
                <w:sz w:val="21"/>
                <w:szCs w:val="24"/>
                <w:highlight w:val="none"/>
                <w:lang w:val="en-US" w:eastAsia="zh-CN" w:bidi="ar-SA"/>
              </w:rPr>
              <w:t>服务人员配置较合理、有相关经验、基本满足项目需求，得6分；</w:t>
            </w:r>
          </w:p>
          <w:p>
            <w:pPr>
              <w:pStyle w:val="31"/>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eastAsia" w:ascii="Times New Roman" w:hAnsi="Times New Roman" w:cs="Times New Roman"/>
                <w:b w:val="0"/>
                <w:bCs w:val="0"/>
                <w:kern w:val="2"/>
                <w:sz w:val="21"/>
                <w:szCs w:val="24"/>
                <w:highlight w:val="none"/>
                <w:lang w:val="en-US" w:eastAsia="zh-CN" w:bidi="ar-SA"/>
              </w:rPr>
            </w:pPr>
            <w:r>
              <w:rPr>
                <w:rFonts w:hint="eastAsia" w:ascii="Times New Roman" w:hAnsi="Times New Roman" w:cs="Times New Roman"/>
                <w:b w:val="0"/>
                <w:bCs w:val="0"/>
                <w:kern w:val="2"/>
                <w:sz w:val="21"/>
                <w:szCs w:val="24"/>
                <w:highlight w:val="none"/>
                <w:lang w:val="en-US" w:eastAsia="zh-CN" w:bidi="ar-SA"/>
              </w:rPr>
              <w:t>服务人员配置合理性一般、经验不足、与项目需求偏差较大得2分；</w:t>
            </w:r>
          </w:p>
          <w:p>
            <w:pPr>
              <w:pStyle w:val="31"/>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val="0"/>
                <w:kern w:val="2"/>
                <w:sz w:val="21"/>
                <w:szCs w:val="24"/>
                <w:highlight w:val="none"/>
                <w:lang w:val="en-US" w:eastAsia="zh-CN" w:bidi="ar-SA"/>
              </w:rPr>
            </w:pPr>
            <w:r>
              <w:rPr>
                <w:rFonts w:hint="eastAsia" w:ascii="Times New Roman" w:hAnsi="Times New Roman" w:cs="Times New Roman"/>
                <w:b w:val="0"/>
                <w:bCs w:val="0"/>
                <w:kern w:val="2"/>
                <w:sz w:val="21"/>
                <w:szCs w:val="24"/>
                <w:highlight w:val="none"/>
                <w:lang w:val="en-US" w:eastAsia="zh-CN" w:bidi="ar-SA"/>
              </w:rPr>
              <w:t>无人员配置方案不得分。</w:t>
            </w:r>
          </w:p>
        </w:tc>
        <w:tc>
          <w:tcPr>
            <w:tcW w:w="581" w:type="pct"/>
            <w:vAlign w:val="center"/>
          </w:tcPr>
          <w:p>
            <w:pPr>
              <w:pStyle w:val="31"/>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eastAsia" w:ascii="Times New Roman" w:hAnsi="Times New Roman" w:cs="Times New Roman"/>
                <w:b w:val="0"/>
                <w:bCs w:val="0"/>
                <w:kern w:val="2"/>
                <w:sz w:val="21"/>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344" w:type="pct"/>
            <w:vAlign w:val="center"/>
          </w:tcPr>
          <w:p>
            <w:pPr>
              <w:snapToGrid w:val="0"/>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3</w:t>
            </w:r>
          </w:p>
        </w:tc>
        <w:tc>
          <w:tcPr>
            <w:tcW w:w="998" w:type="dxa"/>
            <w:vMerge w:val="continue"/>
            <w:vAlign w:val="center"/>
          </w:tcPr>
          <w:p>
            <w:pPr>
              <w:snapToGrid w:val="0"/>
              <w:ind w:left="-105" w:leftChars="-50" w:right="-105" w:rightChars="-50"/>
              <w:jc w:val="center"/>
              <w:rPr>
                <w:rFonts w:hint="eastAsia" w:ascii="宋体" w:hAnsi="宋体"/>
                <w:color w:val="000000"/>
                <w:szCs w:val="21"/>
                <w:highlight w:val="none"/>
                <w:lang w:val="en-US" w:eastAsia="zh-CN"/>
              </w:rPr>
            </w:pPr>
          </w:p>
        </w:tc>
        <w:tc>
          <w:tcPr>
            <w:tcW w:w="1259" w:type="dxa"/>
            <w:vAlign w:val="center"/>
          </w:tcPr>
          <w:p>
            <w:pPr>
              <w:jc w:val="center"/>
              <w:rPr>
                <w:rFonts w:hint="default" w:ascii="宋体" w:hAnsi="宋体"/>
                <w:szCs w:val="21"/>
                <w:highlight w:val="none"/>
                <w:lang w:val="en-US" w:eastAsia="zh-CN"/>
              </w:rPr>
            </w:pPr>
            <w:r>
              <w:rPr>
                <w:rFonts w:hint="eastAsia" w:ascii="宋体" w:hAnsi="宋体"/>
                <w:szCs w:val="21"/>
                <w:highlight w:val="none"/>
                <w:lang w:val="en-US" w:eastAsia="zh-CN"/>
              </w:rPr>
              <w:t>业绩（4分）</w:t>
            </w:r>
          </w:p>
        </w:tc>
        <w:tc>
          <w:tcPr>
            <w:tcW w:w="5760" w:type="dxa"/>
            <w:vAlign w:val="center"/>
          </w:tcPr>
          <w:p>
            <w:pPr>
              <w:pStyle w:val="31"/>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ascii="Times New Roman" w:hAnsi="Times New Roman" w:cs="Times New Roman"/>
                <w:b w:val="0"/>
                <w:bCs w:val="0"/>
                <w:kern w:val="2"/>
                <w:sz w:val="21"/>
                <w:szCs w:val="24"/>
                <w:highlight w:val="none"/>
                <w:lang w:val="en-US" w:eastAsia="zh-CN" w:bidi="ar-SA"/>
              </w:rPr>
            </w:pPr>
            <w:r>
              <w:rPr>
                <w:rFonts w:hint="eastAsia" w:ascii="Times New Roman" w:hAnsi="Times New Roman" w:eastAsia="宋体" w:cs="Times New Roman"/>
                <w:b w:val="0"/>
                <w:bCs w:val="0"/>
                <w:kern w:val="2"/>
                <w:sz w:val="21"/>
                <w:szCs w:val="24"/>
                <w:highlight w:val="none"/>
                <w:lang w:val="en-US" w:eastAsia="zh-CN" w:bidi="ar-SA"/>
              </w:rPr>
              <w:t>投标人近三年内（2021年至今）</w:t>
            </w:r>
            <w:r>
              <w:rPr>
                <w:rFonts w:hint="eastAsia" w:ascii="Times New Roman" w:hAnsi="Times New Roman" w:cs="Times New Roman"/>
                <w:b w:val="0"/>
                <w:bCs w:val="0"/>
                <w:kern w:val="2"/>
                <w:sz w:val="21"/>
                <w:szCs w:val="24"/>
                <w:highlight w:val="none"/>
                <w:lang w:val="en-US" w:eastAsia="zh-CN" w:bidi="ar-SA"/>
              </w:rPr>
              <w:t>完成的</w:t>
            </w:r>
            <w:r>
              <w:rPr>
                <w:rFonts w:hint="eastAsia" w:ascii="Times New Roman" w:hAnsi="Times New Roman" w:eastAsia="宋体" w:cs="Times New Roman"/>
                <w:b w:val="0"/>
                <w:bCs w:val="0"/>
                <w:kern w:val="2"/>
                <w:sz w:val="21"/>
                <w:szCs w:val="24"/>
                <w:highlight w:val="none"/>
                <w:lang w:val="en-US" w:eastAsia="zh-CN" w:bidi="ar-SA"/>
              </w:rPr>
              <w:t>三甲医院类似项目业绩，每提供一项得2分，满分4分。（投标文件附合同或中标通知书复印件并加盖公章）</w:t>
            </w:r>
          </w:p>
        </w:tc>
        <w:tc>
          <w:tcPr>
            <w:tcW w:w="581" w:type="pct"/>
            <w:vAlign w:val="center"/>
          </w:tcPr>
          <w:p>
            <w:pPr>
              <w:pStyle w:val="31"/>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eastAsia" w:ascii="Times New Roman" w:hAnsi="Times New Roman" w:eastAsia="宋体" w:cs="Times New Roman"/>
                <w:b w:val="0"/>
                <w:bCs w:val="0"/>
                <w:kern w:val="2"/>
                <w:sz w:val="21"/>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344" w:type="pct"/>
            <w:vAlign w:val="center"/>
          </w:tcPr>
          <w:p>
            <w:pPr>
              <w:snapToGrid w:val="0"/>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4</w:t>
            </w:r>
          </w:p>
        </w:tc>
        <w:tc>
          <w:tcPr>
            <w:tcW w:w="998" w:type="dxa"/>
            <w:vMerge w:val="restart"/>
            <w:vAlign w:val="center"/>
          </w:tcPr>
          <w:p>
            <w:pPr>
              <w:snapToGrid w:val="0"/>
              <w:ind w:left="-105" w:leftChars="-50" w:right="-105" w:rightChars="-50"/>
              <w:jc w:val="center"/>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技术</w:t>
            </w:r>
          </w:p>
          <w:p>
            <w:pPr>
              <w:snapToGrid w:val="0"/>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部分</w:t>
            </w:r>
          </w:p>
        </w:tc>
        <w:tc>
          <w:tcPr>
            <w:tcW w:w="1259" w:type="dxa"/>
            <w:vAlign w:val="center"/>
          </w:tcPr>
          <w:p>
            <w:pPr>
              <w:jc w:val="center"/>
              <w:rPr>
                <w:rFonts w:hint="eastAsia" w:ascii="宋体" w:hAnsi="宋体"/>
                <w:szCs w:val="21"/>
                <w:highlight w:val="none"/>
                <w:lang w:val="en-US" w:eastAsia="zh-CN"/>
              </w:rPr>
            </w:pPr>
            <w:r>
              <w:rPr>
                <w:rFonts w:hint="eastAsia" w:ascii="宋体" w:hAnsi="宋体"/>
                <w:szCs w:val="21"/>
                <w:highlight w:val="none"/>
                <w:lang w:val="en-US" w:eastAsia="zh-CN"/>
              </w:rPr>
              <w:t>总体服务方案</w:t>
            </w:r>
          </w:p>
          <w:p>
            <w:pPr>
              <w:jc w:val="center"/>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（20分）</w:t>
            </w:r>
          </w:p>
        </w:tc>
        <w:tc>
          <w:tcPr>
            <w:tcW w:w="5760" w:type="dxa"/>
            <w:vAlign w:val="center"/>
          </w:tcPr>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对供应商提供的总体服务方案，包括服务流程，服务标准、服务管理、服务措施、安全保障措施等方面进行评价，其中：</w:t>
            </w:r>
          </w:p>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（1）本次总体维保服务方案针对性强、科学合理、架构清晰完整的得</w:t>
            </w:r>
            <w:r>
              <w:rPr>
                <w:rFonts w:hint="eastAsia" w:ascii="宋体" w:hAnsi="宋体" w:cs="宋体"/>
                <w:szCs w:val="21"/>
                <w:lang w:val="en-US" w:eastAsia="zh-CN"/>
              </w:rPr>
              <w:t>20</w:t>
            </w:r>
            <w:r>
              <w:rPr>
                <w:rFonts w:hint="eastAsia" w:ascii="宋体" w:hAnsi="宋体" w:eastAsia="宋体" w:cs="宋体"/>
                <w:szCs w:val="21"/>
                <w:lang w:val="en-US" w:eastAsia="zh-CN"/>
              </w:rPr>
              <w:t>分；</w:t>
            </w:r>
          </w:p>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（2）本次总体维保服务方案针对性较强、较科学合理、人员分工安排比较清晰的得</w:t>
            </w:r>
            <w:r>
              <w:rPr>
                <w:rFonts w:hint="eastAsia" w:ascii="宋体" w:hAnsi="宋体" w:cs="宋体"/>
                <w:szCs w:val="21"/>
                <w:lang w:val="en-US" w:eastAsia="zh-CN"/>
              </w:rPr>
              <w:t>13</w:t>
            </w:r>
            <w:r>
              <w:rPr>
                <w:rFonts w:hint="eastAsia" w:ascii="宋体" w:hAnsi="宋体" w:eastAsia="宋体" w:cs="宋体"/>
                <w:szCs w:val="21"/>
                <w:lang w:val="en-US" w:eastAsia="zh-CN"/>
              </w:rPr>
              <w:t>分；</w:t>
            </w:r>
          </w:p>
          <w:p>
            <w:pPr>
              <w:autoSpaceDE w:val="0"/>
              <w:autoSpaceDN w:val="0"/>
              <w:adjustRightInd w:val="0"/>
              <w:snapToGrid w:val="0"/>
              <w:spacing w:beforeLines="10"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（3）本次总体维保服务方案针对性一般、人员分工安排较差的得6分。没有不得分。</w:t>
            </w:r>
          </w:p>
        </w:tc>
        <w:tc>
          <w:tcPr>
            <w:tcW w:w="581" w:type="pct"/>
            <w:vAlign w:val="center"/>
          </w:tcPr>
          <w:p>
            <w:pPr>
              <w:autoSpaceDE w:val="0"/>
              <w:autoSpaceDN w:val="0"/>
              <w:adjustRightInd w:val="0"/>
              <w:snapToGrid w:val="0"/>
              <w:spacing w:beforeLines="10" w:line="360" w:lineRule="auto"/>
              <w:rPr>
                <w:rFonts w:hint="eastAsia" w:ascii="宋体" w:hAnsi="宋体" w:eastAsia="宋体" w:cs="宋体"/>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4" w:type="pct"/>
            <w:vAlign w:val="center"/>
          </w:tcPr>
          <w:p>
            <w:pPr>
              <w:snapToGrid w:val="0"/>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5</w:t>
            </w:r>
          </w:p>
        </w:tc>
        <w:tc>
          <w:tcPr>
            <w:tcW w:w="998" w:type="dxa"/>
            <w:vMerge w:val="continue"/>
            <w:vAlign w:val="center"/>
          </w:tcPr>
          <w:p>
            <w:pPr>
              <w:snapToGrid w:val="0"/>
              <w:ind w:left="-105" w:leftChars="-50" w:right="-105" w:rightChars="-50"/>
              <w:jc w:val="center"/>
              <w:rPr>
                <w:rFonts w:hint="eastAsia" w:ascii="宋体" w:hAnsi="宋体"/>
                <w:color w:val="000000"/>
                <w:szCs w:val="21"/>
                <w:highlight w:val="none"/>
                <w:lang w:val="en-US" w:eastAsia="zh-CN"/>
              </w:rPr>
            </w:pPr>
          </w:p>
        </w:tc>
        <w:tc>
          <w:tcPr>
            <w:tcW w:w="1259" w:type="dxa"/>
            <w:vAlign w:val="center"/>
          </w:tcPr>
          <w:p>
            <w:pPr>
              <w:jc w:val="center"/>
              <w:rPr>
                <w:rFonts w:hint="eastAsia" w:ascii="宋体" w:hAnsi="宋体"/>
                <w:szCs w:val="21"/>
                <w:highlight w:val="none"/>
                <w:lang w:val="en-US" w:eastAsia="zh-CN"/>
              </w:rPr>
            </w:pPr>
            <w:r>
              <w:rPr>
                <w:rFonts w:hint="eastAsia" w:ascii="宋体" w:hAnsi="宋体"/>
                <w:szCs w:val="21"/>
                <w:highlight w:val="none"/>
                <w:lang w:val="en-US" w:eastAsia="zh-CN"/>
              </w:rPr>
              <w:t>重点难点分析</w:t>
            </w:r>
          </w:p>
          <w:p>
            <w:pPr>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（13分）</w:t>
            </w:r>
          </w:p>
        </w:tc>
        <w:tc>
          <w:tcPr>
            <w:tcW w:w="5760" w:type="dxa"/>
            <w:vAlign w:val="center"/>
          </w:tcPr>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针对本项目重点难点分析，理解全面到位，分析科学合理，符合维保需求，得</w:t>
            </w:r>
            <w:r>
              <w:rPr>
                <w:rFonts w:hint="eastAsia" w:ascii="宋体" w:hAnsi="宋体" w:cs="宋体"/>
                <w:szCs w:val="21"/>
                <w:lang w:val="en-US" w:eastAsia="zh-CN"/>
              </w:rPr>
              <w:t>13</w:t>
            </w:r>
            <w:r>
              <w:rPr>
                <w:rFonts w:hint="eastAsia" w:ascii="宋体" w:hAnsi="宋体" w:eastAsia="宋体" w:cs="宋体"/>
                <w:szCs w:val="21"/>
                <w:lang w:val="en-US" w:eastAsia="zh-CN"/>
              </w:rPr>
              <w:t>分；</w:t>
            </w:r>
          </w:p>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理解一般，基本符合需求得</w:t>
            </w:r>
            <w:r>
              <w:rPr>
                <w:rFonts w:hint="eastAsia" w:ascii="宋体" w:hAnsi="宋体" w:cs="宋体"/>
                <w:szCs w:val="21"/>
                <w:lang w:val="en-US" w:eastAsia="zh-CN"/>
              </w:rPr>
              <w:t>8</w:t>
            </w:r>
            <w:r>
              <w:rPr>
                <w:rFonts w:hint="eastAsia" w:ascii="宋体" w:hAnsi="宋体" w:eastAsia="宋体" w:cs="宋体"/>
                <w:szCs w:val="21"/>
                <w:lang w:val="en-US" w:eastAsia="zh-CN"/>
              </w:rPr>
              <w:t>分；</w:t>
            </w:r>
          </w:p>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差得</w:t>
            </w:r>
            <w:r>
              <w:rPr>
                <w:rFonts w:hint="eastAsia" w:ascii="宋体" w:hAnsi="宋体" w:cs="宋体"/>
                <w:szCs w:val="21"/>
                <w:lang w:val="en-US" w:eastAsia="zh-CN"/>
              </w:rPr>
              <w:t>3</w:t>
            </w:r>
            <w:r>
              <w:rPr>
                <w:rFonts w:hint="eastAsia" w:ascii="宋体" w:hAnsi="宋体" w:eastAsia="宋体" w:cs="宋体"/>
                <w:szCs w:val="21"/>
                <w:lang w:val="en-US" w:eastAsia="zh-CN"/>
              </w:rPr>
              <w:t>分，没有不得分。</w:t>
            </w:r>
          </w:p>
        </w:tc>
        <w:tc>
          <w:tcPr>
            <w:tcW w:w="581" w:type="pct"/>
            <w:vAlign w:val="center"/>
          </w:tcPr>
          <w:p>
            <w:pPr>
              <w:autoSpaceDE w:val="0"/>
              <w:autoSpaceDN w:val="0"/>
              <w:adjustRightInd w:val="0"/>
              <w:snapToGrid w:val="0"/>
              <w:spacing w:beforeLines="10" w:line="360" w:lineRule="auto"/>
              <w:rPr>
                <w:rFonts w:hint="eastAsia" w:ascii="宋体" w:hAnsi="宋体" w:eastAsia="宋体" w:cs="宋体"/>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2" w:hRule="atLeast"/>
        </w:trPr>
        <w:tc>
          <w:tcPr>
            <w:tcW w:w="344" w:type="pct"/>
            <w:vAlign w:val="center"/>
          </w:tcPr>
          <w:p>
            <w:pPr>
              <w:snapToGrid w:val="0"/>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6</w:t>
            </w:r>
          </w:p>
        </w:tc>
        <w:tc>
          <w:tcPr>
            <w:tcW w:w="998" w:type="dxa"/>
            <w:vMerge w:val="continue"/>
            <w:vAlign w:val="center"/>
          </w:tcPr>
          <w:p>
            <w:pPr>
              <w:snapToGrid w:val="0"/>
              <w:ind w:left="-105" w:leftChars="-50" w:right="-105" w:rightChars="-50"/>
              <w:jc w:val="center"/>
              <w:rPr>
                <w:rFonts w:hint="eastAsia" w:ascii="宋体" w:hAnsi="宋体"/>
                <w:color w:val="000000"/>
                <w:szCs w:val="21"/>
                <w:highlight w:val="none"/>
                <w:lang w:val="en-US" w:eastAsia="zh-CN"/>
              </w:rPr>
            </w:pPr>
          </w:p>
        </w:tc>
        <w:tc>
          <w:tcPr>
            <w:tcW w:w="1259" w:type="dxa"/>
            <w:vAlign w:val="center"/>
          </w:tcPr>
          <w:p>
            <w:pPr>
              <w:autoSpaceDE w:val="0"/>
              <w:autoSpaceDN w:val="0"/>
              <w:adjustRightInd w:val="0"/>
              <w:snapToGrid w:val="0"/>
              <w:spacing w:beforeLines="10" w:line="264" w:lineRule="auto"/>
              <w:jc w:val="center"/>
              <w:rPr>
                <w:rFonts w:hint="eastAsia" w:ascii="宋体" w:hAnsi="宋体" w:cs="宋体"/>
                <w:sz w:val="21"/>
                <w:szCs w:val="21"/>
                <w:highlight w:val="none"/>
                <w:lang w:val="en-US" w:eastAsia="zh-CN"/>
              </w:rPr>
            </w:pPr>
            <w:r>
              <w:rPr>
                <w:rFonts w:asciiTheme="minorHAnsi" w:hAnsiTheme="minorHAnsi" w:eastAsiaTheme="majorEastAsia" w:cstheme="minorHAnsi"/>
                <w:b w:val="0"/>
                <w:bCs/>
                <w:highlight w:val="none"/>
              </w:rPr>
              <w:t>远程服务</w:t>
            </w:r>
            <w:r>
              <w:rPr>
                <w:rFonts w:hint="eastAsia" w:ascii="宋体" w:hAnsi="宋体" w:cs="宋体"/>
                <w:sz w:val="21"/>
                <w:szCs w:val="21"/>
                <w:highlight w:val="none"/>
                <w:lang w:val="en-US" w:eastAsia="zh-CN"/>
              </w:rPr>
              <w:t>方案</w:t>
            </w:r>
          </w:p>
          <w:p>
            <w:pPr>
              <w:autoSpaceDE w:val="0"/>
              <w:autoSpaceDN w:val="0"/>
              <w:adjustRightInd w:val="0"/>
              <w:snapToGrid w:val="0"/>
              <w:spacing w:beforeLines="10" w:line="264" w:lineRule="auto"/>
              <w:jc w:val="center"/>
              <w:rPr>
                <w:rFonts w:hint="default" w:ascii="宋体" w:hAnsi="宋体" w:eastAsia="宋体" w:cs="宋体"/>
                <w:bCs/>
                <w:kern w:val="2"/>
                <w:sz w:val="21"/>
                <w:szCs w:val="21"/>
                <w:highlight w:val="none"/>
                <w:lang w:val="en-US" w:eastAsia="zh-CN" w:bidi="ar-SA"/>
              </w:rPr>
            </w:pPr>
            <w:r>
              <w:rPr>
                <w:rFonts w:hint="eastAsia" w:ascii="宋体" w:hAnsi="宋体"/>
                <w:szCs w:val="21"/>
                <w:highlight w:val="none"/>
                <w:lang w:val="en-US" w:eastAsia="zh-CN"/>
              </w:rPr>
              <w:t>（10分）</w:t>
            </w:r>
          </w:p>
        </w:tc>
        <w:tc>
          <w:tcPr>
            <w:tcW w:w="5760" w:type="dxa"/>
            <w:vAlign w:val="center"/>
          </w:tcPr>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rPr>
              <w:t>远程服务</w:t>
            </w:r>
            <w:r>
              <w:rPr>
                <w:rFonts w:hint="eastAsia" w:ascii="宋体" w:hAnsi="宋体" w:eastAsia="宋体" w:cs="宋体"/>
                <w:szCs w:val="21"/>
                <w:lang w:val="en-US" w:eastAsia="zh-CN"/>
              </w:rPr>
              <w:t>方案，针对性强、科学合理、服务完善及时，得10分；</w:t>
            </w:r>
          </w:p>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针对性较强、较为科学合理，服务较为完善得6分；</w:t>
            </w:r>
          </w:p>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针对性一般、合理性一般，得2分；没有不得分</w:t>
            </w:r>
          </w:p>
        </w:tc>
        <w:tc>
          <w:tcPr>
            <w:tcW w:w="581" w:type="pct"/>
            <w:vAlign w:val="center"/>
          </w:tcPr>
          <w:p>
            <w:pPr>
              <w:autoSpaceDE w:val="0"/>
              <w:autoSpaceDN w:val="0"/>
              <w:adjustRightInd w:val="0"/>
              <w:snapToGrid w:val="0"/>
              <w:spacing w:beforeLines="10" w:line="360" w:lineRule="auto"/>
              <w:rPr>
                <w:rFonts w:hint="eastAsia" w:ascii="宋体" w:hAnsi="宋体" w:eastAsia="宋体" w:cs="宋体"/>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344" w:type="pct"/>
            <w:vAlign w:val="center"/>
          </w:tcPr>
          <w:p>
            <w:pPr>
              <w:ind w:left="-105" w:leftChars="-50" w:right="-105" w:rightChars="-50"/>
              <w:jc w:val="center"/>
              <w:rPr>
                <w:rFonts w:hint="default" w:ascii="宋体" w:hAnsi="宋体"/>
                <w:color w:val="000000"/>
                <w:szCs w:val="21"/>
                <w:highlight w:val="yellow"/>
                <w:lang w:val="en-US" w:eastAsia="zh-CN"/>
              </w:rPr>
            </w:pPr>
            <w:r>
              <w:rPr>
                <w:rFonts w:hint="eastAsia" w:ascii="宋体" w:hAnsi="宋体"/>
                <w:color w:val="000000"/>
                <w:szCs w:val="21"/>
                <w:highlight w:val="none"/>
                <w:lang w:val="en-US" w:eastAsia="zh-CN"/>
              </w:rPr>
              <w:t>7</w:t>
            </w:r>
          </w:p>
        </w:tc>
        <w:tc>
          <w:tcPr>
            <w:tcW w:w="998" w:type="dxa"/>
            <w:vMerge w:val="continue"/>
            <w:vAlign w:val="center"/>
          </w:tcPr>
          <w:p>
            <w:pPr>
              <w:ind w:left="-105" w:leftChars="-50" w:right="-105" w:rightChars="-50"/>
              <w:jc w:val="center"/>
              <w:rPr>
                <w:rFonts w:hint="eastAsia" w:ascii="宋体" w:hAnsi="宋体"/>
                <w:color w:val="000000"/>
                <w:szCs w:val="21"/>
                <w:highlight w:val="yellow"/>
              </w:rPr>
            </w:pPr>
          </w:p>
        </w:tc>
        <w:tc>
          <w:tcPr>
            <w:tcW w:w="1259" w:type="dxa"/>
            <w:vAlign w:val="center"/>
          </w:tcPr>
          <w:p>
            <w:pPr>
              <w:widowControl/>
              <w:spacing w:line="350" w:lineRule="exact"/>
              <w:jc w:val="center"/>
              <w:rPr>
                <w:rFonts w:ascii="宋体" w:hAnsi="宋体" w:cs="宋体"/>
                <w:color w:val="000000"/>
                <w:kern w:val="0"/>
                <w:szCs w:val="21"/>
              </w:rPr>
            </w:pPr>
            <w:r>
              <w:rPr>
                <w:rFonts w:hint="eastAsia" w:ascii="宋体" w:hAnsi="宋体" w:cs="宋体"/>
                <w:color w:val="000000"/>
                <w:kern w:val="0"/>
                <w:szCs w:val="21"/>
              </w:rPr>
              <w:t>应急</w:t>
            </w:r>
            <w:r>
              <w:rPr>
                <w:rFonts w:hint="eastAsia" w:ascii="宋体" w:hAnsi="宋体" w:cs="宋体"/>
                <w:color w:val="000000"/>
                <w:kern w:val="0"/>
                <w:szCs w:val="21"/>
                <w:lang w:val="en-US" w:eastAsia="zh-CN"/>
              </w:rPr>
              <w:t>处置</w:t>
            </w:r>
            <w:r>
              <w:rPr>
                <w:rFonts w:hint="eastAsia" w:ascii="宋体" w:hAnsi="宋体" w:cs="宋体"/>
                <w:color w:val="000000"/>
                <w:kern w:val="0"/>
                <w:szCs w:val="21"/>
              </w:rPr>
              <w:t>方案</w:t>
            </w:r>
          </w:p>
          <w:p>
            <w:pPr>
              <w:autoSpaceDE w:val="0"/>
              <w:autoSpaceDN w:val="0"/>
              <w:adjustRightInd w:val="0"/>
              <w:snapToGrid w:val="0"/>
              <w:spacing w:beforeLines="10" w:line="264" w:lineRule="auto"/>
              <w:jc w:val="center"/>
              <w:rPr>
                <w:rFonts w:hint="eastAsia" w:asciiTheme="minorHAnsi" w:hAnsiTheme="minorHAnsi" w:eastAsiaTheme="majorEastAsia" w:cstheme="minorHAnsi"/>
                <w:b w:val="0"/>
                <w:bCs/>
                <w:kern w:val="2"/>
                <w:sz w:val="21"/>
                <w:szCs w:val="24"/>
                <w:highlight w:val="none"/>
                <w:lang w:val="en-US" w:eastAsia="zh-CN" w:bidi="ar-SA"/>
              </w:rPr>
            </w:pPr>
            <w:r>
              <w:rPr>
                <w:rFonts w:hint="eastAsia" w:ascii="宋体" w:hAnsi="宋体"/>
                <w:szCs w:val="21"/>
                <w:highlight w:val="none"/>
                <w:lang w:val="en-US" w:eastAsia="zh-CN"/>
              </w:rPr>
              <w:t>（12分）</w:t>
            </w:r>
          </w:p>
        </w:tc>
        <w:tc>
          <w:tcPr>
            <w:tcW w:w="5760" w:type="dxa"/>
            <w:vAlign w:val="center"/>
          </w:tcPr>
          <w:p>
            <w:pPr>
              <w:autoSpaceDE w:val="0"/>
              <w:autoSpaceDN w:val="0"/>
              <w:adjustRightInd w:val="0"/>
              <w:snapToGrid w:val="0"/>
              <w:spacing w:beforeLines="10" w:line="360" w:lineRule="auto"/>
              <w:rPr>
                <w:rFonts w:ascii="宋体" w:hAnsi="宋体" w:cs="宋体"/>
                <w:szCs w:val="21"/>
              </w:rPr>
            </w:pPr>
            <w:r>
              <w:rPr>
                <w:rFonts w:hint="eastAsia" w:ascii="宋体" w:hAnsi="宋体" w:cs="宋体"/>
                <w:szCs w:val="21"/>
              </w:rPr>
              <w:t>根据院方可能出现的</w:t>
            </w:r>
            <w:r>
              <w:rPr>
                <w:rFonts w:hint="eastAsia" w:ascii="宋体" w:hAnsi="宋体" w:cs="宋体"/>
                <w:szCs w:val="21"/>
                <w:lang w:val="en-US" w:eastAsia="zh-CN"/>
              </w:rPr>
              <w:t>突发情况</w:t>
            </w:r>
            <w:r>
              <w:rPr>
                <w:rFonts w:hint="eastAsia" w:ascii="宋体" w:hAnsi="宋体" w:cs="宋体"/>
                <w:szCs w:val="21"/>
              </w:rPr>
              <w:t>制定应急</w:t>
            </w:r>
            <w:r>
              <w:rPr>
                <w:rFonts w:hint="eastAsia" w:ascii="宋体" w:hAnsi="宋体" w:cs="宋体"/>
                <w:szCs w:val="21"/>
                <w:lang w:val="en-US" w:eastAsia="zh-CN"/>
              </w:rPr>
              <w:t>处置</w:t>
            </w:r>
            <w:r>
              <w:rPr>
                <w:rFonts w:hint="eastAsia" w:ascii="宋体" w:hAnsi="宋体" w:cs="宋体"/>
                <w:szCs w:val="21"/>
              </w:rPr>
              <w:t>方案：</w:t>
            </w:r>
          </w:p>
          <w:p>
            <w:pPr>
              <w:autoSpaceDE w:val="0"/>
              <w:autoSpaceDN w:val="0"/>
              <w:adjustRightInd w:val="0"/>
              <w:snapToGrid w:val="0"/>
              <w:spacing w:beforeLines="10" w:line="360" w:lineRule="auto"/>
              <w:rPr>
                <w:rFonts w:ascii="宋体" w:hAnsi="宋体" w:cs="宋体"/>
                <w:szCs w:val="21"/>
              </w:rPr>
            </w:pPr>
            <w:r>
              <w:rPr>
                <w:rFonts w:hint="eastAsia" w:ascii="宋体" w:hAnsi="宋体" w:cs="宋体"/>
                <w:szCs w:val="21"/>
              </w:rPr>
              <w:t>应急</w:t>
            </w:r>
            <w:r>
              <w:rPr>
                <w:rFonts w:hint="eastAsia" w:ascii="宋体" w:hAnsi="宋体" w:cs="宋体"/>
                <w:szCs w:val="21"/>
                <w:lang w:val="en-US" w:eastAsia="zh-CN"/>
              </w:rPr>
              <w:t>处置</w:t>
            </w:r>
            <w:r>
              <w:rPr>
                <w:rFonts w:hint="eastAsia" w:ascii="宋体" w:hAnsi="宋体" w:cs="宋体"/>
                <w:szCs w:val="21"/>
              </w:rPr>
              <w:t>方案响应迅速、详细合理、针对性强、可行性高，能切实保障院方使用需求的得1</w:t>
            </w:r>
            <w:r>
              <w:rPr>
                <w:rFonts w:hint="eastAsia" w:ascii="宋体" w:hAnsi="宋体" w:cs="宋体"/>
                <w:szCs w:val="21"/>
                <w:lang w:val="en-US" w:eastAsia="zh-CN"/>
              </w:rPr>
              <w:t>2</w:t>
            </w:r>
            <w:r>
              <w:rPr>
                <w:rFonts w:hint="eastAsia" w:ascii="宋体" w:hAnsi="宋体" w:cs="宋体"/>
                <w:szCs w:val="21"/>
              </w:rPr>
              <w:t>分；</w:t>
            </w:r>
          </w:p>
          <w:p>
            <w:pPr>
              <w:autoSpaceDE w:val="0"/>
              <w:autoSpaceDN w:val="0"/>
              <w:adjustRightInd w:val="0"/>
              <w:snapToGrid w:val="0"/>
              <w:spacing w:beforeLines="10" w:line="360" w:lineRule="auto"/>
              <w:rPr>
                <w:rFonts w:ascii="宋体" w:hAnsi="宋体" w:cs="宋体"/>
                <w:szCs w:val="21"/>
              </w:rPr>
            </w:pPr>
            <w:r>
              <w:rPr>
                <w:rFonts w:hint="eastAsia" w:ascii="宋体" w:hAnsi="宋体" w:cs="宋体"/>
                <w:szCs w:val="21"/>
              </w:rPr>
              <w:t>应急</w:t>
            </w:r>
            <w:r>
              <w:rPr>
                <w:rFonts w:hint="eastAsia" w:ascii="宋体" w:hAnsi="宋体" w:cs="宋体"/>
                <w:szCs w:val="21"/>
                <w:lang w:val="en-US" w:eastAsia="zh-CN"/>
              </w:rPr>
              <w:t>处置</w:t>
            </w:r>
            <w:r>
              <w:rPr>
                <w:rFonts w:hint="eastAsia" w:ascii="宋体" w:hAnsi="宋体" w:cs="宋体"/>
                <w:szCs w:val="21"/>
              </w:rPr>
              <w:t>方案响应较快、较详细、针对性较强、具有一定可行性，基本满足院方使用需求的得</w:t>
            </w:r>
            <w:r>
              <w:rPr>
                <w:rFonts w:hint="eastAsia" w:ascii="宋体" w:hAnsi="宋体" w:cs="宋体"/>
                <w:szCs w:val="21"/>
                <w:lang w:val="en-US" w:eastAsia="zh-CN"/>
              </w:rPr>
              <w:t>7</w:t>
            </w:r>
            <w:r>
              <w:rPr>
                <w:rFonts w:hint="eastAsia" w:ascii="宋体" w:hAnsi="宋体" w:cs="宋体"/>
                <w:szCs w:val="21"/>
              </w:rPr>
              <w:t>分；</w:t>
            </w:r>
          </w:p>
          <w:p>
            <w:pPr>
              <w:autoSpaceDE w:val="0"/>
              <w:autoSpaceDN w:val="0"/>
              <w:adjustRightInd w:val="0"/>
              <w:snapToGrid w:val="0"/>
              <w:spacing w:beforeLines="10" w:line="360" w:lineRule="auto"/>
              <w:rPr>
                <w:rFonts w:ascii="宋体" w:hAnsi="宋体" w:cs="宋体"/>
                <w:szCs w:val="21"/>
              </w:rPr>
            </w:pPr>
            <w:r>
              <w:rPr>
                <w:rFonts w:hint="eastAsia" w:ascii="宋体" w:hAnsi="宋体" w:cs="宋体"/>
                <w:szCs w:val="21"/>
              </w:rPr>
              <w:t>应急</w:t>
            </w:r>
            <w:r>
              <w:rPr>
                <w:rFonts w:hint="eastAsia" w:ascii="宋体" w:hAnsi="宋体" w:cs="宋体"/>
                <w:szCs w:val="21"/>
                <w:lang w:val="en-US" w:eastAsia="zh-CN"/>
              </w:rPr>
              <w:t>处置</w:t>
            </w:r>
            <w:r>
              <w:rPr>
                <w:rFonts w:hint="eastAsia" w:ascii="宋体" w:hAnsi="宋体" w:cs="宋体"/>
                <w:szCs w:val="21"/>
              </w:rPr>
              <w:t>方案响应较慢、粗略、针对性较差、可行性低，无法保障院方使用需求的得2分；</w:t>
            </w:r>
          </w:p>
          <w:p>
            <w:pPr>
              <w:pStyle w:val="45"/>
              <w:ind w:left="0" w:leftChars="0" w:firstLine="0" w:firstLineChars="0"/>
              <w:rPr>
                <w:rFonts w:hint="eastAsia" w:ascii="宋体" w:hAnsi="Times New Roman" w:eastAsia="宋体" w:cs="Times New Roman"/>
                <w:kern w:val="2"/>
                <w:sz w:val="21"/>
                <w:szCs w:val="20"/>
                <w:lang w:val="en-US" w:eastAsia="zh-CN" w:bidi="ar-SA"/>
              </w:rPr>
            </w:pPr>
            <w:r>
              <w:rPr>
                <w:rFonts w:hint="eastAsia" w:ascii="宋体" w:hAnsi="宋体" w:cs="宋体"/>
                <w:szCs w:val="21"/>
              </w:rPr>
              <w:t>未提供应急</w:t>
            </w:r>
            <w:r>
              <w:rPr>
                <w:rFonts w:hint="eastAsia" w:ascii="宋体" w:hAnsi="宋体" w:cs="宋体"/>
                <w:szCs w:val="21"/>
                <w:lang w:val="en-US" w:eastAsia="zh-CN"/>
              </w:rPr>
              <w:t>处置</w:t>
            </w:r>
            <w:r>
              <w:rPr>
                <w:rFonts w:hint="eastAsia" w:ascii="宋体" w:hAnsi="宋体" w:cs="宋体"/>
                <w:szCs w:val="21"/>
              </w:rPr>
              <w:t>方案的不得分。</w:t>
            </w:r>
          </w:p>
        </w:tc>
        <w:tc>
          <w:tcPr>
            <w:tcW w:w="581" w:type="pct"/>
            <w:vAlign w:val="center"/>
          </w:tcPr>
          <w:p>
            <w:pPr>
              <w:pStyle w:val="45"/>
              <w:ind w:left="0" w:leftChars="0" w:firstLine="0" w:firstLineChars="0"/>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344" w:type="pct"/>
            <w:vAlign w:val="center"/>
          </w:tcPr>
          <w:p>
            <w:pPr>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8</w:t>
            </w:r>
          </w:p>
        </w:tc>
        <w:tc>
          <w:tcPr>
            <w:tcW w:w="998" w:type="dxa"/>
            <w:vMerge w:val="continue"/>
            <w:vAlign w:val="center"/>
          </w:tcPr>
          <w:p>
            <w:pPr>
              <w:ind w:left="-105" w:leftChars="-50" w:right="-105" w:rightChars="-50"/>
              <w:jc w:val="center"/>
              <w:rPr>
                <w:rFonts w:hint="eastAsia" w:ascii="宋体" w:hAnsi="宋体"/>
                <w:color w:val="000000"/>
                <w:szCs w:val="21"/>
                <w:highlight w:val="yellow"/>
              </w:rPr>
            </w:pPr>
          </w:p>
        </w:tc>
        <w:tc>
          <w:tcPr>
            <w:tcW w:w="1259" w:type="dxa"/>
            <w:vAlign w:val="center"/>
          </w:tcPr>
          <w:p>
            <w:pPr>
              <w:autoSpaceDE w:val="0"/>
              <w:autoSpaceDN w:val="0"/>
              <w:adjustRightInd w:val="0"/>
              <w:snapToGrid w:val="0"/>
              <w:spacing w:beforeLines="10" w:line="264" w:lineRule="auto"/>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岗位培训方案</w:t>
            </w:r>
          </w:p>
          <w:p>
            <w:pPr>
              <w:autoSpaceDE w:val="0"/>
              <w:autoSpaceDN w:val="0"/>
              <w:adjustRightInd w:val="0"/>
              <w:snapToGrid w:val="0"/>
              <w:spacing w:beforeLines="10" w:line="264" w:lineRule="auto"/>
              <w:jc w:val="center"/>
              <w:rPr>
                <w:rFonts w:hint="default" w:asciiTheme="minorHAnsi" w:hAnsiTheme="minorHAnsi" w:eastAsiaTheme="majorEastAsia" w:cstheme="minorHAnsi"/>
                <w:b w:val="0"/>
                <w:bCs/>
                <w:highlight w:val="none"/>
                <w:lang w:val="en-US" w:eastAsia="zh-CN"/>
              </w:rPr>
            </w:pPr>
            <w:r>
              <w:rPr>
                <w:rFonts w:hint="eastAsia" w:ascii="宋体" w:hAnsi="宋体" w:eastAsia="宋体" w:cs="宋体"/>
                <w:color w:val="000000"/>
                <w:kern w:val="0"/>
                <w:szCs w:val="21"/>
                <w:lang w:val="en-US" w:eastAsia="zh-CN"/>
              </w:rPr>
              <w:t>（</w:t>
            </w:r>
            <w:r>
              <w:rPr>
                <w:rFonts w:hint="eastAsia" w:ascii="宋体" w:hAnsi="宋体" w:cs="宋体"/>
                <w:color w:val="000000"/>
                <w:kern w:val="0"/>
                <w:szCs w:val="21"/>
                <w:lang w:val="en-US" w:eastAsia="zh-CN"/>
              </w:rPr>
              <w:t>10</w:t>
            </w:r>
            <w:r>
              <w:rPr>
                <w:rFonts w:hint="eastAsia" w:ascii="宋体" w:hAnsi="宋体" w:eastAsia="宋体" w:cs="宋体"/>
                <w:color w:val="000000"/>
                <w:kern w:val="0"/>
                <w:szCs w:val="21"/>
                <w:lang w:val="en-US" w:eastAsia="zh-CN"/>
              </w:rPr>
              <w:t>分）</w:t>
            </w:r>
          </w:p>
        </w:tc>
        <w:tc>
          <w:tcPr>
            <w:tcW w:w="5760" w:type="dxa"/>
            <w:vAlign w:val="center"/>
          </w:tcPr>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对拟投入本项目的各岗位人员提供岗前、在岗培训，培训方案科学合理、切实可行、完全满足岗位职能需求的得</w:t>
            </w:r>
            <w:r>
              <w:rPr>
                <w:rFonts w:hint="eastAsia" w:ascii="宋体" w:hAnsi="宋体" w:cs="宋体"/>
                <w:szCs w:val="21"/>
                <w:lang w:val="en-US" w:eastAsia="zh-CN"/>
              </w:rPr>
              <w:t>10</w:t>
            </w:r>
            <w:r>
              <w:rPr>
                <w:rFonts w:hint="eastAsia" w:ascii="宋体" w:hAnsi="宋体" w:eastAsia="宋体" w:cs="宋体"/>
                <w:szCs w:val="21"/>
                <w:lang w:val="en-US" w:eastAsia="zh-CN"/>
              </w:rPr>
              <w:t>分；</w:t>
            </w:r>
          </w:p>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培训方案基本合理，有可行性、基本满足岗位职能需求得</w:t>
            </w:r>
            <w:r>
              <w:rPr>
                <w:rFonts w:hint="eastAsia" w:ascii="宋体" w:hAnsi="宋体" w:cs="宋体"/>
                <w:szCs w:val="21"/>
                <w:lang w:val="en-US" w:eastAsia="zh-CN"/>
              </w:rPr>
              <w:t>6</w:t>
            </w:r>
            <w:r>
              <w:rPr>
                <w:rFonts w:hint="eastAsia" w:ascii="宋体" w:hAnsi="宋体" w:eastAsia="宋体" w:cs="宋体"/>
                <w:szCs w:val="21"/>
                <w:lang w:val="en-US" w:eastAsia="zh-CN"/>
              </w:rPr>
              <w:t>分；</w:t>
            </w:r>
          </w:p>
          <w:p>
            <w:pPr>
              <w:autoSpaceDE w:val="0"/>
              <w:autoSpaceDN w:val="0"/>
              <w:adjustRightInd w:val="0"/>
              <w:snapToGrid w:val="0"/>
              <w:spacing w:beforeLines="1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培训方案合理性差、可行性低、无法满足岗位职能需求得</w:t>
            </w:r>
            <w:r>
              <w:rPr>
                <w:rFonts w:hint="eastAsia" w:ascii="宋体" w:hAnsi="宋体" w:cs="宋体"/>
                <w:szCs w:val="21"/>
                <w:lang w:val="en-US" w:eastAsia="zh-CN"/>
              </w:rPr>
              <w:t>2</w:t>
            </w:r>
            <w:r>
              <w:rPr>
                <w:rFonts w:hint="eastAsia" w:ascii="宋体" w:hAnsi="宋体" w:eastAsia="宋体" w:cs="宋体"/>
                <w:szCs w:val="21"/>
                <w:lang w:val="en-US" w:eastAsia="zh-CN"/>
              </w:rPr>
              <w:t>分；</w:t>
            </w:r>
          </w:p>
          <w:p>
            <w:pPr>
              <w:autoSpaceDE w:val="0"/>
              <w:autoSpaceDN w:val="0"/>
              <w:adjustRightInd w:val="0"/>
              <w:snapToGrid w:val="0"/>
              <w:spacing w:beforeLines="10" w:line="360" w:lineRule="auto"/>
              <w:rPr>
                <w:rFonts w:hint="default"/>
                <w:lang w:val="en-US" w:eastAsia="zh-CN"/>
              </w:rPr>
            </w:pPr>
            <w:r>
              <w:rPr>
                <w:rFonts w:hint="eastAsia" w:ascii="宋体" w:hAnsi="宋体" w:eastAsia="宋体" w:cs="宋体"/>
                <w:szCs w:val="21"/>
                <w:lang w:val="en-US" w:eastAsia="zh-CN"/>
              </w:rPr>
              <w:t>未提供培训方案不得分。</w:t>
            </w:r>
          </w:p>
        </w:tc>
        <w:tc>
          <w:tcPr>
            <w:tcW w:w="581" w:type="pct"/>
            <w:vAlign w:val="center"/>
          </w:tcPr>
          <w:p>
            <w:pPr>
              <w:autoSpaceDE w:val="0"/>
              <w:autoSpaceDN w:val="0"/>
              <w:adjustRightInd w:val="0"/>
              <w:snapToGrid w:val="0"/>
              <w:spacing w:beforeLines="10" w:line="360" w:lineRule="auto"/>
              <w:rPr>
                <w:rFonts w:hint="eastAsia" w:ascii="宋体" w:hAnsi="宋体" w:eastAsia="宋体" w:cs="宋体"/>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344" w:type="pct"/>
            <w:vAlign w:val="center"/>
          </w:tcPr>
          <w:p>
            <w:pPr>
              <w:ind w:left="-105" w:leftChars="-50" w:right="-105" w:rightChars="-50"/>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9</w:t>
            </w:r>
          </w:p>
        </w:tc>
        <w:tc>
          <w:tcPr>
            <w:tcW w:w="998" w:type="dxa"/>
            <w:vMerge w:val="continue"/>
            <w:vAlign w:val="center"/>
          </w:tcPr>
          <w:p>
            <w:pPr>
              <w:ind w:left="-105" w:leftChars="-50" w:right="-105" w:rightChars="-50"/>
              <w:jc w:val="center"/>
              <w:rPr>
                <w:rFonts w:hint="eastAsia" w:ascii="宋体" w:hAnsi="宋体"/>
                <w:color w:val="000000"/>
                <w:szCs w:val="21"/>
                <w:highlight w:val="yellow"/>
              </w:rPr>
            </w:pPr>
          </w:p>
        </w:tc>
        <w:tc>
          <w:tcPr>
            <w:tcW w:w="1259" w:type="dxa"/>
            <w:vAlign w:val="center"/>
          </w:tcPr>
          <w:p>
            <w:pPr>
              <w:keepNext w:val="0"/>
              <w:keepLines w:val="0"/>
              <w:widowControl/>
              <w:suppressLineNumbers w:val="0"/>
              <w:jc w:val="center"/>
              <w:rPr>
                <w:rFonts w:hint="eastAsia" w:ascii="宋体" w:hAnsi="宋体"/>
                <w:szCs w:val="21"/>
                <w:highlight w:val="none"/>
                <w:lang w:val="en-US" w:eastAsia="zh-CN"/>
              </w:rPr>
            </w:pPr>
            <w:r>
              <w:rPr>
                <w:rFonts w:hint="eastAsia" w:ascii="宋体" w:hAnsi="宋体"/>
                <w:szCs w:val="21"/>
                <w:highlight w:val="none"/>
                <w:lang w:val="en-US" w:eastAsia="zh-CN"/>
              </w:rPr>
              <w:t>服务承诺</w:t>
            </w:r>
          </w:p>
          <w:p>
            <w:pPr>
              <w:keepNext w:val="0"/>
              <w:keepLines w:val="0"/>
              <w:widowControl/>
              <w:suppressLineNumbers w:val="0"/>
              <w:jc w:val="center"/>
              <w:rPr>
                <w:rFonts w:hint="default" w:ascii="宋体" w:hAnsi="宋体" w:eastAsia="宋体" w:cs="宋体"/>
                <w:bCs/>
                <w:color w:val="C00000"/>
                <w:kern w:val="2"/>
                <w:sz w:val="21"/>
                <w:szCs w:val="21"/>
                <w:lang w:val="en-US" w:eastAsia="zh-CN" w:bidi="ar-SA"/>
              </w:rPr>
            </w:pPr>
            <w:r>
              <w:rPr>
                <w:rFonts w:hint="eastAsia" w:ascii="宋体" w:hAnsi="宋体" w:eastAsia="宋体"/>
                <w:szCs w:val="21"/>
                <w:highlight w:val="none"/>
                <w:lang w:val="en-US" w:eastAsia="zh-CN"/>
              </w:rPr>
              <w:t>（</w:t>
            </w:r>
            <w:r>
              <w:rPr>
                <w:rFonts w:hint="eastAsia" w:ascii="宋体" w:hAnsi="宋体"/>
                <w:szCs w:val="21"/>
                <w:highlight w:val="none"/>
                <w:lang w:val="en-US" w:eastAsia="zh-CN"/>
              </w:rPr>
              <w:t>8</w:t>
            </w:r>
            <w:r>
              <w:rPr>
                <w:rFonts w:hint="eastAsia" w:ascii="宋体" w:hAnsi="宋体" w:eastAsia="宋体"/>
                <w:szCs w:val="21"/>
                <w:highlight w:val="none"/>
                <w:lang w:val="en-US" w:eastAsia="zh-CN"/>
              </w:rPr>
              <w:t>分）</w:t>
            </w:r>
          </w:p>
        </w:tc>
        <w:tc>
          <w:tcPr>
            <w:tcW w:w="5760" w:type="dxa"/>
            <w:vAlign w:val="center"/>
          </w:tcPr>
          <w:p>
            <w:pPr>
              <w:keepNext w:val="0"/>
              <w:keepLines w:val="0"/>
              <w:pageBreakBefore w:val="0"/>
              <w:widowControl/>
              <w:suppressLineNumbers w:val="0"/>
              <w:kinsoku/>
              <w:wordWrap/>
              <w:overflowPunct/>
              <w:topLinePunct w:val="0"/>
              <w:bidi w:val="0"/>
              <w:spacing w:line="360" w:lineRule="auto"/>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服务承诺针对性</w:t>
            </w:r>
            <w:r>
              <w:rPr>
                <w:rFonts w:hint="eastAsia" w:ascii="宋体" w:hAnsi="宋体" w:eastAsia="宋体" w:cs="宋体"/>
                <w:color w:val="000000"/>
                <w:sz w:val="21"/>
                <w:szCs w:val="21"/>
                <w:highlight w:val="none"/>
                <w:lang w:val="en-US" w:eastAsia="zh-CN"/>
              </w:rPr>
              <w:t>强</w:t>
            </w:r>
            <w:r>
              <w:rPr>
                <w:rFonts w:hint="eastAsia" w:ascii="宋体" w:hAnsi="宋体" w:eastAsia="宋体" w:cs="宋体"/>
                <w:color w:val="000000"/>
                <w:sz w:val="21"/>
                <w:szCs w:val="21"/>
                <w:highlight w:val="none"/>
              </w:rPr>
              <w:t>、合理、全面、可行的得</w:t>
            </w:r>
            <w:r>
              <w:rPr>
                <w:rFonts w:hint="eastAsia" w:ascii="宋体" w:hAnsi="宋体" w:cs="宋体"/>
                <w:color w:val="000000"/>
                <w:sz w:val="21"/>
                <w:szCs w:val="21"/>
                <w:highlight w:val="none"/>
                <w:lang w:val="en-US" w:eastAsia="zh-CN"/>
              </w:rPr>
              <w:t>8</w:t>
            </w:r>
            <w:r>
              <w:rPr>
                <w:rFonts w:hint="eastAsia" w:ascii="宋体" w:hAnsi="宋体" w:eastAsia="宋体" w:cs="宋体"/>
                <w:color w:val="000000"/>
                <w:sz w:val="21"/>
                <w:szCs w:val="21"/>
                <w:highlight w:val="none"/>
              </w:rPr>
              <w:t>分；</w:t>
            </w:r>
          </w:p>
          <w:p>
            <w:pPr>
              <w:keepNext w:val="0"/>
              <w:keepLines w:val="0"/>
              <w:pageBreakBefore w:val="0"/>
              <w:widowControl/>
              <w:suppressLineNumbers w:val="0"/>
              <w:kinsoku/>
              <w:wordWrap/>
              <w:overflowPunct/>
              <w:topLinePunct w:val="0"/>
              <w:bidi w:val="0"/>
              <w:spacing w:line="360" w:lineRule="auto"/>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服务承诺较合理、全面、可行的得</w:t>
            </w:r>
            <w:r>
              <w:rPr>
                <w:rFonts w:hint="eastAsia" w:ascii="宋体" w:hAnsi="宋体" w:cs="宋体"/>
                <w:color w:val="000000"/>
                <w:sz w:val="21"/>
                <w:szCs w:val="21"/>
                <w:highlight w:val="none"/>
                <w:lang w:val="en-US" w:eastAsia="zh-CN"/>
              </w:rPr>
              <w:t>5</w:t>
            </w:r>
            <w:r>
              <w:rPr>
                <w:rFonts w:hint="eastAsia" w:ascii="宋体" w:hAnsi="宋体" w:eastAsia="宋体" w:cs="宋体"/>
                <w:color w:val="000000"/>
                <w:sz w:val="21"/>
                <w:szCs w:val="21"/>
                <w:highlight w:val="none"/>
              </w:rPr>
              <w:t>分；</w:t>
            </w:r>
          </w:p>
          <w:p>
            <w:pPr>
              <w:keepNext w:val="0"/>
              <w:keepLines w:val="0"/>
              <w:pageBreakBefore w:val="0"/>
              <w:widowControl/>
              <w:suppressLineNumbers w:val="0"/>
              <w:kinsoku/>
              <w:wordWrap/>
              <w:overflowPunct/>
              <w:topLinePunct w:val="0"/>
              <w:bidi w:val="0"/>
              <w:spacing w:line="360" w:lineRule="auto"/>
              <w:jc w:val="left"/>
              <w:textAlignment w:val="auto"/>
              <w:rPr>
                <w:rFonts w:hint="eastAsia"/>
                <w:lang w:val="en-US" w:eastAsia="zh-CN"/>
              </w:rPr>
            </w:pPr>
            <w:r>
              <w:rPr>
                <w:rFonts w:hint="eastAsia" w:ascii="宋体" w:hAnsi="宋体" w:eastAsia="宋体" w:cs="宋体"/>
                <w:color w:val="000000"/>
                <w:sz w:val="21"/>
                <w:szCs w:val="21"/>
                <w:highlight w:val="none"/>
              </w:rPr>
              <w:t>服务承诺</w:t>
            </w:r>
            <w:r>
              <w:rPr>
                <w:rFonts w:hint="eastAsia" w:ascii="宋体" w:hAnsi="宋体" w:eastAsia="宋体" w:cs="宋体"/>
                <w:color w:val="000000"/>
                <w:sz w:val="21"/>
                <w:szCs w:val="21"/>
                <w:highlight w:val="none"/>
                <w:lang w:val="en-US" w:eastAsia="zh-CN"/>
              </w:rPr>
              <w:t>一般</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分，</w:t>
            </w:r>
            <w:r>
              <w:rPr>
                <w:rFonts w:hint="eastAsia" w:ascii="宋体" w:hAnsi="宋体" w:cs="宋体"/>
                <w:color w:val="000000"/>
                <w:sz w:val="21"/>
                <w:szCs w:val="21"/>
                <w:highlight w:val="none"/>
                <w:lang w:val="en-US" w:eastAsia="zh-CN"/>
              </w:rPr>
              <w:t>没有不得分</w:t>
            </w:r>
          </w:p>
        </w:tc>
        <w:tc>
          <w:tcPr>
            <w:tcW w:w="581" w:type="pct"/>
            <w:vAlign w:val="center"/>
          </w:tcPr>
          <w:p>
            <w:pPr>
              <w:keepNext w:val="0"/>
              <w:keepLines w:val="0"/>
              <w:pageBreakBefore w:val="0"/>
              <w:widowControl/>
              <w:suppressLineNumbers w:val="0"/>
              <w:kinsoku/>
              <w:wordWrap/>
              <w:overflowPunct/>
              <w:topLinePunct w:val="0"/>
              <w:bidi w:val="0"/>
              <w:spacing w:line="360" w:lineRule="auto"/>
              <w:jc w:val="left"/>
              <w:textAlignment w:val="auto"/>
              <w:rPr>
                <w:rFonts w:hint="eastAsia" w:ascii="宋体" w:hAnsi="宋体" w:eastAsia="宋体" w:cs="宋体"/>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trPr>
        <w:tc>
          <w:tcPr>
            <w:tcW w:w="344" w:type="pct"/>
            <w:vAlign w:val="center"/>
          </w:tcPr>
          <w:p>
            <w:pPr>
              <w:ind w:left="-105" w:leftChars="-50" w:right="-105" w:rightChars="-50"/>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10</w:t>
            </w:r>
          </w:p>
        </w:tc>
        <w:tc>
          <w:tcPr>
            <w:tcW w:w="998" w:type="dxa"/>
            <w:vAlign w:val="center"/>
          </w:tcPr>
          <w:p>
            <w:pPr>
              <w:ind w:left="-105" w:leftChars="-50" w:right="-105" w:rightChars="-50"/>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优惠条件</w:t>
            </w:r>
          </w:p>
        </w:tc>
        <w:tc>
          <w:tcPr>
            <w:tcW w:w="1259" w:type="dxa"/>
            <w:vAlign w:val="center"/>
          </w:tcPr>
          <w:p>
            <w:pPr>
              <w:keepNext w:val="0"/>
              <w:keepLines w:val="0"/>
              <w:widowControl/>
              <w:suppressLineNumbers w:val="0"/>
              <w:jc w:val="center"/>
              <w:rPr>
                <w:rFonts w:hint="eastAsia" w:ascii="宋体" w:hAnsi="宋体"/>
                <w:szCs w:val="21"/>
                <w:highlight w:val="none"/>
                <w:lang w:val="en-US" w:eastAsia="zh-CN"/>
              </w:rPr>
            </w:pPr>
            <w:r>
              <w:rPr>
                <w:rFonts w:hint="eastAsia" w:ascii="宋体" w:hAnsi="宋体"/>
                <w:szCs w:val="21"/>
                <w:highlight w:val="none"/>
                <w:lang w:val="en-US" w:eastAsia="zh-CN"/>
              </w:rPr>
              <w:t>优惠条件</w:t>
            </w:r>
          </w:p>
          <w:p>
            <w:pPr>
              <w:keepNext w:val="0"/>
              <w:keepLines w:val="0"/>
              <w:widowControl/>
              <w:suppressLineNumbers w:val="0"/>
              <w:jc w:val="center"/>
              <w:rPr>
                <w:rFonts w:ascii="宋体" w:hAnsi="宋体" w:cs="宋体"/>
                <w:kern w:val="0"/>
                <w:szCs w:val="21"/>
                <w:highlight w:val="none"/>
              </w:rPr>
            </w:pPr>
            <w:r>
              <w:rPr>
                <w:rFonts w:hint="eastAsia" w:ascii="宋体" w:hAnsi="宋体" w:eastAsia="宋体"/>
                <w:szCs w:val="21"/>
                <w:highlight w:val="none"/>
                <w:lang w:val="en-US" w:eastAsia="zh-CN"/>
              </w:rPr>
              <w:t>（3分）</w:t>
            </w:r>
          </w:p>
        </w:tc>
        <w:tc>
          <w:tcPr>
            <w:tcW w:w="5760" w:type="dxa"/>
            <w:vAlign w:val="center"/>
          </w:tcPr>
          <w:p>
            <w:pPr>
              <w:keepNext w:val="0"/>
              <w:keepLines w:val="0"/>
              <w:pageBreakBefore w:val="0"/>
              <w:widowControl/>
              <w:suppressLineNumbers w:val="0"/>
              <w:kinsoku/>
              <w:wordWrap/>
              <w:overflowPunct/>
              <w:topLinePunct w:val="0"/>
              <w:bidi w:val="0"/>
              <w:spacing w:line="360" w:lineRule="auto"/>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优惠条件针对性</w:t>
            </w:r>
            <w:r>
              <w:rPr>
                <w:rFonts w:hint="eastAsia" w:ascii="宋体" w:hAnsi="宋体" w:eastAsia="宋体" w:cs="宋体"/>
                <w:color w:val="000000"/>
                <w:sz w:val="21"/>
                <w:szCs w:val="21"/>
                <w:highlight w:val="none"/>
                <w:lang w:val="en-US" w:eastAsia="zh-CN"/>
              </w:rPr>
              <w:t>强</w:t>
            </w:r>
            <w:r>
              <w:rPr>
                <w:rFonts w:hint="eastAsia" w:ascii="宋体" w:hAnsi="宋体" w:eastAsia="宋体" w:cs="宋体"/>
                <w:color w:val="000000"/>
                <w:sz w:val="21"/>
                <w:szCs w:val="21"/>
                <w:highlight w:val="none"/>
              </w:rPr>
              <w:t>、合理、全面、可行的得</w:t>
            </w: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rPr>
              <w:t>分；</w:t>
            </w:r>
          </w:p>
          <w:p>
            <w:pPr>
              <w:keepNext w:val="0"/>
              <w:keepLines w:val="0"/>
              <w:pageBreakBefore w:val="0"/>
              <w:widowControl/>
              <w:suppressLineNumbers w:val="0"/>
              <w:kinsoku/>
              <w:wordWrap/>
              <w:overflowPunct/>
              <w:topLinePunct w:val="0"/>
              <w:bidi w:val="0"/>
              <w:spacing w:line="360" w:lineRule="auto"/>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优惠条件较合理、全面、可行的得</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分；</w:t>
            </w:r>
          </w:p>
          <w:p>
            <w:pPr>
              <w:keepNext w:val="0"/>
              <w:keepLines w:val="0"/>
              <w:pageBreakBefore w:val="0"/>
              <w:widowControl/>
              <w:suppressLineNumbers w:val="0"/>
              <w:kinsoku/>
              <w:wordWrap/>
              <w:overflowPunct/>
              <w:topLinePunct w:val="0"/>
              <w:bidi w:val="0"/>
              <w:spacing w:line="360" w:lineRule="auto"/>
              <w:jc w:val="left"/>
              <w:textAlignment w:val="auto"/>
              <w:rPr>
                <w:rFonts w:hint="default" w:ascii="宋体" w:hAnsi="宋体" w:eastAsia="宋体" w:cs="宋体"/>
                <w:szCs w:val="21"/>
                <w:highlight w:val="none"/>
                <w:lang w:val="en-US" w:eastAsia="zh-CN"/>
              </w:rPr>
            </w:pPr>
            <w:r>
              <w:rPr>
                <w:rFonts w:hint="eastAsia" w:ascii="宋体" w:hAnsi="宋体" w:eastAsia="宋体" w:cs="宋体"/>
                <w:color w:val="000000"/>
                <w:sz w:val="21"/>
                <w:szCs w:val="21"/>
                <w:highlight w:val="none"/>
              </w:rPr>
              <w:t>优惠条件</w:t>
            </w:r>
            <w:r>
              <w:rPr>
                <w:rFonts w:hint="eastAsia" w:ascii="宋体" w:hAnsi="宋体" w:eastAsia="宋体" w:cs="宋体"/>
                <w:color w:val="000000"/>
                <w:sz w:val="21"/>
                <w:szCs w:val="21"/>
                <w:highlight w:val="none"/>
                <w:lang w:val="en-US" w:eastAsia="zh-CN"/>
              </w:rPr>
              <w:t>一般</w:t>
            </w:r>
            <w:r>
              <w:rPr>
                <w:rFonts w:hint="eastAsia" w:ascii="宋体" w:hAnsi="宋体" w:eastAsia="宋体" w:cs="宋体"/>
                <w:color w:val="000000"/>
                <w:sz w:val="21"/>
                <w:szCs w:val="21"/>
                <w:highlight w:val="none"/>
              </w:rPr>
              <w:t>得1分，</w:t>
            </w:r>
            <w:r>
              <w:rPr>
                <w:rFonts w:hint="eastAsia" w:ascii="宋体" w:hAnsi="宋体" w:cs="宋体"/>
                <w:color w:val="000000"/>
                <w:sz w:val="21"/>
                <w:szCs w:val="21"/>
                <w:highlight w:val="none"/>
                <w:lang w:val="en-US" w:eastAsia="zh-CN"/>
              </w:rPr>
              <w:t>没有不得分</w:t>
            </w:r>
          </w:p>
        </w:tc>
        <w:tc>
          <w:tcPr>
            <w:tcW w:w="581" w:type="pct"/>
            <w:vAlign w:val="center"/>
          </w:tcPr>
          <w:p>
            <w:pPr>
              <w:keepNext w:val="0"/>
              <w:keepLines w:val="0"/>
              <w:pageBreakBefore w:val="0"/>
              <w:widowControl/>
              <w:suppressLineNumbers w:val="0"/>
              <w:kinsoku/>
              <w:wordWrap/>
              <w:overflowPunct/>
              <w:topLinePunct w:val="0"/>
              <w:bidi w:val="0"/>
              <w:spacing w:line="360" w:lineRule="auto"/>
              <w:jc w:val="left"/>
              <w:textAlignment w:val="auto"/>
              <w:rPr>
                <w:rFonts w:hint="eastAsia" w:ascii="宋体" w:hAnsi="宋体" w:eastAsia="宋体" w:cs="宋体"/>
                <w:color w:val="000000"/>
                <w:sz w:val="21"/>
                <w:szCs w:val="21"/>
                <w:highlight w:val="none"/>
              </w:rPr>
            </w:pPr>
          </w:p>
        </w:tc>
      </w:tr>
    </w:tbl>
    <w:p>
      <w:pPr>
        <w:pStyle w:val="2"/>
        <w:rPr>
          <w:rFonts w:hint="default"/>
          <w:lang w:val="en-US" w:eastAsia="zh-CN"/>
        </w:rPr>
      </w:pPr>
    </w:p>
    <w:p>
      <w:pPr>
        <w:rPr>
          <w:rFonts w:hint="eastAsia" w:ascii="宋体" w:hAnsi="宋体" w:cs="宋体"/>
          <w:b/>
          <w:sz w:val="28"/>
          <w:szCs w:val="28"/>
          <w:lang w:val="en-US" w:eastAsia="zh-CN"/>
        </w:rPr>
      </w:pPr>
      <w:r>
        <w:rPr>
          <w:rFonts w:hint="eastAsia" w:ascii="宋体" w:hAnsi="宋体" w:cs="宋体"/>
          <w:b/>
          <w:sz w:val="28"/>
          <w:szCs w:val="28"/>
          <w:lang w:val="en-US" w:eastAsia="zh-CN"/>
        </w:rPr>
        <w:br w:type="page"/>
      </w:r>
    </w:p>
    <w:p>
      <w:pPr>
        <w:rPr>
          <w:rFonts w:hint="eastAsia"/>
          <w:lang w:val="en-US" w:eastAsia="zh-CN"/>
        </w:rPr>
      </w:pPr>
    </w:p>
    <w:p>
      <w:pPr>
        <w:rPr>
          <w:rFonts w:hint="default"/>
          <w:sz w:val="28"/>
          <w:szCs w:val="28"/>
          <w:lang w:val="en-US" w:eastAsia="zh-CN"/>
        </w:rPr>
      </w:pPr>
      <w:r>
        <w:rPr>
          <w:rFonts w:hint="eastAsia" w:ascii="宋体" w:hAnsi="宋体" w:cs="宋体"/>
          <w:b/>
          <w:sz w:val="28"/>
          <w:szCs w:val="28"/>
          <w:lang w:val="en-US" w:eastAsia="zh-CN"/>
        </w:rPr>
        <w:t>一、商务部分</w:t>
      </w:r>
    </w:p>
    <w:p>
      <w:pPr>
        <w:keepNext w:val="0"/>
        <w:keepLines w:val="0"/>
        <w:widowControl/>
        <w:suppressLineNumbers w:val="0"/>
        <w:jc w:val="center"/>
        <w:outlineLvl w:val="2"/>
        <w:rPr>
          <w:rFonts w:hint="eastAsia" w:ascii="宋体" w:hAnsi="宋体" w:eastAsia="宋体" w:cs="宋体"/>
          <w:sz w:val="32"/>
          <w:szCs w:val="32"/>
        </w:rPr>
      </w:pPr>
      <w:r>
        <w:rPr>
          <w:rFonts w:hint="eastAsia" w:ascii="宋体" w:hAnsi="宋体" w:eastAsia="宋体" w:cs="宋体"/>
          <w:b/>
          <w:bCs/>
          <w:color w:val="000000"/>
          <w:kern w:val="0"/>
          <w:sz w:val="32"/>
          <w:szCs w:val="32"/>
          <w:lang w:val="en-US" w:eastAsia="zh-CN" w:bidi="ar"/>
        </w:rPr>
        <w:t>格式 1.投标函（格式）</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致：</w:t>
      </w:r>
      <w:r>
        <w:rPr>
          <w:rFonts w:hint="eastAsia" w:ascii="宋体" w:hAnsi="宋体" w:cs="宋体"/>
          <w:color w:val="000000"/>
          <w:kern w:val="0"/>
          <w:sz w:val="24"/>
          <w:szCs w:val="24"/>
          <w:lang w:val="en-US" w:eastAsia="zh-CN" w:bidi="ar"/>
        </w:rPr>
        <w:t>北京典方建设工程咨询有限公司</w:t>
      </w:r>
      <w:r>
        <w:rPr>
          <w:rFonts w:hint="eastAsia" w:ascii="宋体" w:hAnsi="宋体" w:eastAsia="宋体" w:cs="宋体"/>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根据贵方为</w:t>
      </w:r>
      <w:r>
        <w:rPr>
          <w:rFonts w:hint="eastAsia" w:ascii="宋体" w:hAnsi="宋体" w:eastAsia="宋体" w:cs="宋体"/>
          <w:color w:val="000000"/>
          <w:kern w:val="0"/>
          <w:sz w:val="24"/>
          <w:szCs w:val="24"/>
          <w:u w:val="single"/>
          <w:lang w:val="en-US" w:eastAsia="zh-CN" w:bidi="ar"/>
        </w:rPr>
        <w:t xml:space="preserve"> （项目名称） </w:t>
      </w:r>
      <w:r>
        <w:rPr>
          <w:rFonts w:hint="eastAsia" w:ascii="宋体" w:hAnsi="宋体" w:eastAsia="宋体" w:cs="宋体"/>
          <w:color w:val="000000"/>
          <w:kern w:val="0"/>
          <w:sz w:val="24"/>
          <w:szCs w:val="24"/>
          <w:lang w:val="en-US" w:eastAsia="zh-CN" w:bidi="ar"/>
        </w:rPr>
        <w:t>的投标邀请（招标编号</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，签字代表（</w:t>
      </w:r>
      <w:r>
        <w:rPr>
          <w:rFonts w:hint="eastAsia" w:ascii="宋体" w:hAnsi="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全名、职务）经正式授权并代表投标人（</w:t>
      </w:r>
      <w:r>
        <w:rPr>
          <w:rFonts w:hint="eastAsia" w:ascii="宋体" w:hAnsi="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投标人名称、地址）提交下述文件正本</w:t>
      </w:r>
      <w:r>
        <w:rPr>
          <w:rFonts w:hint="eastAsia" w:ascii="宋体" w:hAnsi="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份、副本</w:t>
      </w:r>
      <w:r>
        <w:rPr>
          <w:rFonts w:hint="eastAsia" w:ascii="宋体" w:hAnsi="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份：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1.商务文件部分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 投标函 </w:t>
      </w:r>
      <w:r>
        <w:rPr>
          <w:rFonts w:hint="eastAsia" w:ascii="宋体" w:hAnsi="宋体" w:cs="宋体"/>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 开标一览表 </w:t>
      </w: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(3) 投标分项报价表</w:t>
      </w: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left="719" w:leftChars="114" w:hanging="480" w:hanging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(4) 投标保证金说明函/由 (银行名称) 出具的投标保证金，金额为 （金额数和币种）。</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(5) 法定代表人授权书 </w:t>
      </w: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(6) 商务条款响应及偏离表 </w:t>
      </w: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 投标人一般情况表及相关证明文件</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cs="宋体"/>
          <w:color w:val="auto"/>
          <w:kern w:val="0"/>
          <w:sz w:val="24"/>
          <w:lang w:val="en-US" w:eastAsia="zh-CN" w:bidi="ar"/>
        </w:rPr>
        <w:t>(8) 类似项目业绩表（格式自拟）</w:t>
      </w:r>
      <w:r>
        <w:rPr>
          <w:rFonts w:hint="eastAsia" w:ascii="宋体" w:hAnsi="宋体" w:eastAsia="宋体" w:cs="宋体"/>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2.技术文件部分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 采购需求响应及偏离表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(2) 招标文件第</w:t>
      </w:r>
      <w:r>
        <w:rPr>
          <w:rFonts w:hint="eastAsia" w:ascii="宋体" w:hAnsi="宋体" w:cs="宋体"/>
          <w:color w:val="000000"/>
          <w:kern w:val="0"/>
          <w:sz w:val="24"/>
          <w:szCs w:val="24"/>
          <w:lang w:val="en-US" w:eastAsia="zh-CN" w:bidi="ar"/>
        </w:rPr>
        <w:t>五</w:t>
      </w:r>
      <w:r>
        <w:rPr>
          <w:rFonts w:hint="eastAsia" w:ascii="宋体" w:hAnsi="宋体" w:eastAsia="宋体" w:cs="宋体"/>
          <w:color w:val="000000"/>
          <w:kern w:val="0"/>
          <w:sz w:val="24"/>
          <w:szCs w:val="24"/>
          <w:lang w:val="en-US" w:eastAsia="zh-CN" w:bidi="ar"/>
        </w:rPr>
        <w:t xml:space="preserve">章“采购需求”规定的其他技术响应文件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据此函，签字代表宣布同意如下：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1</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 xml:space="preserve"> 投标人递交了投标文件，即意味着接受开标前的招标程序和招标的相应安排。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 后附“开标一览表”中所涉及的货物和服务为我方参加此次投标响应的全部范围。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 投标人将按招标文件的规定履行合同责任和义务。 </w:t>
      </w:r>
    </w:p>
    <w:p>
      <w:pPr>
        <w:keepNext w:val="0"/>
        <w:keepLines w:val="0"/>
        <w:pageBreakBefore w:val="0"/>
        <w:widowControl/>
        <w:suppressLineNumbers w:val="0"/>
        <w:kinsoku/>
        <w:wordWrap/>
        <w:overflowPunct/>
        <w:topLinePunct w:val="0"/>
        <w:autoSpaceDE/>
        <w:autoSpaceDN/>
        <w:bidi w:val="0"/>
        <w:adjustRightInd/>
        <w:snapToGrid/>
        <w:spacing w:line="360" w:lineRule="auto"/>
        <w:ind w:left="239" w:leftChars="114" w:firstLine="0" w:firstLineChars="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4. 投标人已详细审查全部招标文件，包括第 （插入编号） （补遗书） （如果有的话）。我们完全理解并同意放弃对这方面有不明、误解及质疑、投诉的权力。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5. 本投标有效期为自开标日起</w:t>
      </w:r>
      <w:r>
        <w:rPr>
          <w:rFonts w:hint="eastAsia" w:ascii="宋体" w:hAnsi="宋体" w:eastAsia="宋体" w:cs="宋体"/>
          <w:color w:val="000000"/>
          <w:kern w:val="0"/>
          <w:sz w:val="24"/>
          <w:szCs w:val="24"/>
          <w:u w:val="single"/>
          <w:lang w:val="en-US" w:eastAsia="zh-CN" w:bidi="ar"/>
        </w:rPr>
        <w:t xml:space="preserve"> 90 </w:t>
      </w:r>
      <w:r>
        <w:rPr>
          <w:rFonts w:hint="eastAsia" w:ascii="宋体" w:hAnsi="宋体" w:eastAsia="宋体" w:cs="宋体"/>
          <w:color w:val="000000"/>
          <w:kern w:val="0"/>
          <w:sz w:val="24"/>
          <w:szCs w:val="24"/>
          <w:lang w:val="en-US" w:eastAsia="zh-CN" w:bidi="ar"/>
        </w:rPr>
        <w:t xml:space="preserve">个日历日。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6. 投标人同意并接受投标人须知中第 15.6 条关于没收投标保证金的规定。 </w:t>
      </w:r>
    </w:p>
    <w:p>
      <w:pPr>
        <w:keepNext w:val="0"/>
        <w:keepLines w:val="0"/>
        <w:pageBreakBefore w:val="0"/>
        <w:widowControl/>
        <w:suppressLineNumbers w:val="0"/>
        <w:kinsoku/>
        <w:wordWrap/>
        <w:overflowPunct/>
        <w:topLinePunct w:val="0"/>
        <w:autoSpaceDE/>
        <w:autoSpaceDN/>
        <w:bidi w:val="0"/>
        <w:adjustRightInd/>
        <w:snapToGrid/>
        <w:spacing w:line="360" w:lineRule="auto"/>
        <w:ind w:left="719" w:leftChars="114" w:hanging="480" w:hanging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7. 根据投标人须知第 2 条规定，投标人承诺，与采购人聘请的为此项目提供咨询服务的公司及任何附属机构均无关联，我方不是买方或采购人的附属机构。 </w:t>
      </w:r>
    </w:p>
    <w:p>
      <w:pPr>
        <w:keepNext w:val="0"/>
        <w:keepLines w:val="0"/>
        <w:pageBreakBefore w:val="0"/>
        <w:widowControl/>
        <w:suppressLineNumbers w:val="0"/>
        <w:wordWrap/>
        <w:topLinePunct w:val="0"/>
        <w:autoSpaceDE/>
        <w:autoSpaceDN/>
        <w:bidi w:val="0"/>
        <w:adjustRightInd/>
        <w:snapToGrid/>
        <w:spacing w:line="360" w:lineRule="auto"/>
        <w:ind w:left="719" w:leftChars="114" w:hanging="480" w:hanging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8. 投标人保证投标文件所提供的全部资料真实可靠，同意提供按照贵方可能要求的与其投标有关的一切数据或资料，完全理解贵方不一定接受最低价的投标或收到的任何投标。 </w:t>
      </w:r>
    </w:p>
    <w:p>
      <w:pPr>
        <w:keepNext w:val="0"/>
        <w:keepLines w:val="0"/>
        <w:pageBreakBefore w:val="0"/>
        <w:widowControl/>
        <w:suppressLineNumbers w:val="0"/>
        <w:wordWrap/>
        <w:topLinePunct w:val="0"/>
        <w:autoSpaceDE/>
        <w:autoSpaceDN/>
        <w:bidi w:val="0"/>
        <w:adjustRightInd/>
        <w:snapToGrid/>
        <w:spacing w:line="360" w:lineRule="auto"/>
        <w:ind w:left="719" w:leftChars="114" w:hanging="480" w:hanging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9. 投标人是所供硬件和软件（包括知识产权）的合法所有人，或已从其所有人那里得到了适当的授权。 </w:t>
      </w:r>
    </w:p>
    <w:p>
      <w:pPr>
        <w:keepNext w:val="0"/>
        <w:keepLines w:val="0"/>
        <w:pageBreakBefore w:val="0"/>
        <w:widowControl/>
        <w:suppressLineNumbers w:val="0"/>
        <w:wordWrap/>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10.与本投标有关的一切正式往来信函请寄：</w:t>
      </w:r>
    </w:p>
    <w:p>
      <w:pPr>
        <w:pStyle w:val="3"/>
        <w:rPr>
          <w:rFonts w:hint="eastAsia"/>
        </w:rPr>
      </w:pPr>
    </w:p>
    <w:p>
      <w:pPr>
        <w:rPr>
          <w:rFonts w:hint="eastAsia"/>
        </w:rPr>
      </w:pPr>
    </w:p>
    <w:p>
      <w:pPr>
        <w:pStyle w:val="27"/>
        <w:rPr>
          <w:rFonts w:hint="eastAsia"/>
        </w:rPr>
      </w:pPr>
    </w:p>
    <w:p>
      <w:pPr>
        <w:rPr>
          <w:rFonts w:hint="eastAsia"/>
        </w:rPr>
      </w:pPr>
    </w:p>
    <w:p>
      <w:pPr>
        <w:pStyle w:val="27"/>
        <w:rPr>
          <w:rFonts w:hint="eastAsia"/>
        </w:rPr>
      </w:pPr>
    </w:p>
    <w:p>
      <w:pPr>
        <w:rPr>
          <w:rFonts w:hint="eastAsia"/>
        </w:rPr>
      </w:pPr>
    </w:p>
    <w:p>
      <w:pPr>
        <w:pStyle w:val="27"/>
        <w:rPr>
          <w:rFonts w:hint="eastAsia"/>
        </w:rPr>
      </w:pPr>
    </w:p>
    <w:p>
      <w:pPr>
        <w:rPr>
          <w:rFonts w:hint="eastAsia"/>
        </w:rPr>
      </w:pPr>
    </w:p>
    <w:tbl>
      <w:tblPr>
        <w:tblStyle w:val="35"/>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64"/>
        <w:gridCol w:w="28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right"/>
        </w:trPr>
        <w:tc>
          <w:tcPr>
            <w:tcW w:w="3664" w:type="dxa"/>
            <w:tcBorders>
              <w:top w:val="nil"/>
              <w:left w:val="nil"/>
              <w:bottom w:val="nil"/>
              <w:right w:val="nil"/>
              <w:tl2br w:val="nil"/>
              <w:tr2bl w:val="nil"/>
            </w:tcBorders>
            <w:noWrap w:val="0"/>
            <w:vAlign w:val="top"/>
          </w:tcPr>
          <w:p>
            <w:pPr>
              <w:pStyle w:val="97"/>
              <w:kinsoku w:val="0"/>
              <w:overflowPunct w:val="0"/>
              <w:spacing w:beforeLines="0" w:afterLines="0" w:line="241" w:lineRule="exact"/>
              <w:ind w:right="96"/>
              <w:jc w:val="right"/>
              <w:rPr>
                <w:rFonts w:hint="eastAsia"/>
                <w:sz w:val="21"/>
                <w:szCs w:val="24"/>
              </w:rPr>
            </w:pPr>
            <w:r>
              <w:rPr>
                <w:rFonts w:hint="eastAsia"/>
                <w:sz w:val="21"/>
                <w:szCs w:val="24"/>
              </w:rPr>
              <w:t>地址：</w:t>
            </w:r>
          </w:p>
        </w:tc>
        <w:tc>
          <w:tcPr>
            <w:tcW w:w="2842" w:type="dxa"/>
            <w:tcBorders>
              <w:top w:val="nil"/>
              <w:left w:val="nil"/>
              <w:bottom w:val="single" w:color="000000" w:sz="4" w:space="0"/>
              <w:right w:val="nil"/>
              <w:tl2br w:val="nil"/>
              <w:tr2bl w:val="nil"/>
            </w:tcBorders>
            <w:noWrap w:val="0"/>
            <w:vAlign w:val="top"/>
          </w:tcPr>
          <w:p>
            <w:pPr>
              <w:pStyle w:val="97"/>
              <w:kinsoku w:val="0"/>
              <w:overflowPunct w:val="0"/>
              <w:spacing w:beforeLines="0" w:afterLines="0"/>
              <w:rPr>
                <w:rFonts w:hint="default" w:ascii="Times New Roman" w:hAnsi="Times New Roman" w:eastAsia="Times New Roman"/>
                <w:sz w:val="20"/>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noWrap w:val="0"/>
            <w:vAlign w:val="top"/>
          </w:tcPr>
          <w:p>
            <w:pPr>
              <w:pStyle w:val="97"/>
              <w:kinsoku w:val="0"/>
              <w:overflowPunct w:val="0"/>
              <w:spacing w:before="65" w:beforeLines="0" w:afterLines="0"/>
              <w:ind w:right="96"/>
              <w:jc w:val="right"/>
              <w:rPr>
                <w:rFonts w:hint="eastAsia"/>
                <w:sz w:val="21"/>
                <w:szCs w:val="24"/>
              </w:rPr>
            </w:pPr>
            <w:r>
              <w:rPr>
                <w:rFonts w:hint="eastAsia"/>
                <w:sz w:val="21"/>
                <w:szCs w:val="24"/>
              </w:rPr>
              <w:t>电话：</w:t>
            </w:r>
          </w:p>
        </w:tc>
        <w:tc>
          <w:tcPr>
            <w:tcW w:w="2842" w:type="dxa"/>
            <w:tcBorders>
              <w:top w:val="single" w:color="000000" w:sz="4" w:space="0"/>
              <w:left w:val="nil"/>
              <w:bottom w:val="single" w:color="000000" w:sz="4" w:space="0"/>
              <w:right w:val="nil"/>
              <w:tl2br w:val="nil"/>
              <w:tr2bl w:val="nil"/>
            </w:tcBorders>
            <w:noWrap w:val="0"/>
            <w:vAlign w:val="top"/>
          </w:tcPr>
          <w:p>
            <w:pPr>
              <w:pStyle w:val="97"/>
              <w:kinsoku w:val="0"/>
              <w:overflowPunct w:val="0"/>
              <w:spacing w:beforeLines="0" w:afterLines="0"/>
              <w:rPr>
                <w:rFonts w:hint="default" w:ascii="Times New Roman" w:hAnsi="Times New Roman" w:eastAsia="Times New Roman"/>
                <w:sz w:val="20"/>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noWrap w:val="0"/>
            <w:vAlign w:val="top"/>
          </w:tcPr>
          <w:p>
            <w:pPr>
              <w:pStyle w:val="97"/>
              <w:kinsoku w:val="0"/>
              <w:overflowPunct w:val="0"/>
              <w:spacing w:before="66" w:beforeLines="0" w:afterLines="0"/>
              <w:ind w:right="96"/>
              <w:jc w:val="right"/>
              <w:rPr>
                <w:rFonts w:hint="eastAsia"/>
                <w:sz w:val="21"/>
                <w:szCs w:val="24"/>
              </w:rPr>
            </w:pPr>
            <w:r>
              <w:rPr>
                <w:rFonts w:hint="eastAsia"/>
                <w:sz w:val="21"/>
                <w:szCs w:val="24"/>
              </w:rPr>
              <w:t>传真：</w:t>
            </w:r>
          </w:p>
        </w:tc>
        <w:tc>
          <w:tcPr>
            <w:tcW w:w="2842" w:type="dxa"/>
            <w:tcBorders>
              <w:top w:val="single" w:color="000000" w:sz="4" w:space="0"/>
              <w:left w:val="nil"/>
              <w:bottom w:val="single" w:color="000000" w:sz="4" w:space="0"/>
              <w:right w:val="nil"/>
              <w:tl2br w:val="nil"/>
              <w:tr2bl w:val="nil"/>
            </w:tcBorders>
            <w:noWrap w:val="0"/>
            <w:vAlign w:val="top"/>
          </w:tcPr>
          <w:p>
            <w:pPr>
              <w:pStyle w:val="97"/>
              <w:kinsoku w:val="0"/>
              <w:overflowPunct w:val="0"/>
              <w:spacing w:beforeLines="0" w:afterLines="0"/>
              <w:rPr>
                <w:rFonts w:hint="default" w:ascii="Times New Roman" w:hAnsi="Times New Roman" w:eastAsia="Times New Roman"/>
                <w:sz w:val="20"/>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noWrap w:val="0"/>
            <w:vAlign w:val="top"/>
          </w:tcPr>
          <w:p>
            <w:pPr>
              <w:pStyle w:val="97"/>
              <w:kinsoku w:val="0"/>
              <w:overflowPunct w:val="0"/>
              <w:spacing w:before="66" w:beforeLines="0" w:afterLines="0"/>
              <w:ind w:right="96"/>
              <w:jc w:val="right"/>
              <w:rPr>
                <w:rFonts w:hint="eastAsia"/>
                <w:sz w:val="21"/>
                <w:szCs w:val="24"/>
              </w:rPr>
            </w:pPr>
            <w:r>
              <w:rPr>
                <w:rFonts w:hint="eastAsia"/>
                <w:sz w:val="21"/>
                <w:szCs w:val="24"/>
              </w:rPr>
              <w:t>电子邮件：</w:t>
            </w:r>
          </w:p>
        </w:tc>
        <w:tc>
          <w:tcPr>
            <w:tcW w:w="2842" w:type="dxa"/>
            <w:tcBorders>
              <w:top w:val="single" w:color="000000" w:sz="4" w:space="0"/>
              <w:left w:val="nil"/>
              <w:bottom w:val="single" w:color="000000" w:sz="4" w:space="0"/>
              <w:right w:val="nil"/>
              <w:tl2br w:val="nil"/>
              <w:tr2bl w:val="nil"/>
            </w:tcBorders>
            <w:noWrap w:val="0"/>
            <w:vAlign w:val="top"/>
          </w:tcPr>
          <w:p>
            <w:pPr>
              <w:pStyle w:val="97"/>
              <w:kinsoku w:val="0"/>
              <w:overflowPunct w:val="0"/>
              <w:spacing w:beforeLines="0" w:afterLines="0"/>
              <w:rPr>
                <w:rFonts w:hint="default" w:ascii="Times New Roman" w:hAnsi="Times New Roman" w:eastAsia="Times New Roman"/>
                <w:sz w:val="20"/>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noWrap w:val="0"/>
            <w:vAlign w:val="top"/>
          </w:tcPr>
          <w:p>
            <w:pPr>
              <w:pStyle w:val="97"/>
              <w:kinsoku w:val="0"/>
              <w:overflowPunct w:val="0"/>
              <w:spacing w:before="65" w:beforeLines="0" w:afterLines="0"/>
              <w:ind w:right="96"/>
              <w:jc w:val="right"/>
              <w:rPr>
                <w:rFonts w:hint="eastAsia"/>
                <w:sz w:val="21"/>
                <w:szCs w:val="24"/>
              </w:rPr>
            </w:pPr>
            <w:r>
              <w:rPr>
                <w:rFonts w:hint="eastAsia"/>
                <w:sz w:val="21"/>
                <w:szCs w:val="24"/>
              </w:rPr>
              <w:t>法定代表人或授权代表签字：</w:t>
            </w:r>
          </w:p>
        </w:tc>
        <w:tc>
          <w:tcPr>
            <w:tcW w:w="2842" w:type="dxa"/>
            <w:tcBorders>
              <w:top w:val="single" w:color="000000" w:sz="4" w:space="0"/>
              <w:left w:val="nil"/>
              <w:bottom w:val="single" w:color="000000" w:sz="4" w:space="0"/>
              <w:right w:val="nil"/>
              <w:tl2br w:val="nil"/>
              <w:tr2bl w:val="nil"/>
            </w:tcBorders>
            <w:noWrap w:val="0"/>
            <w:vAlign w:val="top"/>
          </w:tcPr>
          <w:p>
            <w:pPr>
              <w:pStyle w:val="97"/>
              <w:kinsoku w:val="0"/>
              <w:overflowPunct w:val="0"/>
              <w:spacing w:beforeLines="0" w:afterLines="0"/>
              <w:rPr>
                <w:rFonts w:hint="default" w:ascii="Times New Roman" w:hAnsi="Times New Roman" w:eastAsia="Times New Roman"/>
                <w:sz w:val="20"/>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jc w:val="right"/>
        </w:trPr>
        <w:tc>
          <w:tcPr>
            <w:tcW w:w="3664" w:type="dxa"/>
            <w:tcBorders>
              <w:top w:val="nil"/>
              <w:left w:val="nil"/>
              <w:bottom w:val="nil"/>
              <w:right w:val="nil"/>
              <w:tl2br w:val="nil"/>
              <w:tr2bl w:val="nil"/>
            </w:tcBorders>
            <w:noWrap w:val="0"/>
            <w:vAlign w:val="top"/>
          </w:tcPr>
          <w:p>
            <w:pPr>
              <w:pStyle w:val="97"/>
              <w:kinsoku w:val="0"/>
              <w:overflowPunct w:val="0"/>
              <w:spacing w:before="63" w:beforeLines="0" w:afterLines="0"/>
              <w:ind w:right="96"/>
              <w:jc w:val="right"/>
              <w:rPr>
                <w:rFonts w:hint="eastAsia"/>
                <w:sz w:val="21"/>
                <w:szCs w:val="24"/>
              </w:rPr>
            </w:pPr>
            <w:r>
              <w:rPr>
                <w:rFonts w:hint="eastAsia"/>
                <w:sz w:val="21"/>
                <w:szCs w:val="24"/>
              </w:rPr>
              <w:t>法定代表人或授权代表姓名、职务：</w:t>
            </w:r>
          </w:p>
        </w:tc>
        <w:tc>
          <w:tcPr>
            <w:tcW w:w="2842" w:type="dxa"/>
            <w:tcBorders>
              <w:top w:val="single" w:color="000000" w:sz="4" w:space="0"/>
              <w:left w:val="nil"/>
              <w:bottom w:val="single" w:color="000000" w:sz="4" w:space="0"/>
              <w:right w:val="nil"/>
              <w:tl2br w:val="nil"/>
              <w:tr2bl w:val="nil"/>
            </w:tcBorders>
            <w:noWrap w:val="0"/>
            <w:vAlign w:val="top"/>
          </w:tcPr>
          <w:p>
            <w:pPr>
              <w:pStyle w:val="97"/>
              <w:kinsoku w:val="0"/>
              <w:overflowPunct w:val="0"/>
              <w:spacing w:beforeLines="0" w:afterLines="0"/>
              <w:rPr>
                <w:rFonts w:hint="default" w:ascii="Times New Roman" w:hAnsi="Times New Roman" w:eastAsia="Times New Roman"/>
                <w:sz w:val="20"/>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noWrap w:val="0"/>
            <w:vAlign w:val="top"/>
          </w:tcPr>
          <w:p>
            <w:pPr>
              <w:pStyle w:val="97"/>
              <w:kinsoku w:val="0"/>
              <w:overflowPunct w:val="0"/>
              <w:spacing w:before="66" w:beforeLines="0" w:afterLines="0"/>
              <w:ind w:right="96"/>
              <w:jc w:val="right"/>
              <w:rPr>
                <w:rFonts w:hint="eastAsia"/>
                <w:sz w:val="21"/>
                <w:szCs w:val="24"/>
              </w:rPr>
            </w:pPr>
            <w:r>
              <w:rPr>
                <w:rFonts w:hint="eastAsia"/>
                <w:sz w:val="21"/>
                <w:szCs w:val="24"/>
              </w:rPr>
              <w:t>投标人名称：</w:t>
            </w:r>
          </w:p>
        </w:tc>
        <w:tc>
          <w:tcPr>
            <w:tcW w:w="2842" w:type="dxa"/>
            <w:tcBorders>
              <w:top w:val="single" w:color="000000" w:sz="4" w:space="0"/>
              <w:left w:val="nil"/>
              <w:bottom w:val="single" w:color="000000" w:sz="4" w:space="0"/>
              <w:right w:val="nil"/>
              <w:tl2br w:val="nil"/>
              <w:tr2bl w:val="nil"/>
            </w:tcBorders>
            <w:noWrap w:val="0"/>
            <w:vAlign w:val="top"/>
          </w:tcPr>
          <w:p>
            <w:pPr>
              <w:pStyle w:val="97"/>
              <w:kinsoku w:val="0"/>
              <w:overflowPunct w:val="0"/>
              <w:spacing w:beforeLines="0" w:afterLines="0"/>
              <w:rPr>
                <w:rFonts w:hint="default" w:ascii="Times New Roman" w:hAnsi="Times New Roman" w:eastAsia="Times New Roman"/>
                <w:sz w:val="20"/>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right"/>
        </w:trPr>
        <w:tc>
          <w:tcPr>
            <w:tcW w:w="3664" w:type="dxa"/>
            <w:tcBorders>
              <w:top w:val="nil"/>
              <w:left w:val="nil"/>
              <w:bottom w:val="nil"/>
              <w:right w:val="nil"/>
              <w:tl2br w:val="nil"/>
              <w:tr2bl w:val="nil"/>
            </w:tcBorders>
            <w:noWrap w:val="0"/>
            <w:vAlign w:val="top"/>
          </w:tcPr>
          <w:p>
            <w:pPr>
              <w:pStyle w:val="97"/>
              <w:tabs>
                <w:tab w:val="left" w:pos="842"/>
              </w:tabs>
              <w:kinsoku w:val="0"/>
              <w:overflowPunct w:val="0"/>
              <w:spacing w:before="66" w:beforeLines="0" w:afterLines="0"/>
              <w:ind w:right="100"/>
              <w:jc w:val="right"/>
              <w:rPr>
                <w:rFonts w:hint="eastAsia"/>
                <w:spacing w:val="-3"/>
                <w:sz w:val="21"/>
                <w:szCs w:val="24"/>
              </w:rPr>
            </w:pPr>
            <w:r>
              <w:rPr>
                <w:rFonts w:hint="eastAsia"/>
                <w:sz w:val="21"/>
                <w:szCs w:val="24"/>
              </w:rPr>
              <w:t>公</w:t>
            </w:r>
            <w:r>
              <w:rPr>
                <w:rFonts w:hint="eastAsia"/>
                <w:sz w:val="21"/>
                <w:szCs w:val="24"/>
              </w:rPr>
              <w:tab/>
            </w:r>
            <w:r>
              <w:rPr>
                <w:rFonts w:hint="eastAsia"/>
                <w:spacing w:val="-3"/>
                <w:sz w:val="21"/>
                <w:szCs w:val="24"/>
              </w:rPr>
              <w:t>章：</w:t>
            </w:r>
          </w:p>
        </w:tc>
        <w:tc>
          <w:tcPr>
            <w:tcW w:w="2842" w:type="dxa"/>
            <w:tcBorders>
              <w:top w:val="single" w:color="000000" w:sz="4" w:space="0"/>
              <w:left w:val="nil"/>
              <w:bottom w:val="single" w:color="000000" w:sz="4" w:space="0"/>
              <w:right w:val="nil"/>
              <w:tl2br w:val="nil"/>
              <w:tr2bl w:val="nil"/>
            </w:tcBorders>
            <w:noWrap w:val="0"/>
            <w:vAlign w:val="top"/>
          </w:tcPr>
          <w:p>
            <w:pPr>
              <w:pStyle w:val="97"/>
              <w:kinsoku w:val="0"/>
              <w:overflowPunct w:val="0"/>
              <w:spacing w:beforeLines="0" w:afterLines="0"/>
              <w:rPr>
                <w:rFonts w:hint="default" w:ascii="Times New Roman" w:hAnsi="Times New Roman" w:eastAsia="Times New Roman"/>
                <w:sz w:val="20"/>
                <w:szCs w:val="24"/>
              </w:rPr>
            </w:pPr>
          </w:p>
        </w:tc>
      </w:tr>
    </w:tbl>
    <w:p>
      <w:pPr>
        <w:rPr>
          <w:rFonts w:hint="default"/>
          <w:lang w:val="en-US" w:eastAsia="zh-CN"/>
        </w:rPr>
        <w:sectPr>
          <w:headerReference r:id="rId6" w:type="default"/>
          <w:footerReference r:id="rId7" w:type="default"/>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cs="宋体"/>
          <w:b/>
          <w:bCs w:val="0"/>
          <w:sz w:val="32"/>
          <w:szCs w:val="32"/>
        </w:rPr>
      </w:pPr>
      <w:r>
        <w:rPr>
          <w:rFonts w:hint="eastAsia" w:ascii="宋体" w:hAnsi="宋体" w:cs="宋体"/>
          <w:b/>
          <w:bCs w:val="0"/>
          <w:sz w:val="32"/>
          <w:szCs w:val="32"/>
        </w:rPr>
        <w:t>格式 2. 开标一览表（格式）</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cs="宋体"/>
          <w:b/>
          <w:sz w:val="36"/>
          <w:szCs w:val="36"/>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b w:val="0"/>
          <w:bCs/>
          <w:sz w:val="24"/>
          <w:szCs w:val="24"/>
        </w:rPr>
      </w:pPr>
      <w:r>
        <w:rPr>
          <w:rFonts w:hint="eastAsia" w:ascii="宋体" w:hAnsi="宋体" w:cs="宋体"/>
          <w:b w:val="0"/>
          <w:bCs/>
          <w:sz w:val="24"/>
          <w:szCs w:val="24"/>
        </w:rPr>
        <w:t xml:space="preserve">招标编号：__________ </w:t>
      </w:r>
      <w:r>
        <w:rPr>
          <w:rFonts w:hint="eastAsia" w:ascii="宋体" w:hAnsi="宋体" w:cs="宋体"/>
          <w:b w:val="0"/>
          <w:bCs/>
          <w:sz w:val="24"/>
          <w:szCs w:val="24"/>
          <w:lang w:val="en-US" w:eastAsia="zh-CN"/>
        </w:rPr>
        <w:t xml:space="preserve">                </w:t>
      </w:r>
      <w:r>
        <w:rPr>
          <w:rFonts w:hint="eastAsia" w:ascii="宋体" w:hAnsi="宋体" w:cs="宋体"/>
          <w:b w:val="0"/>
          <w:bCs/>
          <w:sz w:val="24"/>
          <w:szCs w:val="24"/>
        </w:rPr>
        <w:t>项目名称：__________________</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cs="宋体"/>
          <w:b w:val="0"/>
          <w:bCs/>
          <w:sz w:val="24"/>
          <w:szCs w:val="24"/>
        </w:rPr>
      </w:pPr>
      <w:r>
        <w:rPr>
          <w:rFonts w:hint="eastAsia" w:ascii="宋体" w:hAnsi="宋体" w:cs="宋体"/>
          <w:b/>
          <w:sz w:val="36"/>
          <w:szCs w:val="36"/>
        </w:rPr>
        <w:t xml:space="preserve"> </w:t>
      </w:r>
      <w:r>
        <w:rPr>
          <w:rFonts w:hint="eastAsia" w:ascii="宋体" w:hAnsi="宋体" w:cs="宋体"/>
          <w:b/>
          <w:sz w:val="36"/>
          <w:szCs w:val="36"/>
          <w:lang w:val="en-US" w:eastAsia="zh-CN"/>
        </w:rPr>
        <w:t xml:space="preserve">                          </w:t>
      </w:r>
      <w:r>
        <w:rPr>
          <w:rFonts w:hint="eastAsia" w:ascii="宋体" w:hAnsi="宋体" w:cs="宋体"/>
          <w:b w:val="0"/>
          <w:bCs/>
          <w:sz w:val="24"/>
          <w:szCs w:val="24"/>
        </w:rPr>
        <w:t>价格单位：人民币元</w:t>
      </w:r>
    </w:p>
    <w:tbl>
      <w:tblPr>
        <w:tblStyle w:val="36"/>
        <w:tblW w:w="9174"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top w:w="0" w:type="dxa"/>
          <w:left w:w="108" w:type="dxa"/>
          <w:bottom w:w="0" w:type="dxa"/>
          <w:right w:w="108" w:type="dxa"/>
        </w:tblCellMar>
      </w:tblPr>
      <w:tblGrid>
        <w:gridCol w:w="1088"/>
        <w:gridCol w:w="2124"/>
        <w:gridCol w:w="1335"/>
        <w:gridCol w:w="1911"/>
        <w:gridCol w:w="1911"/>
        <w:gridCol w:w="805"/>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848" w:hRule="atLeast"/>
          <w:jc w:val="center"/>
        </w:trPr>
        <w:tc>
          <w:tcPr>
            <w:tcW w:w="1088" w:type="dxa"/>
            <w:tcBorders>
              <w:tl2br w:val="nil"/>
              <w:tr2bl w:val="nil"/>
            </w:tcBorders>
            <w:vAlign w:val="center"/>
          </w:tcPr>
          <w:p>
            <w:pPr>
              <w:pStyle w:val="27"/>
              <w:ind w:left="0" w:leftChars="0" w:firstLine="0" w:firstLineChars="0"/>
              <w:jc w:val="center"/>
              <w:rPr>
                <w:rFonts w:hint="default" w:eastAsia="宋体"/>
                <w:vertAlign w:val="baseline"/>
                <w:lang w:val="en-US" w:eastAsia="zh-CN"/>
              </w:rPr>
            </w:pPr>
            <w:r>
              <w:rPr>
                <w:rFonts w:hint="eastAsia"/>
                <w:sz w:val="24"/>
                <w:szCs w:val="24"/>
                <w:vertAlign w:val="baseline"/>
                <w:lang w:val="en-US" w:eastAsia="zh-CN"/>
              </w:rPr>
              <w:t>服务内容</w:t>
            </w:r>
          </w:p>
        </w:tc>
        <w:tc>
          <w:tcPr>
            <w:tcW w:w="2124" w:type="dxa"/>
            <w:tcBorders>
              <w:tl2br w:val="nil"/>
              <w:tr2bl w:val="nil"/>
            </w:tcBorders>
            <w:vAlign w:val="center"/>
          </w:tcPr>
          <w:p>
            <w:pPr>
              <w:pStyle w:val="27"/>
              <w:ind w:left="0" w:leftChars="0" w:firstLine="0" w:firstLineChars="0"/>
              <w:jc w:val="center"/>
              <w:rPr>
                <w:rFonts w:hint="default"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投标</w:t>
            </w:r>
            <w:r>
              <w:rPr>
                <w:rFonts w:hint="eastAsia"/>
                <w:sz w:val="24"/>
                <w:szCs w:val="24"/>
                <w:vertAlign w:val="baseline"/>
                <w:lang w:val="en-US" w:eastAsia="zh-CN"/>
              </w:rPr>
              <w:t>报</w:t>
            </w:r>
            <w:r>
              <w:rPr>
                <w:rFonts w:hint="eastAsia" w:ascii="宋体" w:hAnsi="宋体" w:eastAsia="宋体"/>
                <w:sz w:val="24"/>
                <w:szCs w:val="24"/>
                <w:vertAlign w:val="baseline"/>
                <w:lang w:val="en-US" w:eastAsia="zh-CN"/>
              </w:rPr>
              <w:t>价</w:t>
            </w:r>
            <w:r>
              <w:rPr>
                <w:rFonts w:hint="eastAsia"/>
                <w:sz w:val="24"/>
                <w:szCs w:val="24"/>
                <w:vertAlign w:val="baseline"/>
                <w:lang w:val="en-US" w:eastAsia="zh-CN"/>
              </w:rPr>
              <w:t>（元/年）</w:t>
            </w:r>
          </w:p>
        </w:tc>
        <w:tc>
          <w:tcPr>
            <w:tcW w:w="1335" w:type="dxa"/>
            <w:tcBorders>
              <w:tl2br w:val="nil"/>
              <w:tr2bl w:val="nil"/>
            </w:tcBorders>
            <w:vAlign w:val="center"/>
          </w:tcPr>
          <w:p>
            <w:pPr>
              <w:pStyle w:val="27"/>
              <w:ind w:left="0" w:leftChars="0" w:firstLine="0" w:firstLineChars="0"/>
              <w:jc w:val="center"/>
              <w:rPr>
                <w:rFonts w:hint="default" w:ascii="宋体" w:hAnsi="宋体" w:eastAsia="宋体"/>
                <w:sz w:val="24"/>
                <w:szCs w:val="24"/>
                <w:vertAlign w:val="baseline"/>
                <w:lang w:val="en-US" w:eastAsia="zh-CN"/>
              </w:rPr>
            </w:pPr>
            <w:r>
              <w:rPr>
                <w:rFonts w:hint="eastAsia"/>
                <w:sz w:val="24"/>
                <w:szCs w:val="24"/>
                <w:vertAlign w:val="baseline"/>
                <w:lang w:val="en-US" w:eastAsia="zh-CN"/>
              </w:rPr>
              <w:t>服务期限</w:t>
            </w:r>
          </w:p>
        </w:tc>
        <w:tc>
          <w:tcPr>
            <w:tcW w:w="1911" w:type="dxa"/>
            <w:tcBorders>
              <w:tl2br w:val="nil"/>
              <w:tr2bl w:val="nil"/>
            </w:tcBorders>
            <w:vAlign w:val="center"/>
          </w:tcPr>
          <w:p>
            <w:pPr>
              <w:pStyle w:val="27"/>
              <w:ind w:left="0" w:leftChars="0" w:firstLine="0" w:firstLineChars="0"/>
              <w:jc w:val="center"/>
              <w:rPr>
                <w:rFonts w:hint="default"/>
                <w:sz w:val="24"/>
                <w:szCs w:val="24"/>
                <w:vertAlign w:val="baseline"/>
                <w:lang w:val="en-US" w:eastAsia="zh-CN"/>
              </w:rPr>
            </w:pPr>
            <w:r>
              <w:rPr>
                <w:rFonts w:hint="eastAsia"/>
                <w:sz w:val="24"/>
                <w:szCs w:val="24"/>
                <w:vertAlign w:val="baseline"/>
                <w:lang w:val="en-US" w:eastAsia="zh-CN"/>
              </w:rPr>
              <w:t>服务地点</w:t>
            </w:r>
          </w:p>
        </w:tc>
        <w:tc>
          <w:tcPr>
            <w:tcW w:w="1911" w:type="dxa"/>
            <w:tcBorders>
              <w:tl2br w:val="nil"/>
              <w:tr2bl w:val="nil"/>
            </w:tcBorders>
            <w:vAlign w:val="center"/>
          </w:tcPr>
          <w:p>
            <w:pPr>
              <w:pStyle w:val="27"/>
              <w:ind w:left="0" w:leftChars="0" w:firstLine="0" w:firstLineChars="0"/>
              <w:jc w:val="center"/>
              <w:rPr>
                <w:rFonts w:hint="eastAsia"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投标保证金</w:t>
            </w:r>
          </w:p>
          <w:p>
            <w:pPr>
              <w:pStyle w:val="27"/>
              <w:ind w:left="0" w:leftChars="0" w:firstLine="0" w:firstLineChars="0"/>
              <w:jc w:val="center"/>
              <w:rPr>
                <w:rFonts w:hint="default" w:ascii="宋体" w:hAnsi="宋体" w:eastAsia="宋体"/>
                <w:sz w:val="24"/>
                <w:szCs w:val="24"/>
                <w:vertAlign w:val="baseline"/>
                <w:lang w:val="en-US" w:eastAsia="zh-CN"/>
              </w:rPr>
            </w:pPr>
            <w:r>
              <w:rPr>
                <w:rFonts w:hint="eastAsia"/>
                <w:sz w:val="24"/>
                <w:szCs w:val="24"/>
                <w:vertAlign w:val="baseline"/>
                <w:lang w:val="en-US" w:eastAsia="zh-CN"/>
              </w:rPr>
              <w:t>是否已按要求递交</w:t>
            </w:r>
          </w:p>
        </w:tc>
        <w:tc>
          <w:tcPr>
            <w:tcW w:w="805" w:type="dxa"/>
            <w:tcBorders>
              <w:tl2br w:val="nil"/>
              <w:tr2bl w:val="nil"/>
            </w:tcBorders>
            <w:vAlign w:val="center"/>
          </w:tcPr>
          <w:p>
            <w:pPr>
              <w:pStyle w:val="27"/>
              <w:ind w:left="0" w:leftChars="0" w:firstLine="0" w:firstLineChars="0"/>
              <w:jc w:val="both"/>
              <w:rPr>
                <w:rFonts w:hint="default" w:eastAsia="宋体"/>
                <w:vertAlign w:val="baseline"/>
                <w:lang w:val="en-US" w:eastAsia="zh-CN"/>
              </w:rPr>
            </w:pPr>
            <w:r>
              <w:rPr>
                <w:rFonts w:hint="eastAsia" w:ascii="宋体" w:hAnsi="宋体" w:eastAsia="宋体"/>
                <w:sz w:val="24"/>
                <w:szCs w:val="24"/>
                <w:vertAlign w:val="baseline"/>
                <w:lang w:val="en-US" w:eastAsia="zh-CN"/>
              </w:rPr>
              <w:t>投标声明</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1132" w:hRule="atLeast"/>
          <w:jc w:val="center"/>
        </w:trPr>
        <w:tc>
          <w:tcPr>
            <w:tcW w:w="1088" w:type="dxa"/>
            <w:tcBorders>
              <w:tl2br w:val="nil"/>
              <w:tr2bl w:val="nil"/>
            </w:tcBorders>
          </w:tcPr>
          <w:p>
            <w:pPr>
              <w:pStyle w:val="27"/>
              <w:jc w:val="both"/>
              <w:rPr>
                <w:rFonts w:hint="eastAsia"/>
                <w:vertAlign w:val="baseline"/>
              </w:rPr>
            </w:pPr>
          </w:p>
        </w:tc>
        <w:tc>
          <w:tcPr>
            <w:tcW w:w="2124" w:type="dxa"/>
            <w:tcBorders>
              <w:tl2br w:val="nil"/>
              <w:tr2bl w:val="nil"/>
            </w:tcBorders>
            <w:vAlign w:val="center"/>
          </w:tcPr>
          <w:p>
            <w:pPr>
              <w:pStyle w:val="27"/>
              <w:ind w:left="0" w:leftChars="0" w:firstLine="0" w:firstLineChars="0"/>
              <w:jc w:val="both"/>
              <w:rPr>
                <w:rFonts w:hint="eastAsia" w:ascii="宋体" w:hAnsi="宋体" w:eastAsia="宋体" w:cs="宋体"/>
                <w:b w:val="0"/>
                <w:bCs/>
                <w:sz w:val="24"/>
                <w:szCs w:val="24"/>
                <w:u w:val="single"/>
                <w:vertAlign w:val="baseline"/>
                <w:lang w:val="en-US" w:eastAsia="zh-CN"/>
              </w:rPr>
            </w:pPr>
            <w:r>
              <w:rPr>
                <w:rFonts w:hint="eastAsia" w:ascii="宋体" w:hAnsi="宋体" w:eastAsia="宋体" w:cs="宋体"/>
                <w:b w:val="0"/>
                <w:bCs/>
                <w:sz w:val="24"/>
                <w:szCs w:val="24"/>
                <w:vertAlign w:val="baseline"/>
                <w:lang w:val="en-US" w:eastAsia="zh-CN"/>
              </w:rPr>
              <w:t>小写金额：</w:t>
            </w:r>
            <w:r>
              <w:rPr>
                <w:rFonts w:hint="eastAsia" w:ascii="宋体" w:hAnsi="宋体" w:eastAsia="宋体" w:cs="宋体"/>
                <w:b w:val="0"/>
                <w:bCs/>
                <w:sz w:val="24"/>
                <w:szCs w:val="24"/>
                <w:u w:val="single"/>
                <w:vertAlign w:val="baseline"/>
                <w:lang w:val="en-US" w:eastAsia="zh-CN"/>
              </w:rPr>
              <w:t xml:space="preserve">         </w:t>
            </w:r>
          </w:p>
          <w:p>
            <w:pPr>
              <w:pStyle w:val="27"/>
              <w:ind w:left="0" w:leftChars="0" w:firstLine="0" w:firstLineChars="0"/>
              <w:jc w:val="both"/>
              <w:rPr>
                <w:rFonts w:hint="default" w:eastAsia="宋体"/>
                <w:sz w:val="24"/>
                <w:szCs w:val="24"/>
                <w:u w:val="single"/>
                <w:vertAlign w:val="baseline"/>
                <w:lang w:val="en-US" w:eastAsia="zh-CN"/>
              </w:rPr>
            </w:pPr>
            <w:r>
              <w:rPr>
                <w:rFonts w:hint="eastAsia" w:ascii="宋体" w:hAnsi="宋体" w:eastAsia="宋体" w:cs="宋体"/>
                <w:b w:val="0"/>
                <w:bCs/>
                <w:sz w:val="24"/>
                <w:szCs w:val="24"/>
                <w:vertAlign w:val="baseline"/>
                <w:lang w:val="en-US" w:eastAsia="zh-CN"/>
              </w:rPr>
              <w:t>大写金额：</w:t>
            </w:r>
            <w:r>
              <w:rPr>
                <w:rFonts w:hint="eastAsia" w:ascii="宋体" w:hAnsi="宋体" w:eastAsia="宋体" w:cs="宋体"/>
                <w:b w:val="0"/>
                <w:bCs/>
                <w:sz w:val="24"/>
                <w:szCs w:val="24"/>
                <w:u w:val="single"/>
                <w:vertAlign w:val="baseline"/>
                <w:lang w:val="en-US" w:eastAsia="zh-CN"/>
              </w:rPr>
              <w:t xml:space="preserve">         </w:t>
            </w:r>
          </w:p>
        </w:tc>
        <w:tc>
          <w:tcPr>
            <w:tcW w:w="1335" w:type="dxa"/>
            <w:tcBorders>
              <w:tl2br w:val="nil"/>
              <w:tr2bl w:val="nil"/>
            </w:tcBorders>
            <w:vAlign w:val="center"/>
          </w:tcPr>
          <w:p>
            <w:pPr>
              <w:pStyle w:val="27"/>
              <w:ind w:left="0" w:leftChars="0" w:firstLine="0" w:firstLineChars="0"/>
              <w:jc w:val="both"/>
              <w:rPr>
                <w:rFonts w:hint="eastAsia" w:ascii="宋体" w:hAnsi="宋体" w:eastAsia="宋体" w:cs="宋体"/>
                <w:b w:val="0"/>
                <w:bCs/>
                <w:sz w:val="24"/>
                <w:szCs w:val="24"/>
                <w:vertAlign w:val="baseline"/>
                <w:lang w:val="en-US" w:eastAsia="zh-CN"/>
              </w:rPr>
            </w:pPr>
          </w:p>
        </w:tc>
        <w:tc>
          <w:tcPr>
            <w:tcW w:w="1911" w:type="dxa"/>
            <w:tcBorders>
              <w:tl2br w:val="nil"/>
              <w:tr2bl w:val="nil"/>
            </w:tcBorders>
            <w:vAlign w:val="center"/>
          </w:tcPr>
          <w:p>
            <w:pPr>
              <w:pStyle w:val="27"/>
              <w:ind w:left="0" w:leftChars="0" w:firstLine="0" w:firstLineChars="0"/>
              <w:jc w:val="both"/>
              <w:rPr>
                <w:rFonts w:hint="eastAsia" w:ascii="宋体" w:hAnsi="宋体" w:eastAsia="宋体" w:cs="宋体"/>
                <w:b w:val="0"/>
                <w:bCs/>
                <w:sz w:val="24"/>
                <w:szCs w:val="24"/>
                <w:vertAlign w:val="baseline"/>
                <w:lang w:val="en-US" w:eastAsia="zh-CN"/>
              </w:rPr>
            </w:pPr>
          </w:p>
        </w:tc>
        <w:tc>
          <w:tcPr>
            <w:tcW w:w="1911" w:type="dxa"/>
            <w:tcBorders>
              <w:tl2br w:val="nil"/>
              <w:tr2bl w:val="nil"/>
            </w:tcBorders>
            <w:vAlign w:val="center"/>
          </w:tcPr>
          <w:p>
            <w:pPr>
              <w:jc w:val="center"/>
              <w:rPr>
                <w:rFonts w:hint="default"/>
                <w:u w:val="single"/>
                <w:lang w:val="en-US" w:eastAsia="zh-CN"/>
              </w:rPr>
            </w:pPr>
            <w:r>
              <w:rPr>
                <w:rFonts w:hint="eastAsia" w:cs="Times New Roman"/>
                <w:b w:val="0"/>
                <w:bCs/>
                <w:kern w:val="2"/>
                <w:sz w:val="24"/>
                <w:szCs w:val="24"/>
                <w:u w:val="none"/>
                <w:vertAlign w:val="baseline"/>
                <w:lang w:val="en-US" w:eastAsia="zh-CN" w:bidi="ar-SA"/>
              </w:rPr>
              <w:t>是/否</w:t>
            </w:r>
          </w:p>
        </w:tc>
        <w:tc>
          <w:tcPr>
            <w:tcW w:w="805" w:type="dxa"/>
            <w:tcBorders>
              <w:tl2br w:val="nil"/>
              <w:tr2bl w:val="nil"/>
            </w:tcBorders>
          </w:tcPr>
          <w:p>
            <w:pPr>
              <w:pStyle w:val="27"/>
              <w:jc w:val="both"/>
              <w:rPr>
                <w:rFonts w:hint="eastAsia"/>
                <w:vertAlign w:val="baseline"/>
              </w:rPr>
            </w:pPr>
          </w:p>
        </w:tc>
      </w:tr>
    </w:tbl>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cs="宋体"/>
          <w:b/>
          <w:sz w:val="36"/>
          <w:szCs w:val="36"/>
          <w:lang w:val="en-US" w:eastAsia="zh-CN"/>
        </w:rPr>
      </w:pPr>
      <w:r>
        <w:rPr>
          <w:rFonts w:hint="eastAsia" w:ascii="宋体" w:hAnsi="宋体" w:cs="宋体"/>
          <w:b/>
          <w:sz w:val="36"/>
          <w:szCs w:val="36"/>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宋体" w:hAnsi="宋体" w:cs="宋体"/>
          <w:b w:val="0"/>
          <w:bCs/>
          <w:sz w:val="24"/>
          <w:szCs w:val="24"/>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宋体" w:hAnsi="宋体" w:cs="宋体"/>
          <w:b w:val="0"/>
          <w:bCs/>
          <w:sz w:val="24"/>
          <w:szCs w:val="24"/>
        </w:rPr>
      </w:pPr>
      <w:r>
        <w:rPr>
          <w:rFonts w:hint="eastAsia" w:ascii="宋体" w:hAnsi="宋体" w:cs="宋体"/>
          <w:b w:val="0"/>
          <w:bCs/>
          <w:sz w:val="24"/>
          <w:szCs w:val="24"/>
        </w:rPr>
        <w:t>投标人名称：</w:t>
      </w:r>
      <w:r>
        <w:rPr>
          <w:rFonts w:hint="eastAsia" w:ascii="宋体" w:hAnsi="宋体" w:cs="宋体"/>
          <w:b w:val="0"/>
          <w:bCs/>
          <w:sz w:val="24"/>
          <w:szCs w:val="24"/>
          <w:u w:val="single"/>
        </w:rPr>
        <w:t xml:space="preserve"> </w:t>
      </w:r>
      <w:r>
        <w:rPr>
          <w:rFonts w:hint="eastAsia" w:ascii="宋体" w:hAnsi="宋体" w:cs="宋体"/>
          <w:b w:val="0"/>
          <w:bCs/>
          <w:sz w:val="24"/>
          <w:szCs w:val="24"/>
          <w:u w:val="single"/>
          <w:lang w:val="en-US" w:eastAsia="zh-CN"/>
        </w:rPr>
        <w:t xml:space="preserve">             </w:t>
      </w:r>
      <w:r>
        <w:rPr>
          <w:rFonts w:hint="eastAsia" w:ascii="宋体" w:hAnsi="宋体" w:cs="宋体"/>
          <w:b w:val="0"/>
          <w:bCs/>
          <w:sz w:val="24"/>
          <w:szCs w:val="24"/>
        </w:rPr>
        <w:t>（加盖单位公章）</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宋体" w:hAnsi="宋体" w:cs="宋体"/>
          <w:b w:val="0"/>
          <w:bCs/>
          <w:sz w:val="24"/>
          <w:szCs w:val="24"/>
        </w:rPr>
      </w:pPr>
      <w:r>
        <w:rPr>
          <w:rFonts w:hint="eastAsia" w:ascii="宋体" w:hAnsi="宋体" w:cs="宋体"/>
          <w:b w:val="0"/>
          <w:bCs/>
          <w:sz w:val="24"/>
          <w:szCs w:val="24"/>
        </w:rPr>
        <w:t>法定代表人或授权代表：</w:t>
      </w:r>
      <w:r>
        <w:rPr>
          <w:rFonts w:hint="eastAsia" w:ascii="宋体" w:hAnsi="宋体" w:cs="宋体"/>
          <w:b w:val="0"/>
          <w:bCs/>
          <w:sz w:val="24"/>
          <w:szCs w:val="24"/>
          <w:u w:val="single"/>
        </w:rPr>
        <w:t xml:space="preserve"> </w:t>
      </w:r>
      <w:r>
        <w:rPr>
          <w:rFonts w:hint="eastAsia" w:ascii="宋体" w:hAnsi="宋体" w:cs="宋体"/>
          <w:b w:val="0"/>
          <w:bCs/>
          <w:sz w:val="24"/>
          <w:szCs w:val="24"/>
          <w:u w:val="single"/>
          <w:lang w:val="en-US" w:eastAsia="zh-CN"/>
        </w:rPr>
        <w:t xml:space="preserve">           </w:t>
      </w:r>
      <w:r>
        <w:rPr>
          <w:rFonts w:hint="eastAsia" w:ascii="宋体" w:hAnsi="宋体" w:cs="宋体"/>
          <w:b w:val="0"/>
          <w:bCs/>
          <w:sz w:val="24"/>
          <w:szCs w:val="24"/>
        </w:rPr>
        <w:t>（签字）</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cs="宋体"/>
          <w:b w:val="0"/>
          <w:bCs/>
          <w:sz w:val="24"/>
          <w:szCs w:val="24"/>
          <w:u w:val="single"/>
          <w:lang w:val="en-US" w:eastAsia="zh-CN"/>
        </w:rPr>
      </w:pPr>
      <w:r>
        <w:rPr>
          <w:rFonts w:hint="eastAsia" w:ascii="宋体" w:hAnsi="宋体" w:cs="宋体"/>
          <w:b w:val="0"/>
          <w:bCs/>
          <w:sz w:val="24"/>
          <w:szCs w:val="24"/>
        </w:rPr>
        <w:t>日期：</w:t>
      </w:r>
      <w:r>
        <w:rPr>
          <w:rFonts w:hint="eastAsia" w:ascii="宋体" w:hAnsi="宋体" w:cs="宋体"/>
          <w:b w:val="0"/>
          <w:bCs/>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cs="宋体"/>
          <w:b w:val="0"/>
          <w:bCs/>
          <w:sz w:val="24"/>
          <w:szCs w:val="24"/>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cs="宋体"/>
          <w:b w:val="0"/>
          <w:bCs/>
          <w:sz w:val="24"/>
          <w:szCs w:val="24"/>
        </w:rPr>
        <w:t>注：1、</w:t>
      </w:r>
      <w:r>
        <w:rPr>
          <w:rFonts w:hint="eastAsia" w:ascii="宋体" w:hAnsi="宋体" w:cs="宋体"/>
          <w:b w:val="0"/>
          <w:bCs/>
          <w:sz w:val="24"/>
          <w:szCs w:val="24"/>
          <w:lang w:val="en-US" w:eastAsia="zh-CN"/>
        </w:rPr>
        <w:t>投标</w:t>
      </w:r>
      <w:r>
        <w:rPr>
          <w:rFonts w:hint="eastAsia" w:ascii="宋体" w:hAnsi="宋体" w:cs="宋体"/>
          <w:b w:val="0"/>
          <w:bCs/>
          <w:sz w:val="24"/>
          <w:szCs w:val="24"/>
        </w:rPr>
        <w:t>声明是指针对开标一览表需声明的内容。不得在此填写与开标一览表无关的任何其他内容。若没有需声明内容，请填写“ 无” 即可</w:t>
      </w:r>
    </w:p>
    <w:p>
      <w:pPr>
        <w:keepNext w:val="0"/>
        <w:keepLines w:val="0"/>
        <w:widowControl/>
        <w:suppressLineNumbers w:val="0"/>
        <w:spacing w:line="480" w:lineRule="auto"/>
        <w:jc w:val="center"/>
        <w:outlineLvl w:val="2"/>
      </w:pPr>
      <w:r>
        <w:rPr>
          <w:rFonts w:hint="eastAsia" w:ascii="宋体" w:hAnsi="宋体" w:eastAsia="宋体" w:cs="宋体"/>
          <w:b/>
          <w:bCs/>
          <w:color w:val="000000"/>
          <w:kern w:val="0"/>
          <w:sz w:val="24"/>
          <w:szCs w:val="24"/>
          <w:lang w:val="en-US" w:eastAsia="zh-CN" w:bidi="ar"/>
        </w:rPr>
        <w:t xml:space="preserve">格式 </w:t>
      </w:r>
      <w:r>
        <w:rPr>
          <w:rFonts w:hint="default" w:ascii="Times New Roman" w:hAnsi="Times New Roman" w:eastAsia="宋体" w:cs="Times New Roman"/>
          <w:b/>
          <w:bCs/>
          <w:color w:val="000000"/>
          <w:kern w:val="0"/>
          <w:sz w:val="24"/>
          <w:szCs w:val="24"/>
          <w:lang w:val="en-US" w:eastAsia="zh-CN" w:bidi="ar"/>
        </w:rPr>
        <w:t xml:space="preserve">3 </w:t>
      </w:r>
      <w:r>
        <w:rPr>
          <w:rFonts w:hint="eastAsia" w:ascii="宋体" w:hAnsi="宋体" w:eastAsia="宋体" w:cs="宋体"/>
          <w:b/>
          <w:bCs/>
          <w:color w:val="000000"/>
          <w:kern w:val="0"/>
          <w:sz w:val="24"/>
          <w:szCs w:val="24"/>
          <w:lang w:val="en-US" w:eastAsia="zh-CN" w:bidi="ar"/>
        </w:rPr>
        <w:t>投标分项报价表（格式）</w:t>
      </w:r>
    </w:p>
    <w:p>
      <w:pPr>
        <w:keepNext w:val="0"/>
        <w:keepLines w:val="0"/>
        <w:widowControl/>
        <w:suppressLineNumbers w:val="0"/>
        <w:ind w:firstLine="840" w:firstLineChars="400"/>
        <w:jc w:val="left"/>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招标编号：</w:t>
      </w:r>
      <w:r>
        <w:rPr>
          <w:rFonts w:hint="eastAsia" w:ascii="宋体" w:hAnsi="宋体" w:cs="宋体"/>
          <w:color w:val="000000"/>
          <w:kern w:val="0"/>
          <w:sz w:val="21"/>
          <w:szCs w:val="21"/>
          <w:u w:val="single"/>
          <w:lang w:val="en-US" w:eastAsia="zh-CN" w:bidi="ar"/>
        </w:rPr>
        <w:t xml:space="preserve">                    </w:t>
      </w:r>
      <w:r>
        <w:rPr>
          <w:rFonts w:hint="eastAsia" w:ascii="宋体" w:hAnsi="宋体" w:cs="宋体"/>
          <w:color w:val="000000"/>
          <w:kern w:val="0"/>
          <w:sz w:val="21"/>
          <w:szCs w:val="21"/>
          <w:lang w:val="en-US" w:eastAsia="zh-CN" w:bidi="ar"/>
        </w:rPr>
        <w:t xml:space="preserve">                      </w:t>
      </w:r>
      <w:r>
        <w:rPr>
          <w:rFonts w:hint="eastAsia" w:ascii="宋体" w:hAnsi="宋体" w:eastAsia="宋体" w:cs="宋体"/>
          <w:color w:val="000000"/>
          <w:kern w:val="0"/>
          <w:sz w:val="21"/>
          <w:szCs w:val="21"/>
          <w:lang w:val="en-US" w:eastAsia="zh-CN" w:bidi="ar"/>
        </w:rPr>
        <w:t>包号：</w:t>
      </w:r>
      <w:r>
        <w:rPr>
          <w:rFonts w:hint="eastAsia" w:ascii="宋体" w:hAnsi="宋体" w:cs="宋体"/>
          <w:color w:val="000000"/>
          <w:kern w:val="0"/>
          <w:sz w:val="21"/>
          <w:szCs w:val="21"/>
          <w:u w:val="single"/>
          <w:lang w:val="en-US" w:eastAsia="zh-CN" w:bidi="ar"/>
        </w:rPr>
        <w:t xml:space="preserve">                </w:t>
      </w:r>
    </w:p>
    <w:p>
      <w:pPr>
        <w:keepNext w:val="0"/>
        <w:keepLines w:val="0"/>
        <w:widowControl/>
        <w:suppressLineNumbers w:val="0"/>
        <w:ind w:firstLine="840" w:firstLineChars="400"/>
        <w:jc w:val="left"/>
        <w:rPr>
          <w:rFonts w:hint="eastAsia" w:ascii="宋体" w:hAnsi="宋体" w:cs="宋体"/>
          <w:color w:val="000000"/>
          <w:kern w:val="0"/>
          <w:sz w:val="21"/>
          <w:szCs w:val="21"/>
          <w:lang w:val="en-US" w:eastAsia="zh-CN" w:bidi="ar"/>
        </w:rPr>
      </w:pPr>
    </w:p>
    <w:p>
      <w:pPr>
        <w:keepNext w:val="0"/>
        <w:keepLines w:val="0"/>
        <w:widowControl/>
        <w:suppressLineNumbers w:val="0"/>
        <w:ind w:firstLine="840" w:firstLineChars="400"/>
        <w:jc w:val="left"/>
        <w:rPr>
          <w:rFonts w:hint="eastAsia"/>
          <w:u w:val="single"/>
          <w:lang w:val="en-US" w:eastAsia="zh-CN"/>
        </w:rPr>
      </w:pPr>
      <w:r>
        <w:rPr>
          <w:rFonts w:hint="eastAsia" w:ascii="宋体" w:hAnsi="宋体" w:cs="宋体"/>
          <w:color w:val="000000"/>
          <w:kern w:val="0"/>
          <w:sz w:val="21"/>
          <w:szCs w:val="21"/>
          <w:lang w:val="en-US" w:eastAsia="zh-CN" w:bidi="ar"/>
        </w:rPr>
        <w:t>品目号：</w:t>
      </w:r>
      <w:r>
        <w:rPr>
          <w:rFonts w:hint="eastAsia" w:ascii="宋体" w:hAnsi="宋体" w:eastAsia="宋体" w:cs="宋体"/>
          <w:color w:val="000000"/>
          <w:kern w:val="0"/>
          <w:sz w:val="21"/>
          <w:szCs w:val="21"/>
          <w:lang w:val="en-US" w:eastAsia="zh-CN" w:bidi="ar"/>
        </w:rPr>
        <w:t xml:space="preserve"> </w:t>
      </w:r>
      <w:r>
        <w:rPr>
          <w:rFonts w:hint="eastAsia"/>
          <w:u w:val="single"/>
          <w:lang w:val="en-US" w:eastAsia="zh-CN"/>
        </w:rPr>
        <w:t xml:space="preserve">                     </w:t>
      </w:r>
      <w:r>
        <w:rPr>
          <w:rFonts w:hint="eastAsia"/>
          <w:u w:val="none"/>
          <w:lang w:val="en-US" w:eastAsia="zh-CN"/>
        </w:rPr>
        <w:t xml:space="preserve">                      服务名称： </w:t>
      </w:r>
      <w:r>
        <w:rPr>
          <w:rFonts w:hint="eastAsia"/>
          <w:u w:val="single"/>
          <w:lang w:val="en-US" w:eastAsia="zh-CN"/>
        </w:rPr>
        <w:t xml:space="preserve">           </w:t>
      </w:r>
    </w:p>
    <w:p>
      <w:pPr>
        <w:pStyle w:val="2"/>
        <w:rPr>
          <w:rFonts w:hint="eastAsia"/>
          <w:u w:val="none"/>
          <w:lang w:val="en-US" w:eastAsia="zh-CN"/>
        </w:rPr>
      </w:pPr>
      <w:r>
        <w:rPr>
          <w:rFonts w:hint="eastAsia"/>
          <w:u w:val="none"/>
          <w:lang w:val="en-US" w:eastAsia="zh-CN"/>
        </w:rPr>
        <w:t xml:space="preserve">                                                                </w:t>
      </w:r>
    </w:p>
    <w:p>
      <w:pPr>
        <w:pStyle w:val="2"/>
        <w:rPr>
          <w:rFonts w:hint="default"/>
          <w:u w:val="none"/>
          <w:lang w:val="en-US" w:eastAsia="zh-CN"/>
        </w:rPr>
      </w:pPr>
      <w:r>
        <w:rPr>
          <w:rFonts w:hint="eastAsia"/>
          <w:u w:val="none"/>
          <w:lang w:val="en-US" w:eastAsia="zh-CN"/>
        </w:rPr>
        <w:t xml:space="preserve">                                                                      价格单位：人民币元 </w:t>
      </w:r>
    </w:p>
    <w:tbl>
      <w:tblPr>
        <w:tblStyle w:val="36"/>
        <w:tblpPr w:leftFromText="180" w:rightFromText="180" w:vertAnchor="text" w:horzAnchor="page" w:tblpX="1015" w:tblpY="458"/>
        <w:tblOverlap w:val="never"/>
        <w:tblW w:w="101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875"/>
        <w:gridCol w:w="1156"/>
        <w:gridCol w:w="1299"/>
        <w:gridCol w:w="2130"/>
        <w:gridCol w:w="1530"/>
        <w:gridCol w:w="870"/>
        <w:gridCol w:w="1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10125" w:type="dxa"/>
            <w:gridSpan w:val="8"/>
            <w:noWrap w:val="0"/>
            <w:vAlign w:val="center"/>
          </w:tcPr>
          <w:p>
            <w:pPr>
              <w:jc w:val="center"/>
              <w:rPr>
                <w:sz w:val="24"/>
                <w:szCs w:val="24"/>
                <w:vertAlign w:val="baseline"/>
              </w:rPr>
            </w:pPr>
            <w:r>
              <w:rPr>
                <w:rFonts w:hint="eastAsia" w:ascii="宋体" w:hAnsi="宋体" w:eastAsia="宋体" w:cs="宋体"/>
                <w:b/>
                <w:bCs/>
                <w:color w:val="000000"/>
                <w:kern w:val="0"/>
                <w:sz w:val="28"/>
                <w:szCs w:val="28"/>
                <w:lang w:val="en-US" w:eastAsia="zh-CN" w:bidi="ar"/>
              </w:rPr>
              <w:t>分项报价</w:t>
            </w:r>
            <w:r>
              <w:rPr>
                <w:rFonts w:hint="eastAsia" w:ascii="宋体" w:hAnsi="宋体" w:cs="宋体"/>
                <w:b/>
                <w:bCs/>
                <w:kern w:val="0"/>
                <w:sz w:val="28"/>
                <w:szCs w:val="28"/>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5" w:hRule="atLeast"/>
        </w:trPr>
        <w:tc>
          <w:tcPr>
            <w:tcW w:w="780" w:type="dxa"/>
            <w:noWrap w:val="0"/>
            <w:vAlign w:val="center"/>
          </w:tcPr>
          <w:p>
            <w:pPr>
              <w:widowControl/>
              <w:jc w:val="center"/>
              <w:rPr>
                <w:b/>
                <w:bCs/>
                <w:sz w:val="22"/>
                <w:szCs w:val="22"/>
                <w:vertAlign w:val="baseline"/>
              </w:rPr>
            </w:pPr>
            <w:r>
              <w:rPr>
                <w:rFonts w:hint="eastAsia" w:ascii="宋体" w:hAnsi="宋体" w:cs="宋体"/>
                <w:b/>
                <w:bCs/>
                <w:kern w:val="0"/>
                <w:sz w:val="22"/>
                <w:szCs w:val="22"/>
              </w:rPr>
              <w:t>序号</w:t>
            </w:r>
          </w:p>
        </w:tc>
        <w:tc>
          <w:tcPr>
            <w:tcW w:w="875" w:type="dxa"/>
            <w:noWrap w:val="0"/>
            <w:vAlign w:val="center"/>
          </w:tcPr>
          <w:p>
            <w:pPr>
              <w:widowControl/>
              <w:jc w:val="center"/>
              <w:rPr>
                <w:b/>
                <w:bCs/>
                <w:sz w:val="22"/>
                <w:szCs w:val="22"/>
                <w:vertAlign w:val="baseline"/>
              </w:rPr>
            </w:pPr>
            <w:r>
              <w:rPr>
                <w:rFonts w:hint="eastAsia" w:ascii="宋体" w:hAnsi="宋体" w:cs="宋体"/>
                <w:b/>
                <w:bCs/>
                <w:kern w:val="0"/>
                <w:sz w:val="22"/>
                <w:szCs w:val="22"/>
              </w:rPr>
              <w:t>岗位名称</w:t>
            </w:r>
          </w:p>
        </w:tc>
        <w:tc>
          <w:tcPr>
            <w:tcW w:w="1156" w:type="dxa"/>
            <w:noWrap w:val="0"/>
            <w:vAlign w:val="center"/>
          </w:tcPr>
          <w:p>
            <w:pPr>
              <w:widowControl/>
              <w:jc w:val="center"/>
              <w:rPr>
                <w:b/>
                <w:bCs/>
                <w:sz w:val="22"/>
                <w:szCs w:val="22"/>
                <w:vertAlign w:val="baseline"/>
              </w:rPr>
            </w:pPr>
            <w:r>
              <w:rPr>
                <w:rFonts w:hint="eastAsia" w:ascii="宋体" w:hAnsi="宋体" w:cs="宋体"/>
                <w:b/>
                <w:bCs/>
                <w:kern w:val="0"/>
                <w:sz w:val="22"/>
                <w:szCs w:val="22"/>
                <w:lang w:eastAsia="zh-CN"/>
              </w:rPr>
              <w:t>基本工资</w:t>
            </w:r>
          </w:p>
        </w:tc>
        <w:tc>
          <w:tcPr>
            <w:tcW w:w="1299" w:type="dxa"/>
            <w:noWrap w:val="0"/>
            <w:vAlign w:val="center"/>
          </w:tcPr>
          <w:p>
            <w:pPr>
              <w:widowControl/>
              <w:jc w:val="center"/>
              <w:rPr>
                <w:b/>
                <w:bCs/>
                <w:sz w:val="22"/>
                <w:szCs w:val="22"/>
                <w:vertAlign w:val="baseline"/>
              </w:rPr>
            </w:pPr>
            <w:r>
              <w:rPr>
                <w:rFonts w:hint="eastAsia" w:ascii="宋体" w:hAnsi="宋体" w:cs="宋体"/>
                <w:b/>
                <w:bCs/>
                <w:kern w:val="0"/>
                <w:sz w:val="22"/>
                <w:szCs w:val="22"/>
                <w:lang w:eastAsia="zh-CN"/>
              </w:rPr>
              <w:t>五险</w:t>
            </w:r>
          </w:p>
        </w:tc>
        <w:tc>
          <w:tcPr>
            <w:tcW w:w="2130" w:type="dxa"/>
            <w:noWrap w:val="0"/>
            <w:vAlign w:val="center"/>
          </w:tcPr>
          <w:p>
            <w:pPr>
              <w:widowControl/>
              <w:jc w:val="center"/>
              <w:rPr>
                <w:rFonts w:hint="eastAsia" w:ascii="宋体" w:hAnsi="宋体" w:cs="宋体"/>
                <w:b/>
                <w:bCs/>
                <w:kern w:val="0"/>
                <w:sz w:val="22"/>
                <w:szCs w:val="22"/>
                <w:lang w:eastAsia="zh-CN"/>
              </w:rPr>
            </w:pPr>
            <w:r>
              <w:rPr>
                <w:rFonts w:hint="eastAsia" w:ascii="宋体" w:hAnsi="宋体" w:cs="宋体"/>
                <w:b/>
                <w:bCs/>
                <w:kern w:val="0"/>
                <w:sz w:val="22"/>
                <w:szCs w:val="22"/>
                <w:lang w:eastAsia="zh-CN"/>
              </w:rPr>
              <w:t>夜班费</w:t>
            </w:r>
          </w:p>
          <w:p>
            <w:pPr>
              <w:widowControl/>
              <w:jc w:val="center"/>
              <w:rPr>
                <w:b/>
                <w:bCs/>
                <w:sz w:val="22"/>
                <w:szCs w:val="22"/>
                <w:vertAlign w:val="baseline"/>
              </w:rPr>
            </w:pPr>
            <w:r>
              <w:rPr>
                <w:rFonts w:hint="eastAsia" w:ascii="宋体" w:hAnsi="宋体" w:cs="宋体"/>
                <w:b/>
                <w:bCs/>
                <w:kern w:val="0"/>
                <w:sz w:val="22"/>
                <w:szCs w:val="22"/>
                <w:lang w:eastAsia="zh-CN"/>
              </w:rPr>
              <w:t>（每月</w:t>
            </w:r>
            <w:r>
              <w:rPr>
                <w:rFonts w:hint="eastAsia" w:ascii="宋体" w:hAnsi="宋体" w:cs="宋体"/>
                <w:b/>
                <w:bCs/>
                <w:kern w:val="0"/>
                <w:sz w:val="22"/>
                <w:szCs w:val="22"/>
                <w:lang w:val="en-US" w:eastAsia="zh-CN"/>
              </w:rPr>
              <w:t>15个夜班计算</w:t>
            </w:r>
            <w:r>
              <w:rPr>
                <w:rFonts w:hint="eastAsia" w:ascii="宋体" w:hAnsi="宋体" w:cs="宋体"/>
                <w:b/>
                <w:bCs/>
                <w:kern w:val="0"/>
                <w:sz w:val="22"/>
                <w:szCs w:val="22"/>
                <w:lang w:eastAsia="zh-CN"/>
              </w:rPr>
              <w:t>）</w:t>
            </w:r>
          </w:p>
        </w:tc>
        <w:tc>
          <w:tcPr>
            <w:tcW w:w="1530" w:type="dxa"/>
            <w:noWrap w:val="0"/>
            <w:vAlign w:val="center"/>
          </w:tcPr>
          <w:p>
            <w:pPr>
              <w:widowControl/>
              <w:jc w:val="center"/>
              <w:rPr>
                <w:b/>
                <w:bCs/>
                <w:sz w:val="22"/>
                <w:szCs w:val="22"/>
                <w:vertAlign w:val="baseline"/>
              </w:rPr>
            </w:pPr>
            <w:r>
              <w:rPr>
                <w:rFonts w:hint="eastAsia" w:ascii="宋体" w:hAnsi="宋体" w:cs="宋体"/>
                <w:b/>
                <w:bCs/>
                <w:kern w:val="0"/>
                <w:sz w:val="22"/>
                <w:szCs w:val="22"/>
                <w:lang w:eastAsia="zh-CN"/>
              </w:rPr>
              <w:t>每人</w:t>
            </w:r>
            <w:r>
              <w:rPr>
                <w:rFonts w:hint="eastAsia" w:ascii="宋体" w:hAnsi="宋体" w:cs="宋体"/>
                <w:b/>
                <w:bCs/>
                <w:kern w:val="0"/>
                <w:sz w:val="22"/>
                <w:szCs w:val="22"/>
              </w:rPr>
              <w:t>月工资合计（元）</w:t>
            </w:r>
          </w:p>
        </w:tc>
        <w:tc>
          <w:tcPr>
            <w:tcW w:w="870" w:type="dxa"/>
            <w:noWrap w:val="0"/>
            <w:vAlign w:val="center"/>
          </w:tcPr>
          <w:p>
            <w:pPr>
              <w:widowControl/>
              <w:jc w:val="center"/>
              <w:rPr>
                <w:b/>
                <w:bCs/>
                <w:sz w:val="22"/>
                <w:szCs w:val="22"/>
                <w:vertAlign w:val="baseline"/>
              </w:rPr>
            </w:pPr>
            <w:r>
              <w:rPr>
                <w:rFonts w:hint="eastAsia" w:ascii="宋体" w:hAnsi="宋体" w:cs="宋体"/>
                <w:b/>
                <w:bCs/>
                <w:kern w:val="0"/>
                <w:sz w:val="22"/>
                <w:szCs w:val="22"/>
              </w:rPr>
              <w:t>人数</w:t>
            </w:r>
          </w:p>
        </w:tc>
        <w:tc>
          <w:tcPr>
            <w:tcW w:w="1485" w:type="dxa"/>
            <w:noWrap w:val="0"/>
            <w:vAlign w:val="center"/>
          </w:tcPr>
          <w:p>
            <w:pPr>
              <w:jc w:val="center"/>
              <w:rPr>
                <w:rFonts w:hint="eastAsia"/>
                <w:b/>
                <w:bCs/>
                <w:sz w:val="22"/>
                <w:szCs w:val="22"/>
                <w:vertAlign w:val="baseline"/>
                <w:lang w:eastAsia="zh-CN"/>
              </w:rPr>
            </w:pPr>
          </w:p>
          <w:p>
            <w:pPr>
              <w:jc w:val="center"/>
              <w:rPr>
                <w:rFonts w:hint="eastAsia" w:eastAsia="宋体"/>
                <w:b/>
                <w:bCs/>
                <w:sz w:val="22"/>
                <w:szCs w:val="22"/>
                <w:vertAlign w:val="baseline"/>
                <w:lang w:eastAsia="zh-CN"/>
              </w:rPr>
            </w:pPr>
            <w:r>
              <w:rPr>
                <w:rFonts w:hint="eastAsia"/>
                <w:b/>
                <w:bCs/>
                <w:sz w:val="22"/>
                <w:szCs w:val="22"/>
                <w:vertAlign w:val="baseline"/>
                <w:lang w:eastAsia="zh-CN"/>
              </w:rPr>
              <w:t>每月总工资合计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80" w:type="dxa"/>
            <w:noWrap w:val="0"/>
            <w:vAlign w:val="center"/>
          </w:tcPr>
          <w:p>
            <w:pPr>
              <w:jc w:val="center"/>
              <w:rPr>
                <w:rFonts w:hint="eastAsia" w:eastAsia="宋体"/>
                <w:b/>
                <w:bCs/>
                <w:sz w:val="22"/>
                <w:szCs w:val="22"/>
                <w:vertAlign w:val="baseline"/>
                <w:lang w:val="en-US" w:eastAsia="zh-CN"/>
              </w:rPr>
            </w:pPr>
            <w:r>
              <w:rPr>
                <w:rFonts w:hint="eastAsia"/>
                <w:b/>
                <w:bCs/>
                <w:sz w:val="22"/>
                <w:szCs w:val="22"/>
                <w:vertAlign w:val="baseline"/>
                <w:lang w:val="en-US" w:eastAsia="zh-CN"/>
              </w:rPr>
              <w:t>1</w:t>
            </w:r>
          </w:p>
        </w:tc>
        <w:tc>
          <w:tcPr>
            <w:tcW w:w="875" w:type="dxa"/>
            <w:noWrap w:val="0"/>
            <w:vAlign w:val="center"/>
          </w:tcPr>
          <w:p>
            <w:pPr>
              <w:jc w:val="center"/>
              <w:rPr>
                <w:rFonts w:hint="eastAsia" w:eastAsia="宋体"/>
                <w:b/>
                <w:bCs/>
                <w:sz w:val="22"/>
                <w:szCs w:val="22"/>
                <w:vertAlign w:val="baseline"/>
                <w:lang w:eastAsia="zh-CN"/>
              </w:rPr>
            </w:pPr>
            <w:r>
              <w:rPr>
                <w:rFonts w:hint="eastAsia"/>
                <w:b/>
                <w:bCs/>
                <w:sz w:val="22"/>
                <w:szCs w:val="22"/>
                <w:vertAlign w:val="baseline"/>
                <w:lang w:eastAsia="zh-CN"/>
              </w:rPr>
              <w:t>后勤人员</w:t>
            </w:r>
          </w:p>
        </w:tc>
        <w:tc>
          <w:tcPr>
            <w:tcW w:w="1156" w:type="dxa"/>
            <w:noWrap w:val="0"/>
            <w:vAlign w:val="center"/>
          </w:tcPr>
          <w:p>
            <w:pPr>
              <w:jc w:val="left"/>
              <w:rPr>
                <w:rFonts w:hint="default" w:eastAsia="宋体"/>
                <w:b/>
                <w:bCs/>
                <w:sz w:val="22"/>
                <w:szCs w:val="22"/>
                <w:vertAlign w:val="baseline"/>
                <w:lang w:val="en-US" w:eastAsia="zh-CN"/>
              </w:rPr>
            </w:pPr>
          </w:p>
        </w:tc>
        <w:tc>
          <w:tcPr>
            <w:tcW w:w="1299" w:type="dxa"/>
            <w:noWrap w:val="0"/>
            <w:vAlign w:val="center"/>
          </w:tcPr>
          <w:p>
            <w:pPr>
              <w:jc w:val="left"/>
              <w:rPr>
                <w:rFonts w:hint="default" w:eastAsia="宋体"/>
                <w:b/>
                <w:bCs/>
                <w:sz w:val="22"/>
                <w:szCs w:val="22"/>
                <w:vertAlign w:val="baseline"/>
                <w:lang w:val="en-US" w:eastAsia="zh-CN"/>
              </w:rPr>
            </w:pPr>
          </w:p>
        </w:tc>
        <w:tc>
          <w:tcPr>
            <w:tcW w:w="2130" w:type="dxa"/>
            <w:noWrap w:val="0"/>
            <w:vAlign w:val="center"/>
          </w:tcPr>
          <w:p>
            <w:pPr>
              <w:jc w:val="left"/>
              <w:rPr>
                <w:rFonts w:hint="default" w:eastAsia="宋体"/>
                <w:b/>
                <w:bCs/>
                <w:sz w:val="22"/>
                <w:szCs w:val="22"/>
                <w:vertAlign w:val="baseline"/>
                <w:lang w:val="en-US" w:eastAsia="zh-CN"/>
              </w:rPr>
            </w:pPr>
          </w:p>
        </w:tc>
        <w:tc>
          <w:tcPr>
            <w:tcW w:w="1530" w:type="dxa"/>
            <w:noWrap w:val="0"/>
            <w:vAlign w:val="top"/>
          </w:tcPr>
          <w:p>
            <w:pPr>
              <w:jc w:val="both"/>
              <w:rPr>
                <w:rFonts w:hint="default" w:eastAsia="宋体"/>
                <w:b/>
                <w:bCs/>
                <w:sz w:val="22"/>
                <w:szCs w:val="22"/>
                <w:vertAlign w:val="baseline"/>
                <w:lang w:val="en-US" w:eastAsia="zh-CN"/>
              </w:rPr>
            </w:pPr>
          </w:p>
        </w:tc>
        <w:tc>
          <w:tcPr>
            <w:tcW w:w="870" w:type="dxa"/>
            <w:noWrap w:val="0"/>
            <w:vAlign w:val="center"/>
          </w:tcPr>
          <w:p>
            <w:pPr>
              <w:jc w:val="center"/>
              <w:rPr>
                <w:rFonts w:hint="default" w:eastAsia="宋体"/>
                <w:b/>
                <w:bCs/>
                <w:sz w:val="22"/>
                <w:szCs w:val="22"/>
                <w:vertAlign w:val="baseline"/>
                <w:lang w:val="en-US" w:eastAsia="zh-CN"/>
              </w:rPr>
            </w:pPr>
            <w:r>
              <w:rPr>
                <w:rFonts w:hint="eastAsia"/>
                <w:b/>
                <w:bCs/>
                <w:sz w:val="22"/>
                <w:szCs w:val="22"/>
                <w:vertAlign w:val="baseline"/>
                <w:lang w:val="en-US" w:eastAsia="zh-CN"/>
              </w:rPr>
              <w:t>52人</w:t>
            </w:r>
          </w:p>
        </w:tc>
        <w:tc>
          <w:tcPr>
            <w:tcW w:w="1485" w:type="dxa"/>
            <w:noWrap w:val="0"/>
            <w:vAlign w:val="center"/>
          </w:tcPr>
          <w:p>
            <w:pPr>
              <w:jc w:val="center"/>
              <w:rPr>
                <w:rFonts w:hint="default" w:eastAsia="宋体"/>
                <w:b/>
                <w:bCs/>
                <w:sz w:val="22"/>
                <w:szCs w:val="22"/>
                <w:vertAlign w:val="baseline"/>
                <w:lang w:val="en-US" w:eastAsia="zh-CN"/>
              </w:rPr>
            </w:pPr>
            <w:r>
              <w:rPr>
                <w:rFonts w:hint="eastAsia"/>
                <w:b/>
                <w:bCs/>
                <w:sz w:val="22"/>
                <w:szCs w:val="22"/>
                <w:vertAlign w:val="baseline"/>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780" w:type="dxa"/>
            <w:noWrap w:val="0"/>
            <w:vAlign w:val="center"/>
          </w:tcPr>
          <w:p>
            <w:pPr>
              <w:jc w:val="center"/>
              <w:rPr>
                <w:rFonts w:hint="eastAsia" w:eastAsia="宋体"/>
                <w:b/>
                <w:bCs/>
                <w:sz w:val="22"/>
                <w:szCs w:val="22"/>
                <w:vertAlign w:val="baseline"/>
                <w:lang w:val="en-US" w:eastAsia="zh-CN"/>
              </w:rPr>
            </w:pPr>
            <w:r>
              <w:rPr>
                <w:rFonts w:hint="eastAsia"/>
                <w:b/>
                <w:bCs/>
                <w:sz w:val="22"/>
                <w:szCs w:val="22"/>
                <w:vertAlign w:val="baseline"/>
                <w:lang w:val="en-US" w:eastAsia="zh-CN"/>
              </w:rPr>
              <w:t>2</w:t>
            </w:r>
          </w:p>
        </w:tc>
        <w:tc>
          <w:tcPr>
            <w:tcW w:w="5460" w:type="dxa"/>
            <w:gridSpan w:val="4"/>
            <w:noWrap w:val="0"/>
            <w:vAlign w:val="center"/>
          </w:tcPr>
          <w:p>
            <w:pPr>
              <w:jc w:val="left"/>
              <w:rPr>
                <w:b/>
                <w:bCs/>
                <w:sz w:val="22"/>
                <w:szCs w:val="22"/>
                <w:vertAlign w:val="baseline"/>
              </w:rPr>
            </w:pPr>
            <w:r>
              <w:rPr>
                <w:rFonts w:hint="eastAsia"/>
                <w:b/>
                <w:bCs/>
                <w:sz w:val="22"/>
                <w:szCs w:val="22"/>
                <w:vertAlign w:val="baseline"/>
                <w:lang w:eastAsia="zh-CN"/>
              </w:rPr>
              <w:t>每月工资成本支出</w:t>
            </w:r>
          </w:p>
        </w:tc>
        <w:tc>
          <w:tcPr>
            <w:tcW w:w="3885" w:type="dxa"/>
            <w:gridSpan w:val="3"/>
            <w:noWrap w:val="0"/>
            <w:vAlign w:val="center"/>
          </w:tcPr>
          <w:p>
            <w:pPr>
              <w:jc w:val="center"/>
              <w:rPr>
                <w:b/>
                <w:bCs/>
                <w:sz w:val="22"/>
                <w:szCs w:val="22"/>
                <w:vertAlign w:val="baseline"/>
              </w:rPr>
            </w:pPr>
            <w:r>
              <w:rPr>
                <w:rFonts w:hint="eastAsia"/>
                <w:b/>
                <w:bCs/>
                <w:sz w:val="22"/>
                <w:szCs w:val="22"/>
                <w:vertAlign w:val="baseline"/>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80" w:type="dxa"/>
            <w:noWrap w:val="0"/>
            <w:vAlign w:val="center"/>
          </w:tcPr>
          <w:p>
            <w:pPr>
              <w:jc w:val="center"/>
              <w:rPr>
                <w:rFonts w:hint="eastAsia" w:eastAsia="宋体"/>
                <w:b/>
                <w:bCs/>
                <w:sz w:val="22"/>
                <w:szCs w:val="22"/>
                <w:vertAlign w:val="baseline"/>
                <w:lang w:val="en-US" w:eastAsia="zh-CN"/>
              </w:rPr>
            </w:pPr>
            <w:r>
              <w:rPr>
                <w:rFonts w:hint="eastAsia"/>
                <w:b/>
                <w:bCs/>
                <w:sz w:val="22"/>
                <w:szCs w:val="22"/>
                <w:vertAlign w:val="baseline"/>
                <w:lang w:val="en-US" w:eastAsia="zh-CN"/>
              </w:rPr>
              <w:t>3</w:t>
            </w:r>
          </w:p>
        </w:tc>
        <w:tc>
          <w:tcPr>
            <w:tcW w:w="5460" w:type="dxa"/>
            <w:gridSpan w:val="4"/>
            <w:noWrap w:val="0"/>
            <w:vAlign w:val="center"/>
          </w:tcPr>
          <w:p>
            <w:pPr>
              <w:widowControl/>
              <w:jc w:val="left"/>
              <w:rPr>
                <w:b/>
                <w:bCs/>
                <w:sz w:val="22"/>
                <w:szCs w:val="22"/>
                <w:vertAlign w:val="baseline"/>
              </w:rPr>
            </w:pPr>
            <w:r>
              <w:rPr>
                <w:rFonts w:hint="eastAsia" w:ascii="宋体" w:hAnsi="宋体" w:cs="宋体"/>
                <w:b/>
                <w:bCs/>
                <w:color w:val="000000"/>
                <w:kern w:val="0"/>
                <w:sz w:val="22"/>
                <w:szCs w:val="22"/>
                <w:lang w:eastAsia="zh-CN"/>
              </w:rPr>
              <w:t>每月</w:t>
            </w:r>
            <w:r>
              <w:rPr>
                <w:rFonts w:hint="eastAsia" w:ascii="宋体" w:hAnsi="宋体" w:cs="宋体"/>
                <w:b/>
                <w:bCs/>
                <w:color w:val="000000"/>
                <w:kern w:val="0"/>
                <w:sz w:val="22"/>
                <w:szCs w:val="22"/>
              </w:rPr>
              <w:t>利润（元）</w:t>
            </w:r>
          </w:p>
        </w:tc>
        <w:tc>
          <w:tcPr>
            <w:tcW w:w="3885" w:type="dxa"/>
            <w:gridSpan w:val="3"/>
            <w:noWrap w:val="0"/>
            <w:vAlign w:val="center"/>
          </w:tcPr>
          <w:p>
            <w:pPr>
              <w:jc w:val="center"/>
              <w:rPr>
                <w:rFonts w:hint="default" w:eastAsia="宋体"/>
                <w:b/>
                <w:bCs/>
                <w:sz w:val="22"/>
                <w:szCs w:val="22"/>
                <w:vertAlign w:val="baseline"/>
                <w:lang w:val="en-US" w:eastAsia="zh-CN"/>
              </w:rPr>
            </w:pPr>
            <w:r>
              <w:rPr>
                <w:rFonts w:hint="eastAsia"/>
                <w:b/>
                <w:bCs/>
                <w:sz w:val="22"/>
                <w:szCs w:val="22"/>
                <w:vertAlign w:val="baseline"/>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80" w:type="dxa"/>
            <w:noWrap w:val="0"/>
            <w:vAlign w:val="center"/>
          </w:tcPr>
          <w:p>
            <w:pPr>
              <w:jc w:val="center"/>
              <w:rPr>
                <w:rFonts w:hint="eastAsia" w:eastAsia="宋体"/>
                <w:b/>
                <w:bCs/>
                <w:sz w:val="22"/>
                <w:szCs w:val="22"/>
                <w:vertAlign w:val="baseline"/>
                <w:lang w:val="en-US" w:eastAsia="zh-CN"/>
              </w:rPr>
            </w:pPr>
            <w:r>
              <w:rPr>
                <w:rFonts w:hint="eastAsia"/>
                <w:b/>
                <w:bCs/>
                <w:sz w:val="22"/>
                <w:szCs w:val="22"/>
                <w:vertAlign w:val="baseline"/>
                <w:lang w:val="en-US" w:eastAsia="zh-CN"/>
              </w:rPr>
              <w:t>4</w:t>
            </w:r>
          </w:p>
        </w:tc>
        <w:tc>
          <w:tcPr>
            <w:tcW w:w="5460" w:type="dxa"/>
            <w:gridSpan w:val="4"/>
            <w:noWrap w:val="0"/>
            <w:vAlign w:val="center"/>
          </w:tcPr>
          <w:p>
            <w:pPr>
              <w:widowControl/>
              <w:jc w:val="left"/>
              <w:rPr>
                <w:b/>
                <w:bCs/>
                <w:sz w:val="22"/>
                <w:szCs w:val="22"/>
                <w:vertAlign w:val="baseline"/>
              </w:rPr>
            </w:pPr>
            <w:r>
              <w:rPr>
                <w:rFonts w:hint="eastAsia" w:ascii="宋体" w:hAnsi="宋体" w:cs="宋体"/>
                <w:b/>
                <w:bCs/>
                <w:color w:val="000000"/>
                <w:kern w:val="0"/>
                <w:sz w:val="22"/>
                <w:szCs w:val="22"/>
                <w:lang w:eastAsia="zh-CN"/>
              </w:rPr>
              <w:t>每月</w:t>
            </w:r>
            <w:r>
              <w:rPr>
                <w:rFonts w:hint="eastAsia" w:ascii="宋体" w:hAnsi="宋体" w:cs="宋体"/>
                <w:b/>
                <w:bCs/>
                <w:color w:val="000000"/>
                <w:kern w:val="0"/>
                <w:sz w:val="22"/>
                <w:szCs w:val="22"/>
              </w:rPr>
              <w:t>税金（元）</w:t>
            </w:r>
          </w:p>
        </w:tc>
        <w:tc>
          <w:tcPr>
            <w:tcW w:w="3885" w:type="dxa"/>
            <w:gridSpan w:val="3"/>
            <w:noWrap w:val="0"/>
            <w:vAlign w:val="center"/>
          </w:tcPr>
          <w:p>
            <w:pPr>
              <w:jc w:val="center"/>
              <w:rPr>
                <w:rFonts w:hint="default" w:eastAsia="宋体"/>
                <w:b/>
                <w:bCs/>
                <w:sz w:val="22"/>
                <w:szCs w:val="22"/>
                <w:vertAlign w:val="baseline"/>
                <w:lang w:val="en-US" w:eastAsia="zh-CN"/>
              </w:rPr>
            </w:pPr>
            <w:r>
              <w:rPr>
                <w:rFonts w:hint="eastAsia"/>
                <w:b/>
                <w:bCs/>
                <w:sz w:val="22"/>
                <w:szCs w:val="22"/>
                <w:vertAlign w:val="baseline"/>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780" w:type="dxa"/>
            <w:noWrap w:val="0"/>
            <w:vAlign w:val="center"/>
          </w:tcPr>
          <w:p>
            <w:pPr>
              <w:jc w:val="center"/>
              <w:rPr>
                <w:rFonts w:hint="eastAsia" w:eastAsia="宋体"/>
                <w:b/>
                <w:bCs/>
                <w:sz w:val="22"/>
                <w:szCs w:val="22"/>
                <w:vertAlign w:val="baseline"/>
                <w:lang w:val="en-US" w:eastAsia="zh-CN"/>
              </w:rPr>
            </w:pPr>
            <w:r>
              <w:rPr>
                <w:rFonts w:hint="eastAsia"/>
                <w:b/>
                <w:bCs/>
                <w:sz w:val="22"/>
                <w:szCs w:val="22"/>
                <w:vertAlign w:val="baseline"/>
                <w:lang w:val="en-US" w:eastAsia="zh-CN"/>
              </w:rPr>
              <w:t>5</w:t>
            </w:r>
          </w:p>
        </w:tc>
        <w:tc>
          <w:tcPr>
            <w:tcW w:w="5460" w:type="dxa"/>
            <w:gridSpan w:val="4"/>
            <w:noWrap w:val="0"/>
            <w:vAlign w:val="center"/>
          </w:tcPr>
          <w:p>
            <w:pPr>
              <w:widowControl/>
              <w:jc w:val="left"/>
              <w:rPr>
                <w:b/>
                <w:bCs/>
                <w:sz w:val="22"/>
                <w:szCs w:val="22"/>
                <w:vertAlign w:val="baseline"/>
              </w:rPr>
            </w:pPr>
            <w:r>
              <w:rPr>
                <w:rFonts w:hint="eastAsia" w:ascii="宋体" w:hAnsi="宋体" w:cs="宋体"/>
                <w:b/>
                <w:bCs/>
                <w:color w:val="000000"/>
                <w:kern w:val="0"/>
                <w:sz w:val="22"/>
                <w:szCs w:val="22"/>
                <w:lang w:eastAsia="zh-CN"/>
              </w:rPr>
              <w:t>每月后勤人员管理</w:t>
            </w:r>
            <w:r>
              <w:rPr>
                <w:rFonts w:hint="eastAsia" w:ascii="宋体" w:hAnsi="宋体" w:cs="宋体"/>
                <w:b/>
                <w:bCs/>
                <w:color w:val="000000"/>
                <w:kern w:val="0"/>
                <w:sz w:val="22"/>
                <w:szCs w:val="22"/>
              </w:rPr>
              <w:t>服务费（元）</w:t>
            </w:r>
          </w:p>
        </w:tc>
        <w:tc>
          <w:tcPr>
            <w:tcW w:w="3885" w:type="dxa"/>
            <w:gridSpan w:val="3"/>
            <w:noWrap w:val="0"/>
            <w:vAlign w:val="center"/>
          </w:tcPr>
          <w:p>
            <w:pPr>
              <w:jc w:val="center"/>
              <w:rPr>
                <w:rFonts w:hint="default" w:eastAsia="宋体"/>
                <w:b/>
                <w:bCs/>
                <w:sz w:val="22"/>
                <w:szCs w:val="22"/>
                <w:vertAlign w:val="baseline"/>
                <w:lang w:val="en-US" w:eastAsia="zh-CN"/>
              </w:rPr>
            </w:pPr>
            <w:r>
              <w:rPr>
                <w:rFonts w:hint="eastAsia"/>
                <w:b/>
                <w:bCs/>
                <w:sz w:val="22"/>
                <w:szCs w:val="22"/>
                <w:vertAlign w:val="baseline"/>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8" w:hRule="atLeast"/>
        </w:trPr>
        <w:tc>
          <w:tcPr>
            <w:tcW w:w="780" w:type="dxa"/>
            <w:noWrap w:val="0"/>
            <w:vAlign w:val="center"/>
          </w:tcPr>
          <w:p>
            <w:pPr>
              <w:jc w:val="center"/>
              <w:rPr>
                <w:rFonts w:hint="eastAsia" w:eastAsia="宋体"/>
                <w:b/>
                <w:bCs/>
                <w:sz w:val="22"/>
                <w:szCs w:val="22"/>
                <w:vertAlign w:val="baseline"/>
                <w:lang w:val="en-US" w:eastAsia="zh-CN"/>
              </w:rPr>
            </w:pPr>
            <w:r>
              <w:rPr>
                <w:rFonts w:hint="eastAsia"/>
                <w:b/>
                <w:bCs/>
                <w:sz w:val="22"/>
                <w:szCs w:val="22"/>
                <w:vertAlign w:val="baseline"/>
                <w:lang w:val="en-US" w:eastAsia="zh-CN"/>
              </w:rPr>
              <w:t>6</w:t>
            </w:r>
          </w:p>
        </w:tc>
        <w:tc>
          <w:tcPr>
            <w:tcW w:w="5460" w:type="dxa"/>
            <w:gridSpan w:val="4"/>
            <w:noWrap w:val="0"/>
            <w:vAlign w:val="center"/>
          </w:tcPr>
          <w:p>
            <w:pPr>
              <w:widowControl/>
              <w:jc w:val="left"/>
              <w:rPr>
                <w:rFonts w:hint="eastAsia" w:ascii="宋体" w:hAnsi="宋体" w:cs="宋体"/>
                <w:b/>
                <w:bCs/>
                <w:color w:val="000000"/>
                <w:kern w:val="0"/>
                <w:sz w:val="22"/>
                <w:szCs w:val="22"/>
                <w:lang w:eastAsia="zh-CN"/>
              </w:rPr>
            </w:pPr>
            <w:r>
              <w:rPr>
                <w:rFonts w:hint="eastAsia" w:ascii="宋体" w:hAnsi="宋体" w:cs="宋体"/>
                <w:b/>
                <w:bCs/>
                <w:color w:val="000000"/>
                <w:kern w:val="0"/>
                <w:sz w:val="22"/>
                <w:szCs w:val="22"/>
                <w:lang w:eastAsia="zh-CN"/>
              </w:rPr>
              <w:t>每年后勤人员</w:t>
            </w:r>
            <w:r>
              <w:rPr>
                <w:rFonts w:hint="eastAsia" w:ascii="宋体" w:hAnsi="宋体" w:cs="宋体"/>
                <w:b/>
                <w:bCs/>
                <w:color w:val="000000"/>
                <w:kern w:val="0"/>
                <w:sz w:val="22"/>
                <w:szCs w:val="22"/>
              </w:rPr>
              <w:t>管理服务费（元）</w:t>
            </w:r>
          </w:p>
        </w:tc>
        <w:tc>
          <w:tcPr>
            <w:tcW w:w="3885" w:type="dxa"/>
            <w:gridSpan w:val="3"/>
            <w:noWrap w:val="0"/>
            <w:vAlign w:val="center"/>
          </w:tcPr>
          <w:p>
            <w:pPr>
              <w:jc w:val="center"/>
              <w:rPr>
                <w:rFonts w:hint="default" w:eastAsia="宋体"/>
                <w:b/>
                <w:bCs/>
                <w:sz w:val="22"/>
                <w:szCs w:val="22"/>
                <w:vertAlign w:val="baseline"/>
                <w:lang w:val="en-US" w:eastAsia="zh-CN"/>
              </w:rPr>
            </w:pPr>
            <w:r>
              <w:rPr>
                <w:rFonts w:hint="eastAsia"/>
                <w:b/>
                <w:bCs/>
                <w:sz w:val="22"/>
                <w:szCs w:val="22"/>
                <w:vertAlign w:val="baseline"/>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0125" w:type="dxa"/>
            <w:gridSpan w:val="8"/>
            <w:noWrap w:val="0"/>
            <w:vAlign w:val="center"/>
          </w:tcPr>
          <w:p>
            <w:pPr>
              <w:jc w:val="left"/>
              <w:rPr>
                <w:rFonts w:hint="eastAsia"/>
                <w:b/>
                <w:bCs/>
                <w:sz w:val="22"/>
                <w:szCs w:val="22"/>
                <w:vertAlign w:val="baseline"/>
                <w:lang w:val="en-US" w:eastAsia="zh-CN"/>
              </w:rPr>
            </w:pPr>
            <w:r>
              <w:rPr>
                <w:rFonts w:hint="eastAsia"/>
                <w:b/>
                <w:bCs/>
                <w:sz w:val="22"/>
                <w:szCs w:val="22"/>
                <w:vertAlign w:val="baseline"/>
                <w:lang w:val="en-US" w:eastAsia="zh-CN"/>
              </w:rPr>
              <w:t>备注：1.以上报价不含后勤人员的每天餐费及工装，劳保等用品等；</w:t>
            </w:r>
          </w:p>
          <w:p>
            <w:pPr>
              <w:pStyle w:val="2"/>
              <w:ind w:firstLine="663" w:firstLineChars="300"/>
              <w:rPr>
                <w:rFonts w:hint="default"/>
                <w:lang w:val="en-US" w:eastAsia="zh-CN"/>
              </w:rPr>
            </w:pPr>
            <w:r>
              <w:rPr>
                <w:rFonts w:hint="eastAsia"/>
                <w:b/>
                <w:bCs/>
                <w:sz w:val="22"/>
                <w:szCs w:val="22"/>
                <w:vertAlign w:val="baseline"/>
                <w:lang w:val="en-US" w:eastAsia="zh-CN"/>
              </w:rPr>
              <w:t>2.本分项报价可按实际内容进行扩展。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10125" w:type="dxa"/>
            <w:gridSpan w:val="8"/>
            <w:noWrap w:val="0"/>
            <w:vAlign w:val="center"/>
          </w:tcPr>
          <w:p>
            <w:pPr>
              <w:jc w:val="left"/>
              <w:rPr>
                <w:rFonts w:hint="default"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合计投标报价（元</w:t>
            </w:r>
            <w:r>
              <w:rPr>
                <w:rFonts w:hint="eastAsia" w:cs="Times New Roman"/>
                <w:b/>
                <w:bCs/>
                <w:sz w:val="22"/>
                <w:szCs w:val="22"/>
                <w:vertAlign w:val="baseline"/>
                <w:lang w:val="en-US" w:eastAsia="zh-CN"/>
              </w:rPr>
              <w:t>/</w:t>
            </w:r>
            <w:r>
              <w:rPr>
                <w:rFonts w:hint="eastAsia" w:ascii="Times New Roman" w:hAnsi="Times New Roman" w:eastAsia="宋体" w:cs="Times New Roman"/>
                <w:b/>
                <w:bCs/>
                <w:sz w:val="22"/>
                <w:szCs w:val="22"/>
                <w:vertAlign w:val="baseline"/>
                <w:lang w:val="en-US" w:eastAsia="zh-CN"/>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10125" w:type="dxa"/>
            <w:gridSpan w:val="8"/>
            <w:noWrap w:val="0"/>
            <w:vAlign w:val="center"/>
          </w:tcPr>
          <w:p>
            <w:pPr>
              <w:jc w:val="left"/>
              <w:rPr>
                <w:rFonts w:hint="default" w:ascii="Times New Roman" w:hAnsi="Times New Roman" w:eastAsia="宋体" w:cs="Times New Roman"/>
                <w:b/>
                <w:bCs/>
                <w:sz w:val="22"/>
                <w:szCs w:val="22"/>
                <w:vertAlign w:val="baseline"/>
                <w:lang w:val="en-US" w:eastAsia="zh-CN"/>
              </w:rPr>
            </w:pPr>
            <w:r>
              <w:rPr>
                <w:rFonts w:hint="eastAsia" w:cs="Times New Roman"/>
                <w:b/>
                <w:bCs/>
                <w:sz w:val="22"/>
                <w:szCs w:val="22"/>
                <w:vertAlign w:val="baseline"/>
                <w:lang w:val="en-US" w:eastAsia="zh-CN"/>
              </w:rPr>
              <w:t>三年</w:t>
            </w:r>
            <w:r>
              <w:rPr>
                <w:rFonts w:hint="eastAsia" w:ascii="Times New Roman" w:hAnsi="Times New Roman" w:eastAsia="宋体" w:cs="Times New Roman"/>
                <w:b/>
                <w:bCs/>
                <w:sz w:val="22"/>
                <w:szCs w:val="22"/>
                <w:vertAlign w:val="baseline"/>
                <w:lang w:val="en-US" w:eastAsia="zh-CN"/>
              </w:rPr>
              <w:t>合计投标报价</w:t>
            </w:r>
            <w:r>
              <w:rPr>
                <w:rFonts w:hint="eastAsia" w:cs="Times New Roman"/>
                <w:b/>
                <w:bCs/>
                <w:sz w:val="22"/>
                <w:szCs w:val="22"/>
                <w:vertAlign w:val="baseline"/>
                <w:lang w:val="en-US" w:eastAsia="zh-CN"/>
              </w:rPr>
              <w:t>（元）</w:t>
            </w:r>
            <w:r>
              <w:rPr>
                <w:rFonts w:hint="eastAsia" w:ascii="Times New Roman" w:hAnsi="Times New Roman" w:eastAsia="宋体" w:cs="Times New Roman"/>
                <w:b/>
                <w:bCs/>
                <w:sz w:val="22"/>
                <w:szCs w:val="22"/>
                <w:vertAlign w:val="baseline"/>
                <w:lang w:val="en-US" w:eastAsia="zh-CN"/>
              </w:rPr>
              <w:t>:</w:t>
            </w:r>
          </w:p>
        </w:tc>
      </w:tr>
    </w:tbl>
    <w:p>
      <w:pPr>
        <w:adjustRightInd w:val="0"/>
        <w:snapToGrid w:val="0"/>
        <w:spacing w:line="360" w:lineRule="auto"/>
        <w:ind w:right="105" w:rightChars="50"/>
        <w:jc w:val="left"/>
        <w:rPr>
          <w:rFonts w:hint="eastAsia" w:ascii="仿宋_GB2312" w:hAnsi="仿宋_GB2312" w:eastAsia="仿宋_GB2312" w:cs="仿宋_GB2312"/>
          <w:sz w:val="22"/>
          <w:szCs w:val="22"/>
        </w:rPr>
      </w:pPr>
    </w:p>
    <w:p>
      <w:pPr>
        <w:adjustRightInd w:val="0"/>
        <w:snapToGrid w:val="0"/>
        <w:spacing w:line="360" w:lineRule="auto"/>
        <w:ind w:right="105" w:rightChars="50"/>
        <w:jc w:val="left"/>
        <w:rPr>
          <w:rFonts w:ascii="仿宋_GB2312" w:hAnsi="仿宋_GB2312" w:eastAsia="仿宋_GB2312" w:cs="仿宋_GB2312"/>
          <w:sz w:val="22"/>
          <w:szCs w:val="22"/>
        </w:rPr>
      </w:pPr>
      <w:r>
        <w:rPr>
          <w:rFonts w:hint="eastAsia" w:ascii="仿宋_GB2312" w:hAnsi="仿宋_GB2312" w:eastAsia="仿宋_GB2312" w:cs="仿宋_GB2312"/>
          <w:sz w:val="22"/>
          <w:szCs w:val="22"/>
        </w:rPr>
        <w:t>注：</w:t>
      </w:r>
      <w:r>
        <w:rPr>
          <w:rFonts w:hint="eastAsia" w:ascii="仿宋_GB2312" w:hAnsi="仿宋_GB2312" w:eastAsia="仿宋_GB2312" w:cs="仿宋_GB2312"/>
          <w:sz w:val="22"/>
          <w:szCs w:val="22"/>
          <w:lang w:val="en-US" w:eastAsia="zh-CN"/>
        </w:rPr>
        <w:t>1</w:t>
      </w:r>
      <w:r>
        <w:rPr>
          <w:rFonts w:hint="eastAsia" w:ascii="仿宋_GB2312" w:hAnsi="仿宋_GB2312" w:eastAsia="仿宋_GB2312" w:cs="仿宋_GB2312"/>
          <w:sz w:val="22"/>
          <w:szCs w:val="22"/>
        </w:rPr>
        <w:t>.如果按单价计算的结果与总价不一致,以单价为准修正总价。</w:t>
      </w:r>
    </w:p>
    <w:p>
      <w:pPr>
        <w:adjustRightInd w:val="0"/>
        <w:snapToGrid w:val="0"/>
        <w:spacing w:line="360" w:lineRule="auto"/>
        <w:ind w:right="105" w:rightChars="50" w:firstLine="440" w:firstLineChars="200"/>
        <w:jc w:val="left"/>
        <w:rPr>
          <w:rFonts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2</w:t>
      </w:r>
      <w:r>
        <w:rPr>
          <w:rFonts w:hint="eastAsia" w:ascii="仿宋_GB2312" w:hAnsi="仿宋_GB2312" w:eastAsia="仿宋_GB2312" w:cs="仿宋_GB2312"/>
          <w:sz w:val="22"/>
          <w:szCs w:val="22"/>
        </w:rPr>
        <w:t>.如果不提供详细分项报价将视为没有实质性响应招标文件。</w:t>
      </w:r>
    </w:p>
    <w:p>
      <w:pPr>
        <w:keepNext w:val="0"/>
        <w:keepLines w:val="0"/>
        <w:widowControl/>
        <w:suppressLineNumbers w:val="0"/>
        <w:ind w:firstLine="440" w:firstLineChars="200"/>
        <w:jc w:val="left"/>
        <w:rPr>
          <w:rFonts w:hint="eastAsia"/>
          <w:lang w:val="en-US" w:eastAsia="zh-CN"/>
        </w:rPr>
      </w:pPr>
      <w:r>
        <w:rPr>
          <w:rFonts w:hint="eastAsia" w:ascii="仿宋_GB2312" w:hAnsi="仿宋_GB2312" w:eastAsia="仿宋_GB2312" w:cs="仿宋_GB2312"/>
          <w:sz w:val="22"/>
          <w:szCs w:val="22"/>
          <w:lang w:val="en-US" w:eastAsia="zh-CN"/>
        </w:rPr>
        <w:t>3</w:t>
      </w:r>
      <w:r>
        <w:rPr>
          <w:rFonts w:hint="eastAsia" w:ascii="仿宋_GB2312" w:hAnsi="仿宋_GB2312" w:eastAsia="仿宋_GB2312" w:cs="仿宋_GB2312"/>
          <w:sz w:val="22"/>
          <w:szCs w:val="22"/>
        </w:rPr>
        <w:t>.如果开标一览表内容与投标文件中明细表内容不一致的，以开标一览表内容为准。</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投标人名称：</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 xml:space="preserve">（加盖单位公章） </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法定代表人或授权代表：</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 xml:space="preserve">（签字） </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widowControl/>
        <w:suppressLineNumbers w:val="0"/>
        <w:jc w:val="left"/>
        <w:rPr>
          <w:rFonts w:hint="eastAsia" w:ascii="宋体" w:hAnsi="宋体" w:cs="宋体"/>
          <w:color w:val="000000"/>
          <w:kern w:val="0"/>
          <w:sz w:val="21"/>
          <w:szCs w:val="21"/>
          <w:u w:val="single"/>
          <w:lang w:val="en-US" w:eastAsia="zh-CN" w:bidi="ar"/>
        </w:rPr>
      </w:pPr>
      <w:r>
        <w:rPr>
          <w:rFonts w:hint="eastAsia" w:ascii="宋体" w:hAnsi="宋体" w:eastAsia="宋体" w:cs="宋体"/>
          <w:color w:val="000000"/>
          <w:kern w:val="0"/>
          <w:sz w:val="21"/>
          <w:szCs w:val="21"/>
          <w:lang w:val="en-US" w:eastAsia="zh-CN" w:bidi="ar"/>
        </w:rPr>
        <w:t>日</w:t>
      </w:r>
      <w:r>
        <w:rPr>
          <w:rFonts w:hint="eastAsia" w:ascii="宋体" w:hAnsi="宋体" w:cs="宋体"/>
          <w:color w:val="000000"/>
          <w:kern w:val="0"/>
          <w:sz w:val="21"/>
          <w:szCs w:val="21"/>
          <w:lang w:val="en-US" w:eastAsia="zh-CN" w:bidi="ar"/>
        </w:rPr>
        <w:t xml:space="preserve">   </w:t>
      </w:r>
      <w:r>
        <w:rPr>
          <w:rFonts w:hint="eastAsia" w:ascii="宋体" w:hAnsi="宋体" w:eastAsia="宋体" w:cs="宋体"/>
          <w:color w:val="000000"/>
          <w:kern w:val="0"/>
          <w:sz w:val="21"/>
          <w:szCs w:val="21"/>
          <w:lang w:val="en-US" w:eastAsia="zh-CN" w:bidi="ar"/>
        </w:rPr>
        <w:t>期：</w:t>
      </w:r>
      <w:r>
        <w:rPr>
          <w:rFonts w:hint="eastAsia" w:ascii="宋体" w:hAnsi="宋体" w:cs="宋体"/>
          <w:color w:val="000000"/>
          <w:kern w:val="0"/>
          <w:sz w:val="21"/>
          <w:szCs w:val="21"/>
          <w:u w:val="single"/>
          <w:lang w:val="en-US" w:eastAsia="zh-CN" w:bidi="ar"/>
        </w:rPr>
        <w:t xml:space="preserve">                  </w:t>
      </w:r>
    </w:p>
    <w:p>
      <w:pPr>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br w:type="page"/>
      </w:r>
    </w:p>
    <w:p>
      <w:pPr>
        <w:jc w:val="center"/>
      </w:pPr>
      <w:r>
        <w:rPr>
          <w:rFonts w:hint="eastAsia" w:ascii="宋体" w:hAnsi="宋体" w:eastAsia="宋体" w:cs="宋体"/>
          <w:b/>
          <w:bCs/>
          <w:color w:val="000000"/>
          <w:kern w:val="0"/>
          <w:sz w:val="24"/>
          <w:szCs w:val="24"/>
          <w:lang w:val="en-US" w:eastAsia="zh-CN" w:bidi="ar"/>
        </w:rPr>
        <w:t>格式 4.投标保证金说明函（格式）</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致：</w:t>
      </w:r>
      <w:r>
        <w:rPr>
          <w:rFonts w:hint="eastAsia" w:ascii="宋体" w:hAnsi="宋体" w:cs="宋体"/>
          <w:color w:val="000000"/>
          <w:kern w:val="0"/>
          <w:sz w:val="24"/>
          <w:szCs w:val="24"/>
          <w:lang w:val="en-US" w:eastAsia="zh-CN" w:bidi="ar"/>
        </w:rPr>
        <w:t>北京典方建设工程咨询有限公司</w:t>
      </w:r>
      <w:r>
        <w:rPr>
          <w:rFonts w:hint="eastAsia" w:ascii="宋体" w:hAnsi="宋体" w:eastAsia="宋体" w:cs="宋体"/>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招标编号：__________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l、投标保证金金额(大写)</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元，以</w:t>
      </w:r>
      <w:r>
        <w:rPr>
          <w:rFonts w:hint="eastAsia" w:ascii="宋体" w:hAnsi="宋体" w:cs="宋体"/>
          <w:color w:val="000000"/>
          <w:kern w:val="0"/>
          <w:sz w:val="24"/>
          <w:szCs w:val="24"/>
          <w:u w:val="single"/>
          <w:lang w:val="en-US" w:eastAsia="zh-CN" w:bidi="ar"/>
        </w:rPr>
        <w:t>电汇</w:t>
      </w:r>
      <w:r>
        <w:rPr>
          <w:rFonts w:hint="eastAsia" w:ascii="宋体" w:hAnsi="宋体" w:eastAsia="宋体" w:cs="宋体"/>
          <w:color w:val="000000"/>
          <w:kern w:val="0"/>
          <w:sz w:val="24"/>
          <w:szCs w:val="24"/>
          <w:lang w:val="en-US" w:eastAsia="zh-CN" w:bidi="ar"/>
        </w:rPr>
        <w:t xml:space="preserve">方式支付。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2、在担保期内，贵公司根据下列事实中的任何一点，即可无条件地扣留保证金：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（1）我方在开标之日后到投标有效期满前，撤回投标；或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（2）我方在收到中标通知后 30 天内，未能按规定的时间、地点与买方签订合同。 </w:t>
      </w:r>
    </w:p>
    <w:p>
      <w:pPr>
        <w:keepNext w:val="0"/>
        <w:keepLines w:val="0"/>
        <w:pageBreakBefore w:val="0"/>
        <w:widowControl/>
        <w:suppressLineNumbers w:val="0"/>
        <w:kinsoku/>
        <w:wordWrap/>
        <w:overflowPunct/>
        <w:topLinePunct w:val="0"/>
        <w:autoSpaceDE/>
        <w:autoSpaceDN/>
        <w:bidi w:val="0"/>
        <w:adjustRightInd/>
        <w:snapToGrid/>
        <w:spacing w:line="360" w:lineRule="auto"/>
        <w:ind w:left="480" w:hanging="480" w:hanging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3、保证金自开标之日起生效，直到投标书有效期后 30 天或贵方与我方书面协定的延长期30 天内有效。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（加盖单位公章） </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法定代表人或授权代表：</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（签字） </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宋体" w:hAnsi="宋体" w:eastAsia="宋体" w:cs="宋体"/>
          <w:b/>
          <w:bCs/>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4"/>
          <w:szCs w:val="24"/>
          <w:lang w:val="en-US" w:eastAsia="zh-CN" w:bidi="ar"/>
        </w:rPr>
      </w:pPr>
    </w:p>
    <w:p>
      <w:pPr>
        <w:pStyle w:val="44"/>
        <w:rPr>
          <w:rFonts w:hint="eastAsia"/>
          <w:lang w:val="en-US" w:eastAsia="zh-CN"/>
        </w:rPr>
      </w:pPr>
      <w:r>
        <w:rPr>
          <w:rFonts w:hint="eastAsia"/>
          <w:b/>
          <w:bCs/>
          <w:lang w:val="en-US" w:eastAsia="zh-CN"/>
        </w:rPr>
        <w:t>后附：投标保证金递交凭据及基本账户开户许可证（或《基本存款账户信息》）复印件并加盖公章。</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特别提醒：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（1）投标保证金形式：电汇、支票、汇票、本票、金融机构出具的保函，不接受现金方式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递交的投标保证金</w:t>
      </w:r>
      <w:r>
        <w:rPr>
          <w:rFonts w:hint="eastAsia" w:ascii="宋体" w:hAnsi="宋体" w:eastAsia="宋体" w:cs="宋体"/>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（2）投标保证金递交凭据（汇款单据复印件或金融机构出具的保函）和投标人开户许可证复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印件需单独密封，并在投标截止时间前递交给采购代理机构。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yellow"/>
        </w:rPr>
      </w:pPr>
      <w:r>
        <w:rPr>
          <w:rFonts w:hint="eastAsia" w:ascii="宋体" w:hAnsi="宋体" w:cs="宋体"/>
          <w:b/>
          <w:bCs/>
          <w:color w:val="000000"/>
          <w:kern w:val="0"/>
          <w:sz w:val="24"/>
          <w:szCs w:val="24"/>
          <w:lang w:val="en-US" w:eastAsia="zh-CN" w:bidi="ar"/>
        </w:rPr>
        <w:t xml:space="preserv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sz w:val="24"/>
          <w:szCs w:val="24"/>
          <w:highlight w:val="yellow"/>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p>
    <w:p>
      <w:pPr>
        <w:pStyle w:val="3"/>
        <w:rPr>
          <w:rFonts w:hint="eastAsia"/>
        </w:rPr>
      </w:pPr>
    </w:p>
    <w:p>
      <w:pPr>
        <w:rPr>
          <w:rFonts w:hint="eastAsia"/>
        </w:rPr>
      </w:pPr>
    </w:p>
    <w:p>
      <w:pPr>
        <w:pStyle w:val="19"/>
        <w:tabs>
          <w:tab w:val="left" w:pos="5580"/>
        </w:tabs>
        <w:jc w:val="center"/>
        <w:outlineLvl w:val="2"/>
        <w:rPr>
          <w:rFonts w:hint="eastAsia" w:hAnsi="宋体" w:cs="宋体"/>
          <w:b/>
          <w:sz w:val="24"/>
        </w:rPr>
      </w:pPr>
      <w:r>
        <w:rPr>
          <w:rFonts w:hint="eastAsia" w:hAnsi="宋体" w:cs="宋体"/>
          <w:b/>
          <w:sz w:val="24"/>
        </w:rPr>
        <w:t>格式 5.法定代表人授权书(格式)</w:t>
      </w:r>
    </w:p>
    <w:p>
      <w:pPr>
        <w:pStyle w:val="19"/>
        <w:keepNext w:val="0"/>
        <w:keepLines w:val="0"/>
        <w:pageBreakBefore w:val="0"/>
        <w:widowControl w:val="0"/>
        <w:tabs>
          <w:tab w:val="left" w:pos="5580"/>
        </w:tabs>
        <w:kinsoku/>
        <w:wordWrap/>
        <w:overflowPunct/>
        <w:topLinePunct w:val="0"/>
        <w:autoSpaceDE/>
        <w:autoSpaceDN/>
        <w:bidi w:val="0"/>
        <w:adjustRightInd/>
        <w:snapToGrid/>
        <w:spacing w:line="360" w:lineRule="auto"/>
        <w:textAlignment w:val="auto"/>
        <w:rPr>
          <w:rFonts w:hint="eastAsia" w:hAnsi="宋体" w:cs="宋体"/>
          <w:szCs w:val="21"/>
        </w:rPr>
      </w:pPr>
      <w:r>
        <w:rPr>
          <w:rFonts w:hint="eastAsia" w:hAnsi="宋体" w:cs="宋体"/>
          <w:sz w:val="24"/>
          <w:u w:val="single"/>
        </w:rPr>
        <w:cr/>
      </w:r>
      <w:r>
        <w:rPr>
          <w:rFonts w:hint="eastAsia" w:hAnsi="宋体" w:cs="宋体"/>
          <w:sz w:val="24"/>
        </w:rPr>
        <w:t xml:space="preserve">   </w:t>
      </w:r>
      <w:r>
        <w:rPr>
          <w:rFonts w:hint="eastAsia" w:hAnsi="宋体" w:cs="宋体"/>
          <w:szCs w:val="21"/>
        </w:rPr>
        <w:t xml:space="preserve"> </w:t>
      </w:r>
      <w:r>
        <w:rPr>
          <w:rFonts w:hint="eastAsia" w:hAnsi="宋体" w:cs="宋体"/>
          <w:sz w:val="24"/>
          <w:szCs w:val="24"/>
        </w:rPr>
        <w:t>本授权书声明：注册于</w:t>
      </w:r>
      <w:r>
        <w:rPr>
          <w:rFonts w:hint="eastAsia" w:hAnsi="宋体" w:cs="宋体"/>
          <w:sz w:val="24"/>
          <w:szCs w:val="24"/>
          <w:u w:val="single"/>
        </w:rPr>
        <w:t>（国家或地区的名称）</w:t>
      </w:r>
      <w:r>
        <w:rPr>
          <w:rFonts w:hint="eastAsia" w:hAnsi="宋体" w:cs="宋体"/>
          <w:sz w:val="24"/>
          <w:szCs w:val="24"/>
        </w:rPr>
        <w:t>的（</w:t>
      </w:r>
      <w:r>
        <w:rPr>
          <w:rFonts w:hint="eastAsia" w:hAnsi="宋体" w:cs="宋体"/>
          <w:i/>
          <w:sz w:val="24"/>
          <w:szCs w:val="24"/>
          <w:u w:val="single"/>
        </w:rPr>
        <w:t>公司名称</w:t>
      </w:r>
      <w:r>
        <w:rPr>
          <w:rFonts w:hint="eastAsia" w:hAnsi="宋体" w:cs="宋体"/>
          <w:sz w:val="24"/>
          <w:szCs w:val="24"/>
        </w:rPr>
        <w:t>）的在下面签字的（</w:t>
      </w:r>
      <w:r>
        <w:rPr>
          <w:rFonts w:hint="eastAsia" w:hAnsi="宋体" w:cs="宋体"/>
          <w:i/>
          <w:sz w:val="24"/>
          <w:szCs w:val="24"/>
          <w:u w:val="single"/>
        </w:rPr>
        <w:t>法人代表姓名、职务</w:t>
      </w:r>
      <w:r>
        <w:rPr>
          <w:rFonts w:hint="eastAsia" w:hAnsi="宋体" w:cs="宋体"/>
          <w:sz w:val="24"/>
          <w:szCs w:val="24"/>
        </w:rPr>
        <w:t>）代表本公司授权（</w:t>
      </w:r>
      <w:r>
        <w:rPr>
          <w:rFonts w:hint="eastAsia" w:hAnsi="宋体" w:cs="宋体"/>
          <w:i/>
          <w:sz w:val="24"/>
          <w:szCs w:val="24"/>
          <w:u w:val="single"/>
        </w:rPr>
        <w:t>单位名称</w:t>
      </w:r>
      <w:r>
        <w:rPr>
          <w:rFonts w:hint="eastAsia" w:hAnsi="宋体" w:cs="宋体"/>
          <w:sz w:val="24"/>
          <w:szCs w:val="24"/>
        </w:rPr>
        <w:t>）的在下面签字的（</w:t>
      </w:r>
      <w:r>
        <w:rPr>
          <w:rFonts w:hint="eastAsia" w:hAnsi="宋体" w:cs="宋体"/>
          <w:i/>
          <w:sz w:val="24"/>
          <w:szCs w:val="24"/>
          <w:u w:val="single"/>
        </w:rPr>
        <w:t>被授权人的姓名、职务</w:t>
      </w:r>
      <w:r>
        <w:rPr>
          <w:rFonts w:hint="eastAsia" w:hAnsi="宋体" w:cs="宋体"/>
          <w:sz w:val="24"/>
          <w:szCs w:val="24"/>
        </w:rPr>
        <w:t>）为本公司的合法代理人，就（</w:t>
      </w:r>
      <w:r>
        <w:rPr>
          <w:rFonts w:hint="eastAsia" w:hAnsi="宋体" w:cs="宋体"/>
          <w:i/>
          <w:sz w:val="24"/>
          <w:szCs w:val="24"/>
          <w:u w:val="single"/>
        </w:rPr>
        <w:t>项目名称</w:t>
      </w:r>
      <w:r>
        <w:rPr>
          <w:rFonts w:hint="eastAsia" w:hAnsi="宋体" w:cs="宋体"/>
          <w:sz w:val="24"/>
          <w:szCs w:val="24"/>
        </w:rPr>
        <w:t>）的投标，以本公司名义处理一切与之有关的事务。</w:t>
      </w:r>
      <w:r>
        <w:rPr>
          <w:rFonts w:hint="eastAsia" w:hAnsi="宋体" w:cs="宋体"/>
          <w:sz w:val="24"/>
          <w:szCs w:val="24"/>
        </w:rPr>
        <w:cr/>
      </w:r>
      <w:r>
        <w:rPr>
          <w:rFonts w:hint="eastAsia" w:hAnsi="宋体" w:cs="宋体"/>
          <w:szCs w:val="21"/>
        </w:rPr>
        <w:t>　　</w:t>
      </w:r>
    </w:p>
    <w:p>
      <w:pPr>
        <w:pStyle w:val="19"/>
        <w:tabs>
          <w:tab w:val="left" w:pos="5580"/>
        </w:tabs>
        <w:spacing w:line="360" w:lineRule="auto"/>
        <w:ind w:firstLine="480"/>
        <w:rPr>
          <w:rFonts w:hint="eastAsia" w:hAnsi="宋体" w:cs="宋体"/>
          <w:szCs w:val="21"/>
        </w:rPr>
      </w:pPr>
      <w:r>
        <w:rPr>
          <w:rFonts w:hint="eastAsia" w:hAnsi="宋体" w:cs="宋体"/>
          <w:szCs w:val="21"/>
        </w:rPr>
        <w:t>本授权书于________年_____月______日签字盖章生效,特此声明。</w:t>
      </w:r>
      <w:r>
        <w:rPr>
          <w:rFonts w:hint="eastAsia" w:hAnsi="宋体" w:cs="宋体"/>
          <w:szCs w:val="21"/>
        </w:rPr>
        <w:cr/>
      </w:r>
      <w:r>
        <w:rPr>
          <w:rFonts w:hint="eastAsia" w:hAnsi="宋体" w:cs="宋体"/>
          <w:szCs w:val="21"/>
        </w:rPr>
        <w:cr/>
      </w:r>
      <w:r>
        <w:rPr>
          <w:rFonts w:hint="eastAsia" w:hAnsi="宋体" w:cs="宋体"/>
          <w:szCs w:val="21"/>
        </w:rPr>
        <w:cr/>
      </w:r>
      <w:r>
        <w:rPr>
          <w:rFonts w:hint="eastAsia" w:hAnsi="宋体" w:cs="宋体"/>
          <w:szCs w:val="21"/>
        </w:rPr>
        <w:t>法定代表人签字_______________________________</w:t>
      </w:r>
    </w:p>
    <w:p>
      <w:pPr>
        <w:pStyle w:val="19"/>
        <w:tabs>
          <w:tab w:val="left" w:pos="5580"/>
        </w:tabs>
        <w:spacing w:line="360" w:lineRule="auto"/>
        <w:rPr>
          <w:rFonts w:hint="eastAsia" w:hAnsi="宋体" w:cs="宋体"/>
          <w:szCs w:val="21"/>
        </w:rPr>
      </w:pPr>
      <w:r>
        <w:rPr>
          <w:rFonts w:hint="eastAsia" w:hAnsi="宋体" w:cs="宋体"/>
          <w:szCs w:val="21"/>
        </w:rPr>
        <w:cr/>
      </w:r>
      <w:r>
        <w:rPr>
          <w:rFonts w:hint="eastAsia" w:hAnsi="宋体" w:cs="宋体"/>
          <w:szCs w:val="21"/>
        </w:rPr>
        <w:t>被授权人签字或盖章_______________________________</w:t>
      </w:r>
    </w:p>
    <w:p>
      <w:pPr>
        <w:pStyle w:val="2"/>
        <w:rPr>
          <w:rFonts w:hint="eastAsia" w:hAnsi="宋体" w:cs="宋体"/>
          <w:szCs w:val="21"/>
        </w:rPr>
      </w:pPr>
      <w:r>
        <w:rPr>
          <w:rFonts w:hint="eastAsia" w:hAnsi="宋体" w:cs="宋体"/>
          <w:szCs w:val="21"/>
        </w:rPr>
        <w:cr/>
      </w:r>
      <w:r>
        <w:rPr>
          <w:rFonts w:hint="eastAsia" w:hAnsi="宋体" w:cs="宋体"/>
          <w:szCs w:val="21"/>
        </w:rPr>
        <w:t>公司盖章：</w:t>
      </w:r>
    </w:p>
    <w:p>
      <w:pPr>
        <w:pStyle w:val="2"/>
        <w:rPr>
          <w:rFonts w:hint="eastAsia" w:hAnsi="宋体" w:cs="宋体"/>
          <w:szCs w:val="21"/>
        </w:rPr>
      </w:pPr>
    </w:p>
    <w:p>
      <w:pPr>
        <w:pStyle w:val="2"/>
        <w:rPr>
          <w:rFonts w:hint="eastAsia" w:hAnsi="宋体" w:cs="宋体"/>
          <w:szCs w:val="21"/>
        </w:rPr>
      </w:pPr>
    </w:p>
    <w:p>
      <w:pPr>
        <w:pStyle w:val="2"/>
        <w:rPr>
          <w:rFonts w:hint="eastAsia" w:hAnsi="宋体" w:cs="宋体"/>
          <w:szCs w:val="21"/>
        </w:rPr>
      </w:pPr>
    </w:p>
    <w:p>
      <w:pPr>
        <w:pStyle w:val="2"/>
        <w:rPr>
          <w:rFonts w:hint="eastAsia" w:hAnsi="宋体" w:cs="宋体"/>
          <w:szCs w:val="21"/>
        </w:rPr>
      </w:pPr>
    </w:p>
    <w:p>
      <w:pPr>
        <w:pStyle w:val="2"/>
        <w:rPr>
          <w:rFonts w:hint="eastAsia" w:hAnsi="宋体" w:cs="宋体"/>
          <w:szCs w:val="21"/>
        </w:rPr>
      </w:pPr>
    </w:p>
    <w:p>
      <w:pPr>
        <w:pStyle w:val="2"/>
        <w:rPr>
          <w:rFonts w:hint="eastAsia" w:hAnsi="宋体" w:cs="宋体"/>
          <w:b/>
          <w:bCs/>
          <w:sz w:val="24"/>
          <w:szCs w:val="24"/>
          <w:lang w:val="en-US" w:eastAsia="zh-CN"/>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hAnsi="宋体" w:cs="宋体"/>
          <w:b/>
          <w:bCs/>
          <w:sz w:val="24"/>
          <w:szCs w:val="24"/>
          <w:lang w:val="en-US" w:eastAsia="zh-CN"/>
        </w:rPr>
        <w:t>说明：后附法定代表人及被授权人身份证复印件并加盖公章</w:t>
      </w:r>
    </w:p>
    <w:p>
      <w:pPr>
        <w:pStyle w:val="3"/>
        <w:ind w:firstLine="562" w:firstLineChars="200"/>
        <w:rPr>
          <w:rFonts w:hint="eastAsia" w:asciiTheme="minorEastAsia" w:hAnsiTheme="minorEastAsia" w:eastAsiaTheme="minorEastAsia" w:cstheme="minorEastAsia"/>
          <w:b/>
          <w:bCs/>
          <w:sz w:val="28"/>
          <w:szCs w:val="28"/>
          <w:lang w:val="en-US" w:eastAsia="zh-CN"/>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Theme="minorEastAsia" w:hAnsiTheme="minorEastAsia" w:eastAsiaTheme="minorEastAsia" w:cstheme="minorEastAsia"/>
          <w:b/>
          <w:bCs/>
          <w:sz w:val="28"/>
          <w:szCs w:val="28"/>
          <w:lang w:val="en-US" w:eastAsia="zh-CN"/>
        </w:rPr>
        <w:t>格式5-1法定代表人身份证正反面复印件</w:t>
      </w:r>
    </w:p>
    <w:p>
      <w:pPr>
        <w:pStyle w:val="3"/>
        <w:ind w:firstLine="562" w:firstLineChars="200"/>
        <w:rPr>
          <w:rFonts w:hint="default" w:asciiTheme="minorEastAsia" w:hAnsiTheme="minorEastAsia" w:eastAsiaTheme="minorEastAsia" w:cstheme="minorEastAsia"/>
          <w:b/>
          <w:bCs/>
          <w:sz w:val="28"/>
          <w:szCs w:val="28"/>
          <w:lang w:val="en-US" w:eastAsia="zh-CN"/>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Theme="minorEastAsia" w:hAnsiTheme="minorEastAsia" w:eastAsiaTheme="minorEastAsia" w:cstheme="minorEastAsia"/>
          <w:b/>
          <w:bCs/>
          <w:sz w:val="28"/>
          <w:szCs w:val="28"/>
          <w:lang w:val="en-US" w:eastAsia="zh-CN"/>
        </w:rPr>
        <w:t>格式5-2被授权人身份证正反面复印件</w:t>
      </w:r>
    </w:p>
    <w:p>
      <w:pPr>
        <w:pStyle w:val="6"/>
        <w:keepNext/>
        <w:keepLines/>
        <w:pageBreakBefore w:val="0"/>
        <w:widowControl w:val="0"/>
        <w:numPr>
          <w:ilvl w:val="1"/>
          <w:numId w:val="0"/>
        </w:numPr>
        <w:kinsoku/>
        <w:wordWrap/>
        <w:overflowPunct/>
        <w:topLinePunct w:val="0"/>
        <w:autoSpaceDE/>
        <w:autoSpaceDN/>
        <w:bidi w:val="0"/>
        <w:adjustRightInd/>
        <w:snapToGrid/>
        <w:spacing w:before="0" w:after="0" w:line="360" w:lineRule="auto"/>
        <w:jc w:val="center"/>
        <w:textAlignment w:val="auto"/>
        <w:outlineLvl w:val="2"/>
        <w:rPr>
          <w:rFonts w:hint="eastAsia" w:asciiTheme="minorEastAsia" w:hAnsiTheme="minorEastAsia" w:eastAsiaTheme="minorEastAsia" w:cstheme="minorEastAsia"/>
          <w:b/>
          <w:bCs/>
          <w:sz w:val="28"/>
          <w:szCs w:val="28"/>
          <w:lang w:val="en-US" w:eastAsia="zh-CN" w:bidi="ar-SA"/>
        </w:rPr>
      </w:pPr>
      <w:r>
        <w:rPr>
          <w:rFonts w:hint="eastAsia" w:asciiTheme="minorEastAsia" w:hAnsiTheme="minorEastAsia" w:eastAsiaTheme="minorEastAsia" w:cstheme="minorEastAsia"/>
          <w:b/>
          <w:bCs/>
          <w:sz w:val="28"/>
          <w:szCs w:val="28"/>
          <w:lang w:val="en-US" w:eastAsia="zh-CN" w:bidi="ar-SA"/>
        </w:rPr>
        <w:t>格式6.商务条款偏离表</w:t>
      </w:r>
    </w:p>
    <w:p>
      <w:pPr>
        <w:pStyle w:val="19"/>
        <w:rPr>
          <w:rFonts w:hint="eastAsia" w:hAnsi="宋体" w:cs="宋体"/>
          <w:sz w:val="24"/>
        </w:rPr>
      </w:pPr>
    </w:p>
    <w:p>
      <w:pPr>
        <w:pStyle w:val="19"/>
        <w:ind w:firstLine="630" w:firstLineChars="300"/>
        <w:rPr>
          <w:rFonts w:hint="eastAsia" w:hAnsi="宋体" w:cs="宋体"/>
          <w:szCs w:val="21"/>
        </w:rPr>
      </w:pPr>
      <w:r>
        <w:rPr>
          <w:rFonts w:hint="eastAsia" w:hAnsi="宋体" w:cs="宋体"/>
          <w:szCs w:val="21"/>
          <w:lang w:val="en-US" w:eastAsia="zh-CN"/>
        </w:rPr>
        <w:t>招标编号</w:t>
      </w:r>
      <w:r>
        <w:rPr>
          <w:rFonts w:hint="eastAsia" w:hAnsi="宋体" w:cs="宋体"/>
          <w:szCs w:val="21"/>
        </w:rPr>
        <w:t xml:space="preserve">:_____________ </w:t>
      </w:r>
      <w:r>
        <w:rPr>
          <w:rFonts w:hint="eastAsia" w:hAnsi="宋体" w:cs="宋体"/>
          <w:szCs w:val="21"/>
          <w:lang w:val="en-US" w:eastAsia="zh-CN"/>
        </w:rPr>
        <w:t xml:space="preserve">                                  包号</w:t>
      </w:r>
      <w:r>
        <w:rPr>
          <w:rFonts w:hint="eastAsia" w:hAnsi="宋体" w:cs="宋体"/>
          <w:szCs w:val="21"/>
        </w:rPr>
        <w:t>:__________</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2"/>
        <w:gridCol w:w="1770"/>
        <w:gridCol w:w="2186"/>
        <w:gridCol w:w="2186"/>
        <w:gridCol w:w="781"/>
        <w:gridCol w:w="7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noWrap w:val="0"/>
            <w:vAlign w:val="top"/>
          </w:tcPr>
          <w:p>
            <w:pPr>
              <w:pStyle w:val="19"/>
              <w:spacing w:before="156"/>
              <w:jc w:val="center"/>
              <w:rPr>
                <w:rFonts w:hint="eastAsia" w:hAnsi="宋体" w:cs="宋体"/>
                <w:szCs w:val="21"/>
                <w:lang w:val="en-US" w:eastAsia="zh-CN"/>
              </w:rPr>
            </w:pPr>
            <w:r>
              <w:rPr>
                <w:rFonts w:hint="eastAsia" w:hAnsi="宋体" w:cs="宋体"/>
                <w:szCs w:val="21"/>
                <w:lang w:val="en-US" w:eastAsia="zh-CN"/>
              </w:rPr>
              <w:t>序号</w:t>
            </w:r>
          </w:p>
        </w:tc>
        <w:tc>
          <w:tcPr>
            <w:tcW w:w="1770" w:type="dxa"/>
            <w:tcBorders>
              <w:tl2br w:val="nil"/>
              <w:tr2bl w:val="nil"/>
            </w:tcBorders>
            <w:noWrap w:val="0"/>
            <w:vAlign w:val="top"/>
          </w:tcPr>
          <w:p>
            <w:pPr>
              <w:pStyle w:val="19"/>
              <w:spacing w:before="156"/>
              <w:rPr>
                <w:rFonts w:hint="eastAsia" w:hAnsi="宋体" w:cs="宋体"/>
                <w:szCs w:val="21"/>
                <w:lang w:val="en-US" w:eastAsia="zh-CN"/>
              </w:rPr>
            </w:pPr>
            <w:r>
              <w:rPr>
                <w:rFonts w:hint="eastAsia" w:hAnsi="宋体" w:cs="宋体"/>
                <w:szCs w:val="21"/>
                <w:lang w:val="en-US" w:eastAsia="zh-CN"/>
              </w:rPr>
              <w:t>招标文件条款号</w:t>
            </w:r>
          </w:p>
        </w:tc>
        <w:tc>
          <w:tcPr>
            <w:tcW w:w="2186" w:type="dxa"/>
            <w:tcBorders>
              <w:tl2br w:val="nil"/>
              <w:tr2bl w:val="nil"/>
            </w:tcBorders>
            <w:noWrap w:val="0"/>
            <w:vAlign w:val="top"/>
          </w:tcPr>
          <w:p>
            <w:pPr>
              <w:pStyle w:val="19"/>
              <w:spacing w:before="156"/>
              <w:jc w:val="center"/>
              <w:rPr>
                <w:rFonts w:hint="default" w:hAnsi="宋体" w:cs="宋体"/>
                <w:szCs w:val="21"/>
                <w:lang w:val="en-US" w:eastAsia="zh-CN"/>
              </w:rPr>
            </w:pPr>
            <w:r>
              <w:rPr>
                <w:rFonts w:hint="eastAsia" w:hAnsi="宋体" w:cs="宋体"/>
                <w:szCs w:val="21"/>
                <w:lang w:val="en-US" w:eastAsia="zh-CN"/>
              </w:rPr>
              <w:t>招标文件要求</w:t>
            </w:r>
          </w:p>
        </w:tc>
        <w:tc>
          <w:tcPr>
            <w:tcW w:w="2186" w:type="dxa"/>
            <w:tcBorders>
              <w:tl2br w:val="nil"/>
              <w:tr2bl w:val="nil"/>
            </w:tcBorders>
            <w:noWrap w:val="0"/>
            <w:vAlign w:val="top"/>
          </w:tcPr>
          <w:p>
            <w:pPr>
              <w:pStyle w:val="19"/>
              <w:spacing w:before="156"/>
              <w:jc w:val="center"/>
              <w:rPr>
                <w:rFonts w:hint="default" w:hAnsi="宋体" w:cs="宋体"/>
                <w:szCs w:val="21"/>
                <w:lang w:val="en-US" w:eastAsia="zh-CN"/>
              </w:rPr>
            </w:pPr>
            <w:r>
              <w:rPr>
                <w:rFonts w:hint="eastAsia" w:hAnsi="宋体" w:cs="宋体"/>
                <w:szCs w:val="21"/>
                <w:lang w:val="en-US" w:eastAsia="zh-CN"/>
              </w:rPr>
              <w:t>投标文件的响应</w:t>
            </w:r>
          </w:p>
        </w:tc>
        <w:tc>
          <w:tcPr>
            <w:tcW w:w="781" w:type="dxa"/>
            <w:tcBorders>
              <w:tl2br w:val="nil"/>
              <w:tr2bl w:val="nil"/>
            </w:tcBorders>
            <w:noWrap w:val="0"/>
            <w:vAlign w:val="top"/>
          </w:tcPr>
          <w:p>
            <w:pPr>
              <w:pStyle w:val="19"/>
              <w:spacing w:before="156"/>
              <w:jc w:val="center"/>
              <w:rPr>
                <w:rFonts w:hint="eastAsia" w:hAnsi="宋体" w:cs="宋体"/>
                <w:szCs w:val="21"/>
                <w:lang w:val="en-US" w:eastAsia="zh-CN"/>
              </w:rPr>
            </w:pPr>
            <w:r>
              <w:rPr>
                <w:rFonts w:hint="eastAsia" w:hAnsi="宋体" w:cs="宋体"/>
                <w:szCs w:val="21"/>
                <w:lang w:val="en-US" w:eastAsia="zh-CN"/>
              </w:rPr>
              <w:t>偏离</w:t>
            </w:r>
          </w:p>
        </w:tc>
        <w:tc>
          <w:tcPr>
            <w:tcW w:w="781" w:type="dxa"/>
            <w:tcBorders>
              <w:tl2br w:val="nil"/>
              <w:tr2bl w:val="nil"/>
            </w:tcBorders>
            <w:noWrap w:val="0"/>
            <w:vAlign w:val="top"/>
          </w:tcPr>
          <w:p>
            <w:pPr>
              <w:pStyle w:val="19"/>
              <w:spacing w:before="156"/>
              <w:jc w:val="center"/>
              <w:rPr>
                <w:rFonts w:hint="eastAsia" w:hAnsi="宋体" w:cs="宋体"/>
                <w:szCs w:val="21"/>
                <w:lang w:val="en-US" w:eastAsia="zh-CN"/>
              </w:rPr>
            </w:pPr>
            <w:r>
              <w:rPr>
                <w:rFonts w:hint="eastAsia" w:hAnsi="宋体" w:cs="宋体"/>
                <w:szCs w:val="21"/>
                <w:lang w:val="en-US" w:eastAsia="zh-CN"/>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noWrap w:val="0"/>
            <w:vAlign w:val="top"/>
          </w:tcPr>
          <w:p>
            <w:pPr>
              <w:pStyle w:val="19"/>
              <w:rPr>
                <w:rFonts w:hint="eastAsia" w:hAnsi="宋体" w:cs="宋体"/>
                <w:szCs w:val="21"/>
                <w:lang w:val="en-US" w:eastAsia="zh-CN"/>
              </w:rPr>
            </w:pPr>
          </w:p>
        </w:tc>
        <w:tc>
          <w:tcPr>
            <w:tcW w:w="1770" w:type="dxa"/>
            <w:tcBorders>
              <w:tl2br w:val="nil"/>
              <w:tr2bl w:val="nil"/>
            </w:tcBorders>
            <w:noWrap w:val="0"/>
            <w:vAlign w:val="top"/>
          </w:tcPr>
          <w:p>
            <w:pPr>
              <w:pStyle w:val="19"/>
              <w:rPr>
                <w:rFonts w:hint="eastAsia" w:hAnsi="宋体" w:cs="宋体"/>
                <w:szCs w:val="21"/>
                <w:lang w:val="en-US" w:eastAsia="zh-CN"/>
              </w:rPr>
            </w:pPr>
          </w:p>
        </w:tc>
        <w:tc>
          <w:tcPr>
            <w:tcW w:w="2186" w:type="dxa"/>
            <w:tcBorders>
              <w:tl2br w:val="nil"/>
              <w:tr2bl w:val="nil"/>
            </w:tcBorders>
            <w:noWrap w:val="0"/>
            <w:vAlign w:val="top"/>
          </w:tcPr>
          <w:p>
            <w:pPr>
              <w:pStyle w:val="19"/>
              <w:jc w:val="center"/>
              <w:rPr>
                <w:rFonts w:hint="eastAsia" w:hAnsi="宋体" w:cs="宋体"/>
                <w:szCs w:val="21"/>
                <w:lang w:val="en-US" w:eastAsia="zh-CN"/>
              </w:rPr>
            </w:pPr>
          </w:p>
        </w:tc>
        <w:tc>
          <w:tcPr>
            <w:tcW w:w="2186" w:type="dxa"/>
            <w:tcBorders>
              <w:tl2br w:val="nil"/>
              <w:tr2bl w:val="nil"/>
            </w:tcBorders>
            <w:noWrap w:val="0"/>
            <w:vAlign w:val="top"/>
          </w:tcPr>
          <w:p>
            <w:pPr>
              <w:pStyle w:val="19"/>
              <w:jc w:val="center"/>
              <w:rPr>
                <w:rFonts w:hint="eastAsia" w:hAnsi="宋体" w:cs="宋体"/>
                <w:szCs w:val="21"/>
                <w:lang w:val="en-US" w:eastAsia="zh-CN"/>
              </w:rPr>
            </w:pPr>
          </w:p>
        </w:tc>
        <w:tc>
          <w:tcPr>
            <w:tcW w:w="781" w:type="dxa"/>
            <w:tcBorders>
              <w:tl2br w:val="nil"/>
              <w:tr2bl w:val="nil"/>
            </w:tcBorders>
            <w:noWrap w:val="0"/>
            <w:vAlign w:val="top"/>
          </w:tcPr>
          <w:p>
            <w:pPr>
              <w:pStyle w:val="19"/>
              <w:rPr>
                <w:rFonts w:hint="eastAsia" w:hAnsi="宋体" w:cs="宋体"/>
                <w:szCs w:val="21"/>
                <w:lang w:val="en-US" w:eastAsia="zh-CN"/>
              </w:rPr>
            </w:pPr>
          </w:p>
        </w:tc>
        <w:tc>
          <w:tcPr>
            <w:tcW w:w="781" w:type="dxa"/>
            <w:tcBorders>
              <w:tl2br w:val="nil"/>
              <w:tr2bl w:val="nil"/>
            </w:tcBorders>
            <w:noWrap w:val="0"/>
            <w:vAlign w:val="top"/>
          </w:tcPr>
          <w:p>
            <w:pPr>
              <w:pStyle w:val="19"/>
              <w:rPr>
                <w:rFonts w:hint="eastAsia" w:hAnsi="宋体" w:cs="宋体"/>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noWrap w:val="0"/>
            <w:vAlign w:val="top"/>
          </w:tcPr>
          <w:p>
            <w:pPr>
              <w:pStyle w:val="19"/>
              <w:rPr>
                <w:rFonts w:hint="eastAsia" w:hAnsi="宋体" w:cs="宋体"/>
                <w:szCs w:val="21"/>
                <w:lang w:val="en-US" w:eastAsia="zh-CN"/>
              </w:rPr>
            </w:pPr>
          </w:p>
        </w:tc>
        <w:tc>
          <w:tcPr>
            <w:tcW w:w="1770" w:type="dxa"/>
            <w:tcBorders>
              <w:tl2br w:val="nil"/>
              <w:tr2bl w:val="nil"/>
            </w:tcBorders>
            <w:noWrap w:val="0"/>
            <w:vAlign w:val="top"/>
          </w:tcPr>
          <w:p>
            <w:pPr>
              <w:pStyle w:val="19"/>
              <w:rPr>
                <w:rFonts w:hint="eastAsia" w:hAnsi="宋体" w:cs="宋体"/>
                <w:szCs w:val="21"/>
                <w:lang w:val="en-US" w:eastAsia="zh-CN"/>
              </w:rPr>
            </w:pPr>
          </w:p>
        </w:tc>
        <w:tc>
          <w:tcPr>
            <w:tcW w:w="2186" w:type="dxa"/>
            <w:tcBorders>
              <w:tl2br w:val="nil"/>
              <w:tr2bl w:val="nil"/>
            </w:tcBorders>
            <w:noWrap w:val="0"/>
            <w:vAlign w:val="top"/>
          </w:tcPr>
          <w:p>
            <w:pPr>
              <w:pStyle w:val="19"/>
              <w:rPr>
                <w:rFonts w:hint="eastAsia" w:hAnsi="宋体" w:cs="宋体"/>
                <w:szCs w:val="21"/>
                <w:lang w:val="en-US" w:eastAsia="zh-CN"/>
              </w:rPr>
            </w:pPr>
          </w:p>
        </w:tc>
        <w:tc>
          <w:tcPr>
            <w:tcW w:w="2186" w:type="dxa"/>
            <w:tcBorders>
              <w:tl2br w:val="nil"/>
              <w:tr2bl w:val="nil"/>
            </w:tcBorders>
            <w:noWrap w:val="0"/>
            <w:vAlign w:val="top"/>
          </w:tcPr>
          <w:p>
            <w:pPr>
              <w:pStyle w:val="19"/>
              <w:rPr>
                <w:rFonts w:hint="eastAsia" w:hAnsi="宋体" w:cs="宋体"/>
                <w:szCs w:val="21"/>
                <w:lang w:val="en-US" w:eastAsia="zh-CN"/>
              </w:rPr>
            </w:pPr>
          </w:p>
        </w:tc>
        <w:tc>
          <w:tcPr>
            <w:tcW w:w="781" w:type="dxa"/>
            <w:tcBorders>
              <w:tl2br w:val="nil"/>
              <w:tr2bl w:val="nil"/>
            </w:tcBorders>
            <w:noWrap w:val="0"/>
            <w:vAlign w:val="top"/>
          </w:tcPr>
          <w:p>
            <w:pPr>
              <w:pStyle w:val="19"/>
              <w:rPr>
                <w:rFonts w:hint="eastAsia" w:hAnsi="宋体" w:cs="宋体"/>
                <w:szCs w:val="21"/>
                <w:lang w:val="en-US" w:eastAsia="zh-CN"/>
              </w:rPr>
            </w:pPr>
          </w:p>
        </w:tc>
        <w:tc>
          <w:tcPr>
            <w:tcW w:w="781" w:type="dxa"/>
            <w:tcBorders>
              <w:tl2br w:val="nil"/>
              <w:tr2bl w:val="nil"/>
            </w:tcBorders>
            <w:noWrap w:val="0"/>
            <w:vAlign w:val="top"/>
          </w:tcPr>
          <w:p>
            <w:pPr>
              <w:pStyle w:val="19"/>
              <w:rPr>
                <w:rFonts w:hint="eastAsia" w:hAnsi="宋体" w:cs="宋体"/>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noWrap w:val="0"/>
            <w:vAlign w:val="top"/>
          </w:tcPr>
          <w:p>
            <w:pPr>
              <w:pStyle w:val="19"/>
              <w:rPr>
                <w:rFonts w:hint="eastAsia" w:hAnsi="宋体" w:cs="宋体"/>
                <w:szCs w:val="21"/>
                <w:lang w:val="en-US" w:eastAsia="zh-CN"/>
              </w:rPr>
            </w:pPr>
          </w:p>
        </w:tc>
        <w:tc>
          <w:tcPr>
            <w:tcW w:w="1770" w:type="dxa"/>
            <w:tcBorders>
              <w:tl2br w:val="nil"/>
              <w:tr2bl w:val="nil"/>
            </w:tcBorders>
            <w:noWrap w:val="0"/>
            <w:vAlign w:val="top"/>
          </w:tcPr>
          <w:p>
            <w:pPr>
              <w:pStyle w:val="19"/>
              <w:rPr>
                <w:rFonts w:hint="eastAsia" w:hAnsi="宋体" w:cs="宋体"/>
                <w:szCs w:val="21"/>
                <w:lang w:val="en-US" w:eastAsia="zh-CN"/>
              </w:rPr>
            </w:pPr>
          </w:p>
        </w:tc>
        <w:tc>
          <w:tcPr>
            <w:tcW w:w="2186" w:type="dxa"/>
            <w:tcBorders>
              <w:tl2br w:val="nil"/>
              <w:tr2bl w:val="nil"/>
            </w:tcBorders>
            <w:noWrap w:val="0"/>
            <w:vAlign w:val="top"/>
          </w:tcPr>
          <w:p>
            <w:pPr>
              <w:pStyle w:val="19"/>
              <w:rPr>
                <w:rFonts w:hint="eastAsia" w:hAnsi="宋体" w:cs="宋体"/>
                <w:szCs w:val="21"/>
                <w:lang w:val="en-US" w:eastAsia="zh-CN"/>
              </w:rPr>
            </w:pPr>
          </w:p>
        </w:tc>
        <w:tc>
          <w:tcPr>
            <w:tcW w:w="2186" w:type="dxa"/>
            <w:tcBorders>
              <w:tl2br w:val="nil"/>
              <w:tr2bl w:val="nil"/>
            </w:tcBorders>
            <w:noWrap w:val="0"/>
            <w:vAlign w:val="top"/>
          </w:tcPr>
          <w:p>
            <w:pPr>
              <w:pStyle w:val="19"/>
              <w:rPr>
                <w:rFonts w:hint="eastAsia" w:hAnsi="宋体" w:cs="宋体"/>
                <w:szCs w:val="21"/>
                <w:lang w:val="en-US" w:eastAsia="zh-CN"/>
              </w:rPr>
            </w:pPr>
          </w:p>
        </w:tc>
        <w:tc>
          <w:tcPr>
            <w:tcW w:w="781" w:type="dxa"/>
            <w:tcBorders>
              <w:tl2br w:val="nil"/>
              <w:tr2bl w:val="nil"/>
            </w:tcBorders>
            <w:noWrap w:val="0"/>
            <w:vAlign w:val="top"/>
          </w:tcPr>
          <w:p>
            <w:pPr>
              <w:pStyle w:val="19"/>
              <w:rPr>
                <w:rFonts w:hint="eastAsia" w:hAnsi="宋体" w:cs="宋体"/>
                <w:szCs w:val="21"/>
                <w:lang w:val="en-US" w:eastAsia="zh-CN"/>
              </w:rPr>
            </w:pPr>
          </w:p>
        </w:tc>
        <w:tc>
          <w:tcPr>
            <w:tcW w:w="781" w:type="dxa"/>
            <w:tcBorders>
              <w:tl2br w:val="nil"/>
              <w:tr2bl w:val="nil"/>
            </w:tcBorders>
            <w:noWrap w:val="0"/>
            <w:vAlign w:val="top"/>
          </w:tcPr>
          <w:p>
            <w:pPr>
              <w:pStyle w:val="19"/>
              <w:rPr>
                <w:rFonts w:hint="eastAsia" w:hAnsi="宋体" w:cs="宋体"/>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noWrap w:val="0"/>
            <w:vAlign w:val="top"/>
          </w:tcPr>
          <w:p>
            <w:pPr>
              <w:pStyle w:val="19"/>
              <w:rPr>
                <w:rFonts w:hint="eastAsia" w:hAnsi="宋体" w:cs="宋体"/>
                <w:szCs w:val="21"/>
                <w:lang w:val="en-US" w:eastAsia="zh-CN"/>
              </w:rPr>
            </w:pPr>
          </w:p>
        </w:tc>
        <w:tc>
          <w:tcPr>
            <w:tcW w:w="1770" w:type="dxa"/>
            <w:tcBorders>
              <w:tl2br w:val="nil"/>
              <w:tr2bl w:val="nil"/>
            </w:tcBorders>
            <w:noWrap w:val="0"/>
            <w:vAlign w:val="top"/>
          </w:tcPr>
          <w:p>
            <w:pPr>
              <w:pStyle w:val="19"/>
              <w:rPr>
                <w:rFonts w:hint="eastAsia" w:hAnsi="宋体" w:cs="宋体"/>
                <w:szCs w:val="21"/>
                <w:lang w:val="en-US" w:eastAsia="zh-CN"/>
              </w:rPr>
            </w:pPr>
          </w:p>
        </w:tc>
        <w:tc>
          <w:tcPr>
            <w:tcW w:w="2186" w:type="dxa"/>
            <w:tcBorders>
              <w:tl2br w:val="nil"/>
              <w:tr2bl w:val="nil"/>
            </w:tcBorders>
            <w:noWrap w:val="0"/>
            <w:vAlign w:val="top"/>
          </w:tcPr>
          <w:p>
            <w:pPr>
              <w:pStyle w:val="19"/>
              <w:rPr>
                <w:rFonts w:hint="eastAsia" w:hAnsi="宋体" w:cs="宋体"/>
                <w:szCs w:val="21"/>
                <w:lang w:val="en-US" w:eastAsia="zh-CN"/>
              </w:rPr>
            </w:pPr>
          </w:p>
        </w:tc>
        <w:tc>
          <w:tcPr>
            <w:tcW w:w="2186" w:type="dxa"/>
            <w:tcBorders>
              <w:tl2br w:val="nil"/>
              <w:tr2bl w:val="nil"/>
            </w:tcBorders>
            <w:noWrap w:val="0"/>
            <w:vAlign w:val="top"/>
          </w:tcPr>
          <w:p>
            <w:pPr>
              <w:pStyle w:val="19"/>
              <w:rPr>
                <w:rFonts w:hint="eastAsia" w:hAnsi="宋体" w:cs="宋体"/>
                <w:szCs w:val="21"/>
                <w:lang w:val="en-US" w:eastAsia="zh-CN"/>
              </w:rPr>
            </w:pPr>
          </w:p>
        </w:tc>
        <w:tc>
          <w:tcPr>
            <w:tcW w:w="781" w:type="dxa"/>
            <w:tcBorders>
              <w:tl2br w:val="nil"/>
              <w:tr2bl w:val="nil"/>
            </w:tcBorders>
            <w:noWrap w:val="0"/>
            <w:vAlign w:val="top"/>
          </w:tcPr>
          <w:p>
            <w:pPr>
              <w:pStyle w:val="19"/>
              <w:rPr>
                <w:rFonts w:hint="eastAsia" w:hAnsi="宋体" w:cs="宋体"/>
                <w:szCs w:val="21"/>
                <w:lang w:val="en-US" w:eastAsia="zh-CN"/>
              </w:rPr>
            </w:pPr>
          </w:p>
        </w:tc>
        <w:tc>
          <w:tcPr>
            <w:tcW w:w="781" w:type="dxa"/>
            <w:tcBorders>
              <w:tl2br w:val="nil"/>
              <w:tr2bl w:val="nil"/>
            </w:tcBorders>
            <w:noWrap w:val="0"/>
            <w:vAlign w:val="top"/>
          </w:tcPr>
          <w:p>
            <w:pPr>
              <w:pStyle w:val="19"/>
              <w:rPr>
                <w:rFonts w:hint="eastAsia" w:hAnsi="宋体" w:cs="宋体"/>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5" w:hRule="atLeast"/>
          <w:jc w:val="center"/>
        </w:trPr>
        <w:tc>
          <w:tcPr>
            <w:tcW w:w="822" w:type="dxa"/>
            <w:tcBorders>
              <w:tl2br w:val="nil"/>
              <w:tr2bl w:val="nil"/>
            </w:tcBorders>
            <w:noWrap w:val="0"/>
            <w:vAlign w:val="top"/>
          </w:tcPr>
          <w:p>
            <w:pPr>
              <w:pStyle w:val="19"/>
              <w:rPr>
                <w:rFonts w:hint="eastAsia" w:hAnsi="宋体" w:cs="宋体"/>
                <w:szCs w:val="21"/>
                <w:lang w:val="en-US" w:eastAsia="zh-CN"/>
              </w:rPr>
            </w:pPr>
          </w:p>
        </w:tc>
        <w:tc>
          <w:tcPr>
            <w:tcW w:w="1770" w:type="dxa"/>
            <w:tcBorders>
              <w:tl2br w:val="nil"/>
              <w:tr2bl w:val="nil"/>
            </w:tcBorders>
            <w:noWrap w:val="0"/>
            <w:vAlign w:val="top"/>
          </w:tcPr>
          <w:p>
            <w:pPr>
              <w:pStyle w:val="19"/>
              <w:rPr>
                <w:rFonts w:hint="eastAsia" w:hAnsi="宋体" w:cs="宋体"/>
                <w:szCs w:val="21"/>
                <w:lang w:val="en-US" w:eastAsia="zh-CN"/>
              </w:rPr>
            </w:pPr>
          </w:p>
        </w:tc>
        <w:tc>
          <w:tcPr>
            <w:tcW w:w="2186" w:type="dxa"/>
            <w:tcBorders>
              <w:tl2br w:val="nil"/>
              <w:tr2bl w:val="nil"/>
            </w:tcBorders>
            <w:noWrap w:val="0"/>
            <w:vAlign w:val="top"/>
          </w:tcPr>
          <w:p>
            <w:pPr>
              <w:pStyle w:val="19"/>
              <w:rPr>
                <w:rFonts w:hint="eastAsia" w:hAnsi="宋体" w:cs="宋体"/>
                <w:szCs w:val="21"/>
                <w:lang w:val="en-US" w:eastAsia="zh-CN"/>
              </w:rPr>
            </w:pPr>
          </w:p>
        </w:tc>
        <w:tc>
          <w:tcPr>
            <w:tcW w:w="2186" w:type="dxa"/>
            <w:tcBorders>
              <w:tl2br w:val="nil"/>
              <w:tr2bl w:val="nil"/>
            </w:tcBorders>
            <w:noWrap w:val="0"/>
            <w:vAlign w:val="top"/>
          </w:tcPr>
          <w:p>
            <w:pPr>
              <w:pStyle w:val="19"/>
              <w:rPr>
                <w:rFonts w:hint="eastAsia" w:hAnsi="宋体" w:cs="宋体"/>
                <w:szCs w:val="21"/>
                <w:lang w:val="en-US" w:eastAsia="zh-CN"/>
              </w:rPr>
            </w:pPr>
          </w:p>
        </w:tc>
        <w:tc>
          <w:tcPr>
            <w:tcW w:w="781" w:type="dxa"/>
            <w:tcBorders>
              <w:tl2br w:val="nil"/>
              <w:tr2bl w:val="nil"/>
            </w:tcBorders>
            <w:noWrap w:val="0"/>
            <w:vAlign w:val="top"/>
          </w:tcPr>
          <w:p>
            <w:pPr>
              <w:pStyle w:val="19"/>
              <w:rPr>
                <w:rFonts w:hint="eastAsia" w:hAnsi="宋体" w:cs="宋体"/>
                <w:szCs w:val="21"/>
                <w:lang w:val="en-US" w:eastAsia="zh-CN"/>
              </w:rPr>
            </w:pPr>
          </w:p>
        </w:tc>
        <w:tc>
          <w:tcPr>
            <w:tcW w:w="781" w:type="dxa"/>
            <w:tcBorders>
              <w:tl2br w:val="nil"/>
              <w:tr2bl w:val="nil"/>
            </w:tcBorders>
            <w:noWrap w:val="0"/>
            <w:vAlign w:val="top"/>
          </w:tcPr>
          <w:p>
            <w:pPr>
              <w:pStyle w:val="19"/>
              <w:rPr>
                <w:rFonts w:hint="eastAsia" w:hAnsi="宋体" w:cs="宋体"/>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noWrap w:val="0"/>
            <w:vAlign w:val="top"/>
          </w:tcPr>
          <w:p>
            <w:pPr>
              <w:pStyle w:val="19"/>
              <w:rPr>
                <w:rFonts w:hint="eastAsia" w:hAnsi="宋体" w:cs="宋体"/>
                <w:szCs w:val="21"/>
                <w:lang w:val="en-US" w:eastAsia="zh-CN"/>
              </w:rPr>
            </w:pPr>
          </w:p>
        </w:tc>
        <w:tc>
          <w:tcPr>
            <w:tcW w:w="1770" w:type="dxa"/>
            <w:tcBorders>
              <w:tl2br w:val="nil"/>
              <w:tr2bl w:val="nil"/>
            </w:tcBorders>
            <w:noWrap w:val="0"/>
            <w:vAlign w:val="top"/>
          </w:tcPr>
          <w:p>
            <w:pPr>
              <w:pStyle w:val="19"/>
              <w:rPr>
                <w:rFonts w:hint="eastAsia" w:hAnsi="宋体" w:cs="宋体"/>
                <w:szCs w:val="21"/>
                <w:lang w:val="en-US" w:eastAsia="zh-CN"/>
              </w:rPr>
            </w:pPr>
          </w:p>
        </w:tc>
        <w:tc>
          <w:tcPr>
            <w:tcW w:w="2186" w:type="dxa"/>
            <w:tcBorders>
              <w:tl2br w:val="nil"/>
              <w:tr2bl w:val="nil"/>
            </w:tcBorders>
            <w:noWrap w:val="0"/>
            <w:vAlign w:val="top"/>
          </w:tcPr>
          <w:p>
            <w:pPr>
              <w:pStyle w:val="19"/>
              <w:rPr>
                <w:rFonts w:hint="eastAsia" w:hAnsi="宋体" w:cs="宋体"/>
                <w:szCs w:val="21"/>
                <w:lang w:val="en-US" w:eastAsia="zh-CN"/>
              </w:rPr>
            </w:pPr>
          </w:p>
        </w:tc>
        <w:tc>
          <w:tcPr>
            <w:tcW w:w="2186" w:type="dxa"/>
            <w:tcBorders>
              <w:tl2br w:val="nil"/>
              <w:tr2bl w:val="nil"/>
            </w:tcBorders>
            <w:noWrap w:val="0"/>
            <w:vAlign w:val="top"/>
          </w:tcPr>
          <w:p>
            <w:pPr>
              <w:pStyle w:val="19"/>
              <w:rPr>
                <w:rFonts w:hint="eastAsia" w:hAnsi="宋体" w:cs="宋体"/>
                <w:szCs w:val="21"/>
                <w:lang w:val="en-US" w:eastAsia="zh-CN"/>
              </w:rPr>
            </w:pPr>
          </w:p>
        </w:tc>
        <w:tc>
          <w:tcPr>
            <w:tcW w:w="781" w:type="dxa"/>
            <w:tcBorders>
              <w:tl2br w:val="nil"/>
              <w:tr2bl w:val="nil"/>
            </w:tcBorders>
            <w:noWrap w:val="0"/>
            <w:vAlign w:val="top"/>
          </w:tcPr>
          <w:p>
            <w:pPr>
              <w:pStyle w:val="19"/>
              <w:rPr>
                <w:rFonts w:hint="eastAsia" w:hAnsi="宋体" w:cs="宋体"/>
                <w:szCs w:val="21"/>
                <w:lang w:val="en-US" w:eastAsia="zh-CN"/>
              </w:rPr>
            </w:pPr>
          </w:p>
        </w:tc>
        <w:tc>
          <w:tcPr>
            <w:tcW w:w="781" w:type="dxa"/>
            <w:tcBorders>
              <w:tl2br w:val="nil"/>
              <w:tr2bl w:val="nil"/>
            </w:tcBorders>
            <w:noWrap w:val="0"/>
            <w:vAlign w:val="top"/>
          </w:tcPr>
          <w:p>
            <w:pPr>
              <w:pStyle w:val="19"/>
              <w:rPr>
                <w:rFonts w:hint="eastAsia" w:hAnsi="宋体" w:cs="宋体"/>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noWrap w:val="0"/>
            <w:vAlign w:val="top"/>
          </w:tcPr>
          <w:p>
            <w:pPr>
              <w:pStyle w:val="19"/>
              <w:rPr>
                <w:rFonts w:hint="eastAsia" w:hAnsi="宋体" w:cs="宋体"/>
                <w:szCs w:val="21"/>
                <w:lang w:val="en-US" w:eastAsia="zh-CN"/>
              </w:rPr>
            </w:pPr>
          </w:p>
        </w:tc>
        <w:tc>
          <w:tcPr>
            <w:tcW w:w="1770" w:type="dxa"/>
            <w:tcBorders>
              <w:tl2br w:val="nil"/>
              <w:tr2bl w:val="nil"/>
            </w:tcBorders>
            <w:noWrap w:val="0"/>
            <w:vAlign w:val="top"/>
          </w:tcPr>
          <w:p>
            <w:pPr>
              <w:pStyle w:val="19"/>
              <w:rPr>
                <w:rFonts w:hint="eastAsia" w:hAnsi="宋体" w:cs="宋体"/>
                <w:szCs w:val="21"/>
                <w:lang w:val="en-US" w:eastAsia="zh-CN"/>
              </w:rPr>
            </w:pPr>
          </w:p>
        </w:tc>
        <w:tc>
          <w:tcPr>
            <w:tcW w:w="2186" w:type="dxa"/>
            <w:tcBorders>
              <w:tl2br w:val="nil"/>
              <w:tr2bl w:val="nil"/>
            </w:tcBorders>
            <w:noWrap w:val="0"/>
            <w:vAlign w:val="top"/>
          </w:tcPr>
          <w:p>
            <w:pPr>
              <w:pStyle w:val="19"/>
              <w:rPr>
                <w:rFonts w:hint="eastAsia" w:hAnsi="宋体" w:cs="宋体"/>
                <w:szCs w:val="21"/>
                <w:lang w:val="en-US" w:eastAsia="zh-CN"/>
              </w:rPr>
            </w:pPr>
          </w:p>
        </w:tc>
        <w:tc>
          <w:tcPr>
            <w:tcW w:w="2186" w:type="dxa"/>
            <w:tcBorders>
              <w:tl2br w:val="nil"/>
              <w:tr2bl w:val="nil"/>
            </w:tcBorders>
            <w:noWrap w:val="0"/>
            <w:vAlign w:val="top"/>
          </w:tcPr>
          <w:p>
            <w:pPr>
              <w:pStyle w:val="19"/>
              <w:rPr>
                <w:rFonts w:hint="eastAsia" w:hAnsi="宋体" w:cs="宋体"/>
                <w:szCs w:val="21"/>
                <w:lang w:val="en-US" w:eastAsia="zh-CN"/>
              </w:rPr>
            </w:pPr>
          </w:p>
        </w:tc>
        <w:tc>
          <w:tcPr>
            <w:tcW w:w="781" w:type="dxa"/>
            <w:tcBorders>
              <w:tl2br w:val="nil"/>
              <w:tr2bl w:val="nil"/>
            </w:tcBorders>
            <w:noWrap w:val="0"/>
            <w:vAlign w:val="top"/>
          </w:tcPr>
          <w:p>
            <w:pPr>
              <w:pStyle w:val="19"/>
              <w:rPr>
                <w:rFonts w:hint="eastAsia" w:hAnsi="宋体" w:cs="宋体"/>
                <w:szCs w:val="21"/>
                <w:lang w:val="en-US" w:eastAsia="zh-CN"/>
              </w:rPr>
            </w:pPr>
          </w:p>
        </w:tc>
        <w:tc>
          <w:tcPr>
            <w:tcW w:w="781" w:type="dxa"/>
            <w:tcBorders>
              <w:tl2br w:val="nil"/>
              <w:tr2bl w:val="nil"/>
            </w:tcBorders>
            <w:noWrap w:val="0"/>
            <w:vAlign w:val="top"/>
          </w:tcPr>
          <w:p>
            <w:pPr>
              <w:pStyle w:val="19"/>
              <w:rPr>
                <w:rFonts w:hint="eastAsia" w:hAnsi="宋体" w:cs="宋体"/>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noWrap w:val="0"/>
            <w:vAlign w:val="top"/>
          </w:tcPr>
          <w:p>
            <w:pPr>
              <w:pStyle w:val="19"/>
              <w:rPr>
                <w:rFonts w:hint="eastAsia" w:hAnsi="宋体" w:cs="宋体"/>
                <w:szCs w:val="21"/>
                <w:lang w:val="en-US" w:eastAsia="zh-CN"/>
              </w:rPr>
            </w:pPr>
          </w:p>
        </w:tc>
        <w:tc>
          <w:tcPr>
            <w:tcW w:w="1770" w:type="dxa"/>
            <w:tcBorders>
              <w:tl2br w:val="nil"/>
              <w:tr2bl w:val="nil"/>
            </w:tcBorders>
            <w:noWrap w:val="0"/>
            <w:vAlign w:val="top"/>
          </w:tcPr>
          <w:p>
            <w:pPr>
              <w:pStyle w:val="19"/>
              <w:rPr>
                <w:rFonts w:hint="eastAsia" w:hAnsi="宋体" w:cs="宋体"/>
                <w:szCs w:val="21"/>
                <w:lang w:val="en-US" w:eastAsia="zh-CN"/>
              </w:rPr>
            </w:pPr>
          </w:p>
        </w:tc>
        <w:tc>
          <w:tcPr>
            <w:tcW w:w="2186" w:type="dxa"/>
            <w:tcBorders>
              <w:tl2br w:val="nil"/>
              <w:tr2bl w:val="nil"/>
            </w:tcBorders>
            <w:noWrap w:val="0"/>
            <w:vAlign w:val="top"/>
          </w:tcPr>
          <w:p>
            <w:pPr>
              <w:pStyle w:val="19"/>
              <w:rPr>
                <w:rFonts w:hint="eastAsia" w:hAnsi="宋体" w:cs="宋体"/>
                <w:szCs w:val="21"/>
                <w:lang w:val="en-US" w:eastAsia="zh-CN"/>
              </w:rPr>
            </w:pPr>
          </w:p>
        </w:tc>
        <w:tc>
          <w:tcPr>
            <w:tcW w:w="2186" w:type="dxa"/>
            <w:tcBorders>
              <w:tl2br w:val="nil"/>
              <w:tr2bl w:val="nil"/>
            </w:tcBorders>
            <w:noWrap w:val="0"/>
            <w:vAlign w:val="top"/>
          </w:tcPr>
          <w:p>
            <w:pPr>
              <w:pStyle w:val="19"/>
              <w:rPr>
                <w:rFonts w:hint="eastAsia" w:hAnsi="宋体" w:cs="宋体"/>
                <w:szCs w:val="21"/>
                <w:lang w:val="en-US" w:eastAsia="zh-CN"/>
              </w:rPr>
            </w:pPr>
          </w:p>
        </w:tc>
        <w:tc>
          <w:tcPr>
            <w:tcW w:w="781" w:type="dxa"/>
            <w:tcBorders>
              <w:tl2br w:val="nil"/>
              <w:tr2bl w:val="nil"/>
            </w:tcBorders>
            <w:noWrap w:val="0"/>
            <w:vAlign w:val="top"/>
          </w:tcPr>
          <w:p>
            <w:pPr>
              <w:pStyle w:val="19"/>
              <w:rPr>
                <w:rFonts w:hint="eastAsia" w:hAnsi="宋体" w:cs="宋体"/>
                <w:szCs w:val="21"/>
                <w:lang w:val="en-US" w:eastAsia="zh-CN"/>
              </w:rPr>
            </w:pPr>
          </w:p>
        </w:tc>
        <w:tc>
          <w:tcPr>
            <w:tcW w:w="781" w:type="dxa"/>
            <w:tcBorders>
              <w:tl2br w:val="nil"/>
              <w:tr2bl w:val="nil"/>
            </w:tcBorders>
            <w:noWrap w:val="0"/>
            <w:vAlign w:val="top"/>
          </w:tcPr>
          <w:p>
            <w:pPr>
              <w:pStyle w:val="19"/>
              <w:rPr>
                <w:rFonts w:hint="eastAsia" w:hAnsi="宋体" w:cs="宋体"/>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4" w:hRule="atLeast"/>
          <w:jc w:val="center"/>
        </w:trPr>
        <w:tc>
          <w:tcPr>
            <w:tcW w:w="8526" w:type="dxa"/>
            <w:gridSpan w:val="6"/>
            <w:tcBorders>
              <w:tl2br w:val="nil"/>
              <w:tr2bl w:val="nil"/>
            </w:tcBorders>
            <w:noWrap w:val="0"/>
            <w:vAlign w:val="center"/>
          </w:tcPr>
          <w:p>
            <w:pPr>
              <w:pStyle w:val="19"/>
              <w:jc w:val="both"/>
              <w:rPr>
                <w:rFonts w:hint="default" w:hAnsi="宋体" w:cs="宋体"/>
                <w:szCs w:val="21"/>
                <w:lang w:val="en-US" w:eastAsia="zh-CN"/>
              </w:rPr>
            </w:pPr>
            <w:r>
              <w:rPr>
                <w:rFonts w:hint="eastAsia" w:hAnsi="宋体" w:cs="宋体"/>
                <w:b/>
                <w:bCs/>
                <w:szCs w:val="21"/>
                <w:lang w:val="en-US" w:eastAsia="zh-CN"/>
              </w:rPr>
              <w:t>注：我单位确认，除以上表格中列明的偏离外，我单位接受招标文件规定的所有商务条款，无其他偏离。</w:t>
            </w:r>
          </w:p>
        </w:tc>
      </w:tr>
    </w:tbl>
    <w:p>
      <w:pPr>
        <w:pStyle w:val="19"/>
        <w:rPr>
          <w:rFonts w:hint="default" w:hAnsi="宋体" w:eastAsia="宋体" w:cs="宋体"/>
          <w:szCs w:val="21"/>
          <w:lang w:val="en-US" w:eastAsia="zh-CN"/>
        </w:rPr>
      </w:pPr>
      <w:r>
        <w:rPr>
          <w:rFonts w:hint="eastAsia" w:hAnsi="宋体" w:cs="宋体"/>
          <w:szCs w:val="21"/>
          <w:lang w:val="en-US" w:eastAsia="zh-CN"/>
        </w:rPr>
        <w:t xml:space="preserve">          </w:t>
      </w:r>
    </w:p>
    <w:p>
      <w:pPr>
        <w:pStyle w:val="19"/>
        <w:spacing w:line="360" w:lineRule="auto"/>
        <w:rPr>
          <w:rFonts w:hint="eastAsia" w:hAnsi="宋体" w:cs="宋体"/>
          <w:szCs w:val="21"/>
          <w:lang w:val="en-US" w:eastAsia="zh-CN"/>
        </w:rPr>
      </w:pPr>
      <w:r>
        <w:rPr>
          <w:rFonts w:hint="eastAsia" w:hAnsi="宋体" w:cs="宋体"/>
          <w:szCs w:val="21"/>
          <w:lang w:val="en-US" w:eastAsia="zh-CN"/>
        </w:rPr>
        <w:t xml:space="preserve">       注：1.本表应包括对合同条款的偏离说明。</w:t>
      </w:r>
    </w:p>
    <w:p>
      <w:pPr>
        <w:pStyle w:val="19"/>
        <w:spacing w:line="360" w:lineRule="auto"/>
        <w:ind w:left="1470" w:hanging="1470" w:hangingChars="700"/>
        <w:rPr>
          <w:rFonts w:hint="default" w:hAnsi="宋体" w:cs="宋体"/>
          <w:szCs w:val="21"/>
          <w:lang w:val="en-US" w:eastAsia="zh-CN"/>
        </w:rPr>
      </w:pPr>
      <w:r>
        <w:rPr>
          <w:rFonts w:hint="eastAsia" w:hAnsi="宋体" w:cs="宋体"/>
          <w:szCs w:val="21"/>
          <w:lang w:val="en-US" w:eastAsia="zh-CN"/>
        </w:rPr>
        <w:t xml:space="preserve">           2.投标人对招标文件的商务部分有任何负偏离，则必须在该表中全部列明。若对招标文件无商务偏离，请在“投标文件的响应”栏只填写</w:t>
      </w:r>
      <w:r>
        <w:rPr>
          <w:rFonts w:hint="eastAsia" w:hAnsi="宋体" w:cs="宋体"/>
          <w:b/>
          <w:bCs/>
          <w:szCs w:val="21"/>
          <w:lang w:val="en-US" w:eastAsia="zh-CN"/>
        </w:rPr>
        <w:t>“对招标文件全部商务条款无商务偏离”</w:t>
      </w:r>
      <w:r>
        <w:rPr>
          <w:rFonts w:hint="eastAsia" w:hAnsi="宋体" w:cs="宋体"/>
          <w:szCs w:val="21"/>
          <w:lang w:val="en-US" w:eastAsia="zh-CN"/>
        </w:rPr>
        <w:t>即可。</w:t>
      </w:r>
      <w:r>
        <w:rPr>
          <w:rFonts w:hint="eastAsia" w:hAnsi="宋体" w:cs="宋体"/>
          <w:b/>
          <w:bCs/>
          <w:szCs w:val="21"/>
          <w:lang w:val="en-US" w:eastAsia="zh-CN"/>
        </w:rPr>
        <w:t>不提供上述表格的投标可被拒绝。</w:t>
      </w:r>
    </w:p>
    <w:p>
      <w:pPr>
        <w:spacing w:line="360" w:lineRule="auto"/>
        <w:ind w:left="-1100" w:leftChars="-524" w:firstLine="1785" w:firstLineChars="850"/>
        <w:rPr>
          <w:rFonts w:hint="eastAsia" w:ascii="宋体" w:hAnsi="宋体" w:cs="宋体"/>
        </w:rPr>
      </w:pPr>
    </w:p>
    <w:p>
      <w:pPr>
        <w:spacing w:line="360" w:lineRule="auto"/>
        <w:ind w:left="-1100" w:leftChars="-524" w:firstLine="1785" w:firstLineChars="850"/>
        <w:rPr>
          <w:rFonts w:hint="eastAsia" w:ascii="宋体" w:hAnsi="宋体" w:cs="宋体"/>
        </w:rPr>
      </w:pPr>
      <w:r>
        <w:rPr>
          <w:rFonts w:hint="eastAsia" w:ascii="宋体" w:hAnsi="宋体" w:cs="宋体"/>
        </w:rPr>
        <w:t>投标人</w:t>
      </w:r>
      <w:r>
        <w:rPr>
          <w:rFonts w:hint="eastAsia" w:ascii="宋体" w:hAnsi="宋体" w:cs="宋体"/>
          <w:lang w:val="en-US" w:eastAsia="zh-CN"/>
        </w:rPr>
        <w:t>名称</w:t>
      </w:r>
      <w:r>
        <w:rPr>
          <w:rFonts w:hint="eastAsia" w:ascii="宋体" w:hAnsi="宋体" w:cs="宋体"/>
        </w:rPr>
        <w:t>（盖章）：</w:t>
      </w:r>
      <w:r>
        <w:rPr>
          <w:rFonts w:hint="eastAsia" w:ascii="宋体" w:hAnsi="宋体" w:cs="宋体"/>
          <w:u w:val="single"/>
        </w:rPr>
        <w:t xml:space="preserve">                                           </w:t>
      </w:r>
      <w:r>
        <w:rPr>
          <w:rFonts w:hint="eastAsia" w:ascii="宋体" w:hAnsi="宋体" w:cs="宋体"/>
        </w:rPr>
        <w:t xml:space="preserve">  </w:t>
      </w:r>
    </w:p>
    <w:p>
      <w:pPr>
        <w:spacing w:line="360" w:lineRule="auto"/>
        <w:ind w:left="-1100" w:leftChars="-524" w:firstLine="1785" w:firstLineChars="850"/>
        <w:rPr>
          <w:rFonts w:hint="eastAsia" w:ascii="宋体" w:hAnsi="宋体" w:cs="宋体"/>
        </w:rPr>
      </w:pPr>
    </w:p>
    <w:p>
      <w:pPr>
        <w:spacing w:line="360" w:lineRule="auto"/>
        <w:ind w:left="-1100" w:leftChars="-524" w:firstLine="1785" w:firstLineChars="850"/>
        <w:rPr>
          <w:rFonts w:hint="eastAsia" w:ascii="宋体" w:hAnsi="宋体" w:cs="宋体"/>
        </w:rPr>
      </w:pPr>
      <w:r>
        <w:rPr>
          <w:rFonts w:hint="eastAsia" w:ascii="宋体" w:hAnsi="宋体" w:cs="宋体"/>
        </w:rPr>
        <w:t>法定代表人或被授权委托人（盖章或签字）：</w:t>
      </w:r>
      <w:r>
        <w:rPr>
          <w:rFonts w:hint="eastAsia" w:ascii="宋体" w:hAnsi="宋体" w:cs="宋体"/>
          <w:u w:val="single"/>
        </w:rPr>
        <w:t xml:space="preserve">                 </w:t>
      </w:r>
    </w:p>
    <w:p>
      <w:pPr>
        <w:spacing w:line="360" w:lineRule="auto"/>
        <w:ind w:left="-1100" w:leftChars="-524" w:firstLine="1785" w:firstLineChars="850"/>
        <w:rPr>
          <w:rFonts w:hint="eastAsia" w:ascii="宋体" w:hAnsi="宋体" w:cs="宋体"/>
        </w:rPr>
      </w:pPr>
    </w:p>
    <w:p>
      <w:pPr>
        <w:spacing w:line="360" w:lineRule="auto"/>
        <w:ind w:left="-1100" w:leftChars="-524" w:firstLine="1785" w:firstLineChars="850"/>
        <w:rPr>
          <w:rFonts w:hint="eastAsia" w:ascii="宋体" w:hAnsi="宋体" w:cs="宋体"/>
        </w:rPr>
      </w:pPr>
      <w:r>
        <w:rPr>
          <w:rFonts w:hint="eastAsia" w:ascii="宋体" w:hAnsi="宋体" w:cs="宋体"/>
        </w:rPr>
        <w:t>日  期：</w:t>
      </w:r>
      <w:r>
        <w:rPr>
          <w:rFonts w:hint="eastAsia" w:ascii="宋体" w:hAnsi="宋体" w:cs="宋体"/>
          <w:u w:val="single"/>
        </w:rPr>
        <w:t xml:space="preserve">        </w:t>
      </w:r>
      <w:r>
        <w:rPr>
          <w:rFonts w:hint="eastAsia" w:ascii="宋体" w:hAnsi="宋体" w:cs="宋体"/>
        </w:rPr>
        <w:t xml:space="preserve"> 年 </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 xml:space="preserve"> 日</w:t>
      </w:r>
    </w:p>
    <w:p>
      <w:pPr>
        <w:rPr>
          <w:rFonts w:hint="default"/>
          <w:lang w:val="en-US" w:eastAsia="zh-CN"/>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p>
    <w:p>
      <w:pPr>
        <w:keepNext w:val="0"/>
        <w:keepLines w:val="0"/>
        <w:widowControl/>
        <w:suppressLineNumbers w:val="0"/>
        <w:spacing w:line="480" w:lineRule="auto"/>
        <w:jc w:val="center"/>
        <w:outlineLvl w:val="2"/>
        <w:rPr>
          <w:sz w:val="28"/>
          <w:szCs w:val="28"/>
        </w:rPr>
      </w:pPr>
      <w:r>
        <w:rPr>
          <w:rFonts w:hint="eastAsia" w:ascii="宋体" w:hAnsi="宋体" w:eastAsia="宋体" w:cs="宋体"/>
          <w:b/>
          <w:bCs/>
          <w:color w:val="000000"/>
          <w:kern w:val="0"/>
          <w:sz w:val="28"/>
          <w:szCs w:val="28"/>
          <w:lang w:val="en-US" w:eastAsia="zh-CN" w:bidi="ar"/>
        </w:rPr>
        <w:t>格式 7.投标人一般情况表（格式）</w:t>
      </w:r>
    </w:p>
    <w:p>
      <w:pPr>
        <w:pStyle w:val="2"/>
        <w:ind w:firstLine="240" w:firstLineChars="100"/>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招标编号：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包号：</w:t>
      </w:r>
      <w:r>
        <w:rPr>
          <w:rFonts w:hint="eastAsia" w:ascii="宋体" w:hAnsi="宋体" w:eastAsia="宋体" w:cs="宋体"/>
          <w:sz w:val="24"/>
          <w:szCs w:val="24"/>
          <w:u w:val="single"/>
          <w:lang w:val="en-US" w:eastAsia="zh-CN"/>
        </w:rPr>
        <w:t xml:space="preserve">                  </w:t>
      </w:r>
    </w:p>
    <w:p>
      <w:pPr>
        <w:rPr>
          <w:rFonts w:hint="eastAsia" w:ascii="宋体" w:hAnsi="宋体" w:eastAsia="宋体" w:cs="宋体"/>
          <w:sz w:val="24"/>
          <w:szCs w:val="24"/>
          <w:u w:val="single"/>
          <w:lang w:val="en-US" w:eastAsia="zh-CN"/>
        </w:rPr>
      </w:pP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3"/>
        <w:gridCol w:w="2464"/>
        <w:gridCol w:w="2034"/>
        <w:gridCol w:w="28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463" w:type="dxa"/>
            <w:tcBorders>
              <w:tl2br w:val="nil"/>
              <w:tr2bl w:val="nil"/>
            </w:tcBorders>
            <w:vAlign w:val="center"/>
          </w:tcPr>
          <w:p>
            <w:pPr>
              <w:pStyle w:val="2"/>
              <w:jc w:val="left"/>
              <w:rPr>
                <w:rFonts w:hint="default"/>
                <w:b/>
                <w:bCs/>
                <w:color w:val="auto"/>
                <w:vertAlign w:val="baseline"/>
                <w:lang w:val="en-US" w:eastAsia="zh-CN"/>
              </w:rPr>
            </w:pPr>
            <w:r>
              <w:rPr>
                <w:rFonts w:hint="eastAsia"/>
                <w:b/>
                <w:bCs/>
                <w:color w:val="auto"/>
                <w:vertAlign w:val="baseline"/>
                <w:lang w:val="en-US" w:eastAsia="zh-CN"/>
              </w:rPr>
              <w:t>投标人全称</w:t>
            </w:r>
          </w:p>
        </w:tc>
        <w:tc>
          <w:tcPr>
            <w:tcW w:w="2464" w:type="dxa"/>
            <w:tcBorders>
              <w:tl2br w:val="nil"/>
              <w:tr2bl w:val="nil"/>
            </w:tcBorders>
            <w:vAlign w:val="top"/>
          </w:tcPr>
          <w:p>
            <w:pPr>
              <w:pStyle w:val="2"/>
              <w:rPr>
                <w:rFonts w:hint="default"/>
                <w:color w:val="auto"/>
                <w:vertAlign w:val="baseline"/>
                <w:lang w:val="en-US" w:eastAsia="zh-CN"/>
              </w:rPr>
            </w:pPr>
          </w:p>
        </w:tc>
        <w:tc>
          <w:tcPr>
            <w:tcW w:w="2034" w:type="dxa"/>
            <w:tcBorders>
              <w:tl2br w:val="nil"/>
              <w:tr2bl w:val="nil"/>
            </w:tcBorders>
            <w:vAlign w:val="center"/>
          </w:tcPr>
          <w:p>
            <w:pPr>
              <w:pStyle w:val="2"/>
              <w:jc w:val="both"/>
              <w:rPr>
                <w:rFonts w:hint="default"/>
                <w:b/>
                <w:bCs/>
                <w:color w:val="auto"/>
                <w:vertAlign w:val="baseline"/>
                <w:lang w:val="en-US" w:eastAsia="zh-CN"/>
              </w:rPr>
            </w:pPr>
            <w:r>
              <w:rPr>
                <w:rFonts w:hint="eastAsia" w:eastAsia="宋体"/>
                <w:b w:val="0"/>
                <w:bCs w:val="0"/>
                <w:color w:val="auto"/>
                <w:vertAlign w:val="baseline"/>
                <w:lang w:val="en-US" w:eastAsia="zh-CN"/>
              </w:rPr>
              <w:t>供应商性质</w:t>
            </w:r>
          </w:p>
        </w:tc>
        <w:tc>
          <w:tcPr>
            <w:tcW w:w="2894" w:type="dxa"/>
            <w:tcBorders>
              <w:tl2br w:val="nil"/>
              <w:tr2bl w:val="nil"/>
            </w:tcBorders>
            <w:vAlign w:val="top"/>
          </w:tcPr>
          <w:p>
            <w:pPr>
              <w:pStyle w:val="2"/>
              <w:rPr>
                <w:rFonts w:hint="default"/>
                <w:color w:val="auto"/>
                <w:vertAlign w:val="baseline"/>
                <w:lang w:val="en-US" w:eastAsia="zh-CN"/>
              </w:rPr>
            </w:pPr>
            <w:r>
              <w:rPr>
                <w:rFonts w:hint="eastAsia"/>
                <w:color w:val="auto"/>
                <w:vertAlign w:val="baseline"/>
                <w:lang w:val="en-US" w:eastAsia="zh-CN"/>
              </w:rPr>
              <w:t>（</w:t>
            </w:r>
            <w:r>
              <w:rPr>
                <w:rFonts w:hint="eastAsia" w:ascii="宋体" w:hAnsi="宋体" w:eastAsia="宋体" w:cs="宋体"/>
                <w:color w:val="auto"/>
                <w:vertAlign w:val="baseline"/>
                <w:lang w:val="en-US" w:eastAsia="zh-CN"/>
              </w:rPr>
              <w:t>需按照投标人须知前附表第2.1条要求在本表后提供相关证明材料）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2463" w:type="dxa"/>
            <w:tcBorders>
              <w:tl2br w:val="nil"/>
              <w:tr2bl w:val="nil"/>
            </w:tcBorders>
            <w:vAlign w:val="center"/>
          </w:tcPr>
          <w:p>
            <w:pPr>
              <w:pStyle w:val="2"/>
              <w:jc w:val="both"/>
              <w:rPr>
                <w:rFonts w:hint="default"/>
                <w:b/>
                <w:bCs/>
                <w:color w:val="auto"/>
                <w:vertAlign w:val="baseline"/>
                <w:lang w:val="en-US" w:eastAsia="zh-CN"/>
              </w:rPr>
            </w:pPr>
            <w:r>
              <w:rPr>
                <w:rFonts w:hint="eastAsia"/>
                <w:b/>
                <w:bCs/>
                <w:color w:val="auto"/>
                <w:vertAlign w:val="baseline"/>
                <w:lang w:val="en-US" w:eastAsia="zh-CN"/>
              </w:rPr>
              <w:t>法定代表人或负责人姓名</w:t>
            </w:r>
          </w:p>
        </w:tc>
        <w:tc>
          <w:tcPr>
            <w:tcW w:w="2464" w:type="dxa"/>
            <w:tcBorders>
              <w:tl2br w:val="nil"/>
              <w:tr2bl w:val="nil"/>
            </w:tcBorders>
            <w:vAlign w:val="center"/>
          </w:tcPr>
          <w:p>
            <w:pPr>
              <w:pStyle w:val="2"/>
              <w:jc w:val="both"/>
              <w:rPr>
                <w:rFonts w:hint="default"/>
                <w:color w:val="auto"/>
                <w:vertAlign w:val="baseline"/>
                <w:lang w:val="en-US" w:eastAsia="zh-CN"/>
              </w:rPr>
            </w:pPr>
          </w:p>
        </w:tc>
        <w:tc>
          <w:tcPr>
            <w:tcW w:w="2034" w:type="dxa"/>
            <w:tcBorders>
              <w:tl2br w:val="nil"/>
              <w:tr2bl w:val="nil"/>
            </w:tcBorders>
            <w:vAlign w:val="center"/>
          </w:tcPr>
          <w:p>
            <w:pPr>
              <w:pStyle w:val="2"/>
              <w:jc w:val="both"/>
              <w:rPr>
                <w:rFonts w:hint="default"/>
                <w:b/>
                <w:bCs/>
                <w:color w:val="auto"/>
                <w:vertAlign w:val="baseline"/>
                <w:lang w:val="en-US" w:eastAsia="zh-CN"/>
              </w:rPr>
            </w:pPr>
            <w:r>
              <w:rPr>
                <w:rFonts w:hint="eastAsia"/>
                <w:b/>
                <w:bCs/>
                <w:color w:val="auto"/>
                <w:vertAlign w:val="baseline"/>
                <w:lang w:val="en-US" w:eastAsia="zh-CN"/>
              </w:rPr>
              <w:t>上级主管部门</w:t>
            </w:r>
          </w:p>
        </w:tc>
        <w:tc>
          <w:tcPr>
            <w:tcW w:w="2894" w:type="dxa"/>
            <w:tcBorders>
              <w:tl2br w:val="nil"/>
              <w:tr2bl w:val="nil"/>
            </w:tcBorders>
            <w:vAlign w:val="center"/>
          </w:tcPr>
          <w:p>
            <w:pPr>
              <w:pStyle w:val="2"/>
              <w:jc w:val="both"/>
              <w:rPr>
                <w:rFonts w:hint="default"/>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463" w:type="dxa"/>
            <w:tcBorders>
              <w:tl2br w:val="nil"/>
              <w:tr2bl w:val="nil"/>
            </w:tcBorders>
            <w:vAlign w:val="center"/>
          </w:tcPr>
          <w:p>
            <w:pPr>
              <w:pStyle w:val="2"/>
              <w:jc w:val="both"/>
              <w:rPr>
                <w:rFonts w:hint="default"/>
                <w:b/>
                <w:bCs/>
                <w:color w:val="auto"/>
                <w:vertAlign w:val="baseline"/>
                <w:lang w:val="en-US" w:eastAsia="zh-CN"/>
              </w:rPr>
            </w:pPr>
            <w:r>
              <w:rPr>
                <w:rFonts w:hint="eastAsia"/>
                <w:b/>
                <w:bCs/>
                <w:color w:val="auto"/>
                <w:vertAlign w:val="baseline"/>
                <w:lang w:val="en-US" w:eastAsia="zh-CN"/>
              </w:rPr>
              <w:t>联系人、联系方式、办公地址</w:t>
            </w:r>
          </w:p>
        </w:tc>
        <w:tc>
          <w:tcPr>
            <w:tcW w:w="2464" w:type="dxa"/>
            <w:tcBorders>
              <w:tl2br w:val="nil"/>
              <w:tr2bl w:val="nil"/>
            </w:tcBorders>
            <w:vAlign w:val="center"/>
          </w:tcPr>
          <w:p>
            <w:pPr>
              <w:pStyle w:val="2"/>
              <w:jc w:val="both"/>
              <w:rPr>
                <w:rFonts w:hint="default"/>
                <w:color w:val="auto"/>
                <w:vertAlign w:val="baseline"/>
                <w:lang w:val="en-US" w:eastAsia="zh-CN"/>
              </w:rPr>
            </w:pPr>
          </w:p>
        </w:tc>
        <w:tc>
          <w:tcPr>
            <w:tcW w:w="2034" w:type="dxa"/>
            <w:tcBorders>
              <w:tl2br w:val="nil"/>
              <w:tr2bl w:val="nil"/>
            </w:tcBorders>
            <w:vAlign w:val="center"/>
          </w:tcPr>
          <w:p>
            <w:pPr>
              <w:pStyle w:val="2"/>
              <w:jc w:val="both"/>
              <w:rPr>
                <w:rFonts w:hint="default"/>
                <w:b/>
                <w:bCs/>
                <w:color w:val="auto"/>
                <w:vertAlign w:val="baseline"/>
                <w:lang w:val="en-US" w:eastAsia="zh-CN"/>
              </w:rPr>
            </w:pPr>
            <w:r>
              <w:rPr>
                <w:rFonts w:hint="eastAsia"/>
                <w:b/>
                <w:bCs/>
                <w:color w:val="auto"/>
                <w:vertAlign w:val="baseline"/>
                <w:lang w:val="en-US" w:eastAsia="zh-CN"/>
              </w:rPr>
              <w:t>基本开户银行名称</w:t>
            </w:r>
          </w:p>
        </w:tc>
        <w:tc>
          <w:tcPr>
            <w:tcW w:w="2894" w:type="dxa"/>
            <w:tcBorders>
              <w:tl2br w:val="nil"/>
              <w:tr2bl w:val="nil"/>
            </w:tcBorders>
            <w:vAlign w:val="center"/>
          </w:tcPr>
          <w:p>
            <w:pPr>
              <w:pStyle w:val="2"/>
              <w:jc w:val="both"/>
              <w:rPr>
                <w:rFonts w:hint="default"/>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2463" w:type="dxa"/>
            <w:tcBorders>
              <w:tl2br w:val="nil"/>
              <w:tr2bl w:val="nil"/>
            </w:tcBorders>
            <w:vAlign w:val="center"/>
          </w:tcPr>
          <w:p>
            <w:pPr>
              <w:pStyle w:val="2"/>
              <w:jc w:val="both"/>
              <w:rPr>
                <w:rFonts w:hint="default"/>
                <w:vertAlign w:val="baseline"/>
                <w:lang w:val="en-US" w:eastAsia="zh-CN"/>
              </w:rPr>
            </w:pPr>
            <w:r>
              <w:rPr>
                <w:rFonts w:hint="eastAsia"/>
                <w:vertAlign w:val="baseline"/>
                <w:lang w:val="en-US" w:eastAsia="zh-CN"/>
              </w:rPr>
              <w:t>具有良好的商业信誉和健全的财务会计制度</w:t>
            </w:r>
          </w:p>
        </w:tc>
        <w:tc>
          <w:tcPr>
            <w:tcW w:w="2464" w:type="dxa"/>
            <w:tcBorders>
              <w:tl2br w:val="nil"/>
              <w:tr2bl w:val="nil"/>
            </w:tcBorders>
            <w:vAlign w:val="center"/>
          </w:tcPr>
          <w:p>
            <w:pPr>
              <w:pStyle w:val="2"/>
              <w:jc w:val="both"/>
              <w:rPr>
                <w:rFonts w:hint="default"/>
                <w:vertAlign w:val="baseline"/>
                <w:lang w:val="en-US" w:eastAsia="zh-CN"/>
              </w:rPr>
            </w:pPr>
            <w:r>
              <w:rPr>
                <w:rFonts w:hint="eastAsia"/>
                <w:vertAlign w:val="baseline"/>
                <w:lang w:val="en-US" w:eastAsia="zh-CN"/>
              </w:rPr>
              <w:t>（须按照投标人须知前附表第2.1条要求在本表后提供相关证明材料）</w:t>
            </w:r>
          </w:p>
        </w:tc>
        <w:tc>
          <w:tcPr>
            <w:tcW w:w="2034" w:type="dxa"/>
            <w:tcBorders>
              <w:tl2br w:val="nil"/>
              <w:tr2bl w:val="nil"/>
            </w:tcBorders>
            <w:vAlign w:val="center"/>
          </w:tcPr>
          <w:p>
            <w:pPr>
              <w:pStyle w:val="2"/>
              <w:jc w:val="both"/>
              <w:rPr>
                <w:rFonts w:hint="default"/>
                <w:vertAlign w:val="baseline"/>
                <w:lang w:val="en-US" w:eastAsia="zh-CN"/>
              </w:rPr>
            </w:pPr>
            <w:r>
              <w:rPr>
                <w:rFonts w:hint="eastAsia"/>
                <w:vertAlign w:val="baseline"/>
                <w:lang w:val="en-US" w:eastAsia="zh-CN"/>
              </w:rPr>
              <w:t>具有履行合同所必需的设备和专业技术能力</w:t>
            </w:r>
          </w:p>
        </w:tc>
        <w:tc>
          <w:tcPr>
            <w:tcW w:w="2894" w:type="dxa"/>
            <w:tcBorders>
              <w:tl2br w:val="nil"/>
              <w:tr2bl w:val="nil"/>
            </w:tcBorders>
            <w:vAlign w:val="center"/>
          </w:tcPr>
          <w:p>
            <w:pPr>
              <w:pStyle w:val="2"/>
              <w:jc w:val="both"/>
              <w:rPr>
                <w:rFonts w:hint="default"/>
                <w:vertAlign w:val="baseline"/>
                <w:lang w:val="en-US" w:eastAsia="zh-CN"/>
              </w:rPr>
            </w:pPr>
            <w:r>
              <w:rPr>
                <w:rFonts w:hint="eastAsia"/>
                <w:vertAlign w:val="baseline"/>
                <w:lang w:val="en-US" w:eastAsia="zh-CN"/>
              </w:rPr>
              <w:t>（须按照投标人须知前附表第2.1条要求在本表后提供相关证明材料或说明）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2463" w:type="dxa"/>
            <w:tcBorders>
              <w:tl2br w:val="nil"/>
              <w:tr2bl w:val="nil"/>
            </w:tcBorders>
            <w:vAlign w:val="center"/>
          </w:tcPr>
          <w:p>
            <w:pPr>
              <w:pStyle w:val="2"/>
              <w:jc w:val="both"/>
              <w:rPr>
                <w:rFonts w:hint="default"/>
                <w:vertAlign w:val="baseline"/>
                <w:lang w:val="en-US" w:eastAsia="zh-CN"/>
              </w:rPr>
            </w:pPr>
            <w:r>
              <w:rPr>
                <w:rFonts w:hint="eastAsia"/>
                <w:vertAlign w:val="baseline"/>
                <w:lang w:val="en-US" w:eastAsia="zh-CN"/>
              </w:rPr>
              <w:t>具有依法缴纳税收的良好记录</w:t>
            </w:r>
          </w:p>
        </w:tc>
        <w:tc>
          <w:tcPr>
            <w:tcW w:w="2464" w:type="dxa"/>
            <w:tcBorders>
              <w:tl2br w:val="nil"/>
              <w:tr2bl w:val="nil"/>
            </w:tcBorders>
            <w:vAlign w:val="center"/>
          </w:tcPr>
          <w:p>
            <w:pPr>
              <w:pStyle w:val="2"/>
              <w:jc w:val="both"/>
              <w:rPr>
                <w:rFonts w:hint="default"/>
                <w:vertAlign w:val="baseline"/>
                <w:lang w:val="en-US" w:eastAsia="zh-CN"/>
              </w:rPr>
            </w:pPr>
            <w:r>
              <w:rPr>
                <w:rFonts w:hint="eastAsia"/>
                <w:vertAlign w:val="baseline"/>
                <w:lang w:val="en-US" w:eastAsia="zh-CN"/>
              </w:rPr>
              <w:t>（须按照投标人须知前附表第2.1条要求在本表后提供相关证明材料）</w:t>
            </w:r>
          </w:p>
        </w:tc>
        <w:tc>
          <w:tcPr>
            <w:tcW w:w="2034" w:type="dxa"/>
            <w:tcBorders>
              <w:tl2br w:val="nil"/>
              <w:tr2bl w:val="nil"/>
            </w:tcBorders>
            <w:vAlign w:val="center"/>
          </w:tcPr>
          <w:p>
            <w:pPr>
              <w:pStyle w:val="2"/>
              <w:jc w:val="both"/>
              <w:rPr>
                <w:rFonts w:hint="default"/>
                <w:vertAlign w:val="baseline"/>
                <w:lang w:val="en-US" w:eastAsia="zh-CN"/>
              </w:rPr>
            </w:pPr>
            <w:r>
              <w:rPr>
                <w:rFonts w:hint="eastAsia"/>
                <w:vertAlign w:val="baseline"/>
                <w:lang w:val="en-US" w:eastAsia="zh-CN"/>
              </w:rPr>
              <w:t>具有依法缴纳社会保障资金的良好记录</w:t>
            </w:r>
          </w:p>
        </w:tc>
        <w:tc>
          <w:tcPr>
            <w:tcW w:w="2894" w:type="dxa"/>
            <w:tcBorders>
              <w:tl2br w:val="nil"/>
              <w:tr2bl w:val="nil"/>
            </w:tcBorders>
            <w:vAlign w:val="center"/>
          </w:tcPr>
          <w:p>
            <w:pPr>
              <w:pStyle w:val="2"/>
              <w:jc w:val="both"/>
              <w:rPr>
                <w:rFonts w:hint="default"/>
                <w:vertAlign w:val="baseline"/>
                <w:lang w:val="en-US" w:eastAsia="zh-CN"/>
              </w:rPr>
            </w:pPr>
            <w:r>
              <w:rPr>
                <w:rFonts w:hint="eastAsia"/>
                <w:vertAlign w:val="baseline"/>
                <w:lang w:val="en-US" w:eastAsia="zh-CN"/>
              </w:rPr>
              <w:t>（须按照投标人须知前附表第2.1条要求在本表后提供相关证明材料或说明）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1" w:hRule="atLeast"/>
        </w:trPr>
        <w:tc>
          <w:tcPr>
            <w:tcW w:w="2463" w:type="dxa"/>
            <w:tcBorders>
              <w:tl2br w:val="nil"/>
              <w:tr2bl w:val="nil"/>
            </w:tcBorders>
            <w:vAlign w:val="center"/>
          </w:tcPr>
          <w:p>
            <w:pPr>
              <w:pStyle w:val="2"/>
              <w:jc w:val="both"/>
              <w:rPr>
                <w:rFonts w:hint="default"/>
                <w:vertAlign w:val="baseline"/>
                <w:lang w:val="en-US" w:eastAsia="zh-CN"/>
              </w:rPr>
            </w:pPr>
            <w:r>
              <w:rPr>
                <w:rFonts w:hint="eastAsia"/>
                <w:vertAlign w:val="baseline"/>
                <w:lang w:val="en-US" w:eastAsia="zh-CN"/>
              </w:rPr>
              <w:t>近三年内，投标人在经营活动中没有重大违法记录</w:t>
            </w:r>
          </w:p>
        </w:tc>
        <w:tc>
          <w:tcPr>
            <w:tcW w:w="2464" w:type="dxa"/>
            <w:tcBorders>
              <w:tl2br w:val="nil"/>
              <w:tr2bl w:val="nil"/>
            </w:tcBorders>
            <w:vAlign w:val="center"/>
          </w:tcPr>
          <w:p>
            <w:pPr>
              <w:pStyle w:val="2"/>
              <w:jc w:val="both"/>
              <w:rPr>
                <w:rFonts w:hint="default"/>
                <w:vertAlign w:val="baseline"/>
                <w:lang w:val="en-US" w:eastAsia="zh-CN"/>
              </w:rPr>
            </w:pPr>
            <w:r>
              <w:rPr>
                <w:rFonts w:hint="eastAsia"/>
                <w:vertAlign w:val="baseline"/>
                <w:lang w:val="en-US" w:eastAsia="zh-CN"/>
              </w:rPr>
              <w:t>提供参与本采购活动前三年内在经营活动中没有重大违法记录的书面声明</w:t>
            </w:r>
          </w:p>
        </w:tc>
        <w:tc>
          <w:tcPr>
            <w:tcW w:w="2034" w:type="dxa"/>
            <w:tcBorders>
              <w:tl2br w:val="nil"/>
              <w:tr2bl w:val="nil"/>
            </w:tcBorders>
            <w:vAlign w:val="center"/>
          </w:tcPr>
          <w:p>
            <w:pPr>
              <w:pStyle w:val="2"/>
              <w:jc w:val="both"/>
              <w:rPr>
                <w:rFonts w:hint="default"/>
                <w:vertAlign w:val="baseline"/>
                <w:lang w:val="en-US" w:eastAsia="zh-CN"/>
              </w:rPr>
            </w:pPr>
            <w:r>
              <w:rPr>
                <w:rFonts w:hint="eastAsia"/>
                <w:vertAlign w:val="baseline"/>
                <w:lang w:val="en-US" w:eastAsia="zh-CN"/>
              </w:rPr>
              <w:t>投标人没有失信行为和重大税收违法案件记录</w:t>
            </w:r>
          </w:p>
        </w:tc>
        <w:tc>
          <w:tcPr>
            <w:tcW w:w="2894" w:type="dxa"/>
            <w:tcBorders>
              <w:tl2br w:val="nil"/>
              <w:tr2bl w:val="nil"/>
            </w:tcBorders>
            <w:vAlign w:val="center"/>
          </w:tcPr>
          <w:p>
            <w:pPr>
              <w:pStyle w:val="2"/>
              <w:jc w:val="both"/>
              <w:rPr>
                <w:rFonts w:hint="default"/>
                <w:vertAlign w:val="baseline"/>
                <w:lang w:val="en-US" w:eastAsia="zh-CN"/>
              </w:rPr>
            </w:pPr>
            <w:r>
              <w:rPr>
                <w:rFonts w:hint="eastAsia"/>
                <w:vertAlign w:val="baseline"/>
                <w:lang w:val="en-US" w:eastAsia="zh-CN"/>
              </w:rPr>
              <w:t>提供参与本采购活动没有被“信用中国”网站列入失信被执行人和重大税收违法案件当事人名单，被“中国政府采购网网站列入政府采购严重违法失信行为记录名单（处罚期限尚未届满的书面声明）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463" w:type="dxa"/>
            <w:tcBorders>
              <w:tl2br w:val="nil"/>
              <w:tr2bl w:val="nil"/>
            </w:tcBorders>
            <w:vAlign w:val="center"/>
          </w:tcPr>
          <w:p>
            <w:pPr>
              <w:pStyle w:val="2"/>
              <w:jc w:val="both"/>
              <w:rPr>
                <w:rFonts w:hint="default"/>
                <w:vertAlign w:val="baseline"/>
                <w:lang w:val="en-US" w:eastAsia="zh-CN"/>
              </w:rPr>
            </w:pPr>
            <w:r>
              <w:rPr>
                <w:rFonts w:hint="eastAsia"/>
                <w:vertAlign w:val="baseline"/>
                <w:lang w:val="en-US" w:eastAsia="zh-CN"/>
              </w:rPr>
              <w:t>投标人须知前附表规定的合格投标人其他资格要求</w:t>
            </w:r>
          </w:p>
        </w:tc>
        <w:tc>
          <w:tcPr>
            <w:tcW w:w="2464" w:type="dxa"/>
            <w:tcBorders>
              <w:tl2br w:val="nil"/>
              <w:tr2bl w:val="nil"/>
            </w:tcBorders>
            <w:vAlign w:val="center"/>
          </w:tcPr>
          <w:p>
            <w:pPr>
              <w:pStyle w:val="2"/>
              <w:jc w:val="both"/>
              <w:rPr>
                <w:rFonts w:hint="default"/>
                <w:vertAlign w:val="baseline"/>
                <w:lang w:val="en-US" w:eastAsia="zh-CN"/>
              </w:rPr>
            </w:pPr>
            <w:r>
              <w:rPr>
                <w:rFonts w:hint="eastAsia"/>
                <w:vertAlign w:val="baseline"/>
                <w:lang w:val="en-US" w:eastAsia="zh-CN"/>
              </w:rPr>
              <w:t>须提供相关声明或证明材料</w:t>
            </w:r>
          </w:p>
        </w:tc>
        <w:tc>
          <w:tcPr>
            <w:tcW w:w="2034" w:type="dxa"/>
            <w:tcBorders>
              <w:tl2br w:val="nil"/>
              <w:tr2bl w:val="nil"/>
            </w:tcBorders>
            <w:vAlign w:val="center"/>
          </w:tcPr>
          <w:p>
            <w:pPr>
              <w:pStyle w:val="2"/>
              <w:jc w:val="both"/>
              <w:rPr>
                <w:rFonts w:hint="default" w:ascii="Times New Roman" w:hAnsi="Times New Roman" w:eastAsia="宋体" w:cs="Times New Roman"/>
                <w:kern w:val="2"/>
                <w:sz w:val="21"/>
                <w:szCs w:val="24"/>
                <w:vertAlign w:val="baseline"/>
                <w:lang w:val="en-US" w:eastAsia="zh-CN" w:bidi="ar-SA"/>
              </w:rPr>
            </w:pPr>
            <w:r>
              <w:rPr>
                <w:rFonts w:hint="eastAsia"/>
                <w:vertAlign w:val="baseline"/>
                <w:lang w:val="en-US" w:eastAsia="zh-CN"/>
              </w:rPr>
              <w:t>是否提供小型和微型企业生产的产品</w:t>
            </w:r>
          </w:p>
        </w:tc>
        <w:tc>
          <w:tcPr>
            <w:tcW w:w="2894" w:type="dxa"/>
            <w:tcBorders>
              <w:tl2br w:val="nil"/>
              <w:tr2bl w:val="nil"/>
            </w:tcBorders>
            <w:vAlign w:val="center"/>
          </w:tcPr>
          <w:p>
            <w:pPr>
              <w:pStyle w:val="2"/>
              <w:jc w:val="both"/>
              <w:rPr>
                <w:rFonts w:hint="default" w:ascii="Times New Roman" w:hAnsi="Times New Roman" w:eastAsia="宋体" w:cs="Times New Roman"/>
                <w:kern w:val="2"/>
                <w:sz w:val="21"/>
                <w:szCs w:val="24"/>
                <w:vertAlign w:val="baseline"/>
                <w:lang w:val="en-US" w:eastAsia="zh-CN" w:bidi="ar-SA"/>
              </w:rPr>
            </w:pPr>
            <w:r>
              <w:rPr>
                <w:rFonts w:hint="default" w:ascii="Times New Roman" w:hAnsi="Times New Roman" w:eastAsia="宋体" w:cs="Times New Roman"/>
                <w:kern w:val="2"/>
                <w:sz w:val="21"/>
                <w:szCs w:val="24"/>
                <w:vertAlign w:val="baseline"/>
                <w:lang w:val="en-US" w:eastAsia="zh-CN" w:bidi="ar-SA"/>
              </w:rPr>
              <w:sym w:font="Wingdings" w:char="00A8"/>
            </w:r>
            <w:r>
              <w:rPr>
                <w:rFonts w:hint="eastAsia" w:cs="Times New Roman"/>
                <w:kern w:val="2"/>
                <w:sz w:val="21"/>
                <w:szCs w:val="24"/>
                <w:vertAlign w:val="baseline"/>
                <w:lang w:val="en-US" w:eastAsia="zh-CN" w:bidi="ar-SA"/>
              </w:rPr>
              <w:t xml:space="preserve">是       </w:t>
            </w:r>
            <w:r>
              <w:rPr>
                <w:rFonts w:hint="default" w:ascii="Times New Roman" w:hAnsi="Times New Roman" w:eastAsia="宋体" w:cs="Times New Roman"/>
                <w:kern w:val="2"/>
                <w:sz w:val="21"/>
                <w:szCs w:val="24"/>
                <w:vertAlign w:val="baseline"/>
                <w:lang w:val="en-US" w:eastAsia="zh-CN" w:bidi="ar-SA"/>
              </w:rPr>
              <w:sym w:font="Wingdings" w:char="00A8"/>
            </w:r>
            <w:r>
              <w:rPr>
                <w:rFonts w:hint="eastAsia" w:cs="Times New Roman"/>
                <w:kern w:val="2"/>
                <w:sz w:val="21"/>
                <w:szCs w:val="24"/>
                <w:vertAlign w:val="baseline"/>
                <w:lang w:val="en-US"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2463" w:type="dxa"/>
            <w:tcBorders>
              <w:tl2br w:val="nil"/>
              <w:tr2bl w:val="nil"/>
            </w:tcBorders>
            <w:vAlign w:val="center"/>
          </w:tcPr>
          <w:p>
            <w:pPr>
              <w:pStyle w:val="2"/>
              <w:jc w:val="both"/>
              <w:rPr>
                <w:rFonts w:hint="default"/>
                <w:vertAlign w:val="baseline"/>
                <w:lang w:val="en-US" w:eastAsia="zh-CN"/>
              </w:rPr>
            </w:pPr>
            <w:r>
              <w:rPr>
                <w:rFonts w:hint="eastAsia"/>
                <w:vertAlign w:val="baseline"/>
                <w:lang w:val="en-US" w:eastAsia="zh-CN"/>
              </w:rPr>
              <w:t>投标人是否为监狱企业</w:t>
            </w:r>
          </w:p>
        </w:tc>
        <w:tc>
          <w:tcPr>
            <w:tcW w:w="2464" w:type="dxa"/>
            <w:tcBorders>
              <w:tl2br w:val="nil"/>
              <w:tr2bl w:val="nil"/>
            </w:tcBorders>
            <w:vAlign w:val="center"/>
          </w:tcPr>
          <w:p>
            <w:pPr>
              <w:pStyle w:val="2"/>
              <w:jc w:val="both"/>
              <w:rPr>
                <w:rFonts w:hint="default"/>
                <w:vertAlign w:val="baseline"/>
                <w:lang w:val="en-US" w:eastAsia="zh-CN"/>
              </w:rPr>
            </w:pPr>
            <w:r>
              <w:rPr>
                <w:rFonts w:hint="default" w:ascii="Times New Roman" w:hAnsi="Times New Roman" w:eastAsia="宋体" w:cs="Times New Roman"/>
                <w:kern w:val="2"/>
                <w:sz w:val="21"/>
                <w:szCs w:val="24"/>
                <w:vertAlign w:val="baseline"/>
                <w:lang w:val="en-US" w:eastAsia="zh-CN" w:bidi="ar-SA"/>
              </w:rPr>
              <w:sym w:font="Wingdings" w:char="00A8"/>
            </w:r>
            <w:r>
              <w:rPr>
                <w:rFonts w:hint="eastAsia" w:cs="Times New Roman"/>
                <w:kern w:val="2"/>
                <w:sz w:val="21"/>
                <w:szCs w:val="24"/>
                <w:vertAlign w:val="baseline"/>
                <w:lang w:val="en-US" w:eastAsia="zh-CN" w:bidi="ar-SA"/>
              </w:rPr>
              <w:t xml:space="preserve">是       </w:t>
            </w:r>
            <w:r>
              <w:rPr>
                <w:rFonts w:hint="default" w:ascii="Times New Roman" w:hAnsi="Times New Roman" w:eastAsia="宋体" w:cs="Times New Roman"/>
                <w:kern w:val="2"/>
                <w:sz w:val="21"/>
                <w:szCs w:val="24"/>
                <w:vertAlign w:val="baseline"/>
                <w:lang w:val="en-US" w:eastAsia="zh-CN" w:bidi="ar-SA"/>
              </w:rPr>
              <w:sym w:font="Wingdings" w:char="00A8"/>
            </w:r>
            <w:r>
              <w:rPr>
                <w:rFonts w:hint="eastAsia" w:cs="Times New Roman"/>
                <w:kern w:val="2"/>
                <w:sz w:val="21"/>
                <w:szCs w:val="24"/>
                <w:vertAlign w:val="baseline"/>
                <w:lang w:val="en-US" w:eastAsia="zh-CN" w:bidi="ar-SA"/>
              </w:rPr>
              <w:t>否</w:t>
            </w:r>
          </w:p>
        </w:tc>
        <w:tc>
          <w:tcPr>
            <w:tcW w:w="2034" w:type="dxa"/>
            <w:tcBorders>
              <w:tl2br w:val="nil"/>
              <w:tr2bl w:val="nil"/>
            </w:tcBorders>
            <w:vAlign w:val="center"/>
          </w:tcPr>
          <w:p>
            <w:pPr>
              <w:pStyle w:val="2"/>
              <w:jc w:val="both"/>
              <w:rPr>
                <w:rFonts w:hint="default" w:ascii="Times New Roman" w:hAnsi="Times New Roman" w:eastAsia="宋体" w:cs="Times New Roman"/>
                <w:kern w:val="2"/>
                <w:sz w:val="21"/>
                <w:szCs w:val="24"/>
                <w:vertAlign w:val="baseline"/>
                <w:lang w:val="en-US" w:eastAsia="zh-CN" w:bidi="ar-SA"/>
              </w:rPr>
            </w:pPr>
            <w:r>
              <w:rPr>
                <w:rFonts w:hint="eastAsia"/>
                <w:vertAlign w:val="baseline"/>
                <w:lang w:val="en-US" w:eastAsia="zh-CN"/>
              </w:rPr>
              <w:t>投标人是否为残疾人福利性单位</w:t>
            </w:r>
          </w:p>
        </w:tc>
        <w:tc>
          <w:tcPr>
            <w:tcW w:w="2894" w:type="dxa"/>
            <w:tcBorders>
              <w:tl2br w:val="nil"/>
              <w:tr2bl w:val="nil"/>
            </w:tcBorders>
            <w:vAlign w:val="center"/>
          </w:tcPr>
          <w:p>
            <w:pPr>
              <w:pStyle w:val="2"/>
              <w:jc w:val="both"/>
              <w:rPr>
                <w:rFonts w:hint="default" w:ascii="Times New Roman" w:hAnsi="Times New Roman" w:eastAsia="宋体" w:cs="Times New Roman"/>
                <w:kern w:val="2"/>
                <w:sz w:val="21"/>
                <w:szCs w:val="24"/>
                <w:vertAlign w:val="baseline"/>
                <w:lang w:val="en-US" w:eastAsia="zh-CN" w:bidi="ar-SA"/>
              </w:rPr>
            </w:pPr>
            <w:r>
              <w:rPr>
                <w:rFonts w:hint="default" w:ascii="Times New Roman" w:hAnsi="Times New Roman" w:eastAsia="宋体" w:cs="Times New Roman"/>
                <w:kern w:val="2"/>
                <w:sz w:val="21"/>
                <w:szCs w:val="24"/>
                <w:vertAlign w:val="baseline"/>
                <w:lang w:val="en-US" w:eastAsia="zh-CN" w:bidi="ar-SA"/>
              </w:rPr>
              <w:sym w:font="Wingdings" w:char="00A8"/>
            </w:r>
            <w:r>
              <w:rPr>
                <w:rFonts w:hint="eastAsia" w:cs="Times New Roman"/>
                <w:kern w:val="2"/>
                <w:sz w:val="21"/>
                <w:szCs w:val="24"/>
                <w:vertAlign w:val="baseline"/>
                <w:lang w:val="en-US" w:eastAsia="zh-CN" w:bidi="ar-SA"/>
              </w:rPr>
              <w:t xml:space="preserve">是       </w:t>
            </w:r>
            <w:r>
              <w:rPr>
                <w:rFonts w:hint="default" w:ascii="Times New Roman" w:hAnsi="Times New Roman" w:eastAsia="宋体" w:cs="Times New Roman"/>
                <w:kern w:val="2"/>
                <w:sz w:val="21"/>
                <w:szCs w:val="24"/>
                <w:vertAlign w:val="baseline"/>
                <w:lang w:val="en-US" w:eastAsia="zh-CN" w:bidi="ar-SA"/>
              </w:rPr>
              <w:sym w:font="Wingdings" w:char="00A8"/>
            </w:r>
            <w:r>
              <w:rPr>
                <w:rFonts w:hint="eastAsia" w:cs="Times New Roman"/>
                <w:kern w:val="2"/>
                <w:sz w:val="21"/>
                <w:szCs w:val="24"/>
                <w:vertAlign w:val="baseline"/>
                <w:lang w:val="en-US" w:eastAsia="zh-CN" w:bidi="ar-SA"/>
              </w:rPr>
              <w:t>否</w:t>
            </w:r>
          </w:p>
        </w:tc>
      </w:tr>
    </w:tbl>
    <w:p>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lang w:val="en-US" w:eastAsia="zh-CN"/>
        </w:rPr>
      </w:pPr>
      <w:r>
        <w:rPr>
          <w:rFonts w:hint="eastAsia"/>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val="0"/>
          <w:bCs w:val="0"/>
          <w:lang w:val="en-US" w:eastAsia="zh-CN"/>
        </w:rPr>
      </w:pPr>
      <w:r>
        <w:rPr>
          <w:rFonts w:hint="eastAsia"/>
          <w:b/>
          <w:bCs/>
          <w:lang w:val="en-US" w:eastAsia="zh-CN"/>
        </w:rPr>
        <w:t>注：</w:t>
      </w:r>
      <w:r>
        <w:rPr>
          <w:rFonts w:hint="eastAsia" w:ascii="宋体" w:hAnsi="宋体" w:eastAsia="宋体" w:cs="宋体"/>
          <w:b w:val="0"/>
          <w:bCs w:val="0"/>
          <w:lang w:val="en-US" w:eastAsia="zh-CN"/>
        </w:rPr>
        <w:t>1.请按表内要求将上述证明文件附在此表后面。</w:t>
      </w:r>
    </w:p>
    <w:p>
      <w:pPr>
        <w:pStyle w:val="3"/>
        <w:keepNext w:val="0"/>
        <w:keepLines w:val="0"/>
        <w:pageBreakBefore w:val="0"/>
        <w:widowControl/>
        <w:numPr>
          <w:ilvl w:val="0"/>
          <w:numId w:val="0"/>
        </w:numPr>
        <w:kinsoku/>
        <w:wordWrap w:val="0"/>
        <w:overflowPunct/>
        <w:topLinePunct w:val="0"/>
        <w:autoSpaceDE/>
        <w:autoSpaceDN/>
        <w:bidi w:val="0"/>
        <w:adjustRightInd/>
        <w:snapToGrid/>
        <w:spacing w:line="360" w:lineRule="auto"/>
        <w:ind w:left="629" w:leftChars="0"/>
        <w:jc w:val="both"/>
        <w:textAlignment w:val="auto"/>
        <w:rPr>
          <w:rFonts w:hint="eastAsia" w:ascii="宋体" w:hAnsi="宋体" w:eastAsia="宋体" w:cs="宋体"/>
          <w:b w:val="0"/>
          <w:bCs w:val="0"/>
          <w:lang w:val="en-US" w:eastAsia="zh-CN"/>
        </w:rPr>
      </w:pPr>
      <w:r>
        <w:rPr>
          <w:rFonts w:hint="eastAsia" w:ascii="宋体" w:hAnsi="宋体" w:eastAsia="宋体" w:cs="宋体"/>
          <w:b w:val="0"/>
          <w:bCs w:val="0"/>
          <w:lang w:val="en-US" w:eastAsia="zh-CN"/>
        </w:rPr>
        <w:t>2.投标人</w:t>
      </w:r>
      <w:r>
        <w:rPr>
          <w:rFonts w:hint="eastAsia" w:ascii="宋体" w:hAnsi="宋体" w:cs="宋体"/>
          <w:b w:val="0"/>
          <w:bCs w:val="0"/>
          <w:lang w:val="en-US" w:eastAsia="zh-CN"/>
        </w:rPr>
        <w:t>是</w:t>
      </w:r>
      <w:r>
        <w:rPr>
          <w:rFonts w:hint="eastAsia" w:ascii="宋体" w:hAnsi="宋体" w:eastAsia="宋体" w:cs="宋体"/>
          <w:b w:val="0"/>
          <w:bCs w:val="0"/>
          <w:lang w:val="en-US" w:eastAsia="zh-CN"/>
        </w:rPr>
        <w:t>小型和微型企业</w:t>
      </w:r>
      <w:r>
        <w:rPr>
          <w:rFonts w:hint="eastAsia" w:ascii="宋体" w:hAnsi="宋体" w:cs="宋体"/>
          <w:b w:val="0"/>
          <w:bCs w:val="0"/>
          <w:lang w:val="en-US" w:eastAsia="zh-CN"/>
        </w:rPr>
        <w:t>承担本项目的</w:t>
      </w:r>
      <w:r>
        <w:rPr>
          <w:rFonts w:hint="eastAsia" w:ascii="宋体" w:hAnsi="宋体" w:eastAsia="宋体" w:cs="宋体"/>
          <w:b w:val="0"/>
          <w:bCs w:val="0"/>
          <w:lang w:val="en-US" w:eastAsia="zh-CN"/>
        </w:rPr>
        <w:t>，需要提供《中小企业声明函》给予证明</w:t>
      </w:r>
      <w:r>
        <w:rPr>
          <w:rFonts w:hint="eastAsia" w:ascii="宋体" w:hAnsi="宋体" w:cs="宋体"/>
          <w:b w:val="0"/>
          <w:bCs w:val="0"/>
          <w:lang w:val="en-US" w:eastAsia="zh-CN"/>
        </w:rPr>
        <w:t>。</w:t>
      </w:r>
    </w:p>
    <w:p>
      <w:pPr>
        <w:numPr>
          <w:ilvl w:val="0"/>
          <w:numId w:val="0"/>
        </w:numPr>
        <w:spacing w:line="360" w:lineRule="auto"/>
        <w:ind w:left="630" w:leftChars="0"/>
        <w:rPr>
          <w:rFonts w:hint="eastAsia" w:ascii="宋体" w:hAnsi="宋体" w:eastAsia="宋体" w:cs="宋体"/>
          <w:lang w:val="en-US" w:eastAsia="zh-CN"/>
        </w:rPr>
      </w:pPr>
      <w:r>
        <w:rPr>
          <w:rFonts w:hint="eastAsia" w:ascii="宋体" w:hAnsi="宋体" w:eastAsia="宋体" w:cs="宋体"/>
          <w:lang w:val="en-US" w:eastAsia="zh-CN"/>
        </w:rPr>
        <w:t>3.投标人是残疾人福利性单位的，需要提供《残疾人福利性单位声明函》给予证明。</w:t>
      </w:r>
    </w:p>
    <w:p>
      <w:pPr>
        <w:pStyle w:val="2"/>
        <w:rPr>
          <w:rFonts w:hint="eastAsia" w:ascii="宋体" w:hAnsi="宋体" w:eastAsia="宋体" w:cs="宋体"/>
          <w:lang w:val="en-US" w:eastAsia="zh-CN"/>
        </w:rPr>
      </w:pPr>
      <w:r>
        <w:rPr>
          <w:rFonts w:hint="eastAsia" w:ascii="宋体" w:hAnsi="宋体" w:eastAsia="宋体" w:cs="宋体"/>
          <w:lang w:val="en-US" w:eastAsia="zh-CN"/>
        </w:rPr>
        <w:t xml:space="preserve">    </w:t>
      </w:r>
    </w:p>
    <w:p>
      <w:pPr>
        <w:pStyle w:val="3"/>
        <w:spacing w:line="360" w:lineRule="auto"/>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投标人名称：</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（加盖投标人单位公章）</w:t>
      </w:r>
    </w:p>
    <w:p>
      <w:pPr>
        <w:pStyle w:val="3"/>
        <w:spacing w:line="360" w:lineRule="auto"/>
        <w:ind w:left="0" w:leftChars="0" w:firstLine="0" w:firstLineChars="0"/>
        <w:jc w:val="left"/>
        <w:rPr>
          <w:rFonts w:hint="eastAsia"/>
          <w:u w:val="none"/>
          <w:lang w:val="en-US" w:eastAsia="zh-CN"/>
        </w:rPr>
      </w:pPr>
      <w:r>
        <w:rPr>
          <w:rFonts w:hint="eastAsia"/>
          <w:lang w:val="en-US" w:eastAsia="zh-CN"/>
        </w:rPr>
        <w:t xml:space="preserve">法定代表人或授权代表： </w:t>
      </w:r>
      <w:r>
        <w:rPr>
          <w:rFonts w:hint="eastAsia"/>
          <w:u w:val="single"/>
          <w:lang w:val="en-US" w:eastAsia="zh-CN"/>
        </w:rPr>
        <w:t xml:space="preserve">                 </w:t>
      </w:r>
      <w:r>
        <w:rPr>
          <w:rFonts w:hint="eastAsia"/>
          <w:u w:val="none"/>
          <w:lang w:val="en-US" w:eastAsia="zh-CN"/>
        </w:rPr>
        <w:t>（签字）</w:t>
      </w:r>
    </w:p>
    <w:p>
      <w:pPr>
        <w:pStyle w:val="3"/>
        <w:spacing w:line="360" w:lineRule="auto"/>
        <w:ind w:left="0" w:leftChars="0" w:firstLine="0" w:firstLineChars="0"/>
        <w:jc w:val="left"/>
        <w:rPr>
          <w:rFonts w:hint="default"/>
          <w:u w:val="none"/>
          <w:lang w:val="en-US" w:eastAsia="zh-CN"/>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lang w:val="en-US" w:eastAsia="zh-CN"/>
        </w:rPr>
        <w:t>日  期：</w:t>
      </w:r>
    </w:p>
    <w:p>
      <w:pPr>
        <w:rPr>
          <w:rFonts w:hint="default"/>
          <w:lang w:val="en-US" w:eastAsia="zh-CN"/>
        </w:rPr>
      </w:pPr>
    </w:p>
    <w:tbl>
      <w:tblPr>
        <w:tblStyle w:val="36"/>
        <w:tblpPr w:leftFromText="180" w:rightFromText="180" w:vertAnchor="text" w:horzAnchor="page" w:tblpX="1141" w:tblpY="18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2" w:hRule="atLeast"/>
        </w:trPr>
        <w:tc>
          <w:tcPr>
            <w:tcW w:w="9855" w:type="dxa"/>
          </w:tcPr>
          <w:p>
            <w:pPr>
              <w:keepNext w:val="0"/>
              <w:keepLines w:val="0"/>
              <w:widowControl/>
              <w:suppressLineNumbers w:val="0"/>
              <w:spacing w:line="360" w:lineRule="auto"/>
              <w:jc w:val="left"/>
            </w:pPr>
            <w:r>
              <w:rPr>
                <w:rFonts w:hint="default" w:ascii="Times New Roman" w:hAnsi="Times New Roman" w:eastAsia="宋体" w:cs="Times New Roman"/>
                <w:b/>
                <w:bCs/>
                <w:color w:val="000000"/>
                <w:kern w:val="0"/>
                <w:sz w:val="24"/>
                <w:szCs w:val="24"/>
                <w:lang w:val="en-US" w:eastAsia="zh-CN" w:bidi="ar"/>
              </w:rPr>
              <w:t xml:space="preserve">7.1 </w:t>
            </w:r>
            <w:r>
              <w:rPr>
                <w:rFonts w:hint="eastAsia" w:ascii="宋体" w:hAnsi="宋体" w:eastAsia="宋体" w:cs="宋体"/>
                <w:b/>
                <w:bCs/>
                <w:color w:val="000000"/>
                <w:kern w:val="0"/>
                <w:sz w:val="24"/>
                <w:szCs w:val="24"/>
                <w:lang w:val="en-US" w:eastAsia="zh-CN" w:bidi="ar"/>
              </w:rPr>
              <w:t>供应商是企业（包括合伙企业）的，</w:t>
            </w:r>
            <w:r>
              <w:rPr>
                <w:rFonts w:hint="eastAsia" w:ascii="宋体" w:hAnsi="宋体" w:eastAsia="宋体" w:cs="宋体"/>
                <w:color w:val="000000"/>
                <w:kern w:val="0"/>
                <w:sz w:val="24"/>
                <w:szCs w:val="24"/>
                <w:lang w:val="en-US" w:eastAsia="zh-CN" w:bidi="ar"/>
              </w:rPr>
              <w:t>应提供其在市场监督管理部门注册的有效</w:t>
            </w:r>
            <w:r>
              <w:rPr>
                <w:rFonts w:hint="default" w:ascii="Times New Roman" w:hAnsi="Times New Roman" w:eastAsia="宋体" w:cs="Times New Roman"/>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 xml:space="preserve">企业 </w:t>
            </w:r>
          </w:p>
          <w:p>
            <w:pPr>
              <w:keepNext w:val="0"/>
              <w:keepLines w:val="0"/>
              <w:widowControl/>
              <w:suppressLineNumbers w:val="0"/>
              <w:spacing w:line="360" w:lineRule="auto"/>
              <w:jc w:val="left"/>
            </w:pPr>
            <w:r>
              <w:rPr>
                <w:rFonts w:hint="eastAsia" w:ascii="宋体" w:hAnsi="宋体" w:eastAsia="宋体" w:cs="宋体"/>
                <w:color w:val="000000"/>
                <w:kern w:val="0"/>
                <w:sz w:val="24"/>
                <w:szCs w:val="24"/>
                <w:lang w:val="en-US" w:eastAsia="zh-CN" w:bidi="ar"/>
              </w:rPr>
              <w:t>法人营业执照</w:t>
            </w:r>
            <w:r>
              <w:rPr>
                <w:rFonts w:hint="default" w:ascii="Times New Roman" w:hAnsi="Times New Roman" w:eastAsia="宋体" w:cs="Times New Roman"/>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或</w:t>
            </w:r>
            <w:r>
              <w:rPr>
                <w:rFonts w:hint="default" w:ascii="Times New Roman" w:hAnsi="Times New Roman" w:eastAsia="宋体" w:cs="Times New Roman"/>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营业执照</w:t>
            </w:r>
            <w:r>
              <w:rPr>
                <w:rFonts w:hint="default" w:ascii="Times New Roman" w:hAnsi="Times New Roman" w:eastAsia="宋体" w:cs="Times New Roman"/>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 xml:space="preserve">的复印件； </w:t>
            </w:r>
          </w:p>
          <w:p>
            <w:pPr>
              <w:keepNext w:val="0"/>
              <w:keepLines w:val="0"/>
              <w:widowControl/>
              <w:suppressLineNumbers w:val="0"/>
              <w:spacing w:line="360" w:lineRule="auto"/>
              <w:jc w:val="left"/>
            </w:pPr>
            <w:r>
              <w:rPr>
                <w:rFonts w:hint="eastAsia" w:ascii="宋体" w:hAnsi="宋体" w:eastAsia="宋体" w:cs="宋体"/>
                <w:b/>
                <w:bCs/>
                <w:color w:val="000000"/>
                <w:kern w:val="0"/>
                <w:sz w:val="24"/>
                <w:szCs w:val="24"/>
                <w:lang w:val="en-US" w:eastAsia="zh-CN" w:bidi="ar"/>
              </w:rPr>
              <w:t>供应商是事业单位的，</w:t>
            </w:r>
            <w:r>
              <w:rPr>
                <w:rFonts w:hint="eastAsia" w:ascii="宋体" w:hAnsi="宋体" w:eastAsia="宋体" w:cs="宋体"/>
                <w:color w:val="000000"/>
                <w:kern w:val="0"/>
                <w:sz w:val="24"/>
                <w:szCs w:val="24"/>
                <w:lang w:val="en-US" w:eastAsia="zh-CN" w:bidi="ar"/>
              </w:rPr>
              <w:t>应提供其有效的</w:t>
            </w:r>
            <w:r>
              <w:rPr>
                <w:rFonts w:hint="default" w:ascii="Times New Roman" w:hAnsi="Times New Roman" w:eastAsia="宋体" w:cs="Times New Roman"/>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事业单位法人证书</w:t>
            </w:r>
            <w:r>
              <w:rPr>
                <w:rFonts w:hint="default" w:ascii="Times New Roman" w:hAnsi="Times New Roman" w:eastAsia="宋体" w:cs="Times New Roman"/>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 xml:space="preserve">复印件； </w:t>
            </w:r>
          </w:p>
          <w:p>
            <w:pPr>
              <w:keepNext w:val="0"/>
              <w:keepLines w:val="0"/>
              <w:widowControl/>
              <w:suppressLineNumbers w:val="0"/>
              <w:spacing w:line="360" w:lineRule="auto"/>
              <w:jc w:val="left"/>
            </w:pPr>
            <w:r>
              <w:rPr>
                <w:rFonts w:hint="eastAsia" w:ascii="宋体" w:hAnsi="宋体" w:eastAsia="宋体" w:cs="宋体"/>
                <w:b/>
                <w:bCs/>
                <w:color w:val="000000"/>
                <w:kern w:val="0"/>
                <w:sz w:val="24"/>
                <w:szCs w:val="24"/>
                <w:lang w:val="en-US" w:eastAsia="zh-CN" w:bidi="ar"/>
              </w:rPr>
              <w:t>供应商是非企业专业服务机构的，</w:t>
            </w:r>
            <w:r>
              <w:rPr>
                <w:rFonts w:hint="eastAsia" w:ascii="宋体" w:hAnsi="宋体" w:eastAsia="宋体" w:cs="宋体"/>
                <w:color w:val="000000"/>
                <w:kern w:val="0"/>
                <w:sz w:val="24"/>
                <w:szCs w:val="24"/>
                <w:lang w:val="en-US" w:eastAsia="zh-CN" w:bidi="ar"/>
              </w:rPr>
              <w:t xml:space="preserve">应提供其有效的执业许可证复印件； </w:t>
            </w:r>
          </w:p>
          <w:p>
            <w:pPr>
              <w:keepNext w:val="0"/>
              <w:keepLines w:val="0"/>
              <w:widowControl/>
              <w:suppressLineNumbers w:val="0"/>
              <w:spacing w:line="360" w:lineRule="auto"/>
              <w:jc w:val="left"/>
            </w:pPr>
            <w:r>
              <w:rPr>
                <w:rFonts w:hint="eastAsia" w:ascii="宋体" w:hAnsi="宋体" w:eastAsia="宋体" w:cs="宋体"/>
                <w:b/>
                <w:bCs/>
                <w:color w:val="000000"/>
                <w:kern w:val="0"/>
                <w:sz w:val="24"/>
                <w:szCs w:val="24"/>
                <w:lang w:val="en-US" w:eastAsia="zh-CN" w:bidi="ar"/>
              </w:rPr>
              <w:t>供应商是个体工商户的，</w:t>
            </w:r>
            <w:r>
              <w:rPr>
                <w:rFonts w:hint="eastAsia" w:ascii="宋体" w:hAnsi="宋体" w:eastAsia="宋体" w:cs="宋体"/>
                <w:color w:val="000000"/>
                <w:kern w:val="0"/>
                <w:sz w:val="24"/>
                <w:szCs w:val="24"/>
                <w:lang w:val="en-US" w:eastAsia="zh-CN" w:bidi="ar"/>
              </w:rPr>
              <w:t>应提供其有效的</w:t>
            </w:r>
            <w:r>
              <w:rPr>
                <w:rFonts w:hint="default" w:ascii="Times New Roman" w:hAnsi="Times New Roman" w:eastAsia="宋体" w:cs="Times New Roman"/>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个体工商户营业执照</w:t>
            </w:r>
            <w:r>
              <w:rPr>
                <w:rFonts w:hint="default" w:ascii="Times New Roman" w:hAnsi="Times New Roman" w:eastAsia="宋体" w:cs="Times New Roman"/>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 xml:space="preserve">复印件； </w:t>
            </w:r>
          </w:p>
          <w:p>
            <w:pPr>
              <w:keepNext w:val="0"/>
              <w:keepLines w:val="0"/>
              <w:widowControl/>
              <w:suppressLineNumbers w:val="0"/>
              <w:spacing w:line="360" w:lineRule="auto"/>
              <w:jc w:val="left"/>
            </w:pPr>
            <w:r>
              <w:rPr>
                <w:rFonts w:hint="eastAsia" w:ascii="宋体" w:hAnsi="宋体" w:eastAsia="宋体" w:cs="宋体"/>
                <w:b/>
                <w:bCs/>
                <w:color w:val="000000"/>
                <w:kern w:val="0"/>
                <w:sz w:val="24"/>
                <w:szCs w:val="24"/>
                <w:lang w:val="en-US" w:eastAsia="zh-CN" w:bidi="ar"/>
              </w:rPr>
              <w:t>供应商是自然人的，</w:t>
            </w:r>
            <w:r>
              <w:rPr>
                <w:rFonts w:hint="eastAsia" w:ascii="宋体" w:hAnsi="宋体" w:eastAsia="宋体" w:cs="宋体"/>
                <w:color w:val="000000"/>
                <w:kern w:val="0"/>
                <w:sz w:val="24"/>
                <w:szCs w:val="24"/>
                <w:lang w:val="en-US" w:eastAsia="zh-CN" w:bidi="ar"/>
              </w:rPr>
              <w:t>应提供其有效的自然人身份证明。</w:t>
            </w:r>
          </w:p>
          <w:p>
            <w:pPr>
              <w:pStyle w:val="3"/>
              <w:widowControl w:val="0"/>
              <w:ind w:left="0" w:leftChars="0" w:firstLine="0" w:firstLineChars="0"/>
              <w:rPr>
                <w:rFonts w:hint="default"/>
                <w:vertAlign w:val="baseline"/>
                <w:lang w:val="en-US" w:eastAsia="zh-CN"/>
              </w:rPr>
            </w:pPr>
          </w:p>
        </w:tc>
      </w:tr>
    </w:tbl>
    <w:p>
      <w:pPr>
        <w:pStyle w:val="2"/>
        <w:rPr>
          <w:rFonts w:hint="default"/>
          <w:lang w:val="en-US" w:eastAsia="zh-CN"/>
        </w:rPr>
      </w:pPr>
    </w:p>
    <w:p>
      <w:pPr>
        <w:pStyle w:val="3"/>
        <w:rPr>
          <w:rFonts w:hint="default"/>
          <w:lang w:val="en-US" w:eastAsia="zh-CN"/>
        </w:rPr>
      </w:pPr>
    </w:p>
    <w:p>
      <w:pPr>
        <w:rPr>
          <w:rFonts w:hint="default"/>
          <w:lang w:val="en-US" w:eastAsia="zh-CN"/>
        </w:rPr>
      </w:pPr>
    </w:p>
    <w:p>
      <w:pPr>
        <w:pStyle w:val="2"/>
        <w:rPr>
          <w:rFonts w:hint="default"/>
          <w:lang w:val="en-US" w:eastAsia="zh-CN"/>
        </w:rPr>
      </w:pPr>
    </w:p>
    <w:tbl>
      <w:tblPr>
        <w:tblStyle w:val="36"/>
        <w:tblpPr w:leftFromText="180" w:rightFromText="180" w:vertAnchor="text" w:horzAnchor="page" w:tblpX="1141" w:tblpY="18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2" w:hRule="atLeast"/>
        </w:trPr>
        <w:tc>
          <w:tcPr>
            <w:tcW w:w="9855" w:type="dxa"/>
          </w:tcPr>
          <w:p>
            <w:pPr>
              <w:keepNext w:val="0"/>
              <w:keepLines w:val="0"/>
              <w:widowControl/>
              <w:suppressLineNumbers w:val="0"/>
              <w:spacing w:line="360" w:lineRule="auto"/>
              <w:jc w:val="left"/>
            </w:pPr>
            <w:r>
              <w:rPr>
                <w:rFonts w:hint="default" w:ascii="Times New Roman" w:hAnsi="Times New Roman" w:eastAsia="宋体" w:cs="Times New Roman"/>
                <w:b/>
                <w:bCs/>
                <w:color w:val="000000"/>
                <w:kern w:val="0"/>
                <w:sz w:val="24"/>
                <w:szCs w:val="24"/>
                <w:lang w:val="en-US" w:eastAsia="zh-CN" w:bidi="ar"/>
              </w:rPr>
              <w:t xml:space="preserve">7.2 </w:t>
            </w:r>
            <w:r>
              <w:rPr>
                <w:rFonts w:hint="eastAsia" w:ascii="宋体" w:hAnsi="宋体" w:eastAsia="宋体" w:cs="宋体"/>
                <w:b/>
                <w:bCs/>
                <w:color w:val="000000"/>
                <w:kern w:val="0"/>
                <w:sz w:val="24"/>
                <w:szCs w:val="24"/>
                <w:lang w:val="en-US" w:eastAsia="zh-CN" w:bidi="ar"/>
              </w:rPr>
              <w:t>供应商是法人的，应提供</w:t>
            </w:r>
            <w:r>
              <w:rPr>
                <w:rFonts w:hint="eastAsia" w:cs="Times New Roman"/>
                <w:b/>
                <w:bCs/>
                <w:color w:val="000000"/>
                <w:kern w:val="0"/>
                <w:sz w:val="24"/>
                <w:szCs w:val="24"/>
                <w:lang w:val="en-US" w:eastAsia="zh-CN" w:bidi="ar"/>
              </w:rPr>
              <w:t>2022</w:t>
            </w:r>
            <w:r>
              <w:rPr>
                <w:rFonts w:hint="eastAsia" w:ascii="宋体" w:hAnsi="宋体" w:eastAsia="宋体" w:cs="宋体"/>
                <w:b/>
                <w:bCs/>
                <w:color w:val="000000"/>
                <w:kern w:val="0"/>
                <w:sz w:val="24"/>
                <w:szCs w:val="24"/>
                <w:lang w:val="en-US" w:eastAsia="zh-CN" w:bidi="ar"/>
              </w:rPr>
              <w:t>年度</w:t>
            </w:r>
            <w:r>
              <w:rPr>
                <w:rFonts w:hint="eastAsia" w:ascii="宋体" w:hAnsi="宋体" w:cs="宋体"/>
                <w:b/>
                <w:bCs/>
                <w:color w:val="000000"/>
                <w:kern w:val="0"/>
                <w:sz w:val="24"/>
                <w:szCs w:val="24"/>
                <w:lang w:val="en-US" w:eastAsia="zh-CN" w:bidi="ar"/>
              </w:rPr>
              <w:t>或2023年度</w:t>
            </w:r>
            <w:r>
              <w:rPr>
                <w:rFonts w:hint="eastAsia" w:ascii="宋体" w:hAnsi="宋体" w:eastAsia="宋体" w:cs="宋体"/>
                <w:b/>
                <w:bCs/>
                <w:color w:val="000000"/>
                <w:kern w:val="0"/>
                <w:sz w:val="24"/>
                <w:szCs w:val="24"/>
                <w:lang w:val="en-US" w:eastAsia="zh-CN" w:bidi="ar"/>
              </w:rPr>
              <w:t>经审计的财务报告复印件</w:t>
            </w:r>
            <w:r>
              <w:rPr>
                <w:rFonts w:hint="eastAsia" w:ascii="宋体" w:hAnsi="宋体" w:eastAsia="宋体" w:cs="宋体"/>
                <w:color w:val="000000"/>
                <w:kern w:val="0"/>
                <w:sz w:val="24"/>
                <w:szCs w:val="24"/>
                <w:lang w:val="en-US" w:eastAsia="zh-CN" w:bidi="ar"/>
              </w:rPr>
              <w:t>，</w:t>
            </w:r>
            <w:r>
              <w:rPr>
                <w:rFonts w:hint="eastAsia" w:ascii="宋体" w:hAnsi="宋体" w:eastAsia="宋体" w:cs="宋体"/>
                <w:b/>
                <w:bCs/>
                <w:color w:val="000000"/>
                <w:kern w:val="0"/>
                <w:sz w:val="24"/>
                <w:szCs w:val="24"/>
                <w:lang w:val="en-US" w:eastAsia="zh-CN" w:bidi="ar"/>
              </w:rPr>
              <w:t>或其基本开户银行出具的</w:t>
            </w:r>
            <w:r>
              <w:rPr>
                <w:rFonts w:hint="eastAsia" w:ascii="宋体" w:hAnsi="宋体" w:cs="宋体"/>
                <w:b/>
                <w:bCs/>
                <w:color w:val="000000"/>
                <w:kern w:val="0"/>
                <w:sz w:val="24"/>
                <w:szCs w:val="24"/>
                <w:lang w:val="en-US" w:eastAsia="zh-CN" w:bidi="ar"/>
              </w:rPr>
              <w:t>近三个月内的</w:t>
            </w:r>
            <w:r>
              <w:rPr>
                <w:rFonts w:hint="eastAsia" w:ascii="宋体" w:hAnsi="宋体" w:eastAsia="宋体" w:cs="宋体"/>
                <w:b/>
                <w:bCs/>
                <w:color w:val="000000"/>
                <w:kern w:val="0"/>
                <w:sz w:val="24"/>
                <w:szCs w:val="24"/>
                <w:lang w:val="en-US" w:eastAsia="zh-CN" w:bidi="ar"/>
              </w:rPr>
              <w:t>资信证明原件</w:t>
            </w:r>
            <w:r>
              <w:rPr>
                <w:rFonts w:hint="eastAsia" w:ascii="宋体" w:hAnsi="宋体" w:eastAsia="宋体" w:cs="宋体"/>
                <w:color w:val="000000"/>
                <w:kern w:val="0"/>
                <w:sz w:val="24"/>
                <w:szCs w:val="24"/>
                <w:lang w:val="en-US" w:eastAsia="zh-CN" w:bidi="ar"/>
              </w:rPr>
              <w:t xml:space="preserve">； </w:t>
            </w:r>
          </w:p>
          <w:p>
            <w:pPr>
              <w:keepNext w:val="0"/>
              <w:keepLines w:val="0"/>
              <w:widowControl/>
              <w:suppressLineNumbers w:val="0"/>
              <w:spacing w:line="360" w:lineRule="auto"/>
              <w:jc w:val="left"/>
            </w:pPr>
            <w:r>
              <w:rPr>
                <w:rFonts w:hint="eastAsia" w:ascii="宋体" w:hAnsi="宋体" w:eastAsia="宋体" w:cs="宋体"/>
                <w:b/>
                <w:bCs/>
                <w:color w:val="000000"/>
                <w:kern w:val="0"/>
                <w:sz w:val="24"/>
                <w:szCs w:val="24"/>
                <w:lang w:val="en-US" w:eastAsia="zh-CN" w:bidi="ar"/>
              </w:rPr>
              <w:t>供应商是其他组织或自然人的，</w:t>
            </w:r>
            <w:r>
              <w:rPr>
                <w:rFonts w:hint="eastAsia" w:ascii="宋体" w:hAnsi="宋体" w:eastAsia="宋体" w:cs="宋体"/>
                <w:color w:val="000000"/>
                <w:kern w:val="0"/>
                <w:sz w:val="24"/>
                <w:szCs w:val="24"/>
                <w:lang w:val="en-US" w:eastAsia="zh-CN" w:bidi="ar"/>
              </w:rPr>
              <w:t>应提供银行出具的</w:t>
            </w:r>
            <w:r>
              <w:rPr>
                <w:rFonts w:hint="eastAsia" w:ascii="宋体" w:hAnsi="宋体" w:cs="宋体"/>
                <w:color w:val="000000"/>
                <w:kern w:val="0"/>
                <w:sz w:val="24"/>
                <w:szCs w:val="24"/>
                <w:lang w:val="en-US" w:eastAsia="zh-CN" w:bidi="ar"/>
              </w:rPr>
              <w:t>近三个月内的</w:t>
            </w:r>
            <w:r>
              <w:rPr>
                <w:rFonts w:hint="eastAsia" w:ascii="宋体" w:hAnsi="宋体" w:eastAsia="宋体" w:cs="宋体"/>
                <w:color w:val="000000"/>
                <w:kern w:val="0"/>
                <w:sz w:val="24"/>
                <w:szCs w:val="24"/>
                <w:lang w:val="en-US" w:eastAsia="zh-CN" w:bidi="ar"/>
              </w:rPr>
              <w:t xml:space="preserve">资信证明原件。 </w:t>
            </w:r>
          </w:p>
          <w:p>
            <w:pPr>
              <w:keepNext w:val="0"/>
              <w:keepLines w:val="0"/>
              <w:widowControl/>
              <w:suppressLineNumbers w:val="0"/>
              <w:spacing w:line="360" w:lineRule="auto"/>
              <w:jc w:val="left"/>
              <w:rPr>
                <w:rFonts w:hint="eastAsia"/>
              </w:rPr>
            </w:pPr>
          </w:p>
          <w:p>
            <w:pPr>
              <w:pStyle w:val="3"/>
              <w:widowControl w:val="0"/>
              <w:ind w:left="0" w:leftChars="0" w:firstLine="0" w:firstLineChars="0"/>
              <w:rPr>
                <w:rFonts w:hint="default"/>
                <w:vertAlign w:val="baseline"/>
                <w:lang w:val="en-US" w:eastAsia="zh-CN"/>
              </w:rPr>
            </w:pPr>
          </w:p>
        </w:tc>
      </w:tr>
    </w:tbl>
    <w:p>
      <w:pPr>
        <w:pStyle w:val="3"/>
        <w:ind w:left="0" w:leftChars="0" w:firstLine="0" w:firstLineChars="0"/>
        <w:rPr>
          <w:rFonts w:hint="default"/>
          <w:lang w:val="en-US" w:eastAsia="zh-CN"/>
        </w:rPr>
      </w:pPr>
    </w:p>
    <w:p>
      <w:pPr>
        <w:rPr>
          <w:rFonts w:hint="default"/>
          <w:lang w:val="en-US" w:eastAsia="zh-CN"/>
        </w:rPr>
      </w:pPr>
    </w:p>
    <w:p>
      <w:pPr>
        <w:pStyle w:val="2"/>
        <w:rPr>
          <w:rFonts w:hint="default"/>
          <w:lang w:val="en-US" w:eastAsia="zh-CN"/>
        </w:rPr>
      </w:pPr>
    </w:p>
    <w:p>
      <w:pPr>
        <w:pStyle w:val="3"/>
        <w:rPr>
          <w:rFonts w:hint="default"/>
          <w:lang w:val="en-US" w:eastAsia="zh-CN"/>
        </w:rPr>
      </w:pPr>
    </w:p>
    <w:p>
      <w:pPr>
        <w:rPr>
          <w:rFonts w:hint="default"/>
          <w:lang w:val="en-US" w:eastAsia="zh-CN"/>
        </w:rPr>
      </w:pPr>
    </w:p>
    <w:tbl>
      <w:tblPr>
        <w:tblStyle w:val="36"/>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9855" w:type="dxa"/>
          </w:tcPr>
          <w:p>
            <w:pPr>
              <w:keepNext w:val="0"/>
              <w:keepLines w:val="0"/>
              <w:widowControl/>
              <w:suppressLineNumbers w:val="0"/>
              <w:jc w:val="left"/>
            </w:pPr>
            <w:r>
              <w:rPr>
                <w:rFonts w:hint="default" w:ascii="Times New Roman" w:hAnsi="Times New Roman" w:eastAsia="宋体" w:cs="Times New Roman"/>
                <w:b/>
                <w:bCs/>
                <w:color w:val="000000"/>
                <w:kern w:val="0"/>
                <w:sz w:val="24"/>
                <w:szCs w:val="24"/>
                <w:lang w:val="en-US" w:eastAsia="zh-CN" w:bidi="ar"/>
              </w:rPr>
              <w:t xml:space="preserve">7.3 </w:t>
            </w:r>
            <w:r>
              <w:rPr>
                <w:rFonts w:hint="eastAsia" w:ascii="宋体" w:hAnsi="宋体" w:eastAsia="宋体" w:cs="宋体"/>
                <w:b/>
                <w:bCs/>
                <w:color w:val="000000"/>
                <w:kern w:val="0"/>
                <w:sz w:val="24"/>
                <w:szCs w:val="24"/>
                <w:lang w:val="en-US" w:eastAsia="zh-CN" w:bidi="ar"/>
              </w:rPr>
              <w:t xml:space="preserve">投标人须具有履行合同所必需的设备和专业技术能力，须附相关证明材料或书面声 </w:t>
            </w:r>
          </w:p>
          <w:p>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 xml:space="preserve">明（书面声明格式自拟）。 </w:t>
            </w:r>
          </w:p>
          <w:p>
            <w:pPr>
              <w:pStyle w:val="3"/>
              <w:widowControl w:val="0"/>
              <w:ind w:left="0" w:leftChars="0" w:firstLine="0" w:firstLineChars="0"/>
              <w:rPr>
                <w:rFonts w:hint="default"/>
                <w:vertAlign w:val="baseline"/>
                <w:lang w:val="en-US" w:eastAsia="zh-CN"/>
              </w:rPr>
            </w:pPr>
          </w:p>
        </w:tc>
      </w:tr>
    </w:tbl>
    <w:p>
      <w:pPr>
        <w:pStyle w:val="2"/>
        <w:rPr>
          <w:rFonts w:hint="default"/>
          <w:lang w:val="en-US" w:eastAsia="zh-CN"/>
        </w:rPr>
      </w:pPr>
    </w:p>
    <w:p>
      <w:pPr>
        <w:pStyle w:val="2"/>
        <w:rPr>
          <w:rFonts w:hint="default"/>
          <w:lang w:val="en-US" w:eastAsia="zh-CN"/>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p>
    <w:p>
      <w:pPr>
        <w:pStyle w:val="3"/>
        <w:rPr>
          <w:rFonts w:hint="default"/>
          <w:lang w:val="en-US" w:eastAsia="zh-CN"/>
        </w:rPr>
      </w:pPr>
    </w:p>
    <w:p>
      <w:pPr>
        <w:rPr>
          <w:rFonts w:hint="default"/>
          <w:lang w:val="en-US" w:eastAsia="zh-CN"/>
        </w:rPr>
      </w:pPr>
    </w:p>
    <w:tbl>
      <w:tblPr>
        <w:tblStyle w:val="36"/>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7" w:hRule="atLeast"/>
        </w:trPr>
        <w:tc>
          <w:tcPr>
            <w:tcW w:w="9855" w:type="dxa"/>
          </w:tcPr>
          <w:p>
            <w:pPr>
              <w:keepNext w:val="0"/>
              <w:keepLines w:val="0"/>
              <w:widowControl/>
              <w:suppressLineNumbers w:val="0"/>
              <w:spacing w:line="360" w:lineRule="auto"/>
              <w:jc w:val="left"/>
            </w:pPr>
            <w:r>
              <w:rPr>
                <w:rFonts w:hint="default" w:ascii="Times New Roman" w:hAnsi="Times New Roman" w:eastAsia="宋体" w:cs="Times New Roman"/>
                <w:b/>
                <w:bCs/>
                <w:color w:val="000000"/>
                <w:kern w:val="0"/>
                <w:sz w:val="24"/>
                <w:szCs w:val="24"/>
                <w:lang w:val="en-US" w:eastAsia="zh-CN" w:bidi="ar"/>
              </w:rPr>
              <w:t xml:space="preserve">7.4 </w:t>
            </w:r>
            <w:r>
              <w:rPr>
                <w:rFonts w:hint="eastAsia" w:ascii="宋体" w:hAnsi="宋体" w:eastAsia="宋体" w:cs="宋体"/>
                <w:b/>
                <w:bCs/>
                <w:color w:val="000000"/>
                <w:kern w:val="0"/>
                <w:sz w:val="24"/>
                <w:szCs w:val="24"/>
                <w:lang w:val="en-US" w:eastAsia="zh-CN" w:bidi="ar"/>
              </w:rPr>
              <w:t>供应商是法人的，缴纳税收的证明材料，</w:t>
            </w:r>
            <w:r>
              <w:rPr>
                <w:rFonts w:hint="eastAsia" w:ascii="宋体" w:hAnsi="宋体" w:eastAsia="宋体" w:cs="宋体"/>
                <w:color w:val="000000"/>
                <w:kern w:val="0"/>
                <w:sz w:val="24"/>
                <w:szCs w:val="24"/>
                <w:lang w:val="en-US" w:eastAsia="zh-CN" w:bidi="ar"/>
              </w:rPr>
              <w:t xml:space="preserve">应提供开标前6个月内任意一个月的依法 </w:t>
            </w:r>
          </w:p>
          <w:p>
            <w:pPr>
              <w:keepNext w:val="0"/>
              <w:keepLines w:val="0"/>
              <w:widowControl/>
              <w:suppressLineNumbers w:val="0"/>
              <w:spacing w:line="360" w:lineRule="auto"/>
              <w:jc w:val="left"/>
            </w:pPr>
            <w:r>
              <w:rPr>
                <w:rFonts w:hint="eastAsia" w:ascii="宋体" w:hAnsi="宋体" w:eastAsia="宋体" w:cs="宋体"/>
                <w:color w:val="000000"/>
                <w:kern w:val="0"/>
                <w:sz w:val="24"/>
                <w:szCs w:val="24"/>
                <w:lang w:val="en-US" w:eastAsia="zh-CN" w:bidi="ar"/>
              </w:rPr>
              <w:t xml:space="preserve">缴税凭据复印件； </w:t>
            </w:r>
          </w:p>
          <w:p>
            <w:pPr>
              <w:keepNext w:val="0"/>
              <w:keepLines w:val="0"/>
              <w:widowControl/>
              <w:suppressLineNumbers w:val="0"/>
              <w:spacing w:line="360" w:lineRule="auto"/>
              <w:jc w:val="left"/>
            </w:pPr>
            <w:r>
              <w:rPr>
                <w:rFonts w:hint="eastAsia" w:ascii="宋体" w:hAnsi="宋体" w:eastAsia="宋体" w:cs="宋体"/>
                <w:b/>
                <w:bCs/>
                <w:color w:val="000000"/>
                <w:kern w:val="0"/>
                <w:sz w:val="24"/>
                <w:szCs w:val="24"/>
                <w:lang w:val="en-US" w:eastAsia="zh-CN" w:bidi="ar"/>
              </w:rPr>
              <w:t>供应商是法人的，缴纳社会保障资金的证明材料，</w:t>
            </w:r>
            <w:r>
              <w:rPr>
                <w:rFonts w:hint="eastAsia" w:ascii="宋体" w:hAnsi="宋体" w:eastAsia="宋体" w:cs="宋体"/>
                <w:color w:val="000000"/>
                <w:kern w:val="0"/>
                <w:sz w:val="24"/>
                <w:szCs w:val="24"/>
                <w:lang w:val="en-US" w:eastAsia="zh-CN" w:bidi="ar"/>
              </w:rPr>
              <w:t xml:space="preserve">应提供开标前6个月内任意一个月的 </w:t>
            </w:r>
          </w:p>
          <w:p>
            <w:pPr>
              <w:keepNext w:val="0"/>
              <w:keepLines w:val="0"/>
              <w:widowControl/>
              <w:suppressLineNumbers w:val="0"/>
              <w:spacing w:line="360" w:lineRule="auto"/>
              <w:jc w:val="left"/>
            </w:pPr>
            <w:r>
              <w:rPr>
                <w:rFonts w:hint="eastAsia" w:ascii="宋体" w:hAnsi="宋体" w:eastAsia="宋体" w:cs="宋体"/>
                <w:color w:val="000000"/>
                <w:kern w:val="0"/>
                <w:sz w:val="24"/>
                <w:szCs w:val="24"/>
                <w:lang w:val="en-US" w:eastAsia="zh-CN" w:bidi="ar"/>
              </w:rPr>
              <w:t xml:space="preserve">缴纳社会保险的凭据（专用收据或社会保险缴纳清单）复印件； </w:t>
            </w:r>
          </w:p>
          <w:p>
            <w:pPr>
              <w:keepNext w:val="0"/>
              <w:keepLines w:val="0"/>
              <w:widowControl/>
              <w:suppressLineNumbers w:val="0"/>
              <w:spacing w:line="360" w:lineRule="auto"/>
              <w:jc w:val="left"/>
            </w:pPr>
            <w:r>
              <w:rPr>
                <w:rFonts w:hint="eastAsia" w:ascii="宋体" w:hAnsi="宋体" w:eastAsia="宋体" w:cs="宋体"/>
                <w:b/>
                <w:bCs/>
                <w:color w:val="000000"/>
                <w:kern w:val="0"/>
                <w:sz w:val="24"/>
                <w:szCs w:val="24"/>
                <w:lang w:val="en-US" w:eastAsia="zh-CN" w:bidi="ar"/>
              </w:rPr>
              <w:t>供应商是其他组织和自然人的，</w:t>
            </w:r>
            <w:r>
              <w:rPr>
                <w:rFonts w:hint="eastAsia" w:ascii="宋体" w:hAnsi="宋体" w:eastAsia="宋体" w:cs="宋体"/>
                <w:color w:val="000000"/>
                <w:kern w:val="0"/>
                <w:sz w:val="24"/>
                <w:szCs w:val="24"/>
                <w:lang w:val="en-US" w:eastAsia="zh-CN" w:bidi="ar"/>
              </w:rPr>
              <w:t xml:space="preserve">需要提供开标前6个月内任意一个月的缴纳税收和社会 </w:t>
            </w:r>
          </w:p>
          <w:p>
            <w:pPr>
              <w:keepNext w:val="0"/>
              <w:keepLines w:val="0"/>
              <w:widowControl/>
              <w:suppressLineNumbers w:val="0"/>
              <w:spacing w:line="360" w:lineRule="auto"/>
              <w:jc w:val="left"/>
            </w:pPr>
            <w:r>
              <w:rPr>
                <w:rFonts w:hint="eastAsia" w:ascii="宋体" w:hAnsi="宋体" w:eastAsia="宋体" w:cs="宋体"/>
                <w:color w:val="000000"/>
                <w:kern w:val="0"/>
                <w:sz w:val="24"/>
                <w:szCs w:val="24"/>
                <w:lang w:val="en-US" w:eastAsia="zh-CN" w:bidi="ar"/>
              </w:rPr>
              <w:t xml:space="preserve">保险的凭据。 </w:t>
            </w:r>
          </w:p>
          <w:p>
            <w:pPr>
              <w:keepNext w:val="0"/>
              <w:keepLines w:val="0"/>
              <w:widowControl/>
              <w:suppressLineNumbers w:val="0"/>
              <w:spacing w:line="360" w:lineRule="auto"/>
              <w:jc w:val="left"/>
            </w:pPr>
            <w:r>
              <w:rPr>
                <w:rFonts w:hint="eastAsia" w:ascii="宋体" w:hAnsi="宋体" w:eastAsia="宋体" w:cs="宋体"/>
                <w:b/>
                <w:bCs/>
                <w:color w:val="000000"/>
                <w:kern w:val="0"/>
                <w:sz w:val="24"/>
                <w:szCs w:val="24"/>
                <w:lang w:val="en-US" w:eastAsia="zh-CN" w:bidi="ar"/>
              </w:rPr>
              <w:t xml:space="preserve">注：依法免税或不需要缴纳社会保障资金的供应商，须提供相应文件证明其依法免税 </w:t>
            </w:r>
          </w:p>
          <w:p>
            <w:pPr>
              <w:keepNext w:val="0"/>
              <w:keepLines w:val="0"/>
              <w:widowControl/>
              <w:suppressLineNumbers w:val="0"/>
              <w:spacing w:line="360" w:lineRule="auto"/>
              <w:jc w:val="left"/>
            </w:pPr>
            <w:r>
              <w:rPr>
                <w:rFonts w:hint="eastAsia" w:ascii="宋体" w:hAnsi="宋体" w:eastAsia="宋体" w:cs="宋体"/>
                <w:b/>
                <w:bCs/>
                <w:color w:val="000000"/>
                <w:kern w:val="0"/>
                <w:sz w:val="24"/>
                <w:szCs w:val="24"/>
                <w:lang w:val="en-US" w:eastAsia="zh-CN" w:bidi="ar"/>
              </w:rPr>
              <w:t>或不需要缴纳社会保障资金。</w:t>
            </w:r>
            <w:r>
              <w:rPr>
                <w:rFonts w:hint="eastAsia" w:ascii="宋体" w:hAnsi="宋体" w:eastAsia="宋体" w:cs="宋体"/>
                <w:b/>
                <w:bCs/>
                <w:color w:val="000000"/>
                <w:kern w:val="0"/>
                <w:sz w:val="21"/>
                <w:szCs w:val="21"/>
                <w:lang w:val="en-US" w:eastAsia="zh-CN" w:bidi="ar"/>
              </w:rPr>
              <w:t xml:space="preserve"> </w:t>
            </w:r>
          </w:p>
          <w:p>
            <w:pPr>
              <w:pStyle w:val="3"/>
              <w:widowControl w:val="0"/>
              <w:ind w:left="0" w:leftChars="0" w:firstLine="0" w:firstLineChars="0"/>
              <w:rPr>
                <w:rFonts w:hint="default"/>
                <w:vertAlign w:val="baseline"/>
                <w:lang w:val="en-US" w:eastAsia="zh-CN"/>
              </w:rPr>
            </w:pPr>
          </w:p>
        </w:tc>
      </w:tr>
    </w:tbl>
    <w:p>
      <w:pPr>
        <w:pStyle w:val="2"/>
        <w:rPr>
          <w:rFonts w:hint="default"/>
          <w:lang w:val="en-US" w:eastAsia="zh-CN"/>
        </w:rPr>
      </w:pPr>
    </w:p>
    <w:p>
      <w:pPr>
        <w:pStyle w:val="3"/>
        <w:rPr>
          <w:rFonts w:hint="default"/>
          <w:lang w:val="en-US" w:eastAsia="zh-CN"/>
        </w:rPr>
      </w:pPr>
    </w:p>
    <w:p>
      <w:pPr>
        <w:rPr>
          <w:rFonts w:hint="default"/>
          <w:lang w:val="en-US" w:eastAsia="zh-CN"/>
        </w:rPr>
      </w:pPr>
    </w:p>
    <w:p>
      <w:pPr>
        <w:pStyle w:val="2"/>
        <w:rPr>
          <w:rFonts w:hint="default"/>
          <w:lang w:val="en-US" w:eastAsia="zh-CN"/>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p>
    <w:p>
      <w:pPr>
        <w:pStyle w:val="3"/>
        <w:rPr>
          <w:rFonts w:hint="default"/>
          <w:lang w:val="en-US" w:eastAsia="zh-CN"/>
        </w:rPr>
      </w:pPr>
    </w:p>
    <w:tbl>
      <w:tblPr>
        <w:tblStyle w:val="36"/>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7" w:hRule="atLeast"/>
        </w:trPr>
        <w:tc>
          <w:tcPr>
            <w:tcW w:w="9855" w:type="dxa"/>
          </w:tcPr>
          <w:p>
            <w:pPr>
              <w:keepNext w:val="0"/>
              <w:keepLines w:val="0"/>
              <w:widowControl/>
              <w:suppressLineNumbers w:val="0"/>
              <w:spacing w:line="360" w:lineRule="auto"/>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7.5 参加本政府采购项目前 3 年内在经营活动中没有重大违法记录的书面声明函（格式）</w:t>
            </w:r>
          </w:p>
          <w:p>
            <w:pPr>
              <w:keepNext w:val="0"/>
              <w:keepLines w:val="0"/>
              <w:widowControl/>
              <w:suppressLineNumbers w:val="0"/>
              <w:spacing w:line="360" w:lineRule="auto"/>
              <w:jc w:val="left"/>
              <w:rPr>
                <w:rFonts w:hint="eastAsia" w:ascii="宋体" w:hAnsi="宋体" w:eastAsia="宋体" w:cs="宋体"/>
                <w:b w:val="0"/>
                <w:bCs w:val="0"/>
                <w:color w:val="000000"/>
                <w:kern w:val="0"/>
                <w:sz w:val="21"/>
                <w:szCs w:val="21"/>
                <w:lang w:val="en-US" w:eastAsia="zh-CN" w:bidi="ar"/>
              </w:rPr>
            </w:pPr>
          </w:p>
          <w:p>
            <w:pPr>
              <w:keepNext w:val="0"/>
              <w:keepLines w:val="0"/>
              <w:widowControl/>
              <w:suppressLineNumbers w:val="0"/>
              <w:spacing w:line="360" w:lineRule="auto"/>
              <w:jc w:val="left"/>
              <w:rPr>
                <w:rFonts w:hint="eastAsia" w:ascii="宋体" w:hAnsi="宋体" w:eastAsia="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北京典方建设工程咨询有限公司</w:t>
            </w:r>
            <w:r>
              <w:rPr>
                <w:rFonts w:hint="eastAsia" w:ascii="宋体" w:hAnsi="宋体" w:eastAsia="宋体" w:cs="宋体"/>
                <w:b w:val="0"/>
                <w:bCs w:val="0"/>
                <w:color w:val="000000"/>
                <w:kern w:val="0"/>
                <w:sz w:val="24"/>
                <w:szCs w:val="24"/>
                <w:lang w:val="en-US" w:eastAsia="zh-CN" w:bidi="ar"/>
              </w:rPr>
              <w:t>：</w:t>
            </w:r>
          </w:p>
          <w:p>
            <w:pPr>
              <w:keepNext w:val="0"/>
              <w:keepLines w:val="0"/>
              <w:widowControl/>
              <w:suppressLineNumbers w:val="0"/>
              <w:spacing w:line="360" w:lineRule="auto"/>
              <w:ind w:firstLine="480" w:firstLineChars="20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我单位郑重声明：在本项目投标截止期前 3 年内，我单位在经营活动中没有重大违法记录（重大违法记录是指供应商因违法经营受到刑事处罚或责令停产停业、吊销许可证或者执照、较大数额罚款等行政处罚）。</w:t>
            </w:r>
          </w:p>
          <w:p>
            <w:pPr>
              <w:keepNext w:val="0"/>
              <w:keepLines w:val="0"/>
              <w:widowControl/>
              <w:suppressLineNumbers w:val="0"/>
              <w:spacing w:line="360" w:lineRule="auto"/>
              <w:ind w:firstLine="480" w:firstLineChars="20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我单位对上述声明的真实性负责。如有虚假，将依法承担相应责任。</w:t>
            </w:r>
          </w:p>
          <w:p>
            <w:pPr>
              <w:keepNext w:val="0"/>
              <w:keepLines w:val="0"/>
              <w:widowControl/>
              <w:suppressLineNumbers w:val="0"/>
              <w:spacing w:line="360" w:lineRule="auto"/>
              <w:jc w:val="left"/>
              <w:rPr>
                <w:rFonts w:hint="eastAsia" w:ascii="宋体" w:hAnsi="宋体" w:eastAsia="宋体" w:cs="宋体"/>
                <w:b w:val="0"/>
                <w:bCs w:val="0"/>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投标人名称：</w:t>
            </w:r>
            <w:r>
              <w:rPr>
                <w:rFonts w:hint="eastAsia" w:ascii="宋体" w:hAnsi="宋体" w:eastAsia="宋体" w:cs="宋体"/>
                <w:b w:val="0"/>
                <w:bCs w:val="0"/>
                <w:color w:val="000000"/>
                <w:kern w:val="0"/>
                <w:sz w:val="24"/>
                <w:szCs w:val="24"/>
                <w:u w:val="single"/>
                <w:lang w:val="en-US" w:eastAsia="zh-CN" w:bidi="ar"/>
              </w:rPr>
              <w:t xml:space="preserve">         </w:t>
            </w:r>
            <w:r>
              <w:rPr>
                <w:rFonts w:hint="eastAsia" w:ascii="宋体" w:hAnsi="宋体" w:eastAsia="宋体" w:cs="宋体"/>
                <w:b w:val="0"/>
                <w:bCs w:val="0"/>
                <w:color w:val="000000"/>
                <w:kern w:val="0"/>
                <w:sz w:val="24"/>
                <w:szCs w:val="24"/>
                <w:lang w:val="en-US" w:eastAsia="zh-CN" w:bidi="ar"/>
              </w:rPr>
              <w:t>（加盖单位公章）</w:t>
            </w:r>
          </w:p>
          <w:p>
            <w:pPr>
              <w:keepNext w:val="0"/>
              <w:keepLines w:val="0"/>
              <w:widowControl/>
              <w:suppressLineNumbers w:val="0"/>
              <w:spacing w:line="360" w:lineRule="auto"/>
              <w:ind w:firstLine="480" w:firstLineChars="200"/>
              <w:jc w:val="left"/>
              <w:rPr>
                <w:rFonts w:hint="eastAsia" w:ascii="宋体" w:hAnsi="宋体" w:eastAsia="宋体" w:cs="宋体"/>
                <w:b w:val="0"/>
                <w:bCs w:val="0"/>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法定代表人或授权代表：</w:t>
            </w:r>
            <w:r>
              <w:rPr>
                <w:rFonts w:hint="eastAsia" w:ascii="宋体" w:hAnsi="宋体" w:eastAsia="宋体" w:cs="宋体"/>
                <w:b w:val="0"/>
                <w:bCs w:val="0"/>
                <w:color w:val="000000"/>
                <w:kern w:val="0"/>
                <w:sz w:val="24"/>
                <w:szCs w:val="24"/>
                <w:u w:val="single"/>
                <w:lang w:val="en-US" w:eastAsia="zh-CN" w:bidi="ar"/>
              </w:rPr>
              <w:t xml:space="preserve">           </w:t>
            </w:r>
            <w:r>
              <w:rPr>
                <w:rFonts w:hint="eastAsia" w:ascii="宋体" w:hAnsi="宋体" w:eastAsia="宋体" w:cs="宋体"/>
                <w:b w:val="0"/>
                <w:bCs w:val="0"/>
                <w:color w:val="000000"/>
                <w:kern w:val="0"/>
                <w:sz w:val="24"/>
                <w:szCs w:val="24"/>
                <w:lang w:val="en-US" w:eastAsia="zh-CN" w:bidi="ar"/>
              </w:rPr>
              <w:t>（签字）</w:t>
            </w:r>
          </w:p>
          <w:p>
            <w:pPr>
              <w:keepNext w:val="0"/>
              <w:keepLines w:val="0"/>
              <w:widowControl/>
              <w:suppressLineNumbers w:val="0"/>
              <w:spacing w:line="360" w:lineRule="auto"/>
              <w:ind w:firstLine="480" w:firstLineChars="200"/>
              <w:jc w:val="left"/>
              <w:rPr>
                <w:rFonts w:hint="eastAsia" w:ascii="宋体" w:hAnsi="宋体" w:eastAsia="宋体" w:cs="宋体"/>
                <w:b w:val="0"/>
                <w:bCs w:val="0"/>
                <w:color w:val="000000"/>
                <w:kern w:val="0"/>
                <w:sz w:val="24"/>
                <w:szCs w:val="24"/>
                <w:lang w:val="en-US" w:eastAsia="zh-CN" w:bidi="ar"/>
              </w:rPr>
            </w:pPr>
          </w:p>
          <w:p>
            <w:pPr>
              <w:keepNext w:val="0"/>
              <w:keepLines w:val="0"/>
              <w:widowControl/>
              <w:suppressLineNumbers w:val="0"/>
              <w:spacing w:line="360" w:lineRule="auto"/>
              <w:ind w:firstLine="480" w:firstLineChars="200"/>
              <w:jc w:val="left"/>
              <w:rPr>
                <w:b w:val="0"/>
                <w:bCs w:val="0"/>
                <w:sz w:val="24"/>
                <w:szCs w:val="24"/>
              </w:rPr>
            </w:pPr>
            <w:r>
              <w:rPr>
                <w:rFonts w:hint="eastAsia" w:ascii="宋体" w:hAnsi="宋体" w:eastAsia="宋体" w:cs="宋体"/>
                <w:b w:val="0"/>
                <w:bCs w:val="0"/>
                <w:color w:val="000000"/>
                <w:kern w:val="0"/>
                <w:sz w:val="24"/>
                <w:szCs w:val="24"/>
                <w:lang w:val="en-US" w:eastAsia="zh-CN" w:bidi="ar"/>
              </w:rPr>
              <w:t xml:space="preserve">日期： </w:t>
            </w:r>
          </w:p>
          <w:p>
            <w:pPr>
              <w:pStyle w:val="3"/>
              <w:widowControl w:val="0"/>
              <w:ind w:left="0" w:leftChars="0" w:firstLine="0" w:firstLineChars="0"/>
              <w:rPr>
                <w:rFonts w:hint="default"/>
                <w:vertAlign w:val="baseline"/>
                <w:lang w:val="en-US" w:eastAsia="zh-CN"/>
              </w:rPr>
            </w:pPr>
          </w:p>
        </w:tc>
      </w:tr>
    </w:tbl>
    <w:p>
      <w:pPr>
        <w:pStyle w:val="3"/>
        <w:rPr>
          <w:rFonts w:hint="default"/>
          <w:lang w:val="en-US" w:eastAsia="zh-CN"/>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p>
    <w:tbl>
      <w:tblPr>
        <w:tblStyle w:val="36"/>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7" w:hRule="atLeast"/>
        </w:trPr>
        <w:tc>
          <w:tcPr>
            <w:tcW w:w="9855" w:type="dxa"/>
          </w:tcPr>
          <w:p>
            <w:pPr>
              <w:pStyle w:val="3"/>
              <w:widowControl w:val="0"/>
              <w:spacing w:line="360" w:lineRule="auto"/>
              <w:ind w:left="0" w:leftChars="0" w:firstLine="0" w:firstLineChars="0"/>
              <w:jc w:val="both"/>
              <w:rPr>
                <w:rFonts w:hint="default" w:ascii="宋体" w:hAnsi="宋体" w:eastAsia="宋体" w:cs="宋体"/>
                <w:b/>
                <w:bCs/>
                <w:color w:val="000000"/>
                <w:kern w:val="0"/>
                <w:sz w:val="24"/>
                <w:szCs w:val="24"/>
                <w:lang w:val="en-US" w:eastAsia="zh-CN" w:bidi="ar"/>
              </w:rPr>
            </w:pPr>
            <w:r>
              <w:rPr>
                <w:rFonts w:hint="default" w:ascii="宋体" w:hAnsi="宋体" w:eastAsia="宋体" w:cs="宋体"/>
                <w:b/>
                <w:bCs/>
                <w:color w:val="000000"/>
                <w:kern w:val="0"/>
                <w:sz w:val="24"/>
                <w:szCs w:val="24"/>
                <w:lang w:val="en-US" w:eastAsia="zh-CN" w:bidi="ar"/>
              </w:rPr>
              <w:t>7.6 参加本政府采购项目没有失信行为和</w:t>
            </w:r>
            <w:r>
              <w:rPr>
                <w:rFonts w:hint="eastAsia" w:ascii="宋体" w:hAnsi="宋体" w:cs="宋体"/>
                <w:b/>
                <w:bCs/>
                <w:color w:val="000000"/>
                <w:kern w:val="0"/>
                <w:sz w:val="24"/>
                <w:szCs w:val="24"/>
                <w:lang w:val="en-US" w:eastAsia="zh-CN" w:bidi="ar"/>
              </w:rPr>
              <w:t>税收违法黑名单</w:t>
            </w:r>
            <w:r>
              <w:rPr>
                <w:rFonts w:hint="default" w:ascii="宋体" w:hAnsi="宋体" w:eastAsia="宋体" w:cs="宋体"/>
                <w:b/>
                <w:bCs/>
                <w:color w:val="000000"/>
                <w:kern w:val="0"/>
                <w:sz w:val="24"/>
                <w:szCs w:val="24"/>
                <w:lang w:val="en-US" w:eastAsia="zh-CN" w:bidi="ar"/>
              </w:rPr>
              <w:t>的书面声明函（格式）</w:t>
            </w:r>
          </w:p>
          <w:p>
            <w:pPr>
              <w:pStyle w:val="3"/>
              <w:widowControl w:val="0"/>
              <w:spacing w:line="360" w:lineRule="auto"/>
              <w:ind w:left="0" w:leftChars="0" w:firstLine="0" w:firstLineChars="0"/>
              <w:rPr>
                <w:rFonts w:hint="default"/>
                <w:vertAlign w:val="baseline"/>
                <w:lang w:val="en-US" w:eastAsia="zh-CN"/>
              </w:rPr>
            </w:pPr>
          </w:p>
          <w:p>
            <w:pPr>
              <w:pStyle w:val="3"/>
              <w:widowControl w:val="0"/>
              <w:spacing w:line="360" w:lineRule="auto"/>
              <w:ind w:left="0" w:leftChars="0" w:firstLine="0" w:firstLineChars="0"/>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北京典方建设工程咨询有限公司</w:t>
            </w:r>
            <w:r>
              <w:rPr>
                <w:rFonts w:hint="eastAsia" w:ascii="宋体" w:hAnsi="宋体" w:eastAsia="宋体" w:cs="宋体"/>
                <w:sz w:val="24"/>
                <w:szCs w:val="24"/>
                <w:vertAlign w:val="baseline"/>
                <w:lang w:val="en-US" w:eastAsia="zh-CN"/>
              </w:rPr>
              <w:t>：</w:t>
            </w:r>
          </w:p>
          <w:p>
            <w:pPr>
              <w:pStyle w:val="3"/>
              <w:widowControl w:val="0"/>
              <w:spacing w:line="360" w:lineRule="auto"/>
              <w:ind w:left="0" w:leftChars="0" w:firstLine="480" w:firstLineChars="20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我单位郑重声明：我单位没有被“信用中国”网站列入失信被执行人和</w:t>
            </w:r>
            <w:r>
              <w:rPr>
                <w:rFonts w:hint="eastAsia" w:ascii="宋体" w:hAnsi="宋体" w:cs="宋体"/>
                <w:sz w:val="24"/>
                <w:szCs w:val="24"/>
                <w:vertAlign w:val="baseline"/>
                <w:lang w:val="en-US" w:eastAsia="zh-CN"/>
              </w:rPr>
              <w:t>税收违法黑名单</w:t>
            </w:r>
            <w:r>
              <w:rPr>
                <w:rFonts w:hint="eastAsia" w:ascii="宋体" w:hAnsi="宋体" w:eastAsia="宋体" w:cs="宋体"/>
                <w:sz w:val="24"/>
                <w:szCs w:val="24"/>
                <w:vertAlign w:val="baseline"/>
                <w:lang w:val="en-US" w:eastAsia="zh-CN"/>
              </w:rPr>
              <w:t>，也不属于被“中国政府采购网”网站列入政府采购严重违法失信行为记录名单（处罚期限尚未届满的）的供应商。</w:t>
            </w:r>
          </w:p>
          <w:p>
            <w:pPr>
              <w:pStyle w:val="3"/>
              <w:widowControl w:val="0"/>
              <w:spacing w:line="360" w:lineRule="auto"/>
              <w:ind w:left="0" w:leftChars="0" w:firstLine="480" w:firstLineChars="20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我单位对上述声明的真实性负责。如有虚假，将依法承担相应责任。</w:t>
            </w:r>
          </w:p>
          <w:p>
            <w:pPr>
              <w:pStyle w:val="3"/>
              <w:widowControl w:val="0"/>
              <w:spacing w:line="360" w:lineRule="auto"/>
              <w:ind w:left="0" w:leftChars="0" w:firstLine="0" w:firstLineChars="0"/>
              <w:rPr>
                <w:rFonts w:hint="eastAsia" w:ascii="宋体" w:hAnsi="宋体" w:eastAsia="宋体" w:cs="宋体"/>
                <w:sz w:val="24"/>
                <w:szCs w:val="24"/>
                <w:vertAlign w:val="baseline"/>
                <w:lang w:val="en-US" w:eastAsia="zh-CN"/>
              </w:rPr>
            </w:pPr>
          </w:p>
          <w:p>
            <w:pPr>
              <w:pStyle w:val="3"/>
              <w:widowControl w:val="0"/>
              <w:spacing w:line="360" w:lineRule="auto"/>
              <w:ind w:left="0" w:leftChars="0" w:firstLine="0" w:firstLine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投标人名称：</w:t>
            </w:r>
            <w:r>
              <w:rPr>
                <w:rFonts w:hint="eastAsia" w:ascii="宋体" w:hAnsi="宋体" w:eastAsia="宋体" w:cs="宋体"/>
                <w:sz w:val="24"/>
                <w:szCs w:val="24"/>
                <w:u w:val="single"/>
                <w:vertAlign w:val="baseline"/>
                <w:lang w:val="en-US" w:eastAsia="zh-CN"/>
              </w:rPr>
              <w:t xml:space="preserve">                 </w:t>
            </w:r>
            <w:r>
              <w:rPr>
                <w:rFonts w:hint="eastAsia" w:ascii="宋体" w:hAnsi="宋体" w:eastAsia="宋体" w:cs="宋体"/>
                <w:sz w:val="24"/>
                <w:szCs w:val="24"/>
                <w:vertAlign w:val="baseline"/>
                <w:lang w:val="en-US" w:eastAsia="zh-CN"/>
              </w:rPr>
              <w:t>（加盖单位公章）</w:t>
            </w:r>
          </w:p>
          <w:p>
            <w:pPr>
              <w:pStyle w:val="3"/>
              <w:widowControl w:val="0"/>
              <w:spacing w:line="360" w:lineRule="auto"/>
              <w:ind w:left="0" w:leftChars="0" w:firstLine="0" w:firstLineChars="0"/>
              <w:rPr>
                <w:rFonts w:hint="eastAsia" w:ascii="宋体" w:hAnsi="宋体" w:eastAsia="宋体" w:cs="宋体"/>
                <w:sz w:val="24"/>
                <w:szCs w:val="24"/>
                <w:vertAlign w:val="baseline"/>
                <w:lang w:val="en-US" w:eastAsia="zh-CN"/>
              </w:rPr>
            </w:pPr>
          </w:p>
          <w:p>
            <w:pPr>
              <w:pStyle w:val="3"/>
              <w:widowControl w:val="0"/>
              <w:spacing w:line="360" w:lineRule="auto"/>
              <w:ind w:left="0" w:leftChars="0" w:firstLine="0" w:firstLine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法定代表人或授权代表：</w:t>
            </w:r>
            <w:r>
              <w:rPr>
                <w:rFonts w:hint="eastAsia" w:ascii="宋体" w:hAnsi="宋体" w:eastAsia="宋体" w:cs="宋体"/>
                <w:sz w:val="24"/>
                <w:szCs w:val="24"/>
                <w:u w:val="single"/>
                <w:vertAlign w:val="baseline"/>
                <w:lang w:val="en-US" w:eastAsia="zh-CN"/>
              </w:rPr>
              <w:t xml:space="preserve">                 </w:t>
            </w:r>
            <w:r>
              <w:rPr>
                <w:rFonts w:hint="eastAsia" w:ascii="宋体" w:hAnsi="宋体" w:eastAsia="宋体" w:cs="宋体"/>
                <w:sz w:val="24"/>
                <w:szCs w:val="24"/>
                <w:vertAlign w:val="baseline"/>
                <w:lang w:val="en-US" w:eastAsia="zh-CN"/>
              </w:rPr>
              <w:t xml:space="preserve">  （签字）</w:t>
            </w:r>
          </w:p>
          <w:p>
            <w:pPr>
              <w:pStyle w:val="3"/>
              <w:widowControl w:val="0"/>
              <w:spacing w:line="360" w:lineRule="auto"/>
              <w:ind w:left="0" w:leftChars="0" w:firstLine="0" w:firstLineChars="0"/>
              <w:rPr>
                <w:rFonts w:hint="eastAsia" w:ascii="宋体" w:hAnsi="宋体" w:eastAsia="宋体" w:cs="宋体"/>
                <w:sz w:val="24"/>
                <w:szCs w:val="24"/>
                <w:vertAlign w:val="baseline"/>
                <w:lang w:val="en-US" w:eastAsia="zh-CN"/>
              </w:rPr>
            </w:pPr>
          </w:p>
          <w:p>
            <w:pPr>
              <w:pStyle w:val="3"/>
              <w:widowControl w:val="0"/>
              <w:spacing w:line="360" w:lineRule="auto"/>
              <w:ind w:left="0" w:leftChars="0" w:firstLine="0" w:firstLineChars="0"/>
              <w:rPr>
                <w:rFonts w:hint="default"/>
                <w:vertAlign w:val="baseline"/>
                <w:lang w:val="en-US" w:eastAsia="zh-CN"/>
              </w:rPr>
            </w:pPr>
            <w:r>
              <w:rPr>
                <w:rFonts w:hint="eastAsia" w:ascii="宋体" w:hAnsi="宋体" w:eastAsia="宋体" w:cs="宋体"/>
                <w:sz w:val="24"/>
                <w:szCs w:val="24"/>
                <w:vertAlign w:val="baseline"/>
                <w:lang w:val="en-US" w:eastAsia="zh-CN"/>
              </w:rPr>
              <w:t>日期：</w:t>
            </w:r>
          </w:p>
        </w:tc>
      </w:tr>
    </w:tbl>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cs="宋体"/>
          <w:b/>
          <w:sz w:val="36"/>
          <w:szCs w:val="36"/>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p>
    <w:tbl>
      <w:tblPr>
        <w:tblStyle w:val="36"/>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4" w:hRule="atLeast"/>
        </w:trPr>
        <w:tc>
          <w:tcPr>
            <w:tcW w:w="9855" w:type="dxa"/>
          </w:tcPr>
          <w:p>
            <w:pPr>
              <w:keepNext w:val="0"/>
              <w:keepLines w:val="0"/>
              <w:widowControl/>
              <w:suppressLineNumbers w:val="0"/>
              <w:jc w:val="center"/>
              <w:rPr>
                <w:rFonts w:hint="default" w:ascii="宋体" w:hAnsi="宋体" w:eastAsia="宋体" w:cs="宋体"/>
                <w:b/>
                <w:bCs/>
                <w:color w:val="000000"/>
                <w:kern w:val="0"/>
                <w:sz w:val="24"/>
                <w:szCs w:val="24"/>
                <w:lang w:val="en-US" w:eastAsia="zh-CN" w:bidi="ar"/>
              </w:rPr>
            </w:pPr>
            <w:r>
              <w:rPr>
                <w:rFonts w:hint="default" w:ascii="宋体" w:hAnsi="宋体" w:eastAsia="宋体" w:cs="宋体"/>
                <w:b/>
                <w:bCs/>
                <w:color w:val="000000"/>
                <w:kern w:val="0"/>
                <w:sz w:val="24"/>
                <w:szCs w:val="24"/>
                <w:lang w:val="en-US" w:eastAsia="zh-CN" w:bidi="ar"/>
              </w:rPr>
              <w:t xml:space="preserve">7.7.1 </w:t>
            </w:r>
            <w:r>
              <w:rPr>
                <w:rFonts w:hint="eastAsia" w:ascii="宋体" w:hAnsi="宋体" w:eastAsia="宋体" w:cs="宋体"/>
                <w:b/>
                <w:bCs/>
                <w:color w:val="000000"/>
                <w:kern w:val="0"/>
                <w:sz w:val="24"/>
                <w:szCs w:val="24"/>
                <w:lang w:val="en-US" w:eastAsia="zh-CN" w:bidi="ar"/>
              </w:rPr>
              <w:t>中小企业声明函</w:t>
            </w:r>
          </w:p>
          <w:p>
            <w:pPr>
              <w:pStyle w:val="3"/>
              <w:widowControl w:val="0"/>
              <w:spacing w:line="360" w:lineRule="auto"/>
              <w:ind w:left="0" w:leftChars="0" w:firstLine="0" w:firstLineChars="0"/>
              <w:rPr>
                <w:rFonts w:hint="default"/>
                <w:sz w:val="18"/>
                <w:szCs w:val="16"/>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rPr>
            </w:pPr>
            <w:r>
              <w:rPr>
                <w:rFonts w:ascii="宋体" w:hAnsi="宋体" w:eastAsia="宋体" w:cs="宋体"/>
                <w:sz w:val="21"/>
                <w:szCs w:val="21"/>
              </w:rPr>
              <w:t xml:space="preserve">本公司（联合体）郑重声明，根据《政府采购促进中小 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rPr>
            </w:pPr>
            <w:r>
              <w:rPr>
                <w:rFonts w:hint="eastAsia" w:ascii="宋体" w:hAnsi="宋体" w:cs="宋体"/>
                <w:sz w:val="21"/>
                <w:szCs w:val="21"/>
                <w:u w:val="none"/>
                <w:lang w:val="en-US" w:eastAsia="zh-CN"/>
              </w:rPr>
              <w:t>1.</w:t>
            </w:r>
            <w:r>
              <w:rPr>
                <w:rFonts w:ascii="宋体" w:hAnsi="宋体" w:eastAsia="宋体" w:cs="宋体"/>
                <w:sz w:val="21"/>
                <w:szCs w:val="21"/>
                <w:u w:val="single"/>
              </w:rPr>
              <w:t xml:space="preserve">（标的名称） </w:t>
            </w:r>
            <w:r>
              <w:rPr>
                <w:rFonts w:ascii="宋体" w:hAnsi="宋体" w:eastAsia="宋体" w:cs="宋体"/>
                <w:sz w:val="21"/>
                <w:szCs w:val="21"/>
              </w:rPr>
              <w:t>，属于</w:t>
            </w:r>
            <w:r>
              <w:rPr>
                <w:rFonts w:ascii="宋体" w:hAnsi="宋体" w:eastAsia="宋体" w:cs="宋体"/>
                <w:sz w:val="21"/>
                <w:szCs w:val="21"/>
                <w:u w:val="single"/>
              </w:rPr>
              <w:t>（采购文件中明确的所属行业）</w:t>
            </w:r>
            <w:r>
              <w:rPr>
                <w:rFonts w:ascii="宋体" w:hAnsi="宋体" w:eastAsia="宋体" w:cs="宋体"/>
                <w:sz w:val="21"/>
                <w:szCs w:val="21"/>
              </w:rPr>
              <w:t>；承建（承接）企业为</w:t>
            </w:r>
            <w:r>
              <w:rPr>
                <w:rFonts w:ascii="宋体" w:hAnsi="宋体" w:eastAsia="宋体" w:cs="宋体"/>
                <w:sz w:val="21"/>
                <w:szCs w:val="21"/>
                <w:u w:val="single"/>
              </w:rPr>
              <w:t>（企业名称）</w:t>
            </w:r>
            <w:r>
              <w:rPr>
                <w:rFonts w:ascii="宋体" w:hAnsi="宋体" w:eastAsia="宋体" w:cs="宋体"/>
                <w:sz w:val="21"/>
                <w:szCs w:val="21"/>
              </w:rPr>
              <w:t>，从业人员</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人，营业收入为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万元，资产总额为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万元，属于</w:t>
            </w:r>
            <w:r>
              <w:rPr>
                <w:rFonts w:ascii="宋体" w:hAnsi="宋体" w:eastAsia="宋体" w:cs="宋体"/>
                <w:sz w:val="21"/>
                <w:szCs w:val="21"/>
                <w:u w:val="single"/>
              </w:rPr>
              <w:t>（中型企业、小型企业、微型企业）</w:t>
            </w:r>
            <w:r>
              <w:rPr>
                <w:rFonts w:ascii="宋体" w:hAnsi="宋体" w:eastAsia="宋体" w:cs="宋体"/>
                <w:sz w:val="21"/>
                <w:szCs w:val="21"/>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rPr>
            </w:pPr>
            <w:r>
              <w:rPr>
                <w:rFonts w:hint="eastAsia" w:ascii="宋体" w:hAnsi="宋体" w:cs="宋体"/>
                <w:sz w:val="21"/>
                <w:szCs w:val="21"/>
                <w:u w:val="none"/>
                <w:lang w:val="en-US" w:eastAsia="zh-CN"/>
              </w:rPr>
              <w:t>2.</w:t>
            </w:r>
            <w:r>
              <w:rPr>
                <w:rFonts w:ascii="宋体" w:hAnsi="宋体" w:eastAsia="宋体" w:cs="宋体"/>
                <w:sz w:val="21"/>
                <w:szCs w:val="21"/>
                <w:u w:val="single"/>
              </w:rPr>
              <w:t xml:space="preserve">（标的名称） </w:t>
            </w:r>
            <w:r>
              <w:rPr>
                <w:rFonts w:ascii="宋体" w:hAnsi="宋体" w:eastAsia="宋体" w:cs="宋体"/>
                <w:sz w:val="21"/>
                <w:szCs w:val="21"/>
              </w:rPr>
              <w:t>，属于</w:t>
            </w:r>
            <w:r>
              <w:rPr>
                <w:rFonts w:ascii="宋体" w:hAnsi="宋体" w:eastAsia="宋体" w:cs="宋体"/>
                <w:sz w:val="21"/>
                <w:szCs w:val="21"/>
                <w:u w:val="single"/>
              </w:rPr>
              <w:t>（采购文件中明确的所属行业）</w:t>
            </w:r>
            <w:r>
              <w:rPr>
                <w:rFonts w:ascii="宋体" w:hAnsi="宋体" w:eastAsia="宋体" w:cs="宋体"/>
                <w:sz w:val="21"/>
                <w:szCs w:val="21"/>
              </w:rPr>
              <w:t>；承建（承接）企业为</w:t>
            </w:r>
            <w:r>
              <w:rPr>
                <w:rFonts w:ascii="宋体" w:hAnsi="宋体" w:eastAsia="宋体" w:cs="宋体"/>
                <w:sz w:val="21"/>
                <w:szCs w:val="21"/>
                <w:u w:val="single"/>
              </w:rPr>
              <w:t>（企业名称）</w:t>
            </w:r>
            <w:r>
              <w:rPr>
                <w:rFonts w:ascii="宋体" w:hAnsi="宋体" w:eastAsia="宋体" w:cs="宋体"/>
                <w:sz w:val="21"/>
                <w:szCs w:val="21"/>
              </w:rPr>
              <w:t>，从业人员</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人，营业收入为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万元，资产总额为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万元，属于</w:t>
            </w:r>
            <w:r>
              <w:rPr>
                <w:rFonts w:ascii="宋体" w:hAnsi="宋体" w:eastAsia="宋体" w:cs="宋体"/>
                <w:sz w:val="21"/>
                <w:szCs w:val="21"/>
                <w:u w:val="single"/>
              </w:rPr>
              <w:t>（中型企业、小型企业、微型企业）</w:t>
            </w:r>
            <w:r>
              <w:rPr>
                <w:rFonts w:ascii="宋体" w:hAnsi="宋体" w:eastAsia="宋体" w:cs="宋体"/>
                <w:sz w:val="21"/>
                <w:szCs w:val="21"/>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rPr>
            </w:pPr>
            <w:r>
              <w:rPr>
                <w:rFonts w:ascii="宋体" w:hAnsi="宋体" w:eastAsia="宋体" w:cs="宋体"/>
                <w:sz w:val="21"/>
                <w:szCs w:val="21"/>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rPr>
            </w:pPr>
            <w:r>
              <w:rPr>
                <w:rFonts w:ascii="宋体" w:hAnsi="宋体" w:eastAsia="宋体" w:cs="宋体"/>
                <w:sz w:val="21"/>
                <w:szCs w:val="21"/>
              </w:rPr>
              <w:t xml:space="preserve">以上企业，不属于大企业的分支机构，不存在控股股东为大企业的情形，也不存在与大企业的负责人为同一人的情形。 </w:t>
            </w:r>
          </w:p>
          <w:p>
            <w:pPr>
              <w:widowControl/>
              <w:ind w:firstLine="420" w:firstLineChars="200"/>
              <w:rPr>
                <w:sz w:val="21"/>
                <w:szCs w:val="21"/>
              </w:rPr>
            </w:pPr>
            <w:r>
              <w:rPr>
                <w:rFonts w:ascii="宋体" w:hAnsi="宋体" w:eastAsia="宋体" w:cs="宋体"/>
                <w:sz w:val="21"/>
                <w:szCs w:val="21"/>
              </w:rPr>
              <w:t>本企业对上述声明内容的真实性负责。如有虚假，将依法承担相应责任。</w:t>
            </w:r>
          </w:p>
          <w:p>
            <w:pPr>
              <w:spacing w:line="500" w:lineRule="exact"/>
              <w:ind w:right="420"/>
              <w:jc w:val="center"/>
              <w:rPr>
                <w:rFonts w:hint="eastAsia"/>
                <w:sz w:val="21"/>
                <w:szCs w:val="21"/>
                <w:lang w:val="en-US" w:eastAsia="zh-CN"/>
              </w:rPr>
            </w:pPr>
            <w:r>
              <w:rPr>
                <w:rFonts w:hint="eastAsia"/>
                <w:sz w:val="21"/>
                <w:szCs w:val="21"/>
                <w:lang w:val="en-US" w:eastAsia="zh-CN"/>
              </w:rPr>
              <w:t xml:space="preserve">           </w:t>
            </w:r>
          </w:p>
          <w:p>
            <w:pPr>
              <w:spacing w:line="500" w:lineRule="exact"/>
              <w:ind w:right="420"/>
              <w:jc w:val="center"/>
              <w:rPr>
                <w:rFonts w:hint="eastAsia" w:ascii="宋体" w:hAnsi="宋体" w:eastAsia="宋体" w:cs="宋体"/>
                <w:sz w:val="21"/>
                <w:szCs w:val="21"/>
                <w:lang w:val="en-US" w:eastAsia="zh-CN"/>
              </w:rPr>
            </w:pPr>
          </w:p>
          <w:p>
            <w:pPr>
              <w:spacing w:line="500" w:lineRule="exact"/>
              <w:ind w:right="420"/>
              <w:jc w:val="center"/>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              投标人</w:t>
            </w:r>
            <w:r>
              <w:rPr>
                <w:rFonts w:hint="eastAsia" w:ascii="宋体" w:hAnsi="宋体" w:eastAsia="宋体" w:cs="宋体"/>
                <w:sz w:val="21"/>
                <w:szCs w:val="21"/>
              </w:rPr>
              <w:t>名称(盖章)：</w:t>
            </w:r>
            <w:r>
              <w:rPr>
                <w:rFonts w:hint="eastAsia" w:ascii="宋体" w:hAnsi="宋体" w:eastAsia="宋体" w:cs="宋体"/>
                <w:sz w:val="21"/>
                <w:szCs w:val="21"/>
                <w:u w:val="single"/>
                <w:lang w:val="en-US" w:eastAsia="zh-CN"/>
              </w:rPr>
              <w:t xml:space="preserve">                               </w:t>
            </w:r>
          </w:p>
          <w:p>
            <w:pPr>
              <w:spacing w:line="500" w:lineRule="exact"/>
              <w:ind w:right="420"/>
              <w:jc w:val="center"/>
              <w:rPr>
                <w:rFonts w:hint="default" w:eastAsia="宋体"/>
                <w:sz w:val="18"/>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日期:</w:t>
            </w:r>
            <w:r>
              <w:rPr>
                <w:rFonts w:hint="eastAsia" w:ascii="宋体" w:hAnsi="宋体" w:eastAsia="宋体" w:cs="宋体"/>
                <w:sz w:val="21"/>
                <w:szCs w:val="21"/>
                <w:u w:val="single"/>
                <w:lang w:val="en-US" w:eastAsia="zh-CN"/>
              </w:rPr>
              <w:t xml:space="preserve">                                              </w:t>
            </w:r>
          </w:p>
          <w:p>
            <w:pPr>
              <w:rPr>
                <w:rFonts w:hint="default"/>
                <w:sz w:val="18"/>
                <w:szCs w:val="21"/>
                <w:lang w:val="en-US" w:eastAsia="zh-CN"/>
              </w:rPr>
            </w:pPr>
          </w:p>
          <w:p>
            <w:pPr>
              <w:pStyle w:val="2"/>
              <w:rPr>
                <w:rFonts w:hint="default"/>
                <w:lang w:val="en-US" w:eastAsia="zh-CN"/>
              </w:rPr>
            </w:pPr>
          </w:p>
          <w:p>
            <w:pPr>
              <w:pStyle w:val="3"/>
              <w:widowControl w:val="0"/>
              <w:rPr>
                <w:rFonts w:hint="default"/>
                <w:lang w:val="en-US" w:eastAsia="zh-CN"/>
              </w:rPr>
            </w:pPr>
          </w:p>
          <w:p>
            <w:pPr>
              <w:rPr>
                <w:rFonts w:hint="default"/>
                <w:lang w:val="en-US" w:eastAsia="zh-CN"/>
              </w:rPr>
            </w:pPr>
          </w:p>
          <w:p>
            <w:pPr>
              <w:pStyle w:val="2"/>
              <w:rPr>
                <w:rFonts w:hint="default"/>
                <w:lang w:val="en-US" w:eastAsia="zh-CN"/>
              </w:rPr>
            </w:pPr>
          </w:p>
          <w:p>
            <w:pPr>
              <w:pStyle w:val="3"/>
              <w:widowControl w:val="0"/>
              <w:rPr>
                <w:rFonts w:hint="default"/>
                <w:lang w:val="en-US" w:eastAsia="zh-CN"/>
              </w:rPr>
            </w:pPr>
          </w:p>
          <w:p>
            <w:pPr>
              <w:keepNext w:val="0"/>
              <w:keepLines w:val="0"/>
              <w:widowControl/>
              <w:suppressLineNumbers w:val="0"/>
              <w:jc w:val="left"/>
            </w:pPr>
            <w:r>
              <w:rPr>
                <w:rFonts w:hint="eastAsia" w:ascii="宋体" w:hAnsi="宋体" w:eastAsia="宋体" w:cs="宋体"/>
                <w:b/>
                <w:bCs/>
                <w:color w:val="000000"/>
                <w:kern w:val="0"/>
                <w:sz w:val="21"/>
                <w:szCs w:val="21"/>
                <w:lang w:val="en-US" w:eastAsia="zh-CN" w:bidi="ar"/>
              </w:rPr>
              <w:t>注：1. 从业人员、营业收入、资产总额填报上一年度数据，无上一年度数据的新成立企业可不填报。</w:t>
            </w:r>
          </w:p>
          <w:p>
            <w:pPr>
              <w:rPr>
                <w:rFonts w:hint="default"/>
                <w:lang w:val="en-US" w:eastAsia="zh-CN"/>
              </w:rPr>
            </w:pPr>
          </w:p>
        </w:tc>
      </w:tr>
    </w:tbl>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cs="宋体"/>
          <w:b/>
          <w:sz w:val="36"/>
          <w:szCs w:val="36"/>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p>
    <w:tbl>
      <w:tblPr>
        <w:tblStyle w:val="36"/>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0" w:hRule="atLeast"/>
        </w:trPr>
        <w:tc>
          <w:tcPr>
            <w:tcW w:w="0" w:type="auto"/>
          </w:tcPr>
          <w:p>
            <w:pPr>
              <w:keepNext w:val="0"/>
              <w:keepLines w:val="0"/>
              <w:widowControl/>
              <w:suppressLineNumbers w:val="0"/>
              <w:jc w:val="center"/>
              <w:rPr>
                <w:rFonts w:hint="default" w:ascii="宋体" w:hAnsi="宋体" w:eastAsia="宋体" w:cs="宋体"/>
                <w:b/>
                <w:bCs/>
                <w:color w:val="000000"/>
                <w:kern w:val="0"/>
                <w:sz w:val="24"/>
                <w:szCs w:val="24"/>
                <w:lang w:val="en-US" w:eastAsia="zh-CN" w:bidi="ar"/>
              </w:rPr>
            </w:pPr>
            <w:r>
              <w:rPr>
                <w:rFonts w:hint="default" w:ascii="宋体" w:hAnsi="宋体" w:eastAsia="宋体" w:cs="宋体"/>
                <w:b/>
                <w:bCs/>
                <w:color w:val="000000"/>
                <w:kern w:val="0"/>
                <w:sz w:val="24"/>
                <w:szCs w:val="24"/>
                <w:lang w:val="en-US" w:eastAsia="zh-CN" w:bidi="ar"/>
              </w:rPr>
              <w:t>7.7.2 残疾人福利性单位声明函（格式）</w:t>
            </w:r>
          </w:p>
          <w:p>
            <w:pPr>
              <w:rPr>
                <w:rFonts w:hint="default"/>
                <w:lang w:val="en-US" w:eastAsia="zh-CN"/>
              </w:rPr>
            </w:pPr>
          </w:p>
          <w:p>
            <w:pPr>
              <w:rPr>
                <w:rFonts w:hint="default"/>
                <w:lang w:val="en-US" w:eastAsia="zh-CN"/>
              </w:rPr>
            </w:pPr>
          </w:p>
          <w:p>
            <w:pPr>
              <w:rPr>
                <w:rFonts w:hint="default"/>
                <w:lang w:val="en-US" w:eastAsia="zh-CN"/>
              </w:rPr>
            </w:pPr>
          </w:p>
          <w:p>
            <w:pPr>
              <w:spacing w:line="480" w:lineRule="auto"/>
              <w:ind w:firstLine="630" w:firstLineChars="300"/>
              <w:rPr>
                <w:rFonts w:hint="eastAsia" w:ascii="宋体" w:hAnsi="宋体" w:eastAsia="宋体" w:cs="宋体"/>
                <w:lang w:val="en-US" w:eastAsia="zh-CN"/>
              </w:rPr>
            </w:pPr>
            <w:r>
              <w:rPr>
                <w:rFonts w:hint="eastAsia" w:ascii="宋体" w:hAnsi="宋体" w:eastAsia="宋体" w:cs="宋体"/>
                <w:lang w:val="en-US" w:eastAsia="zh-CN"/>
              </w:rPr>
              <w:t>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480" w:lineRule="auto"/>
              <w:rPr>
                <w:rFonts w:hint="eastAsia" w:ascii="宋体" w:hAnsi="宋体" w:eastAsia="宋体" w:cs="宋体"/>
                <w:lang w:val="en-US" w:eastAsia="zh-CN"/>
              </w:rPr>
            </w:pPr>
            <w:r>
              <w:rPr>
                <w:rFonts w:hint="eastAsia" w:ascii="宋体" w:hAnsi="宋体" w:eastAsia="宋体" w:cs="宋体"/>
                <w:lang w:val="en-US" w:eastAsia="zh-CN"/>
              </w:rPr>
              <w:t>本单位对上述声明的真实性负责。如有虚假，将依法承担相应责任。</w:t>
            </w:r>
          </w:p>
          <w:p>
            <w:pPr>
              <w:spacing w:line="480" w:lineRule="auto"/>
              <w:ind w:firstLine="420" w:firstLineChars="200"/>
              <w:rPr>
                <w:rFonts w:hint="eastAsia" w:ascii="宋体" w:hAnsi="宋体" w:eastAsia="宋体" w:cs="宋体"/>
                <w:lang w:val="en-US" w:eastAsia="zh-CN"/>
              </w:rPr>
            </w:pPr>
          </w:p>
          <w:p>
            <w:pPr>
              <w:spacing w:line="480" w:lineRule="auto"/>
              <w:ind w:firstLine="420" w:firstLineChars="200"/>
              <w:rPr>
                <w:rFonts w:hint="eastAsia" w:ascii="宋体" w:hAnsi="宋体" w:eastAsia="宋体" w:cs="宋体"/>
                <w:lang w:val="en-US" w:eastAsia="zh-CN"/>
              </w:rPr>
            </w:pPr>
          </w:p>
          <w:p>
            <w:pPr>
              <w:spacing w:line="480" w:lineRule="auto"/>
              <w:rPr>
                <w:rFonts w:hint="eastAsia" w:ascii="宋体" w:hAnsi="宋体" w:eastAsia="宋体" w:cs="宋体"/>
                <w:lang w:val="en-US" w:eastAsia="zh-CN"/>
              </w:rPr>
            </w:pPr>
            <w:r>
              <w:rPr>
                <w:rFonts w:hint="eastAsia" w:ascii="宋体" w:hAnsi="宋体" w:eastAsia="宋体" w:cs="宋体"/>
                <w:lang w:val="en-US" w:eastAsia="zh-CN"/>
              </w:rPr>
              <w:t>投标人名称：</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（单位公章）</w:t>
            </w:r>
          </w:p>
          <w:p>
            <w:pPr>
              <w:spacing w:line="480" w:lineRule="auto"/>
              <w:rPr>
                <w:rFonts w:hint="eastAsia" w:ascii="宋体" w:hAnsi="宋体" w:eastAsia="宋体" w:cs="宋体"/>
                <w:lang w:val="en-US" w:eastAsia="zh-CN"/>
              </w:rPr>
            </w:pPr>
          </w:p>
          <w:p>
            <w:pPr>
              <w:spacing w:line="480" w:lineRule="auto"/>
              <w:rPr>
                <w:rFonts w:hint="eastAsia" w:ascii="宋体" w:hAnsi="宋体" w:eastAsia="宋体" w:cs="宋体"/>
                <w:lang w:val="en-US" w:eastAsia="zh-CN"/>
              </w:rPr>
            </w:pPr>
            <w:r>
              <w:rPr>
                <w:rFonts w:hint="eastAsia" w:ascii="宋体" w:hAnsi="宋体" w:eastAsia="宋体" w:cs="宋体"/>
                <w:lang w:val="en-US" w:eastAsia="zh-CN"/>
              </w:rPr>
              <w:t>法定代表人或授权代表：</w:t>
            </w:r>
            <w:r>
              <w:rPr>
                <w:rFonts w:hint="eastAsia" w:ascii="宋体" w:hAnsi="宋体" w:eastAsia="宋体" w:cs="宋体"/>
                <w:u w:val="single"/>
                <w:lang w:val="en-US" w:eastAsia="zh-CN"/>
              </w:rPr>
              <w:t xml:space="preserve">               </w:t>
            </w:r>
            <w:r>
              <w:rPr>
                <w:rFonts w:hint="eastAsia" w:ascii="宋体" w:hAnsi="宋体" w:eastAsia="宋体" w:cs="宋体"/>
                <w:lang w:val="en-US" w:eastAsia="zh-CN"/>
              </w:rPr>
              <w:t>（签字）</w:t>
            </w:r>
          </w:p>
          <w:p>
            <w:pPr>
              <w:spacing w:line="480" w:lineRule="auto"/>
              <w:rPr>
                <w:rFonts w:hint="eastAsia" w:ascii="宋体" w:hAnsi="宋体" w:eastAsia="宋体" w:cs="宋体"/>
                <w:lang w:val="en-US" w:eastAsia="zh-CN"/>
              </w:rPr>
            </w:pPr>
          </w:p>
          <w:p>
            <w:pPr>
              <w:spacing w:line="480" w:lineRule="auto"/>
              <w:rPr>
                <w:rFonts w:hint="default"/>
                <w:u w:val="single"/>
                <w:lang w:val="en-US" w:eastAsia="zh-CN"/>
              </w:rPr>
            </w:pPr>
            <w:r>
              <w:rPr>
                <w:rFonts w:hint="eastAsia" w:ascii="宋体" w:hAnsi="宋体" w:eastAsia="宋体" w:cs="宋体"/>
                <w:lang w:val="en-US" w:eastAsia="zh-CN"/>
              </w:rPr>
              <w:t>日期：</w:t>
            </w:r>
            <w:r>
              <w:rPr>
                <w:rFonts w:hint="eastAsia" w:ascii="宋体" w:hAnsi="宋体" w:eastAsia="宋体" w:cs="宋体"/>
                <w:u w:val="single"/>
                <w:lang w:val="en-US" w:eastAsia="zh-CN"/>
              </w:rPr>
              <w:t xml:space="preserve">                                      </w:t>
            </w:r>
          </w:p>
        </w:tc>
      </w:tr>
    </w:tbl>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cs="宋体"/>
          <w:b/>
          <w:sz w:val="36"/>
          <w:szCs w:val="36"/>
        </w:rPr>
      </w:pPr>
    </w:p>
    <w:p>
      <w:pPr>
        <w:bidi w:val="0"/>
        <w:rPr>
          <w:rFonts w:ascii="Times New Roman" w:hAnsi="Times New Roman" w:eastAsia="宋体" w:cs="Times New Roman"/>
          <w:kern w:val="2"/>
          <w:sz w:val="21"/>
          <w:szCs w:val="24"/>
          <w:lang w:val="en-US" w:eastAsia="zh-CN" w:bidi="ar-SA"/>
        </w:rPr>
      </w:pPr>
    </w:p>
    <w:p>
      <w:pPr>
        <w:rPr>
          <w:lang w:val="en-US" w:eastAsia="zh-CN"/>
        </w:rPr>
      </w:pPr>
      <w:r>
        <w:rPr>
          <w:lang w:val="en-US" w:eastAsia="zh-CN"/>
        </w:rPr>
        <w:br w:type="page"/>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cs="宋体"/>
          <w:b/>
          <w:sz w:val="36"/>
          <w:szCs w:val="36"/>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p>
    <w:tbl>
      <w:tblPr>
        <w:tblStyle w:val="36"/>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1" w:hRule="atLeast"/>
        </w:trPr>
        <w:tc>
          <w:tcPr>
            <w:tcW w:w="9855" w:type="dxa"/>
          </w:tcPr>
          <w:p>
            <w:pPr>
              <w:spacing w:line="480" w:lineRule="auto"/>
              <w:ind w:firstLine="1205" w:firstLineChars="500"/>
              <w:rPr>
                <w:rFonts w:hint="default"/>
                <w:u w:val="none"/>
                <w:lang w:val="en-US" w:eastAsia="zh-CN"/>
              </w:rPr>
            </w:pPr>
            <w:r>
              <w:rPr>
                <w:rFonts w:hint="eastAsia" w:ascii="宋体" w:hAnsi="宋体" w:eastAsia="宋体" w:cs="宋体"/>
                <w:b/>
                <w:bCs/>
                <w:sz w:val="24"/>
                <w:szCs w:val="24"/>
                <w:u w:val="none"/>
                <w:lang w:val="en-US" w:eastAsia="zh-CN"/>
              </w:rPr>
              <w:t>7.</w:t>
            </w:r>
            <w:r>
              <w:rPr>
                <w:rFonts w:hint="eastAsia" w:ascii="宋体" w:hAnsi="宋体" w:cs="宋体"/>
                <w:b/>
                <w:bCs/>
                <w:sz w:val="24"/>
                <w:szCs w:val="24"/>
                <w:u w:val="none"/>
                <w:lang w:val="en-US" w:eastAsia="zh-CN"/>
              </w:rPr>
              <w:t>8</w:t>
            </w:r>
            <w:r>
              <w:rPr>
                <w:rFonts w:hint="eastAsia" w:ascii="宋体" w:hAnsi="宋体" w:eastAsia="宋体" w:cs="宋体"/>
                <w:b/>
                <w:bCs/>
                <w:sz w:val="24"/>
                <w:szCs w:val="24"/>
                <w:u w:val="none"/>
                <w:lang w:val="en-US" w:eastAsia="zh-CN"/>
              </w:rPr>
              <w:t xml:space="preserve"> 投标人为本采购项目的前期工作是否提供过服务的书面声明函（格式）</w:t>
            </w:r>
            <w:r>
              <w:rPr>
                <w:rFonts w:hint="default"/>
                <w:u w:val="none"/>
                <w:lang w:val="en-US" w:eastAsia="zh-CN"/>
              </w:rPr>
              <w:t xml:space="preserve"> </w:t>
            </w:r>
          </w:p>
          <w:p>
            <w:pPr>
              <w:spacing w:line="480" w:lineRule="auto"/>
              <w:rPr>
                <w:rFonts w:hint="default"/>
                <w:u w:val="none"/>
                <w:lang w:val="en-US" w:eastAsia="zh-CN"/>
              </w:rPr>
            </w:pPr>
          </w:p>
          <w:p>
            <w:pPr>
              <w:spacing w:line="480" w:lineRule="auto"/>
              <w:rPr>
                <w:rFonts w:hint="default"/>
                <w:sz w:val="24"/>
                <w:szCs w:val="24"/>
                <w:u w:val="none"/>
                <w:lang w:val="en-US" w:eastAsia="zh-CN"/>
              </w:rPr>
            </w:pPr>
            <w:r>
              <w:rPr>
                <w:rFonts w:hint="eastAsia"/>
                <w:sz w:val="24"/>
                <w:szCs w:val="24"/>
                <w:u w:val="none"/>
                <w:lang w:val="en-US" w:eastAsia="zh-CN"/>
              </w:rPr>
              <w:t>北京典方建设工程咨询有限公司</w:t>
            </w:r>
            <w:r>
              <w:rPr>
                <w:rFonts w:hint="default"/>
                <w:sz w:val="24"/>
                <w:szCs w:val="24"/>
                <w:u w:val="none"/>
                <w:lang w:val="en-US" w:eastAsia="zh-CN"/>
              </w:rPr>
              <w:t>：</w:t>
            </w:r>
          </w:p>
          <w:p>
            <w:pPr>
              <w:spacing w:line="480" w:lineRule="auto"/>
              <w:ind w:firstLine="480" w:firstLineChars="200"/>
              <w:rPr>
                <w:rFonts w:hint="default"/>
                <w:sz w:val="24"/>
                <w:szCs w:val="24"/>
                <w:u w:val="none"/>
                <w:lang w:val="en-US" w:eastAsia="zh-CN"/>
              </w:rPr>
            </w:pPr>
            <w:r>
              <w:rPr>
                <w:rFonts w:hint="default"/>
                <w:sz w:val="24"/>
                <w:szCs w:val="24"/>
                <w:u w:val="none"/>
                <w:lang w:val="en-US" w:eastAsia="zh-CN"/>
              </w:rPr>
              <w:t>我单位郑重声明：</w:t>
            </w:r>
          </w:p>
          <w:p>
            <w:pPr>
              <w:spacing w:line="480" w:lineRule="auto"/>
              <w:ind w:firstLine="480" w:firstLineChars="200"/>
              <w:rPr>
                <w:rFonts w:hint="default"/>
                <w:sz w:val="24"/>
                <w:szCs w:val="24"/>
                <w:u w:val="none"/>
                <w:lang w:val="en-US" w:eastAsia="zh-CN"/>
              </w:rPr>
            </w:pPr>
            <w:r>
              <w:rPr>
                <w:rFonts w:hint="eastAsia"/>
                <w:sz w:val="24"/>
                <w:szCs w:val="24"/>
                <w:u w:val="none"/>
                <w:lang w:val="en-US" w:eastAsia="zh-CN"/>
              </w:rPr>
              <w:t>（1）</w:t>
            </w:r>
            <w:r>
              <w:rPr>
                <w:rFonts w:hint="default"/>
                <w:sz w:val="24"/>
                <w:szCs w:val="24"/>
                <w:u w:val="none"/>
                <w:lang w:val="en-US" w:eastAsia="zh-CN"/>
              </w:rPr>
              <w:t>关于</w:t>
            </w:r>
            <w:r>
              <w:rPr>
                <w:rFonts w:hint="default"/>
                <w:sz w:val="24"/>
                <w:szCs w:val="24"/>
                <w:u w:val="single"/>
                <w:lang w:val="en-US" w:eastAsia="zh-CN"/>
              </w:rPr>
              <w:t>（项目名称）</w:t>
            </w:r>
            <w:r>
              <w:rPr>
                <w:rFonts w:hint="default"/>
                <w:sz w:val="24"/>
                <w:szCs w:val="24"/>
                <w:u w:val="none"/>
                <w:lang w:val="en-US" w:eastAsia="zh-CN"/>
              </w:rPr>
              <w:t>项目，本单位不属于为本项目提供过整体设计、规范编制或者项目管理、监理、检测等服务的单位或其附属机构。</w:t>
            </w:r>
          </w:p>
          <w:p>
            <w:pPr>
              <w:pStyle w:val="2"/>
              <w:spacing w:line="480" w:lineRule="auto"/>
              <w:rPr>
                <w:rFonts w:hint="default" w:ascii="Times New Roman" w:hAnsi="Times New Roman" w:eastAsia="宋体" w:cs="Times New Roman"/>
                <w:kern w:val="2"/>
                <w:sz w:val="24"/>
                <w:szCs w:val="24"/>
                <w:u w:val="none"/>
                <w:lang w:val="en-US" w:eastAsia="zh-CN" w:bidi="ar-SA"/>
              </w:rPr>
            </w:pPr>
            <w:r>
              <w:rPr>
                <w:rFonts w:hint="eastAsia"/>
                <w:sz w:val="24"/>
                <w:szCs w:val="24"/>
                <w:u w:val="none"/>
                <w:lang w:val="en-US" w:eastAsia="zh-CN"/>
              </w:rPr>
              <w:t xml:space="preserve">    （2）</w:t>
            </w:r>
            <w:r>
              <w:rPr>
                <w:rFonts w:hint="eastAsia" w:ascii="Times New Roman" w:hAnsi="Times New Roman" w:eastAsia="宋体" w:cs="Times New Roman"/>
                <w:kern w:val="2"/>
                <w:sz w:val="24"/>
                <w:szCs w:val="24"/>
                <w:u w:val="none"/>
                <w:lang w:val="en-US" w:eastAsia="zh-CN" w:bidi="ar-SA"/>
              </w:rPr>
              <w:t>本次投标为非联合体投标。</w:t>
            </w:r>
          </w:p>
          <w:p>
            <w:pPr>
              <w:spacing w:line="480" w:lineRule="auto"/>
              <w:ind w:firstLine="480" w:firstLineChars="200"/>
              <w:rPr>
                <w:rFonts w:hint="default" w:ascii="Times New Roman" w:hAnsi="Times New Roman" w:eastAsia="宋体" w:cs="Times New Roman"/>
                <w:kern w:val="2"/>
                <w:sz w:val="24"/>
                <w:szCs w:val="24"/>
                <w:u w:val="none"/>
                <w:lang w:val="en-US" w:eastAsia="zh-CN" w:bidi="ar-SA"/>
              </w:rPr>
            </w:pPr>
            <w:r>
              <w:rPr>
                <w:rFonts w:hint="default" w:ascii="Times New Roman" w:hAnsi="Times New Roman" w:eastAsia="宋体" w:cs="Times New Roman"/>
                <w:kern w:val="2"/>
                <w:sz w:val="24"/>
                <w:szCs w:val="24"/>
                <w:u w:val="none"/>
                <w:lang w:val="en-US" w:eastAsia="zh-CN" w:bidi="ar-SA"/>
              </w:rPr>
              <w:t>我单位保证上述声明真实、有效、可查。</w:t>
            </w:r>
          </w:p>
          <w:p>
            <w:pPr>
              <w:spacing w:line="480" w:lineRule="auto"/>
              <w:ind w:firstLine="480" w:firstLineChars="200"/>
              <w:rPr>
                <w:rFonts w:hint="default"/>
                <w:sz w:val="24"/>
                <w:szCs w:val="24"/>
                <w:u w:val="none"/>
                <w:lang w:val="en-US" w:eastAsia="zh-CN"/>
              </w:rPr>
            </w:pPr>
            <w:r>
              <w:rPr>
                <w:rFonts w:hint="default"/>
                <w:sz w:val="24"/>
                <w:szCs w:val="24"/>
                <w:u w:val="none"/>
                <w:lang w:val="en-US" w:eastAsia="zh-CN"/>
              </w:rPr>
              <w:t>特此声明。</w:t>
            </w:r>
          </w:p>
          <w:p>
            <w:pPr>
              <w:spacing w:line="480" w:lineRule="auto"/>
              <w:rPr>
                <w:rFonts w:hint="default"/>
                <w:u w:val="none"/>
                <w:lang w:val="en-US" w:eastAsia="zh-CN"/>
              </w:rPr>
            </w:pPr>
          </w:p>
          <w:p>
            <w:pPr>
              <w:spacing w:line="480" w:lineRule="auto"/>
              <w:rPr>
                <w:rFonts w:hint="default"/>
                <w:u w:val="none"/>
                <w:lang w:val="en-US" w:eastAsia="zh-CN"/>
              </w:rPr>
            </w:pPr>
          </w:p>
          <w:p>
            <w:pPr>
              <w:spacing w:line="480" w:lineRule="auto"/>
              <w:rPr>
                <w:rFonts w:hint="default"/>
                <w:u w:val="none"/>
                <w:lang w:val="en-US" w:eastAsia="zh-CN"/>
              </w:rPr>
            </w:pPr>
          </w:p>
          <w:p>
            <w:pPr>
              <w:spacing w:line="480" w:lineRule="auto"/>
              <w:rPr>
                <w:rFonts w:hint="default"/>
                <w:sz w:val="24"/>
                <w:szCs w:val="24"/>
                <w:u w:val="none"/>
                <w:lang w:val="en-US" w:eastAsia="zh-CN"/>
              </w:rPr>
            </w:pPr>
            <w:r>
              <w:rPr>
                <w:rFonts w:hint="default"/>
                <w:sz w:val="24"/>
                <w:szCs w:val="24"/>
                <w:u w:val="none"/>
                <w:lang w:val="en-US" w:eastAsia="zh-CN"/>
              </w:rPr>
              <w:t>投标人名称：</w:t>
            </w:r>
            <w:r>
              <w:rPr>
                <w:rFonts w:hint="default"/>
                <w:sz w:val="24"/>
                <w:szCs w:val="24"/>
                <w:u w:val="single"/>
                <w:lang w:val="en-US" w:eastAsia="zh-CN"/>
              </w:rPr>
              <w:t xml:space="preserve"> </w:t>
            </w:r>
            <w:r>
              <w:rPr>
                <w:rFonts w:hint="eastAsia"/>
                <w:sz w:val="24"/>
                <w:szCs w:val="24"/>
                <w:u w:val="single"/>
                <w:lang w:val="en-US" w:eastAsia="zh-CN"/>
              </w:rPr>
              <w:t xml:space="preserve">                  </w:t>
            </w:r>
            <w:r>
              <w:rPr>
                <w:rFonts w:hint="default"/>
                <w:sz w:val="24"/>
                <w:szCs w:val="24"/>
                <w:u w:val="none"/>
                <w:lang w:val="en-US" w:eastAsia="zh-CN"/>
              </w:rPr>
              <w:t>（加盖单位公章）</w:t>
            </w:r>
          </w:p>
          <w:p>
            <w:pPr>
              <w:spacing w:line="480" w:lineRule="auto"/>
              <w:rPr>
                <w:rFonts w:hint="default"/>
                <w:sz w:val="24"/>
                <w:szCs w:val="24"/>
                <w:u w:val="none"/>
                <w:lang w:val="en-US" w:eastAsia="zh-CN"/>
              </w:rPr>
            </w:pPr>
          </w:p>
          <w:p>
            <w:pPr>
              <w:spacing w:line="480" w:lineRule="auto"/>
              <w:rPr>
                <w:rFonts w:hint="default"/>
                <w:sz w:val="24"/>
                <w:szCs w:val="24"/>
                <w:u w:val="none"/>
                <w:lang w:val="en-US" w:eastAsia="zh-CN"/>
              </w:rPr>
            </w:pPr>
            <w:r>
              <w:rPr>
                <w:rFonts w:hint="default"/>
                <w:sz w:val="24"/>
                <w:szCs w:val="24"/>
                <w:u w:val="none"/>
                <w:lang w:val="en-US" w:eastAsia="zh-CN"/>
              </w:rPr>
              <w:t>法定代表人或授权代表：</w:t>
            </w:r>
            <w:r>
              <w:rPr>
                <w:rFonts w:hint="default"/>
                <w:sz w:val="24"/>
                <w:szCs w:val="24"/>
                <w:u w:val="single"/>
                <w:lang w:val="en-US" w:eastAsia="zh-CN"/>
              </w:rPr>
              <w:t xml:space="preserve"> </w:t>
            </w:r>
            <w:r>
              <w:rPr>
                <w:rFonts w:hint="eastAsia"/>
                <w:sz w:val="24"/>
                <w:szCs w:val="24"/>
                <w:u w:val="single"/>
                <w:lang w:val="en-US" w:eastAsia="zh-CN"/>
              </w:rPr>
              <w:t xml:space="preserve">             </w:t>
            </w:r>
            <w:r>
              <w:rPr>
                <w:rFonts w:hint="default"/>
                <w:sz w:val="24"/>
                <w:szCs w:val="24"/>
                <w:u w:val="none"/>
                <w:lang w:val="en-US" w:eastAsia="zh-CN"/>
              </w:rPr>
              <w:t>（签字）</w:t>
            </w:r>
          </w:p>
          <w:p>
            <w:pPr>
              <w:spacing w:line="480" w:lineRule="auto"/>
              <w:rPr>
                <w:rFonts w:hint="default"/>
                <w:sz w:val="24"/>
                <w:szCs w:val="24"/>
                <w:u w:val="none"/>
                <w:lang w:val="en-US" w:eastAsia="zh-CN"/>
              </w:rPr>
            </w:pPr>
          </w:p>
          <w:p>
            <w:pPr>
              <w:spacing w:line="480" w:lineRule="auto"/>
              <w:rPr>
                <w:rFonts w:hint="default"/>
                <w:u w:val="single"/>
                <w:lang w:val="en-US" w:eastAsia="zh-CN"/>
              </w:rPr>
            </w:pPr>
            <w:r>
              <w:rPr>
                <w:rFonts w:hint="default"/>
                <w:sz w:val="24"/>
                <w:szCs w:val="24"/>
                <w:u w:val="none"/>
                <w:lang w:val="en-US" w:eastAsia="zh-CN"/>
              </w:rPr>
              <w:t>日期：</w:t>
            </w:r>
            <w:r>
              <w:rPr>
                <w:rFonts w:hint="eastAsia"/>
                <w:sz w:val="24"/>
                <w:szCs w:val="24"/>
                <w:u w:val="single"/>
                <w:lang w:val="en-US" w:eastAsia="zh-CN"/>
              </w:rPr>
              <w:t xml:space="preserve">                                  </w:t>
            </w:r>
          </w:p>
        </w:tc>
      </w:tr>
    </w:tbl>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cs="宋体"/>
          <w:b/>
          <w:sz w:val="36"/>
          <w:szCs w:val="36"/>
        </w:rPr>
      </w:pPr>
    </w:p>
    <w:p>
      <w:pPr>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br w:type="page"/>
      </w:r>
    </w:p>
    <w:p>
      <w:pPr>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7.</w:t>
      </w:r>
      <w:r>
        <w:rPr>
          <w:rFonts w:hint="eastAsia" w:ascii="宋体" w:hAnsi="宋体" w:cs="宋体"/>
          <w:b/>
          <w:bCs/>
          <w:color w:val="000000"/>
          <w:kern w:val="0"/>
          <w:sz w:val="24"/>
          <w:szCs w:val="24"/>
          <w:lang w:val="en-US" w:eastAsia="zh-CN" w:bidi="ar"/>
        </w:rPr>
        <w:t>9</w:t>
      </w:r>
      <w:r>
        <w:rPr>
          <w:rFonts w:hint="eastAsia" w:ascii="宋体" w:hAnsi="宋体" w:eastAsia="宋体" w:cs="宋体"/>
          <w:b/>
          <w:bCs/>
          <w:color w:val="000000"/>
          <w:kern w:val="0"/>
          <w:sz w:val="24"/>
          <w:szCs w:val="24"/>
          <w:lang w:val="en-US" w:eastAsia="zh-CN" w:bidi="ar"/>
        </w:rPr>
        <w:t xml:space="preserve"> 不存在单位负责人为同一人或者存在直接控股、管理关系的承诺函（格式自拟）</w:t>
      </w:r>
      <w:r>
        <w:rPr>
          <w:rFonts w:hint="eastAsia" w:ascii="宋体" w:hAnsi="宋体" w:eastAsia="宋体" w:cs="宋体"/>
          <w:b/>
          <w:bCs/>
          <w:color w:val="000000"/>
          <w:kern w:val="0"/>
          <w:sz w:val="24"/>
          <w:szCs w:val="24"/>
          <w:lang w:val="en-US" w:eastAsia="zh-CN" w:bidi="ar"/>
        </w:rPr>
        <w:br w:type="page"/>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7.</w:t>
      </w:r>
      <w:r>
        <w:rPr>
          <w:rFonts w:hint="eastAsia" w:ascii="宋体" w:hAnsi="宋体" w:cs="宋体"/>
          <w:b/>
          <w:bCs/>
          <w:color w:val="000000"/>
          <w:kern w:val="0"/>
          <w:sz w:val="24"/>
          <w:szCs w:val="24"/>
          <w:lang w:val="en-US" w:eastAsia="zh-CN" w:bidi="ar"/>
        </w:rPr>
        <w:t>10</w:t>
      </w:r>
      <w:r>
        <w:rPr>
          <w:rFonts w:hint="eastAsia" w:ascii="宋体" w:hAnsi="宋体" w:eastAsia="宋体" w:cs="宋体"/>
          <w:b/>
          <w:bCs/>
          <w:color w:val="000000"/>
          <w:kern w:val="0"/>
          <w:sz w:val="24"/>
          <w:szCs w:val="24"/>
          <w:lang w:val="en-US" w:eastAsia="zh-CN" w:bidi="ar"/>
        </w:rPr>
        <w:t xml:space="preserve"> 类似项目业绩表（格式自拟）</w:t>
      </w:r>
    </w:p>
    <w:p>
      <w:pPr>
        <w:tabs>
          <w:tab w:val="left" w:pos="595"/>
        </w:tabs>
        <w:bidi w:val="0"/>
        <w:jc w:val="left"/>
        <w:rPr>
          <w:rFonts w:hint="default" w:ascii="Times New Roman" w:hAnsi="Times New Roman" w:eastAsia="宋体" w:cs="Times New Roman"/>
          <w:kern w:val="2"/>
          <w:sz w:val="21"/>
          <w:szCs w:val="24"/>
          <w:lang w:val="en-US" w:eastAsia="zh-CN" w:bidi="ar-SA"/>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cs="宋体"/>
          <w:b w:val="0"/>
          <w:bCs w:val="0"/>
          <w:color w:val="000000"/>
          <w:kern w:val="0"/>
          <w:sz w:val="24"/>
          <w:szCs w:val="24"/>
          <w:lang w:val="en-US" w:eastAsia="zh-CN" w:bidi="ar"/>
        </w:rPr>
        <w:t>表后须附业绩证明文件（中标通知书或合同复印件），否则不予认可。</w:t>
      </w:r>
    </w:p>
    <w:p>
      <w:pPr>
        <w:rPr>
          <w:rFonts w:hint="eastAsia" w:ascii="宋体" w:hAnsi="宋体" w:cs="宋体"/>
          <w:b/>
          <w:sz w:val="28"/>
          <w:szCs w:val="28"/>
        </w:rPr>
      </w:pPr>
    </w:p>
    <w:p>
      <w:pPr>
        <w:keepNext w:val="0"/>
        <w:keepLines w:val="0"/>
        <w:widowControl/>
        <w:numPr>
          <w:ilvl w:val="0"/>
          <w:numId w:val="1"/>
        </w:numPr>
        <w:suppressLineNumbers w:val="0"/>
        <w:ind w:left="0" w:leftChars="0" w:firstLine="602" w:firstLineChars="200"/>
        <w:jc w:val="left"/>
        <w:outlineLvl w:val="1"/>
        <w:rPr>
          <w:rFonts w:hint="eastAsia" w:ascii="宋体" w:hAnsi="宋体" w:eastAsia="宋体" w:cs="宋体"/>
          <w:b/>
          <w:bCs/>
          <w:color w:val="000000"/>
          <w:kern w:val="0"/>
          <w:sz w:val="30"/>
          <w:szCs w:val="30"/>
          <w:lang w:val="en-US" w:eastAsia="zh-CN" w:bidi="ar"/>
        </w:rPr>
      </w:pPr>
      <w:r>
        <w:rPr>
          <w:rFonts w:hint="eastAsia" w:ascii="宋体" w:hAnsi="宋体" w:eastAsia="宋体" w:cs="宋体"/>
          <w:b/>
          <w:bCs/>
          <w:color w:val="000000"/>
          <w:kern w:val="0"/>
          <w:sz w:val="30"/>
          <w:szCs w:val="30"/>
          <w:lang w:val="en-US" w:eastAsia="zh-CN" w:bidi="ar"/>
        </w:rPr>
        <w:t>技术文件部分</w:t>
      </w:r>
    </w:p>
    <w:p>
      <w:pPr>
        <w:keepNext w:val="0"/>
        <w:keepLines w:val="0"/>
        <w:widowControl/>
        <w:suppressLineNumbers w:val="0"/>
        <w:jc w:val="left"/>
        <w:rPr>
          <w:rFonts w:hint="eastAsia" w:ascii="宋体" w:hAnsi="宋体" w:eastAsia="宋体" w:cs="宋体"/>
          <w:b/>
          <w:bCs/>
          <w:color w:val="000000"/>
          <w:kern w:val="0"/>
          <w:sz w:val="24"/>
          <w:szCs w:val="24"/>
          <w:lang w:val="en-US" w:eastAsia="zh-CN" w:bidi="ar"/>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z w:val="28"/>
          <w:szCs w:val="28"/>
        </w:rPr>
      </w:pPr>
      <w:r>
        <w:rPr>
          <w:rFonts w:hint="eastAsia" w:ascii="宋体" w:hAnsi="宋体" w:eastAsia="宋体" w:cs="宋体"/>
          <w:b/>
          <w:sz w:val="28"/>
          <w:szCs w:val="28"/>
          <w:lang w:val="en-US" w:eastAsia="zh-CN"/>
        </w:rPr>
        <w:t xml:space="preserve">格式 </w:t>
      </w:r>
      <w:r>
        <w:rPr>
          <w:rFonts w:hint="eastAsia" w:ascii="宋体" w:hAnsi="宋体" w:cs="宋体"/>
          <w:b/>
          <w:sz w:val="28"/>
          <w:szCs w:val="28"/>
          <w:lang w:val="en-US" w:eastAsia="zh-CN"/>
        </w:rPr>
        <w:t>8</w:t>
      </w:r>
      <w:r>
        <w:rPr>
          <w:rFonts w:hint="default" w:ascii="宋体" w:hAnsi="宋体" w:eastAsia="宋体" w:cs="宋体"/>
          <w:b/>
          <w:sz w:val="28"/>
          <w:szCs w:val="28"/>
          <w:lang w:val="en-US" w:eastAsia="zh-CN"/>
        </w:rPr>
        <w:t>.</w:t>
      </w:r>
      <w:r>
        <w:rPr>
          <w:rFonts w:hint="eastAsia" w:ascii="宋体" w:hAnsi="宋体" w:eastAsia="宋体" w:cs="宋体"/>
          <w:b/>
          <w:sz w:val="28"/>
          <w:szCs w:val="28"/>
          <w:lang w:val="en-US" w:eastAsia="zh-CN"/>
        </w:rPr>
        <w:t>采购需求响应及偏离表（格式）</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210" w:firstLineChars="100"/>
        <w:jc w:val="left"/>
        <w:textAlignment w:val="auto"/>
      </w:pPr>
      <w:r>
        <w:rPr>
          <w:rFonts w:hint="eastAsia" w:ascii="宋体" w:hAnsi="宋体" w:eastAsia="宋体" w:cs="宋体"/>
          <w:color w:val="000000"/>
          <w:kern w:val="0"/>
          <w:sz w:val="21"/>
          <w:szCs w:val="21"/>
          <w:lang w:val="en-US" w:eastAsia="zh-CN" w:bidi="ar"/>
        </w:rPr>
        <w:t>招标编号：__________                               包 号：</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10" w:firstLineChars="100"/>
        <w:jc w:val="left"/>
        <w:textAlignment w:val="auto"/>
        <w:rPr>
          <w:rFonts w:hint="default"/>
          <w:u w:val="single"/>
          <w:lang w:val="en-US"/>
        </w:rPr>
      </w:pPr>
      <w:r>
        <w:rPr>
          <w:rFonts w:hint="eastAsia" w:ascii="宋体" w:hAnsi="宋体" w:eastAsia="宋体" w:cs="宋体"/>
          <w:color w:val="000000"/>
          <w:kern w:val="0"/>
          <w:sz w:val="21"/>
          <w:szCs w:val="21"/>
          <w:lang w:val="en-US" w:eastAsia="zh-CN" w:bidi="ar"/>
        </w:rPr>
        <w:t>品目号：</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 xml:space="preserve">                             </w:t>
      </w:r>
      <w:r>
        <w:rPr>
          <w:rFonts w:hint="eastAsia" w:ascii="宋体" w:hAnsi="宋体" w:cs="宋体"/>
          <w:color w:val="000000"/>
          <w:kern w:val="0"/>
          <w:sz w:val="21"/>
          <w:szCs w:val="21"/>
          <w:lang w:val="en-US" w:eastAsia="zh-CN" w:bidi="ar"/>
        </w:rPr>
        <w:t>服务</w:t>
      </w:r>
      <w:r>
        <w:rPr>
          <w:rFonts w:hint="eastAsia" w:ascii="宋体" w:hAnsi="宋体" w:eastAsia="宋体" w:cs="宋体"/>
          <w:color w:val="000000"/>
          <w:kern w:val="0"/>
          <w:sz w:val="21"/>
          <w:szCs w:val="21"/>
          <w:lang w:val="en-US" w:eastAsia="zh-CN" w:bidi="ar"/>
        </w:rPr>
        <w:t>名称：</w:t>
      </w:r>
      <w:r>
        <w:rPr>
          <w:rFonts w:hint="eastAsia" w:ascii="宋体" w:hAnsi="宋体" w:eastAsia="宋体" w:cs="宋体"/>
          <w:color w:val="000000"/>
          <w:kern w:val="0"/>
          <w:sz w:val="21"/>
          <w:szCs w:val="21"/>
          <w:u w:val="single"/>
          <w:lang w:val="en-US" w:eastAsia="zh-CN" w:bidi="ar"/>
        </w:rPr>
        <w:t xml:space="preserve">            </w:t>
      </w:r>
    </w:p>
    <w:tbl>
      <w:tblPr>
        <w:tblStyle w:val="36"/>
        <w:tblpPr w:leftFromText="180" w:rightFromText="180" w:vertAnchor="text" w:horzAnchor="page" w:tblpX="1141" w:tblpY="45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1980"/>
        <w:gridCol w:w="2237"/>
        <w:gridCol w:w="1971"/>
        <w:gridCol w:w="1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696" w:type="dxa"/>
          </w:tcPr>
          <w:p>
            <w:pPr>
              <w:pStyle w:val="2"/>
              <w:spacing w:line="240" w:lineRule="auto"/>
              <w:jc w:val="center"/>
              <w:rPr>
                <w:rFonts w:hint="eastAsia"/>
                <w:vertAlign w:val="baseline"/>
                <w:lang w:val="en-US" w:eastAsia="zh-CN"/>
              </w:rPr>
            </w:pPr>
            <w:r>
              <w:rPr>
                <w:rFonts w:hint="eastAsia"/>
                <w:vertAlign w:val="baseline"/>
                <w:lang w:val="en-US" w:eastAsia="zh-CN"/>
              </w:rPr>
              <w:t>招标文件</w:t>
            </w:r>
          </w:p>
          <w:p>
            <w:pPr>
              <w:pStyle w:val="2"/>
              <w:spacing w:line="240" w:lineRule="auto"/>
              <w:jc w:val="center"/>
              <w:rPr>
                <w:rFonts w:hint="default" w:eastAsia="宋体"/>
                <w:vertAlign w:val="baseline"/>
                <w:lang w:val="en-US" w:eastAsia="zh-CN"/>
              </w:rPr>
            </w:pPr>
            <w:r>
              <w:rPr>
                <w:rFonts w:hint="eastAsia"/>
                <w:vertAlign w:val="baseline"/>
                <w:lang w:val="en-US" w:eastAsia="zh-CN"/>
              </w:rPr>
              <w:t>条目号</w:t>
            </w:r>
          </w:p>
        </w:tc>
        <w:tc>
          <w:tcPr>
            <w:tcW w:w="1980" w:type="dxa"/>
          </w:tcPr>
          <w:p>
            <w:pPr>
              <w:pStyle w:val="2"/>
              <w:spacing w:line="240" w:lineRule="auto"/>
              <w:jc w:val="center"/>
              <w:rPr>
                <w:rFonts w:hint="eastAsia"/>
                <w:vertAlign w:val="baseline"/>
              </w:rPr>
            </w:pPr>
            <w:r>
              <w:rPr>
                <w:rFonts w:hint="eastAsia"/>
                <w:vertAlign w:val="baseline"/>
              </w:rPr>
              <w:t>招标文件采购</w:t>
            </w:r>
          </w:p>
          <w:p>
            <w:pPr>
              <w:pStyle w:val="2"/>
              <w:spacing w:line="240" w:lineRule="auto"/>
              <w:jc w:val="center"/>
              <w:rPr>
                <w:vertAlign w:val="baseline"/>
              </w:rPr>
            </w:pPr>
            <w:r>
              <w:rPr>
                <w:rFonts w:hint="eastAsia"/>
                <w:vertAlign w:val="baseline"/>
              </w:rPr>
              <w:t>需求的内容与数值</w:t>
            </w:r>
          </w:p>
        </w:tc>
        <w:tc>
          <w:tcPr>
            <w:tcW w:w="2237" w:type="dxa"/>
          </w:tcPr>
          <w:p>
            <w:pPr>
              <w:pStyle w:val="2"/>
              <w:spacing w:line="240" w:lineRule="auto"/>
              <w:jc w:val="center"/>
              <w:rPr>
                <w:rFonts w:hint="eastAsia"/>
                <w:vertAlign w:val="baseline"/>
              </w:rPr>
            </w:pPr>
            <w:r>
              <w:rPr>
                <w:rFonts w:hint="eastAsia"/>
                <w:vertAlign w:val="baseline"/>
              </w:rPr>
              <w:t>投标人的技术</w:t>
            </w:r>
          </w:p>
          <w:p>
            <w:pPr>
              <w:pStyle w:val="2"/>
              <w:spacing w:line="240" w:lineRule="auto"/>
              <w:jc w:val="center"/>
              <w:rPr>
                <w:vertAlign w:val="baseline"/>
              </w:rPr>
            </w:pPr>
            <w:r>
              <w:rPr>
                <w:rFonts w:hint="eastAsia"/>
                <w:vertAlign w:val="baseline"/>
              </w:rPr>
              <w:t>响应内容与数值</w:t>
            </w:r>
          </w:p>
        </w:tc>
        <w:tc>
          <w:tcPr>
            <w:tcW w:w="1971" w:type="dxa"/>
          </w:tcPr>
          <w:p>
            <w:pPr>
              <w:pStyle w:val="2"/>
              <w:spacing w:line="240" w:lineRule="auto"/>
              <w:jc w:val="center"/>
              <w:rPr>
                <w:rFonts w:hint="eastAsia"/>
                <w:vertAlign w:val="baseline"/>
              </w:rPr>
            </w:pPr>
            <w:r>
              <w:rPr>
                <w:rFonts w:hint="eastAsia"/>
                <w:vertAlign w:val="baseline"/>
              </w:rPr>
              <w:t>技术响应偏</w:t>
            </w:r>
          </w:p>
          <w:p>
            <w:pPr>
              <w:pStyle w:val="2"/>
              <w:spacing w:line="240" w:lineRule="auto"/>
              <w:jc w:val="center"/>
              <w:rPr>
                <w:vertAlign w:val="baseline"/>
              </w:rPr>
            </w:pPr>
            <w:r>
              <w:rPr>
                <w:rFonts w:hint="eastAsia"/>
                <w:vertAlign w:val="baseline"/>
              </w:rPr>
              <w:t>差说明</w:t>
            </w:r>
          </w:p>
        </w:tc>
        <w:tc>
          <w:tcPr>
            <w:tcW w:w="1971" w:type="dxa"/>
          </w:tcPr>
          <w:p>
            <w:pPr>
              <w:pStyle w:val="2"/>
              <w:spacing w:line="240" w:lineRule="auto"/>
              <w:jc w:val="center"/>
              <w:rPr>
                <w:rFonts w:hint="eastAsia"/>
                <w:vertAlign w:val="baseline"/>
              </w:rPr>
            </w:pPr>
            <w:r>
              <w:rPr>
                <w:rFonts w:hint="eastAsia"/>
                <w:vertAlign w:val="baseline"/>
              </w:rPr>
              <w:t>技术支持资料（或</w:t>
            </w:r>
          </w:p>
          <w:p>
            <w:pPr>
              <w:pStyle w:val="2"/>
              <w:spacing w:line="240" w:lineRule="auto"/>
              <w:jc w:val="center"/>
              <w:rPr>
                <w:vertAlign w:val="baseline"/>
              </w:rPr>
            </w:pPr>
            <w:r>
              <w:rPr>
                <w:rFonts w:hint="eastAsia"/>
                <w:vertAlign w:val="baseline"/>
              </w:rPr>
              <w:t>证明材料）说明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696" w:type="dxa"/>
          </w:tcPr>
          <w:p>
            <w:pPr>
              <w:pStyle w:val="2"/>
              <w:rPr>
                <w:vertAlign w:val="baseline"/>
              </w:rPr>
            </w:pPr>
          </w:p>
        </w:tc>
        <w:tc>
          <w:tcPr>
            <w:tcW w:w="1980" w:type="dxa"/>
          </w:tcPr>
          <w:p>
            <w:pPr>
              <w:pStyle w:val="2"/>
              <w:rPr>
                <w:vertAlign w:val="baseline"/>
              </w:rPr>
            </w:pPr>
          </w:p>
        </w:tc>
        <w:tc>
          <w:tcPr>
            <w:tcW w:w="2237" w:type="dxa"/>
          </w:tcPr>
          <w:p>
            <w:pPr>
              <w:pStyle w:val="2"/>
              <w:rPr>
                <w:vertAlign w:val="baseline"/>
              </w:rPr>
            </w:pPr>
          </w:p>
        </w:tc>
        <w:tc>
          <w:tcPr>
            <w:tcW w:w="1971" w:type="dxa"/>
          </w:tcPr>
          <w:p>
            <w:pPr>
              <w:pStyle w:val="2"/>
              <w:rPr>
                <w:vertAlign w:val="baseline"/>
              </w:rPr>
            </w:pPr>
          </w:p>
        </w:tc>
        <w:tc>
          <w:tcPr>
            <w:tcW w:w="1971" w:type="dxa"/>
          </w:tcPr>
          <w:p>
            <w:pPr>
              <w:pStyle w:val="2"/>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1696" w:type="dxa"/>
          </w:tcPr>
          <w:p>
            <w:pPr>
              <w:pStyle w:val="2"/>
              <w:rPr>
                <w:vertAlign w:val="baseline"/>
              </w:rPr>
            </w:pPr>
          </w:p>
        </w:tc>
        <w:tc>
          <w:tcPr>
            <w:tcW w:w="1980" w:type="dxa"/>
          </w:tcPr>
          <w:p>
            <w:pPr>
              <w:pStyle w:val="2"/>
              <w:rPr>
                <w:vertAlign w:val="baseline"/>
              </w:rPr>
            </w:pPr>
          </w:p>
        </w:tc>
        <w:tc>
          <w:tcPr>
            <w:tcW w:w="2237" w:type="dxa"/>
          </w:tcPr>
          <w:p>
            <w:pPr>
              <w:pStyle w:val="2"/>
              <w:rPr>
                <w:vertAlign w:val="baseline"/>
              </w:rPr>
            </w:pPr>
          </w:p>
        </w:tc>
        <w:tc>
          <w:tcPr>
            <w:tcW w:w="1971" w:type="dxa"/>
          </w:tcPr>
          <w:p>
            <w:pPr>
              <w:pStyle w:val="2"/>
              <w:rPr>
                <w:vertAlign w:val="baseline"/>
              </w:rPr>
            </w:pPr>
          </w:p>
        </w:tc>
        <w:tc>
          <w:tcPr>
            <w:tcW w:w="1971" w:type="dxa"/>
          </w:tcPr>
          <w:p>
            <w:pPr>
              <w:pStyle w:val="2"/>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1696" w:type="dxa"/>
          </w:tcPr>
          <w:p>
            <w:pPr>
              <w:pStyle w:val="2"/>
              <w:rPr>
                <w:vertAlign w:val="baseline"/>
              </w:rPr>
            </w:pPr>
          </w:p>
        </w:tc>
        <w:tc>
          <w:tcPr>
            <w:tcW w:w="1980" w:type="dxa"/>
          </w:tcPr>
          <w:p>
            <w:pPr>
              <w:pStyle w:val="2"/>
              <w:rPr>
                <w:vertAlign w:val="baseline"/>
              </w:rPr>
            </w:pPr>
          </w:p>
        </w:tc>
        <w:tc>
          <w:tcPr>
            <w:tcW w:w="2237" w:type="dxa"/>
          </w:tcPr>
          <w:p>
            <w:pPr>
              <w:pStyle w:val="2"/>
              <w:rPr>
                <w:vertAlign w:val="baseline"/>
              </w:rPr>
            </w:pPr>
          </w:p>
        </w:tc>
        <w:tc>
          <w:tcPr>
            <w:tcW w:w="1971" w:type="dxa"/>
          </w:tcPr>
          <w:p>
            <w:pPr>
              <w:pStyle w:val="2"/>
              <w:rPr>
                <w:vertAlign w:val="baseline"/>
              </w:rPr>
            </w:pPr>
          </w:p>
        </w:tc>
        <w:tc>
          <w:tcPr>
            <w:tcW w:w="1971" w:type="dxa"/>
          </w:tcPr>
          <w:p>
            <w:pPr>
              <w:pStyle w:val="2"/>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696" w:type="dxa"/>
          </w:tcPr>
          <w:p>
            <w:pPr>
              <w:pStyle w:val="2"/>
              <w:rPr>
                <w:vertAlign w:val="baseline"/>
              </w:rPr>
            </w:pPr>
          </w:p>
        </w:tc>
        <w:tc>
          <w:tcPr>
            <w:tcW w:w="1980" w:type="dxa"/>
          </w:tcPr>
          <w:p>
            <w:pPr>
              <w:pStyle w:val="2"/>
              <w:rPr>
                <w:vertAlign w:val="baseline"/>
              </w:rPr>
            </w:pPr>
          </w:p>
        </w:tc>
        <w:tc>
          <w:tcPr>
            <w:tcW w:w="2237" w:type="dxa"/>
          </w:tcPr>
          <w:p>
            <w:pPr>
              <w:pStyle w:val="2"/>
              <w:rPr>
                <w:vertAlign w:val="baseline"/>
              </w:rPr>
            </w:pPr>
          </w:p>
        </w:tc>
        <w:tc>
          <w:tcPr>
            <w:tcW w:w="1971" w:type="dxa"/>
          </w:tcPr>
          <w:p>
            <w:pPr>
              <w:pStyle w:val="2"/>
              <w:rPr>
                <w:vertAlign w:val="baseline"/>
              </w:rPr>
            </w:pPr>
          </w:p>
        </w:tc>
        <w:tc>
          <w:tcPr>
            <w:tcW w:w="1971" w:type="dxa"/>
          </w:tcPr>
          <w:p>
            <w:pPr>
              <w:pStyle w:val="2"/>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696" w:type="dxa"/>
          </w:tcPr>
          <w:p>
            <w:pPr>
              <w:pStyle w:val="2"/>
              <w:rPr>
                <w:vertAlign w:val="baseline"/>
              </w:rPr>
            </w:pPr>
          </w:p>
        </w:tc>
        <w:tc>
          <w:tcPr>
            <w:tcW w:w="1980" w:type="dxa"/>
          </w:tcPr>
          <w:p>
            <w:pPr>
              <w:pStyle w:val="2"/>
              <w:rPr>
                <w:vertAlign w:val="baseline"/>
              </w:rPr>
            </w:pPr>
          </w:p>
        </w:tc>
        <w:tc>
          <w:tcPr>
            <w:tcW w:w="2237" w:type="dxa"/>
          </w:tcPr>
          <w:p>
            <w:pPr>
              <w:pStyle w:val="2"/>
              <w:rPr>
                <w:vertAlign w:val="baseline"/>
              </w:rPr>
            </w:pPr>
          </w:p>
        </w:tc>
        <w:tc>
          <w:tcPr>
            <w:tcW w:w="1971" w:type="dxa"/>
          </w:tcPr>
          <w:p>
            <w:pPr>
              <w:pStyle w:val="2"/>
              <w:rPr>
                <w:vertAlign w:val="baseline"/>
              </w:rPr>
            </w:pPr>
          </w:p>
        </w:tc>
        <w:tc>
          <w:tcPr>
            <w:tcW w:w="1971" w:type="dxa"/>
          </w:tcPr>
          <w:p>
            <w:pPr>
              <w:pStyle w:val="2"/>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696" w:type="dxa"/>
          </w:tcPr>
          <w:p>
            <w:pPr>
              <w:pStyle w:val="2"/>
              <w:rPr>
                <w:vertAlign w:val="baseline"/>
              </w:rPr>
            </w:pPr>
          </w:p>
        </w:tc>
        <w:tc>
          <w:tcPr>
            <w:tcW w:w="1980" w:type="dxa"/>
          </w:tcPr>
          <w:p>
            <w:pPr>
              <w:pStyle w:val="2"/>
              <w:rPr>
                <w:vertAlign w:val="baseline"/>
              </w:rPr>
            </w:pPr>
          </w:p>
        </w:tc>
        <w:tc>
          <w:tcPr>
            <w:tcW w:w="2237" w:type="dxa"/>
          </w:tcPr>
          <w:p>
            <w:pPr>
              <w:pStyle w:val="2"/>
              <w:rPr>
                <w:vertAlign w:val="baseline"/>
              </w:rPr>
            </w:pPr>
          </w:p>
        </w:tc>
        <w:tc>
          <w:tcPr>
            <w:tcW w:w="1971" w:type="dxa"/>
          </w:tcPr>
          <w:p>
            <w:pPr>
              <w:pStyle w:val="2"/>
              <w:rPr>
                <w:vertAlign w:val="baseline"/>
              </w:rPr>
            </w:pPr>
          </w:p>
        </w:tc>
        <w:tc>
          <w:tcPr>
            <w:tcW w:w="1971" w:type="dxa"/>
          </w:tcPr>
          <w:p>
            <w:pPr>
              <w:pStyle w:val="2"/>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696" w:type="dxa"/>
          </w:tcPr>
          <w:p>
            <w:pPr>
              <w:pStyle w:val="2"/>
              <w:rPr>
                <w:vertAlign w:val="baseline"/>
              </w:rPr>
            </w:pPr>
          </w:p>
        </w:tc>
        <w:tc>
          <w:tcPr>
            <w:tcW w:w="1980" w:type="dxa"/>
          </w:tcPr>
          <w:p>
            <w:pPr>
              <w:pStyle w:val="2"/>
              <w:rPr>
                <w:vertAlign w:val="baseline"/>
              </w:rPr>
            </w:pPr>
          </w:p>
        </w:tc>
        <w:tc>
          <w:tcPr>
            <w:tcW w:w="2237" w:type="dxa"/>
          </w:tcPr>
          <w:p>
            <w:pPr>
              <w:pStyle w:val="2"/>
              <w:rPr>
                <w:vertAlign w:val="baseline"/>
              </w:rPr>
            </w:pPr>
          </w:p>
        </w:tc>
        <w:tc>
          <w:tcPr>
            <w:tcW w:w="1971" w:type="dxa"/>
          </w:tcPr>
          <w:p>
            <w:pPr>
              <w:pStyle w:val="2"/>
              <w:rPr>
                <w:vertAlign w:val="baseline"/>
              </w:rPr>
            </w:pPr>
          </w:p>
        </w:tc>
        <w:tc>
          <w:tcPr>
            <w:tcW w:w="1971" w:type="dxa"/>
          </w:tcPr>
          <w:p>
            <w:pPr>
              <w:pStyle w:val="2"/>
              <w:rPr>
                <w:vertAlign w:val="baseline"/>
              </w:rPr>
            </w:pPr>
          </w:p>
        </w:tc>
      </w:tr>
    </w:tbl>
    <w:p>
      <w:pPr>
        <w:pStyle w:val="2"/>
        <w:rPr>
          <w:rFonts w:hint="eastAsia"/>
        </w:rPr>
      </w:pPr>
    </w:p>
    <w:p>
      <w:pPr>
        <w:pStyle w:val="2"/>
        <w:rPr>
          <w:rFonts w:hint="eastAsia"/>
        </w:rPr>
      </w:pPr>
      <w:r>
        <w:rPr>
          <w:rFonts w:hint="eastAsia"/>
        </w:rPr>
        <w:t>注：</w:t>
      </w:r>
    </w:p>
    <w:p>
      <w:pPr>
        <w:pStyle w:val="2"/>
        <w:spacing w:line="360" w:lineRule="auto"/>
        <w:ind w:firstLine="210" w:firstLineChars="100"/>
        <w:rPr>
          <w:rFonts w:hint="eastAsia"/>
        </w:rPr>
      </w:pPr>
      <w:r>
        <w:rPr>
          <w:rFonts w:hint="eastAsia"/>
        </w:rPr>
        <w:t>1、投标人应对招标文件第</w:t>
      </w:r>
      <w:r>
        <w:rPr>
          <w:rFonts w:hint="eastAsia"/>
          <w:lang w:val="en-US" w:eastAsia="zh-CN"/>
        </w:rPr>
        <w:t>五</w:t>
      </w:r>
      <w:r>
        <w:rPr>
          <w:rFonts w:hint="eastAsia"/>
        </w:rPr>
        <w:t>章采购需求的内容给予逐条响应，以投标产品和服务所能达到的内容予以填写，而不应复印招标的技术要求作为响应内容，有具体参数的应填写具体参数。</w:t>
      </w:r>
    </w:p>
    <w:p>
      <w:pPr>
        <w:pStyle w:val="2"/>
        <w:spacing w:line="360" w:lineRule="auto"/>
        <w:ind w:firstLine="210" w:firstLineChars="100"/>
        <w:rPr>
          <w:rFonts w:hint="eastAsia"/>
        </w:rPr>
      </w:pPr>
      <w:r>
        <w:rPr>
          <w:rFonts w:hint="eastAsia"/>
        </w:rPr>
        <w:t>2、投标人应按照招标文件第</w:t>
      </w:r>
      <w:r>
        <w:rPr>
          <w:rFonts w:hint="eastAsia"/>
          <w:lang w:val="en-US" w:eastAsia="zh-CN"/>
        </w:rPr>
        <w:t>五</w:t>
      </w:r>
      <w:r>
        <w:rPr>
          <w:rFonts w:hint="eastAsia"/>
        </w:rPr>
        <w:t>章采购需求中要求提供投标产品技术支持资料（或证明材料），并在采购需求响应及偏离表中给予文件名称、所处投标文件</w:t>
      </w:r>
      <w:r>
        <w:rPr>
          <w:rFonts w:hint="eastAsia"/>
          <w:b/>
          <w:bCs/>
        </w:rPr>
        <w:t>页码或位置</w:t>
      </w:r>
      <w:r>
        <w:rPr>
          <w:rFonts w:hint="eastAsia"/>
        </w:rPr>
        <w:t>等必要说明。</w:t>
      </w:r>
    </w:p>
    <w:p>
      <w:pPr>
        <w:rPr>
          <w:rFonts w:hint="eastAsia"/>
        </w:rPr>
      </w:pP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投标人名称： （加盖单位公章）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cs="宋体"/>
          <w:b/>
          <w:sz w:val="36"/>
          <w:szCs w:val="36"/>
        </w:rPr>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格式</w:t>
      </w:r>
      <w:r>
        <w:rPr>
          <w:rFonts w:hint="eastAsia" w:ascii="宋体" w:hAnsi="宋体" w:cs="宋体"/>
          <w:b/>
          <w:sz w:val="28"/>
          <w:szCs w:val="28"/>
          <w:lang w:val="en-US" w:eastAsia="zh-CN"/>
        </w:rPr>
        <w:t>9</w:t>
      </w:r>
      <w:r>
        <w:rPr>
          <w:rFonts w:hint="default" w:ascii="宋体" w:hAnsi="宋体" w:eastAsia="宋体" w:cs="宋体"/>
          <w:b/>
          <w:sz w:val="28"/>
          <w:szCs w:val="28"/>
          <w:lang w:val="en-US" w:eastAsia="zh-CN"/>
        </w:rPr>
        <w:t xml:space="preserve">. </w:t>
      </w:r>
      <w:r>
        <w:rPr>
          <w:rFonts w:hint="eastAsia" w:ascii="宋体" w:hAnsi="宋体" w:eastAsia="宋体" w:cs="宋体"/>
          <w:b/>
          <w:sz w:val="28"/>
          <w:szCs w:val="28"/>
          <w:lang w:val="en-US" w:eastAsia="zh-CN"/>
        </w:rPr>
        <w:t>招标文件第五章“采购需求”规定的投标人需要提供的投标产品相关证明文件和其他技术方案</w:t>
      </w:r>
    </w:p>
    <w:p>
      <w:pPr>
        <w:pStyle w:val="2"/>
        <w:rPr>
          <w:rFonts w:hint="default"/>
          <w:lang w:val="en-US"/>
        </w:rPr>
      </w:pPr>
    </w:p>
    <w:tbl>
      <w:tblPr>
        <w:tblStyle w:val="36"/>
        <w:tblpPr w:leftFromText="180" w:rightFromText="180" w:vertAnchor="text" w:horzAnchor="page" w:tblpX="1317"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9488" w:type="dxa"/>
          </w:tcPr>
          <w:p>
            <w:pPr>
              <w:pStyle w:val="3"/>
              <w:widowControl w:val="0"/>
              <w:ind w:left="0" w:leftChars="0" w:firstLine="0" w:firstLineChars="0"/>
              <w:rPr>
                <w:rFonts w:hint="default"/>
                <w:vertAlign w:val="baseline"/>
                <w:lang w:val="en-US" w:eastAsia="zh-CN"/>
              </w:rPr>
            </w:pPr>
            <w:r>
              <w:rPr>
                <w:rFonts w:hint="eastAsia" w:cs="Times New Roman"/>
                <w:b/>
                <w:bCs/>
                <w:color w:val="000000"/>
                <w:kern w:val="0"/>
                <w:sz w:val="24"/>
                <w:szCs w:val="24"/>
                <w:lang w:val="en-US" w:eastAsia="zh-CN" w:bidi="ar"/>
              </w:rPr>
              <w:t>9</w:t>
            </w:r>
            <w:r>
              <w:rPr>
                <w:rFonts w:hint="eastAsia" w:eastAsia="宋体" w:cs="Times New Roman"/>
                <w:b/>
                <w:bCs/>
                <w:color w:val="000000"/>
                <w:kern w:val="0"/>
                <w:sz w:val="24"/>
                <w:szCs w:val="24"/>
                <w:lang w:val="en-US" w:eastAsia="zh-CN" w:bidi="ar"/>
              </w:rPr>
              <w:t>.</w:t>
            </w:r>
            <w:r>
              <w:rPr>
                <w:rFonts w:hint="eastAsia" w:cs="Times New Roman"/>
                <w:b/>
                <w:bCs/>
                <w:color w:val="000000"/>
                <w:kern w:val="0"/>
                <w:sz w:val="24"/>
                <w:szCs w:val="24"/>
                <w:lang w:val="en-US" w:eastAsia="zh-CN" w:bidi="ar"/>
              </w:rPr>
              <w:t>1</w:t>
            </w:r>
            <w:r>
              <w:rPr>
                <w:rFonts w:hint="default" w:ascii="Times New Roman" w:hAnsi="Times New Roman" w:eastAsia="宋体" w:cs="Times New Roman"/>
                <w:b/>
                <w:bCs/>
                <w:color w:val="000000"/>
                <w:kern w:val="0"/>
                <w:sz w:val="24"/>
                <w:szCs w:val="24"/>
                <w:lang w:val="en-US" w:eastAsia="zh-CN" w:bidi="ar"/>
              </w:rPr>
              <w:t xml:space="preserve"> </w:t>
            </w:r>
            <w:r>
              <w:rPr>
                <w:rFonts w:hint="eastAsia" w:ascii="宋体" w:hAnsi="宋体" w:eastAsia="宋体" w:cs="宋体"/>
                <w:b/>
                <w:bCs/>
                <w:color w:val="000000"/>
                <w:kern w:val="0"/>
                <w:sz w:val="24"/>
                <w:szCs w:val="24"/>
                <w:lang w:val="en-US" w:eastAsia="zh-CN" w:bidi="ar"/>
              </w:rPr>
              <w:t>招标文件第</w:t>
            </w:r>
            <w:r>
              <w:rPr>
                <w:rFonts w:hint="eastAsia" w:ascii="宋体" w:hAnsi="宋体" w:cs="宋体"/>
                <w:b/>
                <w:bCs/>
                <w:color w:val="000000"/>
                <w:kern w:val="0"/>
                <w:sz w:val="24"/>
                <w:szCs w:val="24"/>
                <w:lang w:val="en-US" w:eastAsia="zh-CN" w:bidi="ar"/>
              </w:rPr>
              <w:t>五</w:t>
            </w:r>
            <w:r>
              <w:rPr>
                <w:rFonts w:hint="eastAsia" w:ascii="宋体" w:hAnsi="宋体" w:eastAsia="宋体" w:cs="宋体"/>
                <w:b/>
                <w:bCs/>
                <w:color w:val="000000"/>
                <w:kern w:val="0"/>
                <w:sz w:val="24"/>
                <w:szCs w:val="24"/>
                <w:lang w:val="en-US" w:eastAsia="zh-CN" w:bidi="ar"/>
              </w:rPr>
              <w:t>章采购需求规定</w:t>
            </w:r>
            <w:r>
              <w:rPr>
                <w:rFonts w:hint="eastAsia" w:ascii="宋体" w:hAnsi="宋体" w:cs="宋体"/>
                <w:b/>
                <w:bCs/>
                <w:color w:val="000000"/>
                <w:kern w:val="0"/>
                <w:sz w:val="24"/>
                <w:szCs w:val="24"/>
                <w:lang w:val="en-US" w:eastAsia="zh-CN" w:bidi="ar"/>
              </w:rPr>
              <w:t>相关</w:t>
            </w:r>
            <w:r>
              <w:rPr>
                <w:rFonts w:hint="eastAsia" w:ascii="宋体" w:hAnsi="宋体" w:eastAsia="宋体" w:cs="宋体"/>
                <w:b/>
                <w:bCs/>
                <w:color w:val="000000"/>
                <w:kern w:val="0"/>
                <w:sz w:val="24"/>
                <w:szCs w:val="24"/>
                <w:lang w:val="en-US" w:eastAsia="zh-CN" w:bidi="ar"/>
              </w:rPr>
              <w:t>证明材料。</w:t>
            </w:r>
          </w:p>
        </w:tc>
      </w:tr>
    </w:tbl>
    <w:p>
      <w:pPr>
        <w:pStyle w:val="2"/>
        <w:rPr>
          <w:rFonts w:ascii="宋体" w:hAnsi="宋体" w:cs="宋体"/>
          <w:b/>
          <w:sz w:val="24"/>
          <w:szCs w:val="24"/>
          <w:u w:val="single"/>
        </w:rPr>
      </w:pPr>
    </w:p>
    <w:p>
      <w:pPr>
        <w:pStyle w:val="3"/>
        <w:rPr>
          <w:rFonts w:ascii="宋体" w:hAnsi="宋体" w:cs="宋体"/>
          <w:b/>
          <w:sz w:val="24"/>
          <w:szCs w:val="24"/>
          <w:u w:val="single"/>
        </w:rPr>
      </w:pPr>
    </w:p>
    <w:p>
      <w:pPr>
        <w:rPr>
          <w:rFonts w:ascii="宋体" w:hAnsi="宋体" w:cs="宋体"/>
          <w:b/>
          <w:sz w:val="24"/>
          <w:szCs w:val="24"/>
          <w:u w:val="single"/>
        </w:rPr>
      </w:pPr>
    </w:p>
    <w:tbl>
      <w:tblPr>
        <w:tblStyle w:val="36"/>
        <w:tblpPr w:leftFromText="180" w:rightFromText="180" w:vertAnchor="text" w:horzAnchor="page" w:tblpX="1292"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9513" w:type="dxa"/>
          </w:tcPr>
          <w:p>
            <w:pPr>
              <w:keepNext w:val="0"/>
              <w:keepLines w:val="0"/>
              <w:widowControl/>
              <w:suppressLineNumbers w:val="0"/>
              <w:jc w:val="left"/>
            </w:pPr>
            <w:r>
              <w:rPr>
                <w:rFonts w:hint="eastAsia" w:cs="Times New Roman"/>
                <w:b/>
                <w:bCs/>
                <w:color w:val="000000"/>
                <w:kern w:val="0"/>
                <w:sz w:val="24"/>
                <w:szCs w:val="24"/>
                <w:lang w:val="en-US" w:eastAsia="zh-CN" w:bidi="ar"/>
              </w:rPr>
              <w:t>9</w:t>
            </w:r>
            <w:r>
              <w:rPr>
                <w:rFonts w:hint="default" w:ascii="Times New Roman" w:hAnsi="Times New Roman" w:eastAsia="宋体" w:cs="Times New Roman"/>
                <w:b/>
                <w:bCs/>
                <w:color w:val="000000"/>
                <w:kern w:val="0"/>
                <w:sz w:val="24"/>
                <w:szCs w:val="24"/>
                <w:lang w:val="en-US" w:eastAsia="zh-CN" w:bidi="ar"/>
              </w:rPr>
              <w:t>.</w:t>
            </w:r>
            <w:r>
              <w:rPr>
                <w:rFonts w:hint="eastAsia" w:cs="Times New Roman"/>
                <w:b/>
                <w:bCs/>
                <w:color w:val="000000"/>
                <w:kern w:val="0"/>
                <w:sz w:val="24"/>
                <w:szCs w:val="24"/>
                <w:lang w:val="en-US" w:eastAsia="zh-CN" w:bidi="ar"/>
              </w:rPr>
              <w:t>2</w:t>
            </w:r>
            <w:r>
              <w:rPr>
                <w:rFonts w:hint="default" w:ascii="Times New Roman" w:hAnsi="Times New Roman" w:eastAsia="宋体" w:cs="Times New Roman"/>
                <w:b/>
                <w:bCs/>
                <w:color w:val="000000"/>
                <w:kern w:val="0"/>
                <w:sz w:val="24"/>
                <w:szCs w:val="24"/>
                <w:lang w:val="en-US" w:eastAsia="zh-CN" w:bidi="ar"/>
              </w:rPr>
              <w:t xml:space="preserve"> </w:t>
            </w:r>
            <w:r>
              <w:rPr>
                <w:rFonts w:hint="eastAsia" w:ascii="宋体" w:hAnsi="宋体" w:eastAsia="宋体" w:cs="宋体"/>
                <w:b/>
                <w:bCs/>
                <w:color w:val="000000"/>
                <w:kern w:val="0"/>
                <w:sz w:val="24"/>
                <w:szCs w:val="24"/>
                <w:lang w:val="en-US" w:eastAsia="zh-CN" w:bidi="ar"/>
              </w:rPr>
              <w:t>投标服务方案。</w:t>
            </w:r>
            <w:r>
              <w:rPr>
                <w:rFonts w:hint="eastAsia" w:ascii="宋体" w:hAnsi="宋体" w:cs="宋体"/>
                <w:b/>
                <w:bCs/>
                <w:color w:val="000000"/>
                <w:kern w:val="0"/>
                <w:sz w:val="24"/>
                <w:szCs w:val="24"/>
                <w:lang w:val="en-US" w:eastAsia="zh-CN" w:bidi="ar"/>
              </w:rPr>
              <w:t>（可根据评分办法及标准自行编制）</w:t>
            </w:r>
            <w:r>
              <w:rPr>
                <w:rFonts w:hint="eastAsia" w:ascii="宋体" w:hAnsi="宋体" w:eastAsia="宋体" w:cs="宋体"/>
                <w:b/>
                <w:bCs/>
                <w:color w:val="000000"/>
                <w:kern w:val="0"/>
                <w:sz w:val="24"/>
                <w:szCs w:val="24"/>
                <w:lang w:val="en-US" w:eastAsia="zh-CN" w:bidi="ar"/>
              </w:rPr>
              <w:t xml:space="preserve"> </w:t>
            </w:r>
          </w:p>
          <w:p>
            <w:pPr>
              <w:pStyle w:val="3"/>
              <w:widowControl w:val="0"/>
              <w:ind w:left="0" w:leftChars="0" w:firstLine="0" w:firstLineChars="0"/>
              <w:rPr>
                <w:rFonts w:hint="default"/>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cs="宋体"/>
          <w:b/>
          <w:sz w:val="36"/>
          <w:szCs w:val="36"/>
        </w:rPr>
      </w:pPr>
    </w:p>
    <w:p>
      <w:pPr>
        <w:bidi w:val="0"/>
        <w:rPr>
          <w:rFonts w:ascii="Times New Roman" w:hAnsi="Times New Roman" w:eastAsia="宋体" w:cs="Times New Roman"/>
          <w:kern w:val="2"/>
          <w:sz w:val="21"/>
          <w:szCs w:val="24"/>
          <w:lang w:val="en-US" w:eastAsia="zh-CN" w:bidi="ar-SA"/>
        </w:rPr>
      </w:pPr>
    </w:p>
    <w:tbl>
      <w:tblPr>
        <w:tblStyle w:val="36"/>
        <w:tblpPr w:leftFromText="180" w:rightFromText="180" w:vertAnchor="text" w:horzAnchor="page" w:tblpX="1280"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9537" w:type="dxa"/>
          </w:tcPr>
          <w:p>
            <w:pPr>
              <w:keepNext w:val="0"/>
              <w:keepLines w:val="0"/>
              <w:widowControl/>
              <w:suppressLineNumbers w:val="0"/>
              <w:jc w:val="left"/>
            </w:pPr>
            <w:r>
              <w:rPr>
                <w:rFonts w:hint="eastAsia" w:cs="Times New Roman"/>
                <w:b/>
                <w:bCs/>
                <w:color w:val="000000"/>
                <w:kern w:val="0"/>
                <w:sz w:val="24"/>
                <w:szCs w:val="24"/>
                <w:lang w:val="en-US" w:eastAsia="zh-CN" w:bidi="ar"/>
              </w:rPr>
              <w:t>9</w:t>
            </w:r>
            <w:r>
              <w:rPr>
                <w:rFonts w:hint="default" w:ascii="Times New Roman" w:hAnsi="Times New Roman" w:eastAsia="宋体" w:cs="Times New Roman"/>
                <w:b/>
                <w:bCs/>
                <w:color w:val="000000"/>
                <w:kern w:val="0"/>
                <w:sz w:val="24"/>
                <w:szCs w:val="24"/>
                <w:lang w:val="en-US" w:eastAsia="zh-CN" w:bidi="ar"/>
              </w:rPr>
              <w:t>.</w:t>
            </w:r>
            <w:r>
              <w:rPr>
                <w:rFonts w:hint="eastAsia" w:eastAsia="宋体" w:cs="Times New Roman"/>
                <w:b/>
                <w:bCs/>
                <w:color w:val="000000"/>
                <w:kern w:val="0"/>
                <w:sz w:val="24"/>
                <w:szCs w:val="24"/>
                <w:lang w:val="en-US" w:eastAsia="zh-CN" w:bidi="ar"/>
              </w:rPr>
              <w:t>3</w:t>
            </w:r>
            <w:r>
              <w:rPr>
                <w:rFonts w:hint="default" w:ascii="Times New Roman" w:hAnsi="Times New Roman" w:eastAsia="宋体" w:cs="Times New Roman"/>
                <w:b/>
                <w:bCs/>
                <w:color w:val="000000"/>
                <w:kern w:val="0"/>
                <w:sz w:val="24"/>
                <w:szCs w:val="24"/>
                <w:lang w:val="en-US" w:eastAsia="zh-CN" w:bidi="ar"/>
              </w:rPr>
              <w:t xml:space="preserve"> </w:t>
            </w:r>
            <w:r>
              <w:rPr>
                <w:rFonts w:hint="eastAsia" w:ascii="宋体" w:hAnsi="宋体" w:eastAsia="宋体" w:cs="宋体"/>
                <w:b/>
                <w:bCs/>
                <w:color w:val="000000"/>
                <w:kern w:val="0"/>
                <w:sz w:val="24"/>
                <w:szCs w:val="24"/>
                <w:lang w:val="en-US" w:eastAsia="zh-CN" w:bidi="ar"/>
              </w:rPr>
              <w:t>其他技术证明文件或说明（如有）</w:t>
            </w:r>
          </w:p>
          <w:p>
            <w:pPr>
              <w:pStyle w:val="3"/>
              <w:widowControl w:val="0"/>
              <w:ind w:left="0" w:leftChars="0" w:firstLine="0" w:firstLineChars="0"/>
              <w:rPr>
                <w:rFonts w:hint="default"/>
                <w:vertAlign w:val="baseline"/>
                <w:lang w:val="en-US" w:eastAsia="zh-CN"/>
              </w:rPr>
            </w:pPr>
          </w:p>
        </w:tc>
      </w:tr>
      <w:bookmarkEnd w:id="57"/>
    </w:tbl>
    <w:p>
      <w:pPr>
        <w:rPr>
          <w:rFonts w:hint="default" w:eastAsia="宋体"/>
          <w:lang w:val="en-US" w:eastAsia="zh-CN"/>
        </w:rPr>
      </w:pPr>
    </w:p>
    <w:sectPr>
      <w:pgSz w:w="11906" w:h="16838"/>
      <w:pgMar w:top="1418" w:right="1133" w:bottom="993" w:left="1134" w:header="851" w:footer="992"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MS Sans Serif">
    <w:altName w:val="MS Gothic"/>
    <w:panose1 w:val="00000000000000000000"/>
    <w:charset w:val="00"/>
    <w:family w:val="swiss"/>
    <w:pitch w:val="default"/>
    <w:sig w:usb0="00000000" w:usb1="00000000" w:usb2="00000000" w:usb3="00000000" w:csb0="00000001" w:csb1="00000000"/>
  </w:font>
  <w:font w:name="MingLiU">
    <w:altName w:val="PMingLiU-ExtB"/>
    <w:panose1 w:val="02020509000000000000"/>
    <w:charset w:val="88"/>
    <w:family w:val="modern"/>
    <w:pitch w:val="default"/>
    <w:sig w:usb0="00000000" w:usb1="00000000" w:usb2="00000016" w:usb3="00000000" w:csb0="001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3"/>
                            <w:rPr>
                              <w:rFonts w:hint="eastAsia"/>
                            </w:rPr>
                          </w:pPr>
                          <w:r>
                            <w:rPr>
                              <w:rFonts w:hint="eastAsia"/>
                            </w:rPr>
                            <w:fldChar w:fldCharType="begin"/>
                          </w:r>
                          <w:r>
                            <w:rPr>
                              <w:rFonts w:hint="eastAsia"/>
                            </w:rPr>
                            <w:instrText xml:space="preserve"> PAGE  \* MERGEFORMAT </w:instrText>
                          </w:r>
                          <w:r>
                            <w:rPr>
                              <w:rFonts w:hint="eastAsia"/>
                            </w:rPr>
                            <w:fldChar w:fldCharType="separate"/>
                          </w:r>
                          <w:r>
                            <w:t>78</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pPr>
                      <w:pStyle w:val="23"/>
                      <w:rPr>
                        <w:rFonts w:hint="eastAsia"/>
                      </w:rPr>
                    </w:pPr>
                    <w:r>
                      <w:rPr>
                        <w:rFonts w:hint="eastAsia"/>
                      </w:rPr>
                      <w:fldChar w:fldCharType="begin"/>
                    </w:r>
                    <w:r>
                      <w:rPr>
                        <w:rFonts w:hint="eastAsia"/>
                      </w:rPr>
                      <w:instrText xml:space="preserve"> PAGE  \* MERGEFORMAT </w:instrText>
                    </w:r>
                    <w:r>
                      <w:rPr>
                        <w:rFonts w:hint="eastAsia"/>
                      </w:rPr>
                      <w:fldChar w:fldCharType="separate"/>
                    </w:r>
                    <w:r>
                      <w:t>78</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0"/>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FEDB97"/>
    <w:multiLevelType w:val="singleLevel"/>
    <w:tmpl w:val="B1FEDB97"/>
    <w:lvl w:ilvl="0" w:tentative="0">
      <w:start w:val="1"/>
      <w:numFmt w:val="chineseCounting"/>
      <w:suff w:val="space"/>
      <w:lvlText w:val="%1、"/>
      <w:lvlJc w:val="left"/>
      <w:rPr>
        <w:rFonts w:hint="eastAsia"/>
      </w:rPr>
    </w:lvl>
  </w:abstractNum>
  <w:abstractNum w:abstractNumId="1">
    <w:nsid w:val="33C800EC"/>
    <w:multiLevelType w:val="singleLevel"/>
    <w:tmpl w:val="33C800EC"/>
    <w:lvl w:ilvl="0" w:tentative="0">
      <w:start w:val="4"/>
      <w:numFmt w:val="chineseCounting"/>
      <w:suff w:val="space"/>
      <w:lvlText w:val="第%1章"/>
      <w:lvlJc w:val="left"/>
      <w:rPr>
        <w:rFonts w:hint="eastAsia"/>
      </w:rPr>
    </w:lvl>
  </w:abstractNum>
  <w:abstractNum w:abstractNumId="2">
    <w:nsid w:val="35DA5E50"/>
    <w:multiLevelType w:val="singleLevel"/>
    <w:tmpl w:val="35DA5E50"/>
    <w:lvl w:ilvl="0" w:tentative="0">
      <w:start w:val="3"/>
      <w:numFmt w:val="chineseCounting"/>
      <w:suff w:val="space"/>
      <w:lvlText w:val="第%1章"/>
      <w:lvlJc w:val="left"/>
      <w:rPr>
        <w:rFonts w:hint="eastAsia"/>
      </w:rPr>
    </w:lvl>
  </w:abstractNum>
  <w:abstractNum w:abstractNumId="3">
    <w:nsid w:val="59B77AF8"/>
    <w:multiLevelType w:val="singleLevel"/>
    <w:tmpl w:val="59B77AF8"/>
    <w:lvl w:ilvl="0" w:tentative="0">
      <w:start w:val="5"/>
      <w:numFmt w:val="chineseCounting"/>
      <w:suff w:val="nothing"/>
      <w:lvlText w:val="%1、"/>
      <w:lvlJc w:val="left"/>
    </w:lvl>
  </w:abstractNum>
  <w:abstractNum w:abstractNumId="4">
    <w:nsid w:val="59B78336"/>
    <w:multiLevelType w:val="singleLevel"/>
    <w:tmpl w:val="59B78336"/>
    <w:lvl w:ilvl="0" w:tentative="0">
      <w:start w:val="8"/>
      <w:numFmt w:val="chineseCounting"/>
      <w:suff w:val="nothing"/>
      <w:lvlText w:val="%1、"/>
      <w:lvlJc w:val="left"/>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HorizontalSpacing w:val="105"/>
  <w:drawingGridVerticalSpacing w:val="156"/>
  <w:displayHorizontalDrawingGridEvery w:val="0"/>
  <w:displayVerticalDrawingGridEvery w:val="2"/>
  <w:doNotShadeFormData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EyYmVkYzNhYmVjMmU1YTQxNTYwMDRiZWU3ZjkxOWEifQ=="/>
    <w:docVar w:name="KSO_WPS_MARK_KEY" w:val="977f4985-81f6-45cd-ba6c-663ff89786e3"/>
  </w:docVars>
  <w:rsids>
    <w:rsidRoot w:val="00172A27"/>
    <w:rsid w:val="000013BC"/>
    <w:rsid w:val="000016AD"/>
    <w:rsid w:val="0000262B"/>
    <w:rsid w:val="00003947"/>
    <w:rsid w:val="00003A4D"/>
    <w:rsid w:val="00003AE0"/>
    <w:rsid w:val="00004256"/>
    <w:rsid w:val="000049D9"/>
    <w:rsid w:val="00005069"/>
    <w:rsid w:val="0000582F"/>
    <w:rsid w:val="000066EA"/>
    <w:rsid w:val="00007A2D"/>
    <w:rsid w:val="00007B1A"/>
    <w:rsid w:val="000108F4"/>
    <w:rsid w:val="00011195"/>
    <w:rsid w:val="000120C9"/>
    <w:rsid w:val="00012FC5"/>
    <w:rsid w:val="000132E5"/>
    <w:rsid w:val="00013CCB"/>
    <w:rsid w:val="00016C22"/>
    <w:rsid w:val="00017001"/>
    <w:rsid w:val="00020553"/>
    <w:rsid w:val="00021721"/>
    <w:rsid w:val="00021ADB"/>
    <w:rsid w:val="00021EF4"/>
    <w:rsid w:val="00022061"/>
    <w:rsid w:val="000221FB"/>
    <w:rsid w:val="00022457"/>
    <w:rsid w:val="000231CF"/>
    <w:rsid w:val="00023FE1"/>
    <w:rsid w:val="0002483C"/>
    <w:rsid w:val="00024F03"/>
    <w:rsid w:val="0002538F"/>
    <w:rsid w:val="00025982"/>
    <w:rsid w:val="00025D40"/>
    <w:rsid w:val="00025DFB"/>
    <w:rsid w:val="00026042"/>
    <w:rsid w:val="000267E5"/>
    <w:rsid w:val="00027ED8"/>
    <w:rsid w:val="000302EC"/>
    <w:rsid w:val="00030579"/>
    <w:rsid w:val="00030FD0"/>
    <w:rsid w:val="000312E4"/>
    <w:rsid w:val="00031350"/>
    <w:rsid w:val="00031618"/>
    <w:rsid w:val="000322DA"/>
    <w:rsid w:val="00033311"/>
    <w:rsid w:val="0003362C"/>
    <w:rsid w:val="00034CC9"/>
    <w:rsid w:val="0003580C"/>
    <w:rsid w:val="000360BC"/>
    <w:rsid w:val="00036187"/>
    <w:rsid w:val="000364B6"/>
    <w:rsid w:val="00036B53"/>
    <w:rsid w:val="000407D1"/>
    <w:rsid w:val="00040D6E"/>
    <w:rsid w:val="000420CD"/>
    <w:rsid w:val="000439D1"/>
    <w:rsid w:val="00043E37"/>
    <w:rsid w:val="00043E6E"/>
    <w:rsid w:val="00044EBD"/>
    <w:rsid w:val="00045A74"/>
    <w:rsid w:val="00046423"/>
    <w:rsid w:val="000467AC"/>
    <w:rsid w:val="00046C35"/>
    <w:rsid w:val="0004701A"/>
    <w:rsid w:val="00047DFC"/>
    <w:rsid w:val="00050331"/>
    <w:rsid w:val="0005192D"/>
    <w:rsid w:val="00053AC2"/>
    <w:rsid w:val="000570C8"/>
    <w:rsid w:val="00057A1A"/>
    <w:rsid w:val="00060486"/>
    <w:rsid w:val="00061391"/>
    <w:rsid w:val="00061B7E"/>
    <w:rsid w:val="000621E5"/>
    <w:rsid w:val="00062EEF"/>
    <w:rsid w:val="000639EB"/>
    <w:rsid w:val="00064E37"/>
    <w:rsid w:val="00064F17"/>
    <w:rsid w:val="00066011"/>
    <w:rsid w:val="00066B96"/>
    <w:rsid w:val="0006713B"/>
    <w:rsid w:val="00067EA5"/>
    <w:rsid w:val="00070812"/>
    <w:rsid w:val="000711C0"/>
    <w:rsid w:val="0007176A"/>
    <w:rsid w:val="00071D6E"/>
    <w:rsid w:val="00073908"/>
    <w:rsid w:val="00073E81"/>
    <w:rsid w:val="00074522"/>
    <w:rsid w:val="00074843"/>
    <w:rsid w:val="00074E88"/>
    <w:rsid w:val="00076FCF"/>
    <w:rsid w:val="000774AA"/>
    <w:rsid w:val="00081199"/>
    <w:rsid w:val="0008161A"/>
    <w:rsid w:val="0008326D"/>
    <w:rsid w:val="0008377C"/>
    <w:rsid w:val="00083F05"/>
    <w:rsid w:val="00084E96"/>
    <w:rsid w:val="000854AB"/>
    <w:rsid w:val="00086BA8"/>
    <w:rsid w:val="000872FE"/>
    <w:rsid w:val="0008741C"/>
    <w:rsid w:val="000879A7"/>
    <w:rsid w:val="00090EE4"/>
    <w:rsid w:val="0009124D"/>
    <w:rsid w:val="00091D6E"/>
    <w:rsid w:val="0009206D"/>
    <w:rsid w:val="00092AE4"/>
    <w:rsid w:val="000934E7"/>
    <w:rsid w:val="00094A90"/>
    <w:rsid w:val="00094AD4"/>
    <w:rsid w:val="00095699"/>
    <w:rsid w:val="00095C70"/>
    <w:rsid w:val="00096C3C"/>
    <w:rsid w:val="000A0440"/>
    <w:rsid w:val="000A12B5"/>
    <w:rsid w:val="000A15E3"/>
    <w:rsid w:val="000A18F3"/>
    <w:rsid w:val="000A20CF"/>
    <w:rsid w:val="000A23F6"/>
    <w:rsid w:val="000A28A6"/>
    <w:rsid w:val="000A2B6B"/>
    <w:rsid w:val="000A3AA2"/>
    <w:rsid w:val="000A748A"/>
    <w:rsid w:val="000A773B"/>
    <w:rsid w:val="000A77F6"/>
    <w:rsid w:val="000B09CE"/>
    <w:rsid w:val="000B0BA3"/>
    <w:rsid w:val="000B0D71"/>
    <w:rsid w:val="000B127A"/>
    <w:rsid w:val="000B230C"/>
    <w:rsid w:val="000B29E5"/>
    <w:rsid w:val="000B48FA"/>
    <w:rsid w:val="000B4A1D"/>
    <w:rsid w:val="000B5B02"/>
    <w:rsid w:val="000B66A6"/>
    <w:rsid w:val="000B69E9"/>
    <w:rsid w:val="000B72FE"/>
    <w:rsid w:val="000B7913"/>
    <w:rsid w:val="000C017E"/>
    <w:rsid w:val="000C0408"/>
    <w:rsid w:val="000C0695"/>
    <w:rsid w:val="000C1EE6"/>
    <w:rsid w:val="000C29C9"/>
    <w:rsid w:val="000C2C95"/>
    <w:rsid w:val="000C2EBA"/>
    <w:rsid w:val="000C39B0"/>
    <w:rsid w:val="000C4173"/>
    <w:rsid w:val="000C455B"/>
    <w:rsid w:val="000C59CB"/>
    <w:rsid w:val="000C5AC3"/>
    <w:rsid w:val="000C766D"/>
    <w:rsid w:val="000D0D6D"/>
    <w:rsid w:val="000D0DC8"/>
    <w:rsid w:val="000D114C"/>
    <w:rsid w:val="000D13F3"/>
    <w:rsid w:val="000D1BC2"/>
    <w:rsid w:val="000D2209"/>
    <w:rsid w:val="000D25C7"/>
    <w:rsid w:val="000D283C"/>
    <w:rsid w:val="000D4A0A"/>
    <w:rsid w:val="000D64B5"/>
    <w:rsid w:val="000D7839"/>
    <w:rsid w:val="000D79E4"/>
    <w:rsid w:val="000E0551"/>
    <w:rsid w:val="000E070D"/>
    <w:rsid w:val="000E08AC"/>
    <w:rsid w:val="000E0DAF"/>
    <w:rsid w:val="000E0DFC"/>
    <w:rsid w:val="000E1DE0"/>
    <w:rsid w:val="000E3076"/>
    <w:rsid w:val="000E3212"/>
    <w:rsid w:val="000E33DF"/>
    <w:rsid w:val="000E3600"/>
    <w:rsid w:val="000E36F0"/>
    <w:rsid w:val="000E4838"/>
    <w:rsid w:val="000E4918"/>
    <w:rsid w:val="000E5664"/>
    <w:rsid w:val="000E589E"/>
    <w:rsid w:val="000E5A89"/>
    <w:rsid w:val="000E67B3"/>
    <w:rsid w:val="000E68E5"/>
    <w:rsid w:val="000E78A7"/>
    <w:rsid w:val="000F0756"/>
    <w:rsid w:val="000F0B84"/>
    <w:rsid w:val="000F1306"/>
    <w:rsid w:val="000F24A4"/>
    <w:rsid w:val="000F30AC"/>
    <w:rsid w:val="000F4570"/>
    <w:rsid w:val="000F4627"/>
    <w:rsid w:val="000F4CC6"/>
    <w:rsid w:val="000F4E21"/>
    <w:rsid w:val="000F5436"/>
    <w:rsid w:val="000F563A"/>
    <w:rsid w:val="000F5C94"/>
    <w:rsid w:val="000F738C"/>
    <w:rsid w:val="0010033A"/>
    <w:rsid w:val="00102C69"/>
    <w:rsid w:val="001030E1"/>
    <w:rsid w:val="001053F8"/>
    <w:rsid w:val="0010579D"/>
    <w:rsid w:val="001078CB"/>
    <w:rsid w:val="00107D8B"/>
    <w:rsid w:val="00110186"/>
    <w:rsid w:val="00110B92"/>
    <w:rsid w:val="00110F5A"/>
    <w:rsid w:val="0011123F"/>
    <w:rsid w:val="00111354"/>
    <w:rsid w:val="0011139C"/>
    <w:rsid w:val="00111B25"/>
    <w:rsid w:val="00111CC2"/>
    <w:rsid w:val="00112C7C"/>
    <w:rsid w:val="00113BC1"/>
    <w:rsid w:val="001149F5"/>
    <w:rsid w:val="00114F2E"/>
    <w:rsid w:val="00114F4F"/>
    <w:rsid w:val="001153B3"/>
    <w:rsid w:val="001160B3"/>
    <w:rsid w:val="00116151"/>
    <w:rsid w:val="0011696B"/>
    <w:rsid w:val="00116B5F"/>
    <w:rsid w:val="001171AF"/>
    <w:rsid w:val="001176AE"/>
    <w:rsid w:val="00117B64"/>
    <w:rsid w:val="00120CB7"/>
    <w:rsid w:val="0012214E"/>
    <w:rsid w:val="001231DD"/>
    <w:rsid w:val="001238DF"/>
    <w:rsid w:val="00124AF4"/>
    <w:rsid w:val="001253AE"/>
    <w:rsid w:val="0012568F"/>
    <w:rsid w:val="00126A12"/>
    <w:rsid w:val="001314A4"/>
    <w:rsid w:val="00131AA6"/>
    <w:rsid w:val="00131F71"/>
    <w:rsid w:val="0013351C"/>
    <w:rsid w:val="00133736"/>
    <w:rsid w:val="00133B4E"/>
    <w:rsid w:val="00134A43"/>
    <w:rsid w:val="00134BE1"/>
    <w:rsid w:val="001351E5"/>
    <w:rsid w:val="001358AC"/>
    <w:rsid w:val="00135C81"/>
    <w:rsid w:val="00135F47"/>
    <w:rsid w:val="00135FF8"/>
    <w:rsid w:val="00136DFF"/>
    <w:rsid w:val="00136F08"/>
    <w:rsid w:val="0013772C"/>
    <w:rsid w:val="00137F61"/>
    <w:rsid w:val="00141D83"/>
    <w:rsid w:val="00141DA3"/>
    <w:rsid w:val="001427BE"/>
    <w:rsid w:val="00143854"/>
    <w:rsid w:val="00143957"/>
    <w:rsid w:val="00143C6A"/>
    <w:rsid w:val="00143DBD"/>
    <w:rsid w:val="001444DD"/>
    <w:rsid w:val="00144D8E"/>
    <w:rsid w:val="0014512A"/>
    <w:rsid w:val="001453BE"/>
    <w:rsid w:val="0014617C"/>
    <w:rsid w:val="001463A5"/>
    <w:rsid w:val="001466AD"/>
    <w:rsid w:val="00147851"/>
    <w:rsid w:val="00147A27"/>
    <w:rsid w:val="0015030A"/>
    <w:rsid w:val="00150A0F"/>
    <w:rsid w:val="00150EF5"/>
    <w:rsid w:val="001512F2"/>
    <w:rsid w:val="001521B3"/>
    <w:rsid w:val="00152675"/>
    <w:rsid w:val="00152856"/>
    <w:rsid w:val="00152B80"/>
    <w:rsid w:val="00152C17"/>
    <w:rsid w:val="00154802"/>
    <w:rsid w:val="00155404"/>
    <w:rsid w:val="0015635C"/>
    <w:rsid w:val="001563B4"/>
    <w:rsid w:val="001571B4"/>
    <w:rsid w:val="00157D94"/>
    <w:rsid w:val="00160763"/>
    <w:rsid w:val="00160807"/>
    <w:rsid w:val="001608BA"/>
    <w:rsid w:val="00160F84"/>
    <w:rsid w:val="00161541"/>
    <w:rsid w:val="00161B07"/>
    <w:rsid w:val="00161BE0"/>
    <w:rsid w:val="001633CE"/>
    <w:rsid w:val="00163C65"/>
    <w:rsid w:val="0016425C"/>
    <w:rsid w:val="001644C0"/>
    <w:rsid w:val="00164D53"/>
    <w:rsid w:val="0016535A"/>
    <w:rsid w:val="00165640"/>
    <w:rsid w:val="001665AC"/>
    <w:rsid w:val="00166725"/>
    <w:rsid w:val="00166B04"/>
    <w:rsid w:val="00167620"/>
    <w:rsid w:val="00170CEA"/>
    <w:rsid w:val="00171DE3"/>
    <w:rsid w:val="00171F1F"/>
    <w:rsid w:val="00172A27"/>
    <w:rsid w:val="00172E2E"/>
    <w:rsid w:val="0017384E"/>
    <w:rsid w:val="00174019"/>
    <w:rsid w:val="00174204"/>
    <w:rsid w:val="0017430E"/>
    <w:rsid w:val="0017495C"/>
    <w:rsid w:val="00174E67"/>
    <w:rsid w:val="00175584"/>
    <w:rsid w:val="00176229"/>
    <w:rsid w:val="0017687D"/>
    <w:rsid w:val="00176C3D"/>
    <w:rsid w:val="0017775B"/>
    <w:rsid w:val="00180213"/>
    <w:rsid w:val="001806EB"/>
    <w:rsid w:val="00180E81"/>
    <w:rsid w:val="001814AD"/>
    <w:rsid w:val="00181A54"/>
    <w:rsid w:val="00183044"/>
    <w:rsid w:val="001842CE"/>
    <w:rsid w:val="00184348"/>
    <w:rsid w:val="001845E3"/>
    <w:rsid w:val="00186CD7"/>
    <w:rsid w:val="00186EDC"/>
    <w:rsid w:val="0019208F"/>
    <w:rsid w:val="001921B1"/>
    <w:rsid w:val="00192D66"/>
    <w:rsid w:val="00192EA8"/>
    <w:rsid w:val="00193E9B"/>
    <w:rsid w:val="001952FB"/>
    <w:rsid w:val="00195A42"/>
    <w:rsid w:val="001962F2"/>
    <w:rsid w:val="00197A35"/>
    <w:rsid w:val="001A23BC"/>
    <w:rsid w:val="001A2720"/>
    <w:rsid w:val="001A2A9C"/>
    <w:rsid w:val="001A31FD"/>
    <w:rsid w:val="001A349C"/>
    <w:rsid w:val="001A4077"/>
    <w:rsid w:val="001A4116"/>
    <w:rsid w:val="001A426A"/>
    <w:rsid w:val="001A44B3"/>
    <w:rsid w:val="001A451D"/>
    <w:rsid w:val="001A45CF"/>
    <w:rsid w:val="001A485A"/>
    <w:rsid w:val="001A5A1C"/>
    <w:rsid w:val="001A60FB"/>
    <w:rsid w:val="001A6951"/>
    <w:rsid w:val="001A76C1"/>
    <w:rsid w:val="001A79DA"/>
    <w:rsid w:val="001A7CCB"/>
    <w:rsid w:val="001A7D21"/>
    <w:rsid w:val="001B126C"/>
    <w:rsid w:val="001B1F30"/>
    <w:rsid w:val="001B3440"/>
    <w:rsid w:val="001B36B1"/>
    <w:rsid w:val="001B38EE"/>
    <w:rsid w:val="001B447C"/>
    <w:rsid w:val="001B4DCD"/>
    <w:rsid w:val="001B5E97"/>
    <w:rsid w:val="001B6488"/>
    <w:rsid w:val="001B6D11"/>
    <w:rsid w:val="001B78F7"/>
    <w:rsid w:val="001B7BA9"/>
    <w:rsid w:val="001B7F99"/>
    <w:rsid w:val="001C0A07"/>
    <w:rsid w:val="001C0B34"/>
    <w:rsid w:val="001C0F8E"/>
    <w:rsid w:val="001C16A1"/>
    <w:rsid w:val="001C1820"/>
    <w:rsid w:val="001C21B4"/>
    <w:rsid w:val="001C2309"/>
    <w:rsid w:val="001C28C1"/>
    <w:rsid w:val="001C3485"/>
    <w:rsid w:val="001C3F18"/>
    <w:rsid w:val="001C4C45"/>
    <w:rsid w:val="001C63D9"/>
    <w:rsid w:val="001C68F4"/>
    <w:rsid w:val="001C6EA1"/>
    <w:rsid w:val="001C7050"/>
    <w:rsid w:val="001C7146"/>
    <w:rsid w:val="001C727A"/>
    <w:rsid w:val="001C7445"/>
    <w:rsid w:val="001C7C39"/>
    <w:rsid w:val="001C7CFC"/>
    <w:rsid w:val="001C7FD7"/>
    <w:rsid w:val="001D0DB7"/>
    <w:rsid w:val="001D0E96"/>
    <w:rsid w:val="001D1409"/>
    <w:rsid w:val="001D1E22"/>
    <w:rsid w:val="001D2667"/>
    <w:rsid w:val="001D2D92"/>
    <w:rsid w:val="001D31E2"/>
    <w:rsid w:val="001D3693"/>
    <w:rsid w:val="001D4056"/>
    <w:rsid w:val="001D5032"/>
    <w:rsid w:val="001D59BE"/>
    <w:rsid w:val="001D5BDA"/>
    <w:rsid w:val="001D5D17"/>
    <w:rsid w:val="001D6864"/>
    <w:rsid w:val="001D6BBF"/>
    <w:rsid w:val="001D7235"/>
    <w:rsid w:val="001D784A"/>
    <w:rsid w:val="001D79FD"/>
    <w:rsid w:val="001E0253"/>
    <w:rsid w:val="001E1DFB"/>
    <w:rsid w:val="001E20A3"/>
    <w:rsid w:val="001E26FC"/>
    <w:rsid w:val="001E2A59"/>
    <w:rsid w:val="001E40D5"/>
    <w:rsid w:val="001E4915"/>
    <w:rsid w:val="001E50A9"/>
    <w:rsid w:val="001E5800"/>
    <w:rsid w:val="001E5E91"/>
    <w:rsid w:val="001E6899"/>
    <w:rsid w:val="001E7355"/>
    <w:rsid w:val="001F0564"/>
    <w:rsid w:val="001F0B21"/>
    <w:rsid w:val="001F0C30"/>
    <w:rsid w:val="001F13A5"/>
    <w:rsid w:val="001F160E"/>
    <w:rsid w:val="001F16F5"/>
    <w:rsid w:val="001F2A93"/>
    <w:rsid w:val="001F3697"/>
    <w:rsid w:val="001F38C5"/>
    <w:rsid w:val="001F38E5"/>
    <w:rsid w:val="001F3EE4"/>
    <w:rsid w:val="001F4ED7"/>
    <w:rsid w:val="001F52FD"/>
    <w:rsid w:val="001F6696"/>
    <w:rsid w:val="002003B1"/>
    <w:rsid w:val="002004B4"/>
    <w:rsid w:val="00200CCB"/>
    <w:rsid w:val="002015F5"/>
    <w:rsid w:val="00201774"/>
    <w:rsid w:val="00201C37"/>
    <w:rsid w:val="002022E5"/>
    <w:rsid w:val="00202794"/>
    <w:rsid w:val="002033C4"/>
    <w:rsid w:val="002040EA"/>
    <w:rsid w:val="002044DC"/>
    <w:rsid w:val="00205644"/>
    <w:rsid w:val="00205B7A"/>
    <w:rsid w:val="00206590"/>
    <w:rsid w:val="00206F39"/>
    <w:rsid w:val="00206FEA"/>
    <w:rsid w:val="00207697"/>
    <w:rsid w:val="00210E09"/>
    <w:rsid w:val="00212095"/>
    <w:rsid w:val="00215B21"/>
    <w:rsid w:val="00215E95"/>
    <w:rsid w:val="00216BA8"/>
    <w:rsid w:val="00216EB0"/>
    <w:rsid w:val="002173C4"/>
    <w:rsid w:val="00217E09"/>
    <w:rsid w:val="0022056F"/>
    <w:rsid w:val="00221246"/>
    <w:rsid w:val="002221E6"/>
    <w:rsid w:val="0022225B"/>
    <w:rsid w:val="002226A9"/>
    <w:rsid w:val="00222A35"/>
    <w:rsid w:val="00223553"/>
    <w:rsid w:val="002254BB"/>
    <w:rsid w:val="0022725C"/>
    <w:rsid w:val="00227D19"/>
    <w:rsid w:val="00231C40"/>
    <w:rsid w:val="00232372"/>
    <w:rsid w:val="00232DFE"/>
    <w:rsid w:val="00234B7A"/>
    <w:rsid w:val="00234D8E"/>
    <w:rsid w:val="00235261"/>
    <w:rsid w:val="00235CCF"/>
    <w:rsid w:val="00235DB9"/>
    <w:rsid w:val="00235E5C"/>
    <w:rsid w:val="00236DB4"/>
    <w:rsid w:val="00236FF8"/>
    <w:rsid w:val="00240153"/>
    <w:rsid w:val="00241099"/>
    <w:rsid w:val="002415D1"/>
    <w:rsid w:val="00241E41"/>
    <w:rsid w:val="00242542"/>
    <w:rsid w:val="00242945"/>
    <w:rsid w:val="002429D7"/>
    <w:rsid w:val="00242A59"/>
    <w:rsid w:val="00242FE4"/>
    <w:rsid w:val="002447AF"/>
    <w:rsid w:val="00245A1D"/>
    <w:rsid w:val="00245DFF"/>
    <w:rsid w:val="0024624B"/>
    <w:rsid w:val="002465F2"/>
    <w:rsid w:val="00250340"/>
    <w:rsid w:val="0025046A"/>
    <w:rsid w:val="0025116E"/>
    <w:rsid w:val="002511A7"/>
    <w:rsid w:val="00252D98"/>
    <w:rsid w:val="0025390F"/>
    <w:rsid w:val="002543B0"/>
    <w:rsid w:val="002543B8"/>
    <w:rsid w:val="002543EE"/>
    <w:rsid w:val="00254437"/>
    <w:rsid w:val="00254F8F"/>
    <w:rsid w:val="00255252"/>
    <w:rsid w:val="00255495"/>
    <w:rsid w:val="002556D3"/>
    <w:rsid w:val="00255D7B"/>
    <w:rsid w:val="00256371"/>
    <w:rsid w:val="00256D15"/>
    <w:rsid w:val="002576AC"/>
    <w:rsid w:val="00257DF3"/>
    <w:rsid w:val="00262391"/>
    <w:rsid w:val="002623AB"/>
    <w:rsid w:val="0026290F"/>
    <w:rsid w:val="002639D8"/>
    <w:rsid w:val="00263A20"/>
    <w:rsid w:val="00263E55"/>
    <w:rsid w:val="00264BD6"/>
    <w:rsid w:val="00265FC6"/>
    <w:rsid w:val="00266223"/>
    <w:rsid w:val="0026651A"/>
    <w:rsid w:val="00266772"/>
    <w:rsid w:val="0026682C"/>
    <w:rsid w:val="00266B90"/>
    <w:rsid w:val="002673E7"/>
    <w:rsid w:val="00267BA0"/>
    <w:rsid w:val="0027129A"/>
    <w:rsid w:val="002715FE"/>
    <w:rsid w:val="00272FB6"/>
    <w:rsid w:val="002731E1"/>
    <w:rsid w:val="00273A5D"/>
    <w:rsid w:val="00274EC1"/>
    <w:rsid w:val="002752BA"/>
    <w:rsid w:val="00275667"/>
    <w:rsid w:val="00276661"/>
    <w:rsid w:val="0027682F"/>
    <w:rsid w:val="00276D33"/>
    <w:rsid w:val="0027760F"/>
    <w:rsid w:val="002776B3"/>
    <w:rsid w:val="002777BA"/>
    <w:rsid w:val="00277FCA"/>
    <w:rsid w:val="00280D0B"/>
    <w:rsid w:val="00282082"/>
    <w:rsid w:val="00282224"/>
    <w:rsid w:val="0028239F"/>
    <w:rsid w:val="002843A3"/>
    <w:rsid w:val="00284AE1"/>
    <w:rsid w:val="002853F8"/>
    <w:rsid w:val="0028569B"/>
    <w:rsid w:val="002856B4"/>
    <w:rsid w:val="00285891"/>
    <w:rsid w:val="00285E45"/>
    <w:rsid w:val="00286492"/>
    <w:rsid w:val="00286C93"/>
    <w:rsid w:val="00286FBF"/>
    <w:rsid w:val="00287955"/>
    <w:rsid w:val="00287FAD"/>
    <w:rsid w:val="002905D4"/>
    <w:rsid w:val="002909B3"/>
    <w:rsid w:val="002909B8"/>
    <w:rsid w:val="00290DB3"/>
    <w:rsid w:val="00290F1D"/>
    <w:rsid w:val="00292A47"/>
    <w:rsid w:val="00294706"/>
    <w:rsid w:val="00294BD1"/>
    <w:rsid w:val="00294BDC"/>
    <w:rsid w:val="00294D40"/>
    <w:rsid w:val="00295166"/>
    <w:rsid w:val="00295FD1"/>
    <w:rsid w:val="002960F4"/>
    <w:rsid w:val="00296125"/>
    <w:rsid w:val="00296D6D"/>
    <w:rsid w:val="00296E4E"/>
    <w:rsid w:val="002975E0"/>
    <w:rsid w:val="002977C8"/>
    <w:rsid w:val="00297A5E"/>
    <w:rsid w:val="002A05F1"/>
    <w:rsid w:val="002A068B"/>
    <w:rsid w:val="002A1378"/>
    <w:rsid w:val="002A223B"/>
    <w:rsid w:val="002A224D"/>
    <w:rsid w:val="002A2703"/>
    <w:rsid w:val="002A312C"/>
    <w:rsid w:val="002A33F2"/>
    <w:rsid w:val="002A3D88"/>
    <w:rsid w:val="002A3DF7"/>
    <w:rsid w:val="002A4953"/>
    <w:rsid w:val="002A4CA8"/>
    <w:rsid w:val="002A5A2B"/>
    <w:rsid w:val="002A5FB4"/>
    <w:rsid w:val="002A62F0"/>
    <w:rsid w:val="002A6528"/>
    <w:rsid w:val="002A6553"/>
    <w:rsid w:val="002B0EFD"/>
    <w:rsid w:val="002B12EA"/>
    <w:rsid w:val="002B1B31"/>
    <w:rsid w:val="002B1D7B"/>
    <w:rsid w:val="002B1F7B"/>
    <w:rsid w:val="002B2287"/>
    <w:rsid w:val="002B25CD"/>
    <w:rsid w:val="002B2BFC"/>
    <w:rsid w:val="002B2CDA"/>
    <w:rsid w:val="002B4689"/>
    <w:rsid w:val="002B4E59"/>
    <w:rsid w:val="002B5A3D"/>
    <w:rsid w:val="002B5C64"/>
    <w:rsid w:val="002B5C82"/>
    <w:rsid w:val="002B5ECE"/>
    <w:rsid w:val="002B6573"/>
    <w:rsid w:val="002B6649"/>
    <w:rsid w:val="002B723F"/>
    <w:rsid w:val="002C0834"/>
    <w:rsid w:val="002C0942"/>
    <w:rsid w:val="002C17FD"/>
    <w:rsid w:val="002C1D5F"/>
    <w:rsid w:val="002C271A"/>
    <w:rsid w:val="002C28D5"/>
    <w:rsid w:val="002C2D01"/>
    <w:rsid w:val="002C4C0A"/>
    <w:rsid w:val="002C5811"/>
    <w:rsid w:val="002C5989"/>
    <w:rsid w:val="002C5A2C"/>
    <w:rsid w:val="002C5B04"/>
    <w:rsid w:val="002C5E2B"/>
    <w:rsid w:val="002C7169"/>
    <w:rsid w:val="002C79B6"/>
    <w:rsid w:val="002D0465"/>
    <w:rsid w:val="002D1298"/>
    <w:rsid w:val="002D2099"/>
    <w:rsid w:val="002D2349"/>
    <w:rsid w:val="002D24BC"/>
    <w:rsid w:val="002D24CF"/>
    <w:rsid w:val="002D28DB"/>
    <w:rsid w:val="002D3606"/>
    <w:rsid w:val="002D3F80"/>
    <w:rsid w:val="002D457A"/>
    <w:rsid w:val="002D5794"/>
    <w:rsid w:val="002D5A29"/>
    <w:rsid w:val="002D5B8E"/>
    <w:rsid w:val="002D63AC"/>
    <w:rsid w:val="002D7688"/>
    <w:rsid w:val="002D7789"/>
    <w:rsid w:val="002E0086"/>
    <w:rsid w:val="002E05BA"/>
    <w:rsid w:val="002E1D14"/>
    <w:rsid w:val="002E28A7"/>
    <w:rsid w:val="002E2BC3"/>
    <w:rsid w:val="002E496B"/>
    <w:rsid w:val="002E54CC"/>
    <w:rsid w:val="002E5FD3"/>
    <w:rsid w:val="002E63B2"/>
    <w:rsid w:val="002E6C54"/>
    <w:rsid w:val="002E70DA"/>
    <w:rsid w:val="002E7D3F"/>
    <w:rsid w:val="002F0B7D"/>
    <w:rsid w:val="002F1513"/>
    <w:rsid w:val="002F155E"/>
    <w:rsid w:val="002F18A1"/>
    <w:rsid w:val="002F1ACC"/>
    <w:rsid w:val="002F25F9"/>
    <w:rsid w:val="002F2D18"/>
    <w:rsid w:val="002F2EC0"/>
    <w:rsid w:val="002F2EE9"/>
    <w:rsid w:val="002F3854"/>
    <w:rsid w:val="002F3A5D"/>
    <w:rsid w:val="002F4156"/>
    <w:rsid w:val="002F44D5"/>
    <w:rsid w:val="002F4EB1"/>
    <w:rsid w:val="002F5C26"/>
    <w:rsid w:val="002F75D4"/>
    <w:rsid w:val="003007F7"/>
    <w:rsid w:val="003015DA"/>
    <w:rsid w:val="003027F4"/>
    <w:rsid w:val="0030285B"/>
    <w:rsid w:val="00302A83"/>
    <w:rsid w:val="00303266"/>
    <w:rsid w:val="003033C1"/>
    <w:rsid w:val="003053B9"/>
    <w:rsid w:val="00305D0A"/>
    <w:rsid w:val="00305DF7"/>
    <w:rsid w:val="00305EAF"/>
    <w:rsid w:val="00306A1E"/>
    <w:rsid w:val="00306AB5"/>
    <w:rsid w:val="0031049A"/>
    <w:rsid w:val="0031074C"/>
    <w:rsid w:val="00310867"/>
    <w:rsid w:val="00310F8E"/>
    <w:rsid w:val="0031121E"/>
    <w:rsid w:val="00311229"/>
    <w:rsid w:val="003115C8"/>
    <w:rsid w:val="00312C35"/>
    <w:rsid w:val="00313762"/>
    <w:rsid w:val="00313881"/>
    <w:rsid w:val="00313A65"/>
    <w:rsid w:val="003151BE"/>
    <w:rsid w:val="00315B0B"/>
    <w:rsid w:val="00316B69"/>
    <w:rsid w:val="00316BEC"/>
    <w:rsid w:val="00317510"/>
    <w:rsid w:val="00321A31"/>
    <w:rsid w:val="003222C0"/>
    <w:rsid w:val="003227B7"/>
    <w:rsid w:val="0032334E"/>
    <w:rsid w:val="003233DE"/>
    <w:rsid w:val="00323972"/>
    <w:rsid w:val="00323E46"/>
    <w:rsid w:val="003242D5"/>
    <w:rsid w:val="00324D9F"/>
    <w:rsid w:val="00325E19"/>
    <w:rsid w:val="0032652F"/>
    <w:rsid w:val="00326D4E"/>
    <w:rsid w:val="00327498"/>
    <w:rsid w:val="00327B91"/>
    <w:rsid w:val="00330146"/>
    <w:rsid w:val="00330652"/>
    <w:rsid w:val="00331045"/>
    <w:rsid w:val="0033267E"/>
    <w:rsid w:val="00332836"/>
    <w:rsid w:val="003343E5"/>
    <w:rsid w:val="0033463F"/>
    <w:rsid w:val="00334BD0"/>
    <w:rsid w:val="00335571"/>
    <w:rsid w:val="00335D7F"/>
    <w:rsid w:val="00335FFE"/>
    <w:rsid w:val="00336095"/>
    <w:rsid w:val="00336D81"/>
    <w:rsid w:val="0033756A"/>
    <w:rsid w:val="00340068"/>
    <w:rsid w:val="00340562"/>
    <w:rsid w:val="00341378"/>
    <w:rsid w:val="003415D9"/>
    <w:rsid w:val="00341C12"/>
    <w:rsid w:val="00341EF2"/>
    <w:rsid w:val="0034207F"/>
    <w:rsid w:val="003432B4"/>
    <w:rsid w:val="00343478"/>
    <w:rsid w:val="0034389A"/>
    <w:rsid w:val="003444C7"/>
    <w:rsid w:val="00345449"/>
    <w:rsid w:val="00345CF8"/>
    <w:rsid w:val="003476AB"/>
    <w:rsid w:val="003479F1"/>
    <w:rsid w:val="00347B9F"/>
    <w:rsid w:val="0035059F"/>
    <w:rsid w:val="003505C4"/>
    <w:rsid w:val="0035096C"/>
    <w:rsid w:val="0035125E"/>
    <w:rsid w:val="00352057"/>
    <w:rsid w:val="0035250A"/>
    <w:rsid w:val="0035340F"/>
    <w:rsid w:val="0035358D"/>
    <w:rsid w:val="003539A2"/>
    <w:rsid w:val="00353A66"/>
    <w:rsid w:val="003542DA"/>
    <w:rsid w:val="003547F5"/>
    <w:rsid w:val="00354977"/>
    <w:rsid w:val="00354F7B"/>
    <w:rsid w:val="00355E05"/>
    <w:rsid w:val="00357B3B"/>
    <w:rsid w:val="00357BD1"/>
    <w:rsid w:val="00357D26"/>
    <w:rsid w:val="00360A70"/>
    <w:rsid w:val="00360BDA"/>
    <w:rsid w:val="00360C86"/>
    <w:rsid w:val="00361001"/>
    <w:rsid w:val="00361257"/>
    <w:rsid w:val="003615F8"/>
    <w:rsid w:val="00362B89"/>
    <w:rsid w:val="00363450"/>
    <w:rsid w:val="00363BBE"/>
    <w:rsid w:val="00363E44"/>
    <w:rsid w:val="00363FCA"/>
    <w:rsid w:val="003642E7"/>
    <w:rsid w:val="00364404"/>
    <w:rsid w:val="00364D2F"/>
    <w:rsid w:val="0036513C"/>
    <w:rsid w:val="00365953"/>
    <w:rsid w:val="0036637F"/>
    <w:rsid w:val="00366488"/>
    <w:rsid w:val="003668E3"/>
    <w:rsid w:val="0037064A"/>
    <w:rsid w:val="00370D7E"/>
    <w:rsid w:val="003710BA"/>
    <w:rsid w:val="00371811"/>
    <w:rsid w:val="003719D2"/>
    <w:rsid w:val="00371A0A"/>
    <w:rsid w:val="00371A0F"/>
    <w:rsid w:val="003720E9"/>
    <w:rsid w:val="0037286B"/>
    <w:rsid w:val="003736E5"/>
    <w:rsid w:val="00373742"/>
    <w:rsid w:val="003742BC"/>
    <w:rsid w:val="0037454F"/>
    <w:rsid w:val="003757D0"/>
    <w:rsid w:val="00375F04"/>
    <w:rsid w:val="003776A5"/>
    <w:rsid w:val="003778E8"/>
    <w:rsid w:val="00377EDF"/>
    <w:rsid w:val="0038030B"/>
    <w:rsid w:val="00380749"/>
    <w:rsid w:val="00380BB6"/>
    <w:rsid w:val="00381770"/>
    <w:rsid w:val="00382196"/>
    <w:rsid w:val="00382BE9"/>
    <w:rsid w:val="0038302F"/>
    <w:rsid w:val="00383E8E"/>
    <w:rsid w:val="003845B1"/>
    <w:rsid w:val="00385B6D"/>
    <w:rsid w:val="00386D51"/>
    <w:rsid w:val="003879D9"/>
    <w:rsid w:val="00387F6B"/>
    <w:rsid w:val="003928D7"/>
    <w:rsid w:val="00392CB8"/>
    <w:rsid w:val="00392EFA"/>
    <w:rsid w:val="00392F2B"/>
    <w:rsid w:val="00392F2C"/>
    <w:rsid w:val="003930CE"/>
    <w:rsid w:val="00393349"/>
    <w:rsid w:val="00393A35"/>
    <w:rsid w:val="00393B59"/>
    <w:rsid w:val="00393E67"/>
    <w:rsid w:val="003946DC"/>
    <w:rsid w:val="00394D5A"/>
    <w:rsid w:val="00395BB9"/>
    <w:rsid w:val="003976BF"/>
    <w:rsid w:val="00397CDE"/>
    <w:rsid w:val="003A0477"/>
    <w:rsid w:val="003A056C"/>
    <w:rsid w:val="003A069A"/>
    <w:rsid w:val="003A1106"/>
    <w:rsid w:val="003A19EA"/>
    <w:rsid w:val="003A2396"/>
    <w:rsid w:val="003A2A45"/>
    <w:rsid w:val="003A332C"/>
    <w:rsid w:val="003A36CF"/>
    <w:rsid w:val="003A527A"/>
    <w:rsid w:val="003A6313"/>
    <w:rsid w:val="003A6BA3"/>
    <w:rsid w:val="003A6F0E"/>
    <w:rsid w:val="003A73F0"/>
    <w:rsid w:val="003A787E"/>
    <w:rsid w:val="003B0290"/>
    <w:rsid w:val="003B0C91"/>
    <w:rsid w:val="003B0E0F"/>
    <w:rsid w:val="003B120B"/>
    <w:rsid w:val="003B17D7"/>
    <w:rsid w:val="003B1C2F"/>
    <w:rsid w:val="003B2054"/>
    <w:rsid w:val="003B217D"/>
    <w:rsid w:val="003B234D"/>
    <w:rsid w:val="003B3A36"/>
    <w:rsid w:val="003B3BBC"/>
    <w:rsid w:val="003B3BEA"/>
    <w:rsid w:val="003B4A67"/>
    <w:rsid w:val="003B4C94"/>
    <w:rsid w:val="003B6D0F"/>
    <w:rsid w:val="003B7DFD"/>
    <w:rsid w:val="003C0404"/>
    <w:rsid w:val="003C1A03"/>
    <w:rsid w:val="003C2785"/>
    <w:rsid w:val="003C2AB3"/>
    <w:rsid w:val="003C2C03"/>
    <w:rsid w:val="003C3388"/>
    <w:rsid w:val="003C4267"/>
    <w:rsid w:val="003C4728"/>
    <w:rsid w:val="003C54D1"/>
    <w:rsid w:val="003C6447"/>
    <w:rsid w:val="003C692B"/>
    <w:rsid w:val="003C79AE"/>
    <w:rsid w:val="003C7B52"/>
    <w:rsid w:val="003D00D8"/>
    <w:rsid w:val="003D0A99"/>
    <w:rsid w:val="003D1253"/>
    <w:rsid w:val="003D3F12"/>
    <w:rsid w:val="003D4269"/>
    <w:rsid w:val="003D4EEC"/>
    <w:rsid w:val="003D5380"/>
    <w:rsid w:val="003D5EAB"/>
    <w:rsid w:val="003D6259"/>
    <w:rsid w:val="003D6E30"/>
    <w:rsid w:val="003D7048"/>
    <w:rsid w:val="003D7512"/>
    <w:rsid w:val="003E0966"/>
    <w:rsid w:val="003E0DD7"/>
    <w:rsid w:val="003E186D"/>
    <w:rsid w:val="003E25F1"/>
    <w:rsid w:val="003E2D14"/>
    <w:rsid w:val="003E3081"/>
    <w:rsid w:val="003E399C"/>
    <w:rsid w:val="003E4FDF"/>
    <w:rsid w:val="003E52EA"/>
    <w:rsid w:val="003E53AF"/>
    <w:rsid w:val="003E5BB3"/>
    <w:rsid w:val="003E6073"/>
    <w:rsid w:val="003E720F"/>
    <w:rsid w:val="003E7DBF"/>
    <w:rsid w:val="003E7F42"/>
    <w:rsid w:val="003F0174"/>
    <w:rsid w:val="003F0AAE"/>
    <w:rsid w:val="003F0C32"/>
    <w:rsid w:val="003F0C5D"/>
    <w:rsid w:val="003F0D1D"/>
    <w:rsid w:val="003F107D"/>
    <w:rsid w:val="003F141B"/>
    <w:rsid w:val="003F16D9"/>
    <w:rsid w:val="003F1724"/>
    <w:rsid w:val="003F1B47"/>
    <w:rsid w:val="003F262E"/>
    <w:rsid w:val="003F43BF"/>
    <w:rsid w:val="003F46B6"/>
    <w:rsid w:val="003F4F5B"/>
    <w:rsid w:val="003F5546"/>
    <w:rsid w:val="003F6045"/>
    <w:rsid w:val="003F65CA"/>
    <w:rsid w:val="003F79D1"/>
    <w:rsid w:val="004038D5"/>
    <w:rsid w:val="00403ADD"/>
    <w:rsid w:val="00403D81"/>
    <w:rsid w:val="0040440B"/>
    <w:rsid w:val="0040511E"/>
    <w:rsid w:val="004058FE"/>
    <w:rsid w:val="00405C40"/>
    <w:rsid w:val="00405C96"/>
    <w:rsid w:val="00405FA6"/>
    <w:rsid w:val="004070D4"/>
    <w:rsid w:val="00407EFD"/>
    <w:rsid w:val="0041020E"/>
    <w:rsid w:val="004106AB"/>
    <w:rsid w:val="00410A79"/>
    <w:rsid w:val="00411BA0"/>
    <w:rsid w:val="0041219B"/>
    <w:rsid w:val="00412780"/>
    <w:rsid w:val="004128AB"/>
    <w:rsid w:val="00414248"/>
    <w:rsid w:val="004150B7"/>
    <w:rsid w:val="004163E8"/>
    <w:rsid w:val="00416945"/>
    <w:rsid w:val="00416F51"/>
    <w:rsid w:val="00417BBC"/>
    <w:rsid w:val="00417BC8"/>
    <w:rsid w:val="004202DF"/>
    <w:rsid w:val="00420698"/>
    <w:rsid w:val="00420D54"/>
    <w:rsid w:val="004212CC"/>
    <w:rsid w:val="004215EB"/>
    <w:rsid w:val="00421AC3"/>
    <w:rsid w:val="00422D79"/>
    <w:rsid w:val="00422E3F"/>
    <w:rsid w:val="00424A60"/>
    <w:rsid w:val="004262F8"/>
    <w:rsid w:val="00427A70"/>
    <w:rsid w:val="0043040E"/>
    <w:rsid w:val="00430EF5"/>
    <w:rsid w:val="0043173C"/>
    <w:rsid w:val="00431B98"/>
    <w:rsid w:val="00431BB7"/>
    <w:rsid w:val="0043291A"/>
    <w:rsid w:val="0043350E"/>
    <w:rsid w:val="004335B3"/>
    <w:rsid w:val="00433864"/>
    <w:rsid w:val="004342CE"/>
    <w:rsid w:val="00434D67"/>
    <w:rsid w:val="00435880"/>
    <w:rsid w:val="004368A8"/>
    <w:rsid w:val="00436B75"/>
    <w:rsid w:val="00437168"/>
    <w:rsid w:val="00437B15"/>
    <w:rsid w:val="00437F93"/>
    <w:rsid w:val="004404CE"/>
    <w:rsid w:val="00440B69"/>
    <w:rsid w:val="004417EE"/>
    <w:rsid w:val="00441B7E"/>
    <w:rsid w:val="00441DA3"/>
    <w:rsid w:val="00442EC2"/>
    <w:rsid w:val="004434CC"/>
    <w:rsid w:val="00443903"/>
    <w:rsid w:val="00444885"/>
    <w:rsid w:val="004450E0"/>
    <w:rsid w:val="0044544E"/>
    <w:rsid w:val="00445725"/>
    <w:rsid w:val="004467FF"/>
    <w:rsid w:val="00446F04"/>
    <w:rsid w:val="004471C5"/>
    <w:rsid w:val="00447B43"/>
    <w:rsid w:val="0045056E"/>
    <w:rsid w:val="00450720"/>
    <w:rsid w:val="00451847"/>
    <w:rsid w:val="00451A80"/>
    <w:rsid w:val="0045264A"/>
    <w:rsid w:val="00453497"/>
    <w:rsid w:val="004539F6"/>
    <w:rsid w:val="00453E24"/>
    <w:rsid w:val="004562E1"/>
    <w:rsid w:val="004574A6"/>
    <w:rsid w:val="00457769"/>
    <w:rsid w:val="0046010F"/>
    <w:rsid w:val="004601D3"/>
    <w:rsid w:val="004607FD"/>
    <w:rsid w:val="004608AE"/>
    <w:rsid w:val="004610F6"/>
    <w:rsid w:val="00461159"/>
    <w:rsid w:val="00461632"/>
    <w:rsid w:val="00461ED2"/>
    <w:rsid w:val="0046264A"/>
    <w:rsid w:val="00462B04"/>
    <w:rsid w:val="00462D53"/>
    <w:rsid w:val="0046421E"/>
    <w:rsid w:val="00464619"/>
    <w:rsid w:val="00464A46"/>
    <w:rsid w:val="0046537B"/>
    <w:rsid w:val="00465D82"/>
    <w:rsid w:val="004664E7"/>
    <w:rsid w:val="0046760F"/>
    <w:rsid w:val="00467F91"/>
    <w:rsid w:val="00470581"/>
    <w:rsid w:val="004705A9"/>
    <w:rsid w:val="00470A80"/>
    <w:rsid w:val="00470AC8"/>
    <w:rsid w:val="0047179F"/>
    <w:rsid w:val="0047183C"/>
    <w:rsid w:val="00471BFA"/>
    <w:rsid w:val="004723A7"/>
    <w:rsid w:val="00474A36"/>
    <w:rsid w:val="00475D36"/>
    <w:rsid w:val="004774E3"/>
    <w:rsid w:val="004778DB"/>
    <w:rsid w:val="00477B21"/>
    <w:rsid w:val="00477F9E"/>
    <w:rsid w:val="00480F3E"/>
    <w:rsid w:val="004818A6"/>
    <w:rsid w:val="00481F38"/>
    <w:rsid w:val="00482ED5"/>
    <w:rsid w:val="0048375A"/>
    <w:rsid w:val="0048424D"/>
    <w:rsid w:val="004847E8"/>
    <w:rsid w:val="00484CC6"/>
    <w:rsid w:val="00484FD5"/>
    <w:rsid w:val="004862FF"/>
    <w:rsid w:val="00486B40"/>
    <w:rsid w:val="00491040"/>
    <w:rsid w:val="004912BB"/>
    <w:rsid w:val="00491A73"/>
    <w:rsid w:val="00491A88"/>
    <w:rsid w:val="00493501"/>
    <w:rsid w:val="00493C9B"/>
    <w:rsid w:val="00494AB5"/>
    <w:rsid w:val="00495096"/>
    <w:rsid w:val="00495A3B"/>
    <w:rsid w:val="00496328"/>
    <w:rsid w:val="00497D89"/>
    <w:rsid w:val="004A0883"/>
    <w:rsid w:val="004A0D95"/>
    <w:rsid w:val="004A16C8"/>
    <w:rsid w:val="004A23F2"/>
    <w:rsid w:val="004A241E"/>
    <w:rsid w:val="004A4760"/>
    <w:rsid w:val="004A4A16"/>
    <w:rsid w:val="004A4A41"/>
    <w:rsid w:val="004A51DB"/>
    <w:rsid w:val="004A5233"/>
    <w:rsid w:val="004A5306"/>
    <w:rsid w:val="004A5E66"/>
    <w:rsid w:val="004A702E"/>
    <w:rsid w:val="004A7771"/>
    <w:rsid w:val="004B030B"/>
    <w:rsid w:val="004B056A"/>
    <w:rsid w:val="004B06AD"/>
    <w:rsid w:val="004B0BD8"/>
    <w:rsid w:val="004B1184"/>
    <w:rsid w:val="004B209E"/>
    <w:rsid w:val="004B281F"/>
    <w:rsid w:val="004B2953"/>
    <w:rsid w:val="004B330C"/>
    <w:rsid w:val="004B4096"/>
    <w:rsid w:val="004B42A1"/>
    <w:rsid w:val="004B43DC"/>
    <w:rsid w:val="004B4617"/>
    <w:rsid w:val="004B4BA3"/>
    <w:rsid w:val="004B58B6"/>
    <w:rsid w:val="004B6030"/>
    <w:rsid w:val="004B63E2"/>
    <w:rsid w:val="004B66A4"/>
    <w:rsid w:val="004C0343"/>
    <w:rsid w:val="004C034C"/>
    <w:rsid w:val="004C077A"/>
    <w:rsid w:val="004C090C"/>
    <w:rsid w:val="004C1E4C"/>
    <w:rsid w:val="004C22EF"/>
    <w:rsid w:val="004C22F7"/>
    <w:rsid w:val="004C25F5"/>
    <w:rsid w:val="004C2702"/>
    <w:rsid w:val="004C2E37"/>
    <w:rsid w:val="004C34DF"/>
    <w:rsid w:val="004C395F"/>
    <w:rsid w:val="004C39F1"/>
    <w:rsid w:val="004C3D10"/>
    <w:rsid w:val="004C4700"/>
    <w:rsid w:val="004C492E"/>
    <w:rsid w:val="004C4E19"/>
    <w:rsid w:val="004C5526"/>
    <w:rsid w:val="004C5A56"/>
    <w:rsid w:val="004C65A1"/>
    <w:rsid w:val="004C6E35"/>
    <w:rsid w:val="004C6FD8"/>
    <w:rsid w:val="004C7999"/>
    <w:rsid w:val="004C7D44"/>
    <w:rsid w:val="004D029F"/>
    <w:rsid w:val="004D0DDE"/>
    <w:rsid w:val="004D1131"/>
    <w:rsid w:val="004D15E2"/>
    <w:rsid w:val="004D1B1E"/>
    <w:rsid w:val="004D39F4"/>
    <w:rsid w:val="004D5E09"/>
    <w:rsid w:val="004D6816"/>
    <w:rsid w:val="004D7F7E"/>
    <w:rsid w:val="004E24C7"/>
    <w:rsid w:val="004E2D15"/>
    <w:rsid w:val="004E35BF"/>
    <w:rsid w:val="004E3632"/>
    <w:rsid w:val="004E3EE1"/>
    <w:rsid w:val="004E43A4"/>
    <w:rsid w:val="004E44C8"/>
    <w:rsid w:val="004E55EA"/>
    <w:rsid w:val="004E59C4"/>
    <w:rsid w:val="004E6041"/>
    <w:rsid w:val="004E6A39"/>
    <w:rsid w:val="004F02B3"/>
    <w:rsid w:val="004F08F7"/>
    <w:rsid w:val="004F0EDE"/>
    <w:rsid w:val="004F14A1"/>
    <w:rsid w:val="004F1BE3"/>
    <w:rsid w:val="004F2201"/>
    <w:rsid w:val="004F23A9"/>
    <w:rsid w:val="004F2C06"/>
    <w:rsid w:val="004F3BC4"/>
    <w:rsid w:val="004F3C2B"/>
    <w:rsid w:val="004F425C"/>
    <w:rsid w:val="004F47E7"/>
    <w:rsid w:val="004F4801"/>
    <w:rsid w:val="004F5592"/>
    <w:rsid w:val="004F6532"/>
    <w:rsid w:val="004F6D80"/>
    <w:rsid w:val="004F7662"/>
    <w:rsid w:val="004F776D"/>
    <w:rsid w:val="0050019F"/>
    <w:rsid w:val="005007FE"/>
    <w:rsid w:val="00500930"/>
    <w:rsid w:val="00500AE1"/>
    <w:rsid w:val="0050117B"/>
    <w:rsid w:val="0050120A"/>
    <w:rsid w:val="00502720"/>
    <w:rsid w:val="00503CC4"/>
    <w:rsid w:val="00504E30"/>
    <w:rsid w:val="00504E50"/>
    <w:rsid w:val="00504F53"/>
    <w:rsid w:val="005054B8"/>
    <w:rsid w:val="00506465"/>
    <w:rsid w:val="0050671E"/>
    <w:rsid w:val="00506C55"/>
    <w:rsid w:val="00506C6C"/>
    <w:rsid w:val="00507373"/>
    <w:rsid w:val="0051073B"/>
    <w:rsid w:val="00510B98"/>
    <w:rsid w:val="00510F4B"/>
    <w:rsid w:val="0051201E"/>
    <w:rsid w:val="00512505"/>
    <w:rsid w:val="00512C12"/>
    <w:rsid w:val="00512E6A"/>
    <w:rsid w:val="005135FC"/>
    <w:rsid w:val="00513C0D"/>
    <w:rsid w:val="00514902"/>
    <w:rsid w:val="00514D1E"/>
    <w:rsid w:val="00515570"/>
    <w:rsid w:val="00516CD1"/>
    <w:rsid w:val="00517E27"/>
    <w:rsid w:val="00520545"/>
    <w:rsid w:val="005222BF"/>
    <w:rsid w:val="005223B3"/>
    <w:rsid w:val="00523E1B"/>
    <w:rsid w:val="0052596C"/>
    <w:rsid w:val="0052687B"/>
    <w:rsid w:val="0052690E"/>
    <w:rsid w:val="005269EE"/>
    <w:rsid w:val="00526C57"/>
    <w:rsid w:val="00526C85"/>
    <w:rsid w:val="00526E76"/>
    <w:rsid w:val="00526FF2"/>
    <w:rsid w:val="0052707D"/>
    <w:rsid w:val="00530559"/>
    <w:rsid w:val="005306E1"/>
    <w:rsid w:val="005316C0"/>
    <w:rsid w:val="00531AA4"/>
    <w:rsid w:val="0053257A"/>
    <w:rsid w:val="00533C22"/>
    <w:rsid w:val="005355AB"/>
    <w:rsid w:val="005356C2"/>
    <w:rsid w:val="00536058"/>
    <w:rsid w:val="005360B0"/>
    <w:rsid w:val="005405C6"/>
    <w:rsid w:val="005412CC"/>
    <w:rsid w:val="00541977"/>
    <w:rsid w:val="005421A4"/>
    <w:rsid w:val="00542525"/>
    <w:rsid w:val="00542A48"/>
    <w:rsid w:val="00542F1C"/>
    <w:rsid w:val="00544EE9"/>
    <w:rsid w:val="00544F06"/>
    <w:rsid w:val="00546521"/>
    <w:rsid w:val="00546C12"/>
    <w:rsid w:val="00550ADD"/>
    <w:rsid w:val="005511DD"/>
    <w:rsid w:val="00553283"/>
    <w:rsid w:val="00553461"/>
    <w:rsid w:val="005539AC"/>
    <w:rsid w:val="00553FA9"/>
    <w:rsid w:val="00554FFD"/>
    <w:rsid w:val="005557F0"/>
    <w:rsid w:val="00555F10"/>
    <w:rsid w:val="005570D8"/>
    <w:rsid w:val="00557E9B"/>
    <w:rsid w:val="005600FB"/>
    <w:rsid w:val="00561C03"/>
    <w:rsid w:val="00562FB8"/>
    <w:rsid w:val="005634E8"/>
    <w:rsid w:val="00563DCB"/>
    <w:rsid w:val="0056451A"/>
    <w:rsid w:val="00564529"/>
    <w:rsid w:val="0056536F"/>
    <w:rsid w:val="00565A95"/>
    <w:rsid w:val="00566AA3"/>
    <w:rsid w:val="00567CC4"/>
    <w:rsid w:val="00570A7D"/>
    <w:rsid w:val="00570E82"/>
    <w:rsid w:val="0057244B"/>
    <w:rsid w:val="00573B66"/>
    <w:rsid w:val="005747E1"/>
    <w:rsid w:val="00574E54"/>
    <w:rsid w:val="00574F72"/>
    <w:rsid w:val="00576AAC"/>
    <w:rsid w:val="00576FB4"/>
    <w:rsid w:val="00577B0F"/>
    <w:rsid w:val="005803E4"/>
    <w:rsid w:val="00581D49"/>
    <w:rsid w:val="00582A07"/>
    <w:rsid w:val="00582E07"/>
    <w:rsid w:val="00584274"/>
    <w:rsid w:val="00584BCC"/>
    <w:rsid w:val="00585CA3"/>
    <w:rsid w:val="00586511"/>
    <w:rsid w:val="0058683F"/>
    <w:rsid w:val="00586C14"/>
    <w:rsid w:val="005871C7"/>
    <w:rsid w:val="00587943"/>
    <w:rsid w:val="00587B98"/>
    <w:rsid w:val="00587BE0"/>
    <w:rsid w:val="00590216"/>
    <w:rsid w:val="00590D6A"/>
    <w:rsid w:val="00590F95"/>
    <w:rsid w:val="00591A6F"/>
    <w:rsid w:val="00591C50"/>
    <w:rsid w:val="00594E07"/>
    <w:rsid w:val="00596855"/>
    <w:rsid w:val="00597158"/>
    <w:rsid w:val="00597384"/>
    <w:rsid w:val="005978D8"/>
    <w:rsid w:val="00597BA4"/>
    <w:rsid w:val="005A0116"/>
    <w:rsid w:val="005A041B"/>
    <w:rsid w:val="005A27B9"/>
    <w:rsid w:val="005A350A"/>
    <w:rsid w:val="005A4B88"/>
    <w:rsid w:val="005A5F88"/>
    <w:rsid w:val="005A71B4"/>
    <w:rsid w:val="005A7DE0"/>
    <w:rsid w:val="005B16F2"/>
    <w:rsid w:val="005B1B3F"/>
    <w:rsid w:val="005B20A1"/>
    <w:rsid w:val="005B2336"/>
    <w:rsid w:val="005B2DC7"/>
    <w:rsid w:val="005B359F"/>
    <w:rsid w:val="005B3ABC"/>
    <w:rsid w:val="005B3E0E"/>
    <w:rsid w:val="005B40CC"/>
    <w:rsid w:val="005B53A9"/>
    <w:rsid w:val="005B605A"/>
    <w:rsid w:val="005B6BE4"/>
    <w:rsid w:val="005B6C9D"/>
    <w:rsid w:val="005B6CFB"/>
    <w:rsid w:val="005C01B3"/>
    <w:rsid w:val="005C03D8"/>
    <w:rsid w:val="005C0CAB"/>
    <w:rsid w:val="005C1B0D"/>
    <w:rsid w:val="005C1EEC"/>
    <w:rsid w:val="005C1F69"/>
    <w:rsid w:val="005C239B"/>
    <w:rsid w:val="005C2410"/>
    <w:rsid w:val="005C2EA1"/>
    <w:rsid w:val="005C31D2"/>
    <w:rsid w:val="005C339D"/>
    <w:rsid w:val="005C3493"/>
    <w:rsid w:val="005C3572"/>
    <w:rsid w:val="005C49A7"/>
    <w:rsid w:val="005C50BA"/>
    <w:rsid w:val="005C5B42"/>
    <w:rsid w:val="005C6042"/>
    <w:rsid w:val="005C6147"/>
    <w:rsid w:val="005C6215"/>
    <w:rsid w:val="005C6E6A"/>
    <w:rsid w:val="005C71F3"/>
    <w:rsid w:val="005D083C"/>
    <w:rsid w:val="005D136F"/>
    <w:rsid w:val="005D1460"/>
    <w:rsid w:val="005D1512"/>
    <w:rsid w:val="005D3088"/>
    <w:rsid w:val="005D3274"/>
    <w:rsid w:val="005D38C4"/>
    <w:rsid w:val="005D3CFF"/>
    <w:rsid w:val="005D48D2"/>
    <w:rsid w:val="005D575D"/>
    <w:rsid w:val="005D6BC2"/>
    <w:rsid w:val="005D7BC0"/>
    <w:rsid w:val="005E0260"/>
    <w:rsid w:val="005E0327"/>
    <w:rsid w:val="005E0B08"/>
    <w:rsid w:val="005E1CDD"/>
    <w:rsid w:val="005E28DE"/>
    <w:rsid w:val="005E2905"/>
    <w:rsid w:val="005E389E"/>
    <w:rsid w:val="005E3A37"/>
    <w:rsid w:val="005E3FA8"/>
    <w:rsid w:val="005E4C80"/>
    <w:rsid w:val="005E52E4"/>
    <w:rsid w:val="005E5842"/>
    <w:rsid w:val="005E5DA7"/>
    <w:rsid w:val="005E6D62"/>
    <w:rsid w:val="005E7380"/>
    <w:rsid w:val="005E7DDD"/>
    <w:rsid w:val="005F0492"/>
    <w:rsid w:val="005F07A5"/>
    <w:rsid w:val="005F1630"/>
    <w:rsid w:val="005F22D7"/>
    <w:rsid w:val="005F233B"/>
    <w:rsid w:val="005F25A9"/>
    <w:rsid w:val="005F293B"/>
    <w:rsid w:val="005F3BE3"/>
    <w:rsid w:val="005F4357"/>
    <w:rsid w:val="005F4659"/>
    <w:rsid w:val="005F532A"/>
    <w:rsid w:val="005F591F"/>
    <w:rsid w:val="005F5FBE"/>
    <w:rsid w:val="005F65DC"/>
    <w:rsid w:val="005F6CA2"/>
    <w:rsid w:val="005F6DAA"/>
    <w:rsid w:val="00600296"/>
    <w:rsid w:val="00600565"/>
    <w:rsid w:val="00600A8D"/>
    <w:rsid w:val="00601440"/>
    <w:rsid w:val="00601B34"/>
    <w:rsid w:val="00601B98"/>
    <w:rsid w:val="0060263F"/>
    <w:rsid w:val="006027CE"/>
    <w:rsid w:val="00602807"/>
    <w:rsid w:val="00602F30"/>
    <w:rsid w:val="006034D4"/>
    <w:rsid w:val="006069C2"/>
    <w:rsid w:val="00606E8B"/>
    <w:rsid w:val="00607127"/>
    <w:rsid w:val="0061105A"/>
    <w:rsid w:val="00611C39"/>
    <w:rsid w:val="00612431"/>
    <w:rsid w:val="00612927"/>
    <w:rsid w:val="00613047"/>
    <w:rsid w:val="0061374D"/>
    <w:rsid w:val="00613911"/>
    <w:rsid w:val="00615CFA"/>
    <w:rsid w:val="00620C0D"/>
    <w:rsid w:val="00621595"/>
    <w:rsid w:val="00622E65"/>
    <w:rsid w:val="006258A8"/>
    <w:rsid w:val="0062595B"/>
    <w:rsid w:val="0063093B"/>
    <w:rsid w:val="006312C8"/>
    <w:rsid w:val="00631A15"/>
    <w:rsid w:val="00633718"/>
    <w:rsid w:val="00635084"/>
    <w:rsid w:val="00635327"/>
    <w:rsid w:val="0063571F"/>
    <w:rsid w:val="00635761"/>
    <w:rsid w:val="006362AA"/>
    <w:rsid w:val="00637826"/>
    <w:rsid w:val="0064008A"/>
    <w:rsid w:val="006411D6"/>
    <w:rsid w:val="0064123D"/>
    <w:rsid w:val="006415B8"/>
    <w:rsid w:val="00645229"/>
    <w:rsid w:val="006465F8"/>
    <w:rsid w:val="006468AA"/>
    <w:rsid w:val="00646BD8"/>
    <w:rsid w:val="00646F15"/>
    <w:rsid w:val="006470C1"/>
    <w:rsid w:val="00647951"/>
    <w:rsid w:val="00650DBE"/>
    <w:rsid w:val="006513F2"/>
    <w:rsid w:val="006514D4"/>
    <w:rsid w:val="0065192D"/>
    <w:rsid w:val="00651EED"/>
    <w:rsid w:val="006523F9"/>
    <w:rsid w:val="0065263E"/>
    <w:rsid w:val="00652C26"/>
    <w:rsid w:val="0065319B"/>
    <w:rsid w:val="006535FC"/>
    <w:rsid w:val="00653E0A"/>
    <w:rsid w:val="00653E6C"/>
    <w:rsid w:val="00654462"/>
    <w:rsid w:val="00654F7B"/>
    <w:rsid w:val="00655E10"/>
    <w:rsid w:val="0065720C"/>
    <w:rsid w:val="006578DF"/>
    <w:rsid w:val="00657B28"/>
    <w:rsid w:val="00657B49"/>
    <w:rsid w:val="00660019"/>
    <w:rsid w:val="006602EA"/>
    <w:rsid w:val="00662284"/>
    <w:rsid w:val="0066287E"/>
    <w:rsid w:val="00663EDD"/>
    <w:rsid w:val="006641F1"/>
    <w:rsid w:val="00664ADC"/>
    <w:rsid w:val="00664FDD"/>
    <w:rsid w:val="006653DD"/>
    <w:rsid w:val="00665F05"/>
    <w:rsid w:val="00666366"/>
    <w:rsid w:val="006663DA"/>
    <w:rsid w:val="006665B3"/>
    <w:rsid w:val="00666BF8"/>
    <w:rsid w:val="006671E1"/>
    <w:rsid w:val="0067007B"/>
    <w:rsid w:val="006701DD"/>
    <w:rsid w:val="006704B4"/>
    <w:rsid w:val="0067094A"/>
    <w:rsid w:val="00671183"/>
    <w:rsid w:val="006722AA"/>
    <w:rsid w:val="00672505"/>
    <w:rsid w:val="00672C06"/>
    <w:rsid w:val="00673CC9"/>
    <w:rsid w:val="006747E2"/>
    <w:rsid w:val="00675742"/>
    <w:rsid w:val="00675E65"/>
    <w:rsid w:val="0067767E"/>
    <w:rsid w:val="006807BA"/>
    <w:rsid w:val="00680B35"/>
    <w:rsid w:val="006831F2"/>
    <w:rsid w:val="0068338D"/>
    <w:rsid w:val="006835E6"/>
    <w:rsid w:val="006839A6"/>
    <w:rsid w:val="00683DC2"/>
    <w:rsid w:val="00684161"/>
    <w:rsid w:val="00684FC4"/>
    <w:rsid w:val="0068525C"/>
    <w:rsid w:val="00685615"/>
    <w:rsid w:val="00686202"/>
    <w:rsid w:val="00686D4F"/>
    <w:rsid w:val="006873B9"/>
    <w:rsid w:val="006874F4"/>
    <w:rsid w:val="00687D8B"/>
    <w:rsid w:val="00690197"/>
    <w:rsid w:val="00690DE7"/>
    <w:rsid w:val="006929C5"/>
    <w:rsid w:val="00692D35"/>
    <w:rsid w:val="00692D93"/>
    <w:rsid w:val="00693A45"/>
    <w:rsid w:val="00693DF9"/>
    <w:rsid w:val="00694CA5"/>
    <w:rsid w:val="006954C8"/>
    <w:rsid w:val="00695FC0"/>
    <w:rsid w:val="00696FB3"/>
    <w:rsid w:val="006973AB"/>
    <w:rsid w:val="00697806"/>
    <w:rsid w:val="006A003F"/>
    <w:rsid w:val="006A07AC"/>
    <w:rsid w:val="006A145B"/>
    <w:rsid w:val="006A191F"/>
    <w:rsid w:val="006A26CE"/>
    <w:rsid w:val="006A34D8"/>
    <w:rsid w:val="006A4E11"/>
    <w:rsid w:val="006A5F72"/>
    <w:rsid w:val="006A684B"/>
    <w:rsid w:val="006A687B"/>
    <w:rsid w:val="006A6E0F"/>
    <w:rsid w:val="006A70B8"/>
    <w:rsid w:val="006B0C5F"/>
    <w:rsid w:val="006B11FF"/>
    <w:rsid w:val="006B190D"/>
    <w:rsid w:val="006B1A93"/>
    <w:rsid w:val="006B27A8"/>
    <w:rsid w:val="006B2977"/>
    <w:rsid w:val="006B2A32"/>
    <w:rsid w:val="006B33A9"/>
    <w:rsid w:val="006B35F0"/>
    <w:rsid w:val="006B3B1D"/>
    <w:rsid w:val="006B42DC"/>
    <w:rsid w:val="006B479B"/>
    <w:rsid w:val="006B4E6D"/>
    <w:rsid w:val="006B56D0"/>
    <w:rsid w:val="006B6C17"/>
    <w:rsid w:val="006B7E77"/>
    <w:rsid w:val="006C02B9"/>
    <w:rsid w:val="006C0A22"/>
    <w:rsid w:val="006C2A14"/>
    <w:rsid w:val="006C35BD"/>
    <w:rsid w:val="006C46B4"/>
    <w:rsid w:val="006C577B"/>
    <w:rsid w:val="006C5826"/>
    <w:rsid w:val="006C6106"/>
    <w:rsid w:val="006C65C5"/>
    <w:rsid w:val="006C790C"/>
    <w:rsid w:val="006D0EEE"/>
    <w:rsid w:val="006D1635"/>
    <w:rsid w:val="006D1676"/>
    <w:rsid w:val="006D19C6"/>
    <w:rsid w:val="006D1D45"/>
    <w:rsid w:val="006D34B6"/>
    <w:rsid w:val="006D375A"/>
    <w:rsid w:val="006D3EDF"/>
    <w:rsid w:val="006D47C5"/>
    <w:rsid w:val="006D4887"/>
    <w:rsid w:val="006D4CCB"/>
    <w:rsid w:val="006D5187"/>
    <w:rsid w:val="006D556F"/>
    <w:rsid w:val="006D5715"/>
    <w:rsid w:val="006D59B3"/>
    <w:rsid w:val="006D5AFA"/>
    <w:rsid w:val="006D74F6"/>
    <w:rsid w:val="006D7A72"/>
    <w:rsid w:val="006E0C6E"/>
    <w:rsid w:val="006E1202"/>
    <w:rsid w:val="006E1B49"/>
    <w:rsid w:val="006E2306"/>
    <w:rsid w:val="006E2381"/>
    <w:rsid w:val="006E27E2"/>
    <w:rsid w:val="006E3E52"/>
    <w:rsid w:val="006E43E0"/>
    <w:rsid w:val="006E47F4"/>
    <w:rsid w:val="006E4F4D"/>
    <w:rsid w:val="006E4F61"/>
    <w:rsid w:val="006E5954"/>
    <w:rsid w:val="006E5DAD"/>
    <w:rsid w:val="006E60A6"/>
    <w:rsid w:val="006E64AD"/>
    <w:rsid w:val="006E660A"/>
    <w:rsid w:val="006E67AF"/>
    <w:rsid w:val="006E7CAB"/>
    <w:rsid w:val="006F0E1D"/>
    <w:rsid w:val="006F14D6"/>
    <w:rsid w:val="006F16E7"/>
    <w:rsid w:val="006F227B"/>
    <w:rsid w:val="006F3435"/>
    <w:rsid w:val="006F3A39"/>
    <w:rsid w:val="006F3F24"/>
    <w:rsid w:val="006F4154"/>
    <w:rsid w:val="006F4518"/>
    <w:rsid w:val="006F4EC6"/>
    <w:rsid w:val="006F5B99"/>
    <w:rsid w:val="006F70D2"/>
    <w:rsid w:val="006F7D48"/>
    <w:rsid w:val="00700099"/>
    <w:rsid w:val="00700B49"/>
    <w:rsid w:val="00701024"/>
    <w:rsid w:val="007014F8"/>
    <w:rsid w:val="0070168A"/>
    <w:rsid w:val="00701A3A"/>
    <w:rsid w:val="00701D57"/>
    <w:rsid w:val="00702B68"/>
    <w:rsid w:val="0070310E"/>
    <w:rsid w:val="00703C4D"/>
    <w:rsid w:val="00704054"/>
    <w:rsid w:val="007041F3"/>
    <w:rsid w:val="00704DB7"/>
    <w:rsid w:val="00705F42"/>
    <w:rsid w:val="00706370"/>
    <w:rsid w:val="00706A1D"/>
    <w:rsid w:val="00706AFC"/>
    <w:rsid w:val="00706C68"/>
    <w:rsid w:val="00707DBB"/>
    <w:rsid w:val="0071011D"/>
    <w:rsid w:val="007108AC"/>
    <w:rsid w:val="00710F1D"/>
    <w:rsid w:val="00711457"/>
    <w:rsid w:val="0071177C"/>
    <w:rsid w:val="00711CE8"/>
    <w:rsid w:val="007125A3"/>
    <w:rsid w:val="007126DC"/>
    <w:rsid w:val="0071332D"/>
    <w:rsid w:val="00713886"/>
    <w:rsid w:val="00714D09"/>
    <w:rsid w:val="00715548"/>
    <w:rsid w:val="00715AB5"/>
    <w:rsid w:val="007169E4"/>
    <w:rsid w:val="0071726F"/>
    <w:rsid w:val="00717629"/>
    <w:rsid w:val="007177F9"/>
    <w:rsid w:val="00717C92"/>
    <w:rsid w:val="007208C4"/>
    <w:rsid w:val="00720D09"/>
    <w:rsid w:val="00720DC4"/>
    <w:rsid w:val="00720F32"/>
    <w:rsid w:val="00722D4D"/>
    <w:rsid w:val="0072324A"/>
    <w:rsid w:val="0072340C"/>
    <w:rsid w:val="0072395E"/>
    <w:rsid w:val="00723EA6"/>
    <w:rsid w:val="00724031"/>
    <w:rsid w:val="00724831"/>
    <w:rsid w:val="007248E9"/>
    <w:rsid w:val="00724958"/>
    <w:rsid w:val="007249EF"/>
    <w:rsid w:val="00726135"/>
    <w:rsid w:val="0072622B"/>
    <w:rsid w:val="00726858"/>
    <w:rsid w:val="00726AA1"/>
    <w:rsid w:val="0072780E"/>
    <w:rsid w:val="007278DE"/>
    <w:rsid w:val="00727B6F"/>
    <w:rsid w:val="007314B8"/>
    <w:rsid w:val="00731B72"/>
    <w:rsid w:val="00732102"/>
    <w:rsid w:val="007321E4"/>
    <w:rsid w:val="007326DE"/>
    <w:rsid w:val="00732F75"/>
    <w:rsid w:val="00733624"/>
    <w:rsid w:val="007336F0"/>
    <w:rsid w:val="007337E4"/>
    <w:rsid w:val="00734383"/>
    <w:rsid w:val="00734E68"/>
    <w:rsid w:val="007356B9"/>
    <w:rsid w:val="00735D1E"/>
    <w:rsid w:val="00736290"/>
    <w:rsid w:val="0073642C"/>
    <w:rsid w:val="007366BE"/>
    <w:rsid w:val="0073680D"/>
    <w:rsid w:val="00736872"/>
    <w:rsid w:val="00740B42"/>
    <w:rsid w:val="00741FEA"/>
    <w:rsid w:val="007446C4"/>
    <w:rsid w:val="007447CA"/>
    <w:rsid w:val="00745508"/>
    <w:rsid w:val="00745E16"/>
    <w:rsid w:val="00746710"/>
    <w:rsid w:val="007468A3"/>
    <w:rsid w:val="0074766E"/>
    <w:rsid w:val="00747873"/>
    <w:rsid w:val="00747D85"/>
    <w:rsid w:val="00751178"/>
    <w:rsid w:val="0075250D"/>
    <w:rsid w:val="00752E4C"/>
    <w:rsid w:val="0075319E"/>
    <w:rsid w:val="0075324F"/>
    <w:rsid w:val="00753C19"/>
    <w:rsid w:val="007546AD"/>
    <w:rsid w:val="0075507D"/>
    <w:rsid w:val="007557A9"/>
    <w:rsid w:val="007568D5"/>
    <w:rsid w:val="00756DBA"/>
    <w:rsid w:val="00756ECA"/>
    <w:rsid w:val="0076115A"/>
    <w:rsid w:val="007612E8"/>
    <w:rsid w:val="007614D2"/>
    <w:rsid w:val="00761674"/>
    <w:rsid w:val="007622FE"/>
    <w:rsid w:val="00763C8F"/>
    <w:rsid w:val="00763D22"/>
    <w:rsid w:val="00763FE8"/>
    <w:rsid w:val="007646A4"/>
    <w:rsid w:val="0076475E"/>
    <w:rsid w:val="007663B9"/>
    <w:rsid w:val="00767422"/>
    <w:rsid w:val="007677C5"/>
    <w:rsid w:val="007707AD"/>
    <w:rsid w:val="0077086E"/>
    <w:rsid w:val="007708E2"/>
    <w:rsid w:val="00771A8D"/>
    <w:rsid w:val="00772482"/>
    <w:rsid w:val="0077249A"/>
    <w:rsid w:val="00773054"/>
    <w:rsid w:val="007745A8"/>
    <w:rsid w:val="007747FF"/>
    <w:rsid w:val="00775425"/>
    <w:rsid w:val="007756B1"/>
    <w:rsid w:val="007759B2"/>
    <w:rsid w:val="00776E50"/>
    <w:rsid w:val="0077736E"/>
    <w:rsid w:val="00780112"/>
    <w:rsid w:val="00780D2B"/>
    <w:rsid w:val="0078101B"/>
    <w:rsid w:val="007813EA"/>
    <w:rsid w:val="007824E3"/>
    <w:rsid w:val="0078436F"/>
    <w:rsid w:val="0078522F"/>
    <w:rsid w:val="00785D8E"/>
    <w:rsid w:val="00785D93"/>
    <w:rsid w:val="00785EDE"/>
    <w:rsid w:val="0078607D"/>
    <w:rsid w:val="00786E06"/>
    <w:rsid w:val="007872F1"/>
    <w:rsid w:val="00787E85"/>
    <w:rsid w:val="0079019A"/>
    <w:rsid w:val="007912D6"/>
    <w:rsid w:val="00791664"/>
    <w:rsid w:val="00791C06"/>
    <w:rsid w:val="007920E4"/>
    <w:rsid w:val="00792EA9"/>
    <w:rsid w:val="00793581"/>
    <w:rsid w:val="00794366"/>
    <w:rsid w:val="007957FA"/>
    <w:rsid w:val="00796275"/>
    <w:rsid w:val="007963AA"/>
    <w:rsid w:val="00796767"/>
    <w:rsid w:val="00796F65"/>
    <w:rsid w:val="00796FA3"/>
    <w:rsid w:val="007A0429"/>
    <w:rsid w:val="007A1500"/>
    <w:rsid w:val="007A16CA"/>
    <w:rsid w:val="007A2019"/>
    <w:rsid w:val="007A2099"/>
    <w:rsid w:val="007A2C14"/>
    <w:rsid w:val="007A2FA5"/>
    <w:rsid w:val="007A3A81"/>
    <w:rsid w:val="007A45E0"/>
    <w:rsid w:val="007A4C48"/>
    <w:rsid w:val="007A4C80"/>
    <w:rsid w:val="007A5D08"/>
    <w:rsid w:val="007A61BA"/>
    <w:rsid w:val="007A6985"/>
    <w:rsid w:val="007A717A"/>
    <w:rsid w:val="007A75A5"/>
    <w:rsid w:val="007A7BEC"/>
    <w:rsid w:val="007A7EB9"/>
    <w:rsid w:val="007B0EF0"/>
    <w:rsid w:val="007B1B7B"/>
    <w:rsid w:val="007B2FE6"/>
    <w:rsid w:val="007B30E5"/>
    <w:rsid w:val="007B3117"/>
    <w:rsid w:val="007B3625"/>
    <w:rsid w:val="007B3CC0"/>
    <w:rsid w:val="007B400D"/>
    <w:rsid w:val="007B5080"/>
    <w:rsid w:val="007B5624"/>
    <w:rsid w:val="007B5DC3"/>
    <w:rsid w:val="007B656A"/>
    <w:rsid w:val="007B6E5C"/>
    <w:rsid w:val="007B7F29"/>
    <w:rsid w:val="007C092C"/>
    <w:rsid w:val="007C0EAC"/>
    <w:rsid w:val="007C23B8"/>
    <w:rsid w:val="007C23E8"/>
    <w:rsid w:val="007C4145"/>
    <w:rsid w:val="007C4263"/>
    <w:rsid w:val="007C485B"/>
    <w:rsid w:val="007C4D8E"/>
    <w:rsid w:val="007C5E10"/>
    <w:rsid w:val="007C60A9"/>
    <w:rsid w:val="007C653B"/>
    <w:rsid w:val="007C74F8"/>
    <w:rsid w:val="007D0123"/>
    <w:rsid w:val="007D159A"/>
    <w:rsid w:val="007D1918"/>
    <w:rsid w:val="007D1CF9"/>
    <w:rsid w:val="007D1FFF"/>
    <w:rsid w:val="007D2C73"/>
    <w:rsid w:val="007D3492"/>
    <w:rsid w:val="007D6AE2"/>
    <w:rsid w:val="007E0913"/>
    <w:rsid w:val="007E0B22"/>
    <w:rsid w:val="007E0BC9"/>
    <w:rsid w:val="007E0CBE"/>
    <w:rsid w:val="007E107B"/>
    <w:rsid w:val="007E1346"/>
    <w:rsid w:val="007E1665"/>
    <w:rsid w:val="007E3554"/>
    <w:rsid w:val="007E38C6"/>
    <w:rsid w:val="007E3D96"/>
    <w:rsid w:val="007E45E2"/>
    <w:rsid w:val="007E488A"/>
    <w:rsid w:val="007E49E2"/>
    <w:rsid w:val="007E4A0A"/>
    <w:rsid w:val="007E4CB6"/>
    <w:rsid w:val="007E4E83"/>
    <w:rsid w:val="007E67FD"/>
    <w:rsid w:val="007E73CB"/>
    <w:rsid w:val="007E7496"/>
    <w:rsid w:val="007E74D7"/>
    <w:rsid w:val="007E77A2"/>
    <w:rsid w:val="007E7DB8"/>
    <w:rsid w:val="007F03DD"/>
    <w:rsid w:val="007F0B32"/>
    <w:rsid w:val="007F0ED3"/>
    <w:rsid w:val="007F3462"/>
    <w:rsid w:val="007F37EA"/>
    <w:rsid w:val="007F4BD1"/>
    <w:rsid w:val="007F53E0"/>
    <w:rsid w:val="007F6B40"/>
    <w:rsid w:val="007F72AB"/>
    <w:rsid w:val="008002E9"/>
    <w:rsid w:val="008006D9"/>
    <w:rsid w:val="00800780"/>
    <w:rsid w:val="0080132F"/>
    <w:rsid w:val="00801A5A"/>
    <w:rsid w:val="008026BE"/>
    <w:rsid w:val="0080356D"/>
    <w:rsid w:val="00804130"/>
    <w:rsid w:val="00804B46"/>
    <w:rsid w:val="00804C54"/>
    <w:rsid w:val="008051E5"/>
    <w:rsid w:val="0080548F"/>
    <w:rsid w:val="0080623B"/>
    <w:rsid w:val="008065B4"/>
    <w:rsid w:val="00806DE3"/>
    <w:rsid w:val="00807047"/>
    <w:rsid w:val="008102D2"/>
    <w:rsid w:val="008108B3"/>
    <w:rsid w:val="008111F2"/>
    <w:rsid w:val="008115E3"/>
    <w:rsid w:val="00811EE9"/>
    <w:rsid w:val="0081292F"/>
    <w:rsid w:val="00812FC1"/>
    <w:rsid w:val="00813C5D"/>
    <w:rsid w:val="00813E82"/>
    <w:rsid w:val="0081402A"/>
    <w:rsid w:val="008144DC"/>
    <w:rsid w:val="008146E9"/>
    <w:rsid w:val="00814EA6"/>
    <w:rsid w:val="00815465"/>
    <w:rsid w:val="00815526"/>
    <w:rsid w:val="008161A4"/>
    <w:rsid w:val="0081668A"/>
    <w:rsid w:val="008169A9"/>
    <w:rsid w:val="00816EB3"/>
    <w:rsid w:val="0081715B"/>
    <w:rsid w:val="008173F4"/>
    <w:rsid w:val="00817930"/>
    <w:rsid w:val="00820E25"/>
    <w:rsid w:val="0082117E"/>
    <w:rsid w:val="00821408"/>
    <w:rsid w:val="00821A65"/>
    <w:rsid w:val="0082313C"/>
    <w:rsid w:val="008231A9"/>
    <w:rsid w:val="00823642"/>
    <w:rsid w:val="0082424B"/>
    <w:rsid w:val="008256BC"/>
    <w:rsid w:val="00825878"/>
    <w:rsid w:val="008261F1"/>
    <w:rsid w:val="00826860"/>
    <w:rsid w:val="00826946"/>
    <w:rsid w:val="0083147B"/>
    <w:rsid w:val="008318A0"/>
    <w:rsid w:val="00831BB9"/>
    <w:rsid w:val="00831BCB"/>
    <w:rsid w:val="0083211B"/>
    <w:rsid w:val="008321E2"/>
    <w:rsid w:val="00832D99"/>
    <w:rsid w:val="00833178"/>
    <w:rsid w:val="00833937"/>
    <w:rsid w:val="00833BCB"/>
    <w:rsid w:val="00833E7B"/>
    <w:rsid w:val="00834783"/>
    <w:rsid w:val="00835053"/>
    <w:rsid w:val="0083517F"/>
    <w:rsid w:val="008355C8"/>
    <w:rsid w:val="00835BCC"/>
    <w:rsid w:val="00835C4A"/>
    <w:rsid w:val="00835DFC"/>
    <w:rsid w:val="0084015C"/>
    <w:rsid w:val="008405B7"/>
    <w:rsid w:val="00842211"/>
    <w:rsid w:val="008436B4"/>
    <w:rsid w:val="008442ED"/>
    <w:rsid w:val="008447E0"/>
    <w:rsid w:val="00844AB7"/>
    <w:rsid w:val="00845AC0"/>
    <w:rsid w:val="00845C7C"/>
    <w:rsid w:val="0085040F"/>
    <w:rsid w:val="008508AB"/>
    <w:rsid w:val="00851997"/>
    <w:rsid w:val="00851D1A"/>
    <w:rsid w:val="00854EB2"/>
    <w:rsid w:val="008561C7"/>
    <w:rsid w:val="008563B9"/>
    <w:rsid w:val="008564DF"/>
    <w:rsid w:val="008567E4"/>
    <w:rsid w:val="0085686C"/>
    <w:rsid w:val="00856A0D"/>
    <w:rsid w:val="00856A39"/>
    <w:rsid w:val="00856B66"/>
    <w:rsid w:val="0086015C"/>
    <w:rsid w:val="00860B73"/>
    <w:rsid w:val="00861832"/>
    <w:rsid w:val="00861C59"/>
    <w:rsid w:val="0086255E"/>
    <w:rsid w:val="0086256E"/>
    <w:rsid w:val="008628FC"/>
    <w:rsid w:val="00863ABB"/>
    <w:rsid w:val="008643EC"/>
    <w:rsid w:val="00864D6F"/>
    <w:rsid w:val="00865738"/>
    <w:rsid w:val="008669C1"/>
    <w:rsid w:val="00866A61"/>
    <w:rsid w:val="008671C6"/>
    <w:rsid w:val="00871B6D"/>
    <w:rsid w:val="00871DE7"/>
    <w:rsid w:val="00872CD3"/>
    <w:rsid w:val="00873B45"/>
    <w:rsid w:val="0087455A"/>
    <w:rsid w:val="00874830"/>
    <w:rsid w:val="00874E52"/>
    <w:rsid w:val="00874FCD"/>
    <w:rsid w:val="00875057"/>
    <w:rsid w:val="00875273"/>
    <w:rsid w:val="0087563E"/>
    <w:rsid w:val="008756DD"/>
    <w:rsid w:val="00875B91"/>
    <w:rsid w:val="00876698"/>
    <w:rsid w:val="0087771A"/>
    <w:rsid w:val="00877A8E"/>
    <w:rsid w:val="00877F1A"/>
    <w:rsid w:val="00880FEF"/>
    <w:rsid w:val="00881845"/>
    <w:rsid w:val="00881BE7"/>
    <w:rsid w:val="00881CF3"/>
    <w:rsid w:val="00881F25"/>
    <w:rsid w:val="008820C2"/>
    <w:rsid w:val="008820EC"/>
    <w:rsid w:val="008821FF"/>
    <w:rsid w:val="0088239A"/>
    <w:rsid w:val="0088415E"/>
    <w:rsid w:val="0088495B"/>
    <w:rsid w:val="00884FA0"/>
    <w:rsid w:val="00885158"/>
    <w:rsid w:val="008851F9"/>
    <w:rsid w:val="0088538D"/>
    <w:rsid w:val="00885759"/>
    <w:rsid w:val="00885DD9"/>
    <w:rsid w:val="00886916"/>
    <w:rsid w:val="00886964"/>
    <w:rsid w:val="00886BA9"/>
    <w:rsid w:val="008874F8"/>
    <w:rsid w:val="00890C6C"/>
    <w:rsid w:val="00891E18"/>
    <w:rsid w:val="00892171"/>
    <w:rsid w:val="0089288B"/>
    <w:rsid w:val="00893BC0"/>
    <w:rsid w:val="00893F49"/>
    <w:rsid w:val="008943F6"/>
    <w:rsid w:val="00894894"/>
    <w:rsid w:val="00894A1D"/>
    <w:rsid w:val="00894A22"/>
    <w:rsid w:val="0089696B"/>
    <w:rsid w:val="008A06D7"/>
    <w:rsid w:val="008A29D3"/>
    <w:rsid w:val="008A3CA9"/>
    <w:rsid w:val="008A3CF6"/>
    <w:rsid w:val="008A46D2"/>
    <w:rsid w:val="008A4808"/>
    <w:rsid w:val="008A4812"/>
    <w:rsid w:val="008A4B87"/>
    <w:rsid w:val="008A5B7C"/>
    <w:rsid w:val="008A7616"/>
    <w:rsid w:val="008A7903"/>
    <w:rsid w:val="008A79D6"/>
    <w:rsid w:val="008B023B"/>
    <w:rsid w:val="008B0991"/>
    <w:rsid w:val="008B0EA2"/>
    <w:rsid w:val="008B1DE9"/>
    <w:rsid w:val="008B1DF0"/>
    <w:rsid w:val="008B21AC"/>
    <w:rsid w:val="008B2B77"/>
    <w:rsid w:val="008B33C9"/>
    <w:rsid w:val="008B3B4D"/>
    <w:rsid w:val="008B3C34"/>
    <w:rsid w:val="008B4062"/>
    <w:rsid w:val="008B4BDF"/>
    <w:rsid w:val="008B5E49"/>
    <w:rsid w:val="008B7024"/>
    <w:rsid w:val="008B7898"/>
    <w:rsid w:val="008B7C97"/>
    <w:rsid w:val="008C011C"/>
    <w:rsid w:val="008C1B4E"/>
    <w:rsid w:val="008C1D0E"/>
    <w:rsid w:val="008C2BA5"/>
    <w:rsid w:val="008C2E02"/>
    <w:rsid w:val="008C5386"/>
    <w:rsid w:val="008C6559"/>
    <w:rsid w:val="008C6951"/>
    <w:rsid w:val="008C6D66"/>
    <w:rsid w:val="008C74C0"/>
    <w:rsid w:val="008C77A1"/>
    <w:rsid w:val="008C7FBD"/>
    <w:rsid w:val="008D011C"/>
    <w:rsid w:val="008D0AA6"/>
    <w:rsid w:val="008D13C0"/>
    <w:rsid w:val="008D1C90"/>
    <w:rsid w:val="008D2530"/>
    <w:rsid w:val="008D2587"/>
    <w:rsid w:val="008D34FC"/>
    <w:rsid w:val="008D4097"/>
    <w:rsid w:val="008D41F4"/>
    <w:rsid w:val="008D4A13"/>
    <w:rsid w:val="008D59F5"/>
    <w:rsid w:val="008D5D0E"/>
    <w:rsid w:val="008D7073"/>
    <w:rsid w:val="008E021C"/>
    <w:rsid w:val="008E0686"/>
    <w:rsid w:val="008E0FCA"/>
    <w:rsid w:val="008E16A8"/>
    <w:rsid w:val="008E186B"/>
    <w:rsid w:val="008E31D0"/>
    <w:rsid w:val="008E4104"/>
    <w:rsid w:val="008E4350"/>
    <w:rsid w:val="008E5205"/>
    <w:rsid w:val="008E528E"/>
    <w:rsid w:val="008E5ADD"/>
    <w:rsid w:val="008E5D1F"/>
    <w:rsid w:val="008E63C4"/>
    <w:rsid w:val="008E71C6"/>
    <w:rsid w:val="008F0827"/>
    <w:rsid w:val="008F1046"/>
    <w:rsid w:val="008F14ED"/>
    <w:rsid w:val="008F1948"/>
    <w:rsid w:val="008F252C"/>
    <w:rsid w:val="008F2BE3"/>
    <w:rsid w:val="008F2C6F"/>
    <w:rsid w:val="008F2E7E"/>
    <w:rsid w:val="008F452F"/>
    <w:rsid w:val="008F4AB7"/>
    <w:rsid w:val="008F5D32"/>
    <w:rsid w:val="008F6360"/>
    <w:rsid w:val="008F668F"/>
    <w:rsid w:val="008F6975"/>
    <w:rsid w:val="008F7697"/>
    <w:rsid w:val="008F7C81"/>
    <w:rsid w:val="008F7E2F"/>
    <w:rsid w:val="00900433"/>
    <w:rsid w:val="0090056B"/>
    <w:rsid w:val="009021CE"/>
    <w:rsid w:val="009021E2"/>
    <w:rsid w:val="00902661"/>
    <w:rsid w:val="009034BD"/>
    <w:rsid w:val="00903C55"/>
    <w:rsid w:val="00903CA9"/>
    <w:rsid w:val="009041D9"/>
    <w:rsid w:val="00904EA6"/>
    <w:rsid w:val="00904EFC"/>
    <w:rsid w:val="00906294"/>
    <w:rsid w:val="00906484"/>
    <w:rsid w:val="00906AEA"/>
    <w:rsid w:val="00907A85"/>
    <w:rsid w:val="00907B97"/>
    <w:rsid w:val="00910D99"/>
    <w:rsid w:val="00910EAA"/>
    <w:rsid w:val="00913084"/>
    <w:rsid w:val="00913910"/>
    <w:rsid w:val="0091459B"/>
    <w:rsid w:val="00915F8E"/>
    <w:rsid w:val="009164C9"/>
    <w:rsid w:val="009167AD"/>
    <w:rsid w:val="00917C19"/>
    <w:rsid w:val="00920351"/>
    <w:rsid w:val="009206FA"/>
    <w:rsid w:val="009213C5"/>
    <w:rsid w:val="00921A2B"/>
    <w:rsid w:val="00921AA0"/>
    <w:rsid w:val="00921C13"/>
    <w:rsid w:val="00922A5F"/>
    <w:rsid w:val="0092582B"/>
    <w:rsid w:val="00925CC5"/>
    <w:rsid w:val="00926A6C"/>
    <w:rsid w:val="00927408"/>
    <w:rsid w:val="00927FD6"/>
    <w:rsid w:val="00930D2C"/>
    <w:rsid w:val="00930D99"/>
    <w:rsid w:val="00931732"/>
    <w:rsid w:val="0093306E"/>
    <w:rsid w:val="009332F3"/>
    <w:rsid w:val="00933ABB"/>
    <w:rsid w:val="00934768"/>
    <w:rsid w:val="00935181"/>
    <w:rsid w:val="009354DF"/>
    <w:rsid w:val="00936515"/>
    <w:rsid w:val="00937A27"/>
    <w:rsid w:val="009409C2"/>
    <w:rsid w:val="00940C0D"/>
    <w:rsid w:val="00940CA2"/>
    <w:rsid w:val="00940EE4"/>
    <w:rsid w:val="00941A89"/>
    <w:rsid w:val="00943059"/>
    <w:rsid w:val="00943BFA"/>
    <w:rsid w:val="00943FD9"/>
    <w:rsid w:val="009449EC"/>
    <w:rsid w:val="00945570"/>
    <w:rsid w:val="00945BEA"/>
    <w:rsid w:val="00945CB9"/>
    <w:rsid w:val="00946876"/>
    <w:rsid w:val="00946E05"/>
    <w:rsid w:val="00947885"/>
    <w:rsid w:val="00951007"/>
    <w:rsid w:val="009514E7"/>
    <w:rsid w:val="00951FE0"/>
    <w:rsid w:val="00952204"/>
    <w:rsid w:val="00953B8D"/>
    <w:rsid w:val="00954A0B"/>
    <w:rsid w:val="00954BAE"/>
    <w:rsid w:val="00955FB2"/>
    <w:rsid w:val="00956DBD"/>
    <w:rsid w:val="00957A79"/>
    <w:rsid w:val="00957E49"/>
    <w:rsid w:val="00960654"/>
    <w:rsid w:val="009608A4"/>
    <w:rsid w:val="00960A01"/>
    <w:rsid w:val="00960AF3"/>
    <w:rsid w:val="00960C55"/>
    <w:rsid w:val="0096174E"/>
    <w:rsid w:val="00961944"/>
    <w:rsid w:val="00961F0E"/>
    <w:rsid w:val="00962A2A"/>
    <w:rsid w:val="00963003"/>
    <w:rsid w:val="0096645D"/>
    <w:rsid w:val="009665C5"/>
    <w:rsid w:val="009669BA"/>
    <w:rsid w:val="009675F4"/>
    <w:rsid w:val="00967731"/>
    <w:rsid w:val="00967AC3"/>
    <w:rsid w:val="0097054F"/>
    <w:rsid w:val="00970A72"/>
    <w:rsid w:val="00972ABA"/>
    <w:rsid w:val="0097316B"/>
    <w:rsid w:val="00973E87"/>
    <w:rsid w:val="009740C9"/>
    <w:rsid w:val="009742C2"/>
    <w:rsid w:val="00974557"/>
    <w:rsid w:val="0097470C"/>
    <w:rsid w:val="009748C7"/>
    <w:rsid w:val="009763D9"/>
    <w:rsid w:val="009764C7"/>
    <w:rsid w:val="009764D2"/>
    <w:rsid w:val="00976AD6"/>
    <w:rsid w:val="0098010E"/>
    <w:rsid w:val="00980647"/>
    <w:rsid w:val="00981477"/>
    <w:rsid w:val="00981A66"/>
    <w:rsid w:val="00982524"/>
    <w:rsid w:val="009825BC"/>
    <w:rsid w:val="00982C96"/>
    <w:rsid w:val="00983011"/>
    <w:rsid w:val="0098344F"/>
    <w:rsid w:val="00983DAF"/>
    <w:rsid w:val="00983E00"/>
    <w:rsid w:val="00985587"/>
    <w:rsid w:val="00985D68"/>
    <w:rsid w:val="00985E70"/>
    <w:rsid w:val="00986117"/>
    <w:rsid w:val="0098793A"/>
    <w:rsid w:val="0099145E"/>
    <w:rsid w:val="00993096"/>
    <w:rsid w:val="009934D9"/>
    <w:rsid w:val="00993EA7"/>
    <w:rsid w:val="00994A25"/>
    <w:rsid w:val="00995F35"/>
    <w:rsid w:val="00997690"/>
    <w:rsid w:val="00997E18"/>
    <w:rsid w:val="00997E73"/>
    <w:rsid w:val="009A00CD"/>
    <w:rsid w:val="009A101D"/>
    <w:rsid w:val="009A124B"/>
    <w:rsid w:val="009A141E"/>
    <w:rsid w:val="009A28A9"/>
    <w:rsid w:val="009A4179"/>
    <w:rsid w:val="009A4210"/>
    <w:rsid w:val="009A4ABB"/>
    <w:rsid w:val="009A5E6E"/>
    <w:rsid w:val="009A6E95"/>
    <w:rsid w:val="009A6FAA"/>
    <w:rsid w:val="009B0E26"/>
    <w:rsid w:val="009B13DE"/>
    <w:rsid w:val="009B3443"/>
    <w:rsid w:val="009B4365"/>
    <w:rsid w:val="009B4614"/>
    <w:rsid w:val="009B4E95"/>
    <w:rsid w:val="009B535D"/>
    <w:rsid w:val="009B539F"/>
    <w:rsid w:val="009B5B0B"/>
    <w:rsid w:val="009B5F99"/>
    <w:rsid w:val="009B65C0"/>
    <w:rsid w:val="009B6832"/>
    <w:rsid w:val="009B6BF7"/>
    <w:rsid w:val="009B7D56"/>
    <w:rsid w:val="009C0F21"/>
    <w:rsid w:val="009C2994"/>
    <w:rsid w:val="009C409C"/>
    <w:rsid w:val="009C63FC"/>
    <w:rsid w:val="009C644A"/>
    <w:rsid w:val="009C65DE"/>
    <w:rsid w:val="009C7340"/>
    <w:rsid w:val="009C7690"/>
    <w:rsid w:val="009C76C5"/>
    <w:rsid w:val="009C7835"/>
    <w:rsid w:val="009D000B"/>
    <w:rsid w:val="009D0190"/>
    <w:rsid w:val="009D0F17"/>
    <w:rsid w:val="009D1639"/>
    <w:rsid w:val="009D1D67"/>
    <w:rsid w:val="009D1F38"/>
    <w:rsid w:val="009D2171"/>
    <w:rsid w:val="009D2676"/>
    <w:rsid w:val="009D2CEF"/>
    <w:rsid w:val="009D2E3C"/>
    <w:rsid w:val="009D3048"/>
    <w:rsid w:val="009D35A3"/>
    <w:rsid w:val="009D397B"/>
    <w:rsid w:val="009D3AA0"/>
    <w:rsid w:val="009D4F45"/>
    <w:rsid w:val="009D5C8C"/>
    <w:rsid w:val="009D5FF7"/>
    <w:rsid w:val="009D6F86"/>
    <w:rsid w:val="009D749F"/>
    <w:rsid w:val="009D77CD"/>
    <w:rsid w:val="009D7E8B"/>
    <w:rsid w:val="009E0465"/>
    <w:rsid w:val="009E0CCD"/>
    <w:rsid w:val="009E0FCF"/>
    <w:rsid w:val="009E256C"/>
    <w:rsid w:val="009E2682"/>
    <w:rsid w:val="009E36B1"/>
    <w:rsid w:val="009E3A00"/>
    <w:rsid w:val="009E493F"/>
    <w:rsid w:val="009E566A"/>
    <w:rsid w:val="009E68C5"/>
    <w:rsid w:val="009E6CA4"/>
    <w:rsid w:val="009E7E31"/>
    <w:rsid w:val="009F0C1A"/>
    <w:rsid w:val="009F0C2E"/>
    <w:rsid w:val="009F1A08"/>
    <w:rsid w:val="009F1AB4"/>
    <w:rsid w:val="009F2278"/>
    <w:rsid w:val="009F3AEF"/>
    <w:rsid w:val="009F41A4"/>
    <w:rsid w:val="009F4600"/>
    <w:rsid w:val="009F4C15"/>
    <w:rsid w:val="009F5130"/>
    <w:rsid w:val="009F6251"/>
    <w:rsid w:val="009F7268"/>
    <w:rsid w:val="009F75BE"/>
    <w:rsid w:val="009F790D"/>
    <w:rsid w:val="009F7913"/>
    <w:rsid w:val="00A00DBB"/>
    <w:rsid w:val="00A02256"/>
    <w:rsid w:val="00A02EA9"/>
    <w:rsid w:val="00A03B49"/>
    <w:rsid w:val="00A0503B"/>
    <w:rsid w:val="00A05482"/>
    <w:rsid w:val="00A06525"/>
    <w:rsid w:val="00A06ACE"/>
    <w:rsid w:val="00A0763E"/>
    <w:rsid w:val="00A076C4"/>
    <w:rsid w:val="00A07A1B"/>
    <w:rsid w:val="00A10495"/>
    <w:rsid w:val="00A10B6B"/>
    <w:rsid w:val="00A10DC3"/>
    <w:rsid w:val="00A11BFD"/>
    <w:rsid w:val="00A1343F"/>
    <w:rsid w:val="00A13BBB"/>
    <w:rsid w:val="00A13F39"/>
    <w:rsid w:val="00A141B7"/>
    <w:rsid w:val="00A144BC"/>
    <w:rsid w:val="00A14EA3"/>
    <w:rsid w:val="00A154E6"/>
    <w:rsid w:val="00A15D5E"/>
    <w:rsid w:val="00A16E0F"/>
    <w:rsid w:val="00A170B4"/>
    <w:rsid w:val="00A17DA2"/>
    <w:rsid w:val="00A17EAF"/>
    <w:rsid w:val="00A20263"/>
    <w:rsid w:val="00A20671"/>
    <w:rsid w:val="00A210A8"/>
    <w:rsid w:val="00A210B3"/>
    <w:rsid w:val="00A212EB"/>
    <w:rsid w:val="00A21599"/>
    <w:rsid w:val="00A2199F"/>
    <w:rsid w:val="00A21BB1"/>
    <w:rsid w:val="00A21DF6"/>
    <w:rsid w:val="00A21EE7"/>
    <w:rsid w:val="00A21FA5"/>
    <w:rsid w:val="00A2544A"/>
    <w:rsid w:val="00A257DC"/>
    <w:rsid w:val="00A25C49"/>
    <w:rsid w:val="00A26BA4"/>
    <w:rsid w:val="00A27923"/>
    <w:rsid w:val="00A27EB1"/>
    <w:rsid w:val="00A30BC3"/>
    <w:rsid w:val="00A31BE4"/>
    <w:rsid w:val="00A3287C"/>
    <w:rsid w:val="00A33452"/>
    <w:rsid w:val="00A33B96"/>
    <w:rsid w:val="00A3511D"/>
    <w:rsid w:val="00A35BDD"/>
    <w:rsid w:val="00A371C8"/>
    <w:rsid w:val="00A373B0"/>
    <w:rsid w:val="00A37C2E"/>
    <w:rsid w:val="00A37E28"/>
    <w:rsid w:val="00A41042"/>
    <w:rsid w:val="00A41209"/>
    <w:rsid w:val="00A4128A"/>
    <w:rsid w:val="00A4314F"/>
    <w:rsid w:val="00A43B27"/>
    <w:rsid w:val="00A43D38"/>
    <w:rsid w:val="00A44BB1"/>
    <w:rsid w:val="00A4500A"/>
    <w:rsid w:val="00A45469"/>
    <w:rsid w:val="00A45A1B"/>
    <w:rsid w:val="00A46E8D"/>
    <w:rsid w:val="00A51815"/>
    <w:rsid w:val="00A51F88"/>
    <w:rsid w:val="00A522D7"/>
    <w:rsid w:val="00A52575"/>
    <w:rsid w:val="00A53004"/>
    <w:rsid w:val="00A53511"/>
    <w:rsid w:val="00A535BF"/>
    <w:rsid w:val="00A53DC0"/>
    <w:rsid w:val="00A54AEB"/>
    <w:rsid w:val="00A551FA"/>
    <w:rsid w:val="00A55FFF"/>
    <w:rsid w:val="00A56FEE"/>
    <w:rsid w:val="00A5711F"/>
    <w:rsid w:val="00A57C9D"/>
    <w:rsid w:val="00A604DD"/>
    <w:rsid w:val="00A60693"/>
    <w:rsid w:val="00A607D2"/>
    <w:rsid w:val="00A61132"/>
    <w:rsid w:val="00A61B0B"/>
    <w:rsid w:val="00A62B14"/>
    <w:rsid w:val="00A62D97"/>
    <w:rsid w:val="00A62EF9"/>
    <w:rsid w:val="00A634A4"/>
    <w:rsid w:val="00A63A99"/>
    <w:rsid w:val="00A641FB"/>
    <w:rsid w:val="00A64201"/>
    <w:rsid w:val="00A6425B"/>
    <w:rsid w:val="00A663ED"/>
    <w:rsid w:val="00A6661D"/>
    <w:rsid w:val="00A66957"/>
    <w:rsid w:val="00A66F41"/>
    <w:rsid w:val="00A6714D"/>
    <w:rsid w:val="00A7051D"/>
    <w:rsid w:val="00A709F0"/>
    <w:rsid w:val="00A70E39"/>
    <w:rsid w:val="00A710F8"/>
    <w:rsid w:val="00A7145F"/>
    <w:rsid w:val="00A72880"/>
    <w:rsid w:val="00A74872"/>
    <w:rsid w:val="00A74CA6"/>
    <w:rsid w:val="00A74DF4"/>
    <w:rsid w:val="00A75432"/>
    <w:rsid w:val="00A75E44"/>
    <w:rsid w:val="00A76B9F"/>
    <w:rsid w:val="00A76DE4"/>
    <w:rsid w:val="00A77C36"/>
    <w:rsid w:val="00A8099F"/>
    <w:rsid w:val="00A812FD"/>
    <w:rsid w:val="00A81916"/>
    <w:rsid w:val="00A819F3"/>
    <w:rsid w:val="00A81CD3"/>
    <w:rsid w:val="00A8215F"/>
    <w:rsid w:val="00A82786"/>
    <w:rsid w:val="00A828B6"/>
    <w:rsid w:val="00A83131"/>
    <w:rsid w:val="00A832EF"/>
    <w:rsid w:val="00A8334A"/>
    <w:rsid w:val="00A83EC0"/>
    <w:rsid w:val="00A84485"/>
    <w:rsid w:val="00A86610"/>
    <w:rsid w:val="00A8672C"/>
    <w:rsid w:val="00A867A7"/>
    <w:rsid w:val="00A87178"/>
    <w:rsid w:val="00A87E1C"/>
    <w:rsid w:val="00A918D6"/>
    <w:rsid w:val="00A92FE4"/>
    <w:rsid w:val="00A93412"/>
    <w:rsid w:val="00A93801"/>
    <w:rsid w:val="00A93AE4"/>
    <w:rsid w:val="00A93AE9"/>
    <w:rsid w:val="00A9416B"/>
    <w:rsid w:val="00A94354"/>
    <w:rsid w:val="00A945E9"/>
    <w:rsid w:val="00A948B9"/>
    <w:rsid w:val="00A94A80"/>
    <w:rsid w:val="00A94E44"/>
    <w:rsid w:val="00A95756"/>
    <w:rsid w:val="00A959AF"/>
    <w:rsid w:val="00A96141"/>
    <w:rsid w:val="00A969B9"/>
    <w:rsid w:val="00A97ECC"/>
    <w:rsid w:val="00AA045A"/>
    <w:rsid w:val="00AA0A21"/>
    <w:rsid w:val="00AA0BA4"/>
    <w:rsid w:val="00AA0E62"/>
    <w:rsid w:val="00AA2649"/>
    <w:rsid w:val="00AA2ACE"/>
    <w:rsid w:val="00AA314E"/>
    <w:rsid w:val="00AA3163"/>
    <w:rsid w:val="00AA47A4"/>
    <w:rsid w:val="00AA5D81"/>
    <w:rsid w:val="00AA6E87"/>
    <w:rsid w:val="00AA70F5"/>
    <w:rsid w:val="00AB0B46"/>
    <w:rsid w:val="00AB150C"/>
    <w:rsid w:val="00AB1DD1"/>
    <w:rsid w:val="00AB2A2F"/>
    <w:rsid w:val="00AB2D40"/>
    <w:rsid w:val="00AB2FBB"/>
    <w:rsid w:val="00AB324F"/>
    <w:rsid w:val="00AB34E8"/>
    <w:rsid w:val="00AB4094"/>
    <w:rsid w:val="00AB477A"/>
    <w:rsid w:val="00AB4E64"/>
    <w:rsid w:val="00AB56A6"/>
    <w:rsid w:val="00AB5728"/>
    <w:rsid w:val="00AB7973"/>
    <w:rsid w:val="00AB7D47"/>
    <w:rsid w:val="00AB7D7F"/>
    <w:rsid w:val="00AC049D"/>
    <w:rsid w:val="00AC04E3"/>
    <w:rsid w:val="00AC2380"/>
    <w:rsid w:val="00AC2B3D"/>
    <w:rsid w:val="00AC343C"/>
    <w:rsid w:val="00AC43B2"/>
    <w:rsid w:val="00AC490F"/>
    <w:rsid w:val="00AC4F34"/>
    <w:rsid w:val="00AC5045"/>
    <w:rsid w:val="00AC5631"/>
    <w:rsid w:val="00AC5BC3"/>
    <w:rsid w:val="00AC6F75"/>
    <w:rsid w:val="00AC7771"/>
    <w:rsid w:val="00AC7830"/>
    <w:rsid w:val="00AC7A58"/>
    <w:rsid w:val="00AD0891"/>
    <w:rsid w:val="00AD1165"/>
    <w:rsid w:val="00AD11F5"/>
    <w:rsid w:val="00AD1A7B"/>
    <w:rsid w:val="00AD38A1"/>
    <w:rsid w:val="00AD3B0E"/>
    <w:rsid w:val="00AD3F3A"/>
    <w:rsid w:val="00AD45F8"/>
    <w:rsid w:val="00AD4D5F"/>
    <w:rsid w:val="00AD535C"/>
    <w:rsid w:val="00AD54BB"/>
    <w:rsid w:val="00AD799C"/>
    <w:rsid w:val="00AE073C"/>
    <w:rsid w:val="00AE0809"/>
    <w:rsid w:val="00AE0822"/>
    <w:rsid w:val="00AE1901"/>
    <w:rsid w:val="00AE3B1E"/>
    <w:rsid w:val="00AE48CF"/>
    <w:rsid w:val="00AE4A46"/>
    <w:rsid w:val="00AE5D4D"/>
    <w:rsid w:val="00AE6B02"/>
    <w:rsid w:val="00AF0453"/>
    <w:rsid w:val="00AF07A9"/>
    <w:rsid w:val="00AF2387"/>
    <w:rsid w:val="00AF34EE"/>
    <w:rsid w:val="00AF37CA"/>
    <w:rsid w:val="00AF3F22"/>
    <w:rsid w:val="00AF3FD4"/>
    <w:rsid w:val="00AF4127"/>
    <w:rsid w:val="00AF42EC"/>
    <w:rsid w:val="00AF4A46"/>
    <w:rsid w:val="00AF6783"/>
    <w:rsid w:val="00AF6D92"/>
    <w:rsid w:val="00AF7641"/>
    <w:rsid w:val="00B00C3E"/>
    <w:rsid w:val="00B0123B"/>
    <w:rsid w:val="00B01E67"/>
    <w:rsid w:val="00B02FFA"/>
    <w:rsid w:val="00B036FA"/>
    <w:rsid w:val="00B037E9"/>
    <w:rsid w:val="00B04424"/>
    <w:rsid w:val="00B06D40"/>
    <w:rsid w:val="00B07E83"/>
    <w:rsid w:val="00B1063D"/>
    <w:rsid w:val="00B11A95"/>
    <w:rsid w:val="00B11EAA"/>
    <w:rsid w:val="00B12002"/>
    <w:rsid w:val="00B120CD"/>
    <w:rsid w:val="00B123CD"/>
    <w:rsid w:val="00B12578"/>
    <w:rsid w:val="00B126E6"/>
    <w:rsid w:val="00B13453"/>
    <w:rsid w:val="00B13D54"/>
    <w:rsid w:val="00B1441D"/>
    <w:rsid w:val="00B1524E"/>
    <w:rsid w:val="00B15D57"/>
    <w:rsid w:val="00B15EBB"/>
    <w:rsid w:val="00B161F8"/>
    <w:rsid w:val="00B16DAD"/>
    <w:rsid w:val="00B16F4B"/>
    <w:rsid w:val="00B212DA"/>
    <w:rsid w:val="00B22411"/>
    <w:rsid w:val="00B22B69"/>
    <w:rsid w:val="00B22FFD"/>
    <w:rsid w:val="00B260BB"/>
    <w:rsid w:val="00B2630F"/>
    <w:rsid w:val="00B2794C"/>
    <w:rsid w:val="00B27D9A"/>
    <w:rsid w:val="00B302AE"/>
    <w:rsid w:val="00B30F28"/>
    <w:rsid w:val="00B319B1"/>
    <w:rsid w:val="00B31F46"/>
    <w:rsid w:val="00B33729"/>
    <w:rsid w:val="00B34EC5"/>
    <w:rsid w:val="00B35B6A"/>
    <w:rsid w:val="00B366C9"/>
    <w:rsid w:val="00B36AA5"/>
    <w:rsid w:val="00B36D92"/>
    <w:rsid w:val="00B37009"/>
    <w:rsid w:val="00B376C5"/>
    <w:rsid w:val="00B40291"/>
    <w:rsid w:val="00B40598"/>
    <w:rsid w:val="00B40C1D"/>
    <w:rsid w:val="00B40CA0"/>
    <w:rsid w:val="00B41082"/>
    <w:rsid w:val="00B41451"/>
    <w:rsid w:val="00B419C4"/>
    <w:rsid w:val="00B41B1F"/>
    <w:rsid w:val="00B42395"/>
    <w:rsid w:val="00B43A37"/>
    <w:rsid w:val="00B44350"/>
    <w:rsid w:val="00B4449B"/>
    <w:rsid w:val="00B45F82"/>
    <w:rsid w:val="00B46441"/>
    <w:rsid w:val="00B46465"/>
    <w:rsid w:val="00B4790D"/>
    <w:rsid w:val="00B47F40"/>
    <w:rsid w:val="00B512B9"/>
    <w:rsid w:val="00B52278"/>
    <w:rsid w:val="00B52AEC"/>
    <w:rsid w:val="00B52C5B"/>
    <w:rsid w:val="00B530A8"/>
    <w:rsid w:val="00B543BC"/>
    <w:rsid w:val="00B56F03"/>
    <w:rsid w:val="00B570D1"/>
    <w:rsid w:val="00B57433"/>
    <w:rsid w:val="00B57F34"/>
    <w:rsid w:val="00B60922"/>
    <w:rsid w:val="00B60FE5"/>
    <w:rsid w:val="00B61071"/>
    <w:rsid w:val="00B61197"/>
    <w:rsid w:val="00B6198A"/>
    <w:rsid w:val="00B62022"/>
    <w:rsid w:val="00B63236"/>
    <w:rsid w:val="00B6429C"/>
    <w:rsid w:val="00B64FDB"/>
    <w:rsid w:val="00B665F6"/>
    <w:rsid w:val="00B67001"/>
    <w:rsid w:val="00B6744A"/>
    <w:rsid w:val="00B677F8"/>
    <w:rsid w:val="00B70095"/>
    <w:rsid w:val="00B7031B"/>
    <w:rsid w:val="00B704BC"/>
    <w:rsid w:val="00B7088B"/>
    <w:rsid w:val="00B72CD0"/>
    <w:rsid w:val="00B73614"/>
    <w:rsid w:val="00B73F1A"/>
    <w:rsid w:val="00B74B0E"/>
    <w:rsid w:val="00B74F5E"/>
    <w:rsid w:val="00B750DD"/>
    <w:rsid w:val="00B750ED"/>
    <w:rsid w:val="00B76863"/>
    <w:rsid w:val="00B7718D"/>
    <w:rsid w:val="00B77A40"/>
    <w:rsid w:val="00B802A6"/>
    <w:rsid w:val="00B80477"/>
    <w:rsid w:val="00B80C4B"/>
    <w:rsid w:val="00B815F7"/>
    <w:rsid w:val="00B816A2"/>
    <w:rsid w:val="00B81FE6"/>
    <w:rsid w:val="00B824A5"/>
    <w:rsid w:val="00B84EF2"/>
    <w:rsid w:val="00B85296"/>
    <w:rsid w:val="00B85E2B"/>
    <w:rsid w:val="00B864A0"/>
    <w:rsid w:val="00B877AD"/>
    <w:rsid w:val="00B91AE3"/>
    <w:rsid w:val="00B92756"/>
    <w:rsid w:val="00B92C59"/>
    <w:rsid w:val="00B93399"/>
    <w:rsid w:val="00B941BC"/>
    <w:rsid w:val="00B943BF"/>
    <w:rsid w:val="00B94982"/>
    <w:rsid w:val="00B94A10"/>
    <w:rsid w:val="00B94B81"/>
    <w:rsid w:val="00B94D1D"/>
    <w:rsid w:val="00B95111"/>
    <w:rsid w:val="00B9557A"/>
    <w:rsid w:val="00B9640A"/>
    <w:rsid w:val="00B96737"/>
    <w:rsid w:val="00B968AA"/>
    <w:rsid w:val="00B97BA9"/>
    <w:rsid w:val="00B97EAB"/>
    <w:rsid w:val="00BA0445"/>
    <w:rsid w:val="00BA1E9C"/>
    <w:rsid w:val="00BA210C"/>
    <w:rsid w:val="00BA2258"/>
    <w:rsid w:val="00BA2943"/>
    <w:rsid w:val="00BA3248"/>
    <w:rsid w:val="00BA3D02"/>
    <w:rsid w:val="00BA4997"/>
    <w:rsid w:val="00BA51C0"/>
    <w:rsid w:val="00BA53F6"/>
    <w:rsid w:val="00BA554B"/>
    <w:rsid w:val="00BA5BF2"/>
    <w:rsid w:val="00BA6381"/>
    <w:rsid w:val="00BA6BDD"/>
    <w:rsid w:val="00BA762E"/>
    <w:rsid w:val="00BA7D5A"/>
    <w:rsid w:val="00BA7E70"/>
    <w:rsid w:val="00BB0FDF"/>
    <w:rsid w:val="00BB1583"/>
    <w:rsid w:val="00BB1898"/>
    <w:rsid w:val="00BB1A54"/>
    <w:rsid w:val="00BB1C0A"/>
    <w:rsid w:val="00BB28AC"/>
    <w:rsid w:val="00BB37D5"/>
    <w:rsid w:val="00BB3B88"/>
    <w:rsid w:val="00BB5B33"/>
    <w:rsid w:val="00BB5D74"/>
    <w:rsid w:val="00BB65E8"/>
    <w:rsid w:val="00BB6FA4"/>
    <w:rsid w:val="00BB7F25"/>
    <w:rsid w:val="00BC0594"/>
    <w:rsid w:val="00BC0607"/>
    <w:rsid w:val="00BC0754"/>
    <w:rsid w:val="00BC0CD2"/>
    <w:rsid w:val="00BC11C4"/>
    <w:rsid w:val="00BC17C2"/>
    <w:rsid w:val="00BC2459"/>
    <w:rsid w:val="00BC27E2"/>
    <w:rsid w:val="00BC2F5F"/>
    <w:rsid w:val="00BC3790"/>
    <w:rsid w:val="00BC3817"/>
    <w:rsid w:val="00BC3E54"/>
    <w:rsid w:val="00BC44A0"/>
    <w:rsid w:val="00BC44E3"/>
    <w:rsid w:val="00BC45B1"/>
    <w:rsid w:val="00BC4B34"/>
    <w:rsid w:val="00BC5B03"/>
    <w:rsid w:val="00BD008B"/>
    <w:rsid w:val="00BD109D"/>
    <w:rsid w:val="00BD12B1"/>
    <w:rsid w:val="00BD1AB6"/>
    <w:rsid w:val="00BD1E90"/>
    <w:rsid w:val="00BD224A"/>
    <w:rsid w:val="00BD2620"/>
    <w:rsid w:val="00BD3901"/>
    <w:rsid w:val="00BD3AE1"/>
    <w:rsid w:val="00BD4AF0"/>
    <w:rsid w:val="00BD5319"/>
    <w:rsid w:val="00BD579D"/>
    <w:rsid w:val="00BD5B07"/>
    <w:rsid w:val="00BD5FB0"/>
    <w:rsid w:val="00BE00CA"/>
    <w:rsid w:val="00BE021A"/>
    <w:rsid w:val="00BE038F"/>
    <w:rsid w:val="00BE179A"/>
    <w:rsid w:val="00BE1E25"/>
    <w:rsid w:val="00BE2693"/>
    <w:rsid w:val="00BE44C1"/>
    <w:rsid w:val="00BE5B1F"/>
    <w:rsid w:val="00BE5F97"/>
    <w:rsid w:val="00BE6CA1"/>
    <w:rsid w:val="00BE7D48"/>
    <w:rsid w:val="00BF22D4"/>
    <w:rsid w:val="00BF2DCF"/>
    <w:rsid w:val="00BF4023"/>
    <w:rsid w:val="00BF4095"/>
    <w:rsid w:val="00BF48B8"/>
    <w:rsid w:val="00BF570C"/>
    <w:rsid w:val="00BF5973"/>
    <w:rsid w:val="00BF5DE6"/>
    <w:rsid w:val="00BF6ADB"/>
    <w:rsid w:val="00BF78B0"/>
    <w:rsid w:val="00BF7B2A"/>
    <w:rsid w:val="00C004A1"/>
    <w:rsid w:val="00C00E9B"/>
    <w:rsid w:val="00C01562"/>
    <w:rsid w:val="00C0178F"/>
    <w:rsid w:val="00C01909"/>
    <w:rsid w:val="00C03539"/>
    <w:rsid w:val="00C03617"/>
    <w:rsid w:val="00C040F2"/>
    <w:rsid w:val="00C0518A"/>
    <w:rsid w:val="00C05655"/>
    <w:rsid w:val="00C05705"/>
    <w:rsid w:val="00C0662A"/>
    <w:rsid w:val="00C101BA"/>
    <w:rsid w:val="00C10478"/>
    <w:rsid w:val="00C104D2"/>
    <w:rsid w:val="00C1060E"/>
    <w:rsid w:val="00C10ECA"/>
    <w:rsid w:val="00C10F95"/>
    <w:rsid w:val="00C124F2"/>
    <w:rsid w:val="00C12F29"/>
    <w:rsid w:val="00C12F98"/>
    <w:rsid w:val="00C151A5"/>
    <w:rsid w:val="00C1569B"/>
    <w:rsid w:val="00C160A2"/>
    <w:rsid w:val="00C16545"/>
    <w:rsid w:val="00C205ED"/>
    <w:rsid w:val="00C20E8B"/>
    <w:rsid w:val="00C21D78"/>
    <w:rsid w:val="00C22748"/>
    <w:rsid w:val="00C22E09"/>
    <w:rsid w:val="00C2333C"/>
    <w:rsid w:val="00C23A0A"/>
    <w:rsid w:val="00C23B4F"/>
    <w:rsid w:val="00C24510"/>
    <w:rsid w:val="00C2480B"/>
    <w:rsid w:val="00C24D55"/>
    <w:rsid w:val="00C26FA6"/>
    <w:rsid w:val="00C2780C"/>
    <w:rsid w:val="00C27F3C"/>
    <w:rsid w:val="00C301F3"/>
    <w:rsid w:val="00C30AA4"/>
    <w:rsid w:val="00C31C78"/>
    <w:rsid w:val="00C33171"/>
    <w:rsid w:val="00C33207"/>
    <w:rsid w:val="00C334D7"/>
    <w:rsid w:val="00C340D3"/>
    <w:rsid w:val="00C341FD"/>
    <w:rsid w:val="00C34228"/>
    <w:rsid w:val="00C35278"/>
    <w:rsid w:val="00C3557D"/>
    <w:rsid w:val="00C35674"/>
    <w:rsid w:val="00C35DF8"/>
    <w:rsid w:val="00C3646D"/>
    <w:rsid w:val="00C36893"/>
    <w:rsid w:val="00C37874"/>
    <w:rsid w:val="00C40328"/>
    <w:rsid w:val="00C403A0"/>
    <w:rsid w:val="00C40598"/>
    <w:rsid w:val="00C40654"/>
    <w:rsid w:val="00C41230"/>
    <w:rsid w:val="00C4145A"/>
    <w:rsid w:val="00C41B34"/>
    <w:rsid w:val="00C4215F"/>
    <w:rsid w:val="00C42791"/>
    <w:rsid w:val="00C42B34"/>
    <w:rsid w:val="00C446A8"/>
    <w:rsid w:val="00C4648F"/>
    <w:rsid w:val="00C46E3F"/>
    <w:rsid w:val="00C47504"/>
    <w:rsid w:val="00C524CE"/>
    <w:rsid w:val="00C524D9"/>
    <w:rsid w:val="00C52B64"/>
    <w:rsid w:val="00C53069"/>
    <w:rsid w:val="00C53594"/>
    <w:rsid w:val="00C54049"/>
    <w:rsid w:val="00C541A4"/>
    <w:rsid w:val="00C55173"/>
    <w:rsid w:val="00C552CC"/>
    <w:rsid w:val="00C5557E"/>
    <w:rsid w:val="00C561B6"/>
    <w:rsid w:val="00C56FEA"/>
    <w:rsid w:val="00C624D4"/>
    <w:rsid w:val="00C6258C"/>
    <w:rsid w:val="00C63A74"/>
    <w:rsid w:val="00C65B17"/>
    <w:rsid w:val="00C663A0"/>
    <w:rsid w:val="00C664F1"/>
    <w:rsid w:val="00C66B2F"/>
    <w:rsid w:val="00C67410"/>
    <w:rsid w:val="00C71F79"/>
    <w:rsid w:val="00C723C0"/>
    <w:rsid w:val="00C72556"/>
    <w:rsid w:val="00C735A0"/>
    <w:rsid w:val="00C735EC"/>
    <w:rsid w:val="00C767C9"/>
    <w:rsid w:val="00C77C8B"/>
    <w:rsid w:val="00C77EDE"/>
    <w:rsid w:val="00C80447"/>
    <w:rsid w:val="00C80CFB"/>
    <w:rsid w:val="00C8233A"/>
    <w:rsid w:val="00C82340"/>
    <w:rsid w:val="00C82736"/>
    <w:rsid w:val="00C82AFA"/>
    <w:rsid w:val="00C82BFE"/>
    <w:rsid w:val="00C83FE3"/>
    <w:rsid w:val="00C84C2A"/>
    <w:rsid w:val="00C85170"/>
    <w:rsid w:val="00C86391"/>
    <w:rsid w:val="00C8787D"/>
    <w:rsid w:val="00C9064C"/>
    <w:rsid w:val="00C91C2E"/>
    <w:rsid w:val="00C91DF9"/>
    <w:rsid w:val="00C92571"/>
    <w:rsid w:val="00C928BD"/>
    <w:rsid w:val="00C93143"/>
    <w:rsid w:val="00C9348E"/>
    <w:rsid w:val="00C93DE5"/>
    <w:rsid w:val="00C94981"/>
    <w:rsid w:val="00C95270"/>
    <w:rsid w:val="00C953F4"/>
    <w:rsid w:val="00C9595A"/>
    <w:rsid w:val="00C9715A"/>
    <w:rsid w:val="00C97226"/>
    <w:rsid w:val="00C97327"/>
    <w:rsid w:val="00C976A5"/>
    <w:rsid w:val="00C97BE7"/>
    <w:rsid w:val="00CA0F40"/>
    <w:rsid w:val="00CA28BC"/>
    <w:rsid w:val="00CA2A79"/>
    <w:rsid w:val="00CA3838"/>
    <w:rsid w:val="00CA3BAC"/>
    <w:rsid w:val="00CA3F0E"/>
    <w:rsid w:val="00CA425F"/>
    <w:rsid w:val="00CA47A1"/>
    <w:rsid w:val="00CA56C0"/>
    <w:rsid w:val="00CA5C80"/>
    <w:rsid w:val="00CA5E24"/>
    <w:rsid w:val="00CA666B"/>
    <w:rsid w:val="00CB0AC9"/>
    <w:rsid w:val="00CB1C24"/>
    <w:rsid w:val="00CB2B31"/>
    <w:rsid w:val="00CB3088"/>
    <w:rsid w:val="00CB30A4"/>
    <w:rsid w:val="00CB356D"/>
    <w:rsid w:val="00CB3619"/>
    <w:rsid w:val="00CB3785"/>
    <w:rsid w:val="00CB3F36"/>
    <w:rsid w:val="00CB4398"/>
    <w:rsid w:val="00CB43E4"/>
    <w:rsid w:val="00CB4C19"/>
    <w:rsid w:val="00CB4C68"/>
    <w:rsid w:val="00CB514F"/>
    <w:rsid w:val="00CB65AB"/>
    <w:rsid w:val="00CB66C7"/>
    <w:rsid w:val="00CB6DB3"/>
    <w:rsid w:val="00CB6FAF"/>
    <w:rsid w:val="00CB722A"/>
    <w:rsid w:val="00CB76D9"/>
    <w:rsid w:val="00CB7B9B"/>
    <w:rsid w:val="00CC0B06"/>
    <w:rsid w:val="00CC0C5E"/>
    <w:rsid w:val="00CC119A"/>
    <w:rsid w:val="00CC14D3"/>
    <w:rsid w:val="00CC172D"/>
    <w:rsid w:val="00CC1E26"/>
    <w:rsid w:val="00CC21A2"/>
    <w:rsid w:val="00CC2E0B"/>
    <w:rsid w:val="00CC2F3F"/>
    <w:rsid w:val="00CC2F8C"/>
    <w:rsid w:val="00CC3B3D"/>
    <w:rsid w:val="00CC4975"/>
    <w:rsid w:val="00CC588D"/>
    <w:rsid w:val="00CC602B"/>
    <w:rsid w:val="00CD07AC"/>
    <w:rsid w:val="00CD0A54"/>
    <w:rsid w:val="00CD1608"/>
    <w:rsid w:val="00CD1B94"/>
    <w:rsid w:val="00CD205D"/>
    <w:rsid w:val="00CD2060"/>
    <w:rsid w:val="00CD20B9"/>
    <w:rsid w:val="00CD2143"/>
    <w:rsid w:val="00CD2259"/>
    <w:rsid w:val="00CD3A04"/>
    <w:rsid w:val="00CD6F66"/>
    <w:rsid w:val="00CE131F"/>
    <w:rsid w:val="00CE21E2"/>
    <w:rsid w:val="00CE30F6"/>
    <w:rsid w:val="00CE3E8A"/>
    <w:rsid w:val="00CE4C30"/>
    <w:rsid w:val="00CE514A"/>
    <w:rsid w:val="00CE540C"/>
    <w:rsid w:val="00CE7334"/>
    <w:rsid w:val="00CE7C3C"/>
    <w:rsid w:val="00CF0BA0"/>
    <w:rsid w:val="00CF1223"/>
    <w:rsid w:val="00CF1756"/>
    <w:rsid w:val="00CF19C2"/>
    <w:rsid w:val="00CF1CB4"/>
    <w:rsid w:val="00CF3118"/>
    <w:rsid w:val="00CF3766"/>
    <w:rsid w:val="00CF3C1B"/>
    <w:rsid w:val="00CF43D1"/>
    <w:rsid w:val="00CF43DC"/>
    <w:rsid w:val="00CF4A96"/>
    <w:rsid w:val="00CF5367"/>
    <w:rsid w:val="00CF5878"/>
    <w:rsid w:val="00CF5B63"/>
    <w:rsid w:val="00CF6608"/>
    <w:rsid w:val="00CF6B22"/>
    <w:rsid w:val="00CF6E1B"/>
    <w:rsid w:val="00CF7CD6"/>
    <w:rsid w:val="00D00980"/>
    <w:rsid w:val="00D00E22"/>
    <w:rsid w:val="00D010BA"/>
    <w:rsid w:val="00D01CBA"/>
    <w:rsid w:val="00D025E0"/>
    <w:rsid w:val="00D0282A"/>
    <w:rsid w:val="00D03045"/>
    <w:rsid w:val="00D03A74"/>
    <w:rsid w:val="00D043F0"/>
    <w:rsid w:val="00D05448"/>
    <w:rsid w:val="00D0578E"/>
    <w:rsid w:val="00D06008"/>
    <w:rsid w:val="00D06661"/>
    <w:rsid w:val="00D06688"/>
    <w:rsid w:val="00D068C4"/>
    <w:rsid w:val="00D07083"/>
    <w:rsid w:val="00D07739"/>
    <w:rsid w:val="00D07751"/>
    <w:rsid w:val="00D10848"/>
    <w:rsid w:val="00D10856"/>
    <w:rsid w:val="00D1203C"/>
    <w:rsid w:val="00D13011"/>
    <w:rsid w:val="00D133CB"/>
    <w:rsid w:val="00D133DE"/>
    <w:rsid w:val="00D13659"/>
    <w:rsid w:val="00D140B4"/>
    <w:rsid w:val="00D174F2"/>
    <w:rsid w:val="00D179BF"/>
    <w:rsid w:val="00D17A5C"/>
    <w:rsid w:val="00D2023B"/>
    <w:rsid w:val="00D20465"/>
    <w:rsid w:val="00D20A2F"/>
    <w:rsid w:val="00D20D9C"/>
    <w:rsid w:val="00D21A42"/>
    <w:rsid w:val="00D22674"/>
    <w:rsid w:val="00D22C48"/>
    <w:rsid w:val="00D2445E"/>
    <w:rsid w:val="00D248B8"/>
    <w:rsid w:val="00D24AB4"/>
    <w:rsid w:val="00D251C9"/>
    <w:rsid w:val="00D2530A"/>
    <w:rsid w:val="00D25B13"/>
    <w:rsid w:val="00D25C46"/>
    <w:rsid w:val="00D26304"/>
    <w:rsid w:val="00D270FC"/>
    <w:rsid w:val="00D27134"/>
    <w:rsid w:val="00D27141"/>
    <w:rsid w:val="00D27525"/>
    <w:rsid w:val="00D27644"/>
    <w:rsid w:val="00D27688"/>
    <w:rsid w:val="00D27DEB"/>
    <w:rsid w:val="00D3031F"/>
    <w:rsid w:val="00D30B13"/>
    <w:rsid w:val="00D30CBC"/>
    <w:rsid w:val="00D32045"/>
    <w:rsid w:val="00D323B0"/>
    <w:rsid w:val="00D3240D"/>
    <w:rsid w:val="00D32791"/>
    <w:rsid w:val="00D32F7A"/>
    <w:rsid w:val="00D33935"/>
    <w:rsid w:val="00D33FF7"/>
    <w:rsid w:val="00D3459B"/>
    <w:rsid w:val="00D34ADF"/>
    <w:rsid w:val="00D3568A"/>
    <w:rsid w:val="00D376DB"/>
    <w:rsid w:val="00D4037E"/>
    <w:rsid w:val="00D40D94"/>
    <w:rsid w:val="00D4169C"/>
    <w:rsid w:val="00D41F95"/>
    <w:rsid w:val="00D42CEA"/>
    <w:rsid w:val="00D43C74"/>
    <w:rsid w:val="00D44027"/>
    <w:rsid w:val="00D441FF"/>
    <w:rsid w:val="00D4459B"/>
    <w:rsid w:val="00D448E0"/>
    <w:rsid w:val="00D465E1"/>
    <w:rsid w:val="00D466C9"/>
    <w:rsid w:val="00D467AB"/>
    <w:rsid w:val="00D4686A"/>
    <w:rsid w:val="00D46923"/>
    <w:rsid w:val="00D46C37"/>
    <w:rsid w:val="00D47929"/>
    <w:rsid w:val="00D479A6"/>
    <w:rsid w:val="00D47A30"/>
    <w:rsid w:val="00D50E6E"/>
    <w:rsid w:val="00D50F52"/>
    <w:rsid w:val="00D524AA"/>
    <w:rsid w:val="00D526BB"/>
    <w:rsid w:val="00D53253"/>
    <w:rsid w:val="00D56348"/>
    <w:rsid w:val="00D57A56"/>
    <w:rsid w:val="00D57CEC"/>
    <w:rsid w:val="00D6048F"/>
    <w:rsid w:val="00D61164"/>
    <w:rsid w:val="00D61633"/>
    <w:rsid w:val="00D61ACE"/>
    <w:rsid w:val="00D61CCC"/>
    <w:rsid w:val="00D62207"/>
    <w:rsid w:val="00D62CFE"/>
    <w:rsid w:val="00D6388C"/>
    <w:rsid w:val="00D63F75"/>
    <w:rsid w:val="00D6404D"/>
    <w:rsid w:val="00D648E7"/>
    <w:rsid w:val="00D65460"/>
    <w:rsid w:val="00D655B4"/>
    <w:rsid w:val="00D65ED8"/>
    <w:rsid w:val="00D67630"/>
    <w:rsid w:val="00D70276"/>
    <w:rsid w:val="00D70AEE"/>
    <w:rsid w:val="00D72BCF"/>
    <w:rsid w:val="00D72C54"/>
    <w:rsid w:val="00D74C75"/>
    <w:rsid w:val="00D750F5"/>
    <w:rsid w:val="00D75381"/>
    <w:rsid w:val="00D75500"/>
    <w:rsid w:val="00D7663F"/>
    <w:rsid w:val="00D8009F"/>
    <w:rsid w:val="00D803D0"/>
    <w:rsid w:val="00D80A19"/>
    <w:rsid w:val="00D81606"/>
    <w:rsid w:val="00D8242E"/>
    <w:rsid w:val="00D83C3C"/>
    <w:rsid w:val="00D83F2D"/>
    <w:rsid w:val="00D84806"/>
    <w:rsid w:val="00D84824"/>
    <w:rsid w:val="00D8493E"/>
    <w:rsid w:val="00D850BC"/>
    <w:rsid w:val="00D8554C"/>
    <w:rsid w:val="00D856CA"/>
    <w:rsid w:val="00D86EF3"/>
    <w:rsid w:val="00D86FBD"/>
    <w:rsid w:val="00D870EB"/>
    <w:rsid w:val="00D8756F"/>
    <w:rsid w:val="00D90B57"/>
    <w:rsid w:val="00D91143"/>
    <w:rsid w:val="00D917F4"/>
    <w:rsid w:val="00D91CE6"/>
    <w:rsid w:val="00D930E6"/>
    <w:rsid w:val="00D93A23"/>
    <w:rsid w:val="00D9491E"/>
    <w:rsid w:val="00D959B0"/>
    <w:rsid w:val="00D971E1"/>
    <w:rsid w:val="00DA085C"/>
    <w:rsid w:val="00DA1201"/>
    <w:rsid w:val="00DA14FA"/>
    <w:rsid w:val="00DA1A4D"/>
    <w:rsid w:val="00DA1F0C"/>
    <w:rsid w:val="00DA2BAE"/>
    <w:rsid w:val="00DA3779"/>
    <w:rsid w:val="00DA5231"/>
    <w:rsid w:val="00DA5AD7"/>
    <w:rsid w:val="00DA5F19"/>
    <w:rsid w:val="00DA66C7"/>
    <w:rsid w:val="00DA73F9"/>
    <w:rsid w:val="00DB0B02"/>
    <w:rsid w:val="00DB20DC"/>
    <w:rsid w:val="00DB2216"/>
    <w:rsid w:val="00DB361A"/>
    <w:rsid w:val="00DB3C8B"/>
    <w:rsid w:val="00DB3D97"/>
    <w:rsid w:val="00DB4C5B"/>
    <w:rsid w:val="00DB5000"/>
    <w:rsid w:val="00DB58CE"/>
    <w:rsid w:val="00DB675B"/>
    <w:rsid w:val="00DB77A2"/>
    <w:rsid w:val="00DC0525"/>
    <w:rsid w:val="00DC12CB"/>
    <w:rsid w:val="00DC2720"/>
    <w:rsid w:val="00DC2B63"/>
    <w:rsid w:val="00DC3A41"/>
    <w:rsid w:val="00DC3B18"/>
    <w:rsid w:val="00DC3E54"/>
    <w:rsid w:val="00DC4317"/>
    <w:rsid w:val="00DC5331"/>
    <w:rsid w:val="00DC5DA0"/>
    <w:rsid w:val="00DC69CD"/>
    <w:rsid w:val="00DC7809"/>
    <w:rsid w:val="00DD046F"/>
    <w:rsid w:val="00DD0E46"/>
    <w:rsid w:val="00DD1403"/>
    <w:rsid w:val="00DD1551"/>
    <w:rsid w:val="00DD156A"/>
    <w:rsid w:val="00DD1797"/>
    <w:rsid w:val="00DD1D3A"/>
    <w:rsid w:val="00DD2A3E"/>
    <w:rsid w:val="00DD4AB4"/>
    <w:rsid w:val="00DD4D6C"/>
    <w:rsid w:val="00DD4F0F"/>
    <w:rsid w:val="00DD5054"/>
    <w:rsid w:val="00DD60CC"/>
    <w:rsid w:val="00DD62B1"/>
    <w:rsid w:val="00DD6506"/>
    <w:rsid w:val="00DD6667"/>
    <w:rsid w:val="00DD6A22"/>
    <w:rsid w:val="00DD733F"/>
    <w:rsid w:val="00DE00C5"/>
    <w:rsid w:val="00DE0C39"/>
    <w:rsid w:val="00DE1231"/>
    <w:rsid w:val="00DE1BDD"/>
    <w:rsid w:val="00DE276E"/>
    <w:rsid w:val="00DE3398"/>
    <w:rsid w:val="00DE35EB"/>
    <w:rsid w:val="00DE4309"/>
    <w:rsid w:val="00DE4432"/>
    <w:rsid w:val="00DE4B39"/>
    <w:rsid w:val="00DE4B51"/>
    <w:rsid w:val="00DE519B"/>
    <w:rsid w:val="00DE6502"/>
    <w:rsid w:val="00DE6616"/>
    <w:rsid w:val="00DE73F6"/>
    <w:rsid w:val="00DE7B7D"/>
    <w:rsid w:val="00DE7D7B"/>
    <w:rsid w:val="00DF0594"/>
    <w:rsid w:val="00DF089C"/>
    <w:rsid w:val="00DF164E"/>
    <w:rsid w:val="00DF20B7"/>
    <w:rsid w:val="00DF2659"/>
    <w:rsid w:val="00DF2E2B"/>
    <w:rsid w:val="00DF323C"/>
    <w:rsid w:val="00DF3DAC"/>
    <w:rsid w:val="00DF44AA"/>
    <w:rsid w:val="00DF4669"/>
    <w:rsid w:val="00DF4832"/>
    <w:rsid w:val="00DF6863"/>
    <w:rsid w:val="00DF6B5F"/>
    <w:rsid w:val="00DF6BF1"/>
    <w:rsid w:val="00DF6DE6"/>
    <w:rsid w:val="00DF78AD"/>
    <w:rsid w:val="00DF7C23"/>
    <w:rsid w:val="00E00917"/>
    <w:rsid w:val="00E01285"/>
    <w:rsid w:val="00E0142D"/>
    <w:rsid w:val="00E01671"/>
    <w:rsid w:val="00E016D4"/>
    <w:rsid w:val="00E01799"/>
    <w:rsid w:val="00E030F8"/>
    <w:rsid w:val="00E03E56"/>
    <w:rsid w:val="00E0440A"/>
    <w:rsid w:val="00E050E7"/>
    <w:rsid w:val="00E05206"/>
    <w:rsid w:val="00E0579D"/>
    <w:rsid w:val="00E076B9"/>
    <w:rsid w:val="00E076CD"/>
    <w:rsid w:val="00E07F5D"/>
    <w:rsid w:val="00E10327"/>
    <w:rsid w:val="00E104E0"/>
    <w:rsid w:val="00E1141B"/>
    <w:rsid w:val="00E13739"/>
    <w:rsid w:val="00E13FD3"/>
    <w:rsid w:val="00E1400D"/>
    <w:rsid w:val="00E1429C"/>
    <w:rsid w:val="00E14AC8"/>
    <w:rsid w:val="00E14FDC"/>
    <w:rsid w:val="00E15A8E"/>
    <w:rsid w:val="00E17FD0"/>
    <w:rsid w:val="00E21816"/>
    <w:rsid w:val="00E21C94"/>
    <w:rsid w:val="00E220C8"/>
    <w:rsid w:val="00E22194"/>
    <w:rsid w:val="00E22536"/>
    <w:rsid w:val="00E22865"/>
    <w:rsid w:val="00E238D3"/>
    <w:rsid w:val="00E238F6"/>
    <w:rsid w:val="00E23DE0"/>
    <w:rsid w:val="00E24654"/>
    <w:rsid w:val="00E2482B"/>
    <w:rsid w:val="00E25491"/>
    <w:rsid w:val="00E25B4B"/>
    <w:rsid w:val="00E267CB"/>
    <w:rsid w:val="00E26D3B"/>
    <w:rsid w:val="00E27A6C"/>
    <w:rsid w:val="00E30135"/>
    <w:rsid w:val="00E30CEE"/>
    <w:rsid w:val="00E3101F"/>
    <w:rsid w:val="00E32DC3"/>
    <w:rsid w:val="00E33093"/>
    <w:rsid w:val="00E332EC"/>
    <w:rsid w:val="00E334D7"/>
    <w:rsid w:val="00E34646"/>
    <w:rsid w:val="00E35E66"/>
    <w:rsid w:val="00E36A57"/>
    <w:rsid w:val="00E37283"/>
    <w:rsid w:val="00E37C1F"/>
    <w:rsid w:val="00E408B7"/>
    <w:rsid w:val="00E42E7F"/>
    <w:rsid w:val="00E43952"/>
    <w:rsid w:val="00E43C83"/>
    <w:rsid w:val="00E44CCD"/>
    <w:rsid w:val="00E459D0"/>
    <w:rsid w:val="00E45EBE"/>
    <w:rsid w:val="00E47D30"/>
    <w:rsid w:val="00E50341"/>
    <w:rsid w:val="00E504A4"/>
    <w:rsid w:val="00E50848"/>
    <w:rsid w:val="00E50EDE"/>
    <w:rsid w:val="00E51056"/>
    <w:rsid w:val="00E5203C"/>
    <w:rsid w:val="00E520EE"/>
    <w:rsid w:val="00E53392"/>
    <w:rsid w:val="00E53E56"/>
    <w:rsid w:val="00E5714E"/>
    <w:rsid w:val="00E57C89"/>
    <w:rsid w:val="00E603F7"/>
    <w:rsid w:val="00E60FA9"/>
    <w:rsid w:val="00E610D1"/>
    <w:rsid w:val="00E612E2"/>
    <w:rsid w:val="00E616A9"/>
    <w:rsid w:val="00E61723"/>
    <w:rsid w:val="00E61CA3"/>
    <w:rsid w:val="00E6200C"/>
    <w:rsid w:val="00E621D0"/>
    <w:rsid w:val="00E622EB"/>
    <w:rsid w:val="00E62611"/>
    <w:rsid w:val="00E637CD"/>
    <w:rsid w:val="00E6431A"/>
    <w:rsid w:val="00E65BE4"/>
    <w:rsid w:val="00E66008"/>
    <w:rsid w:val="00E679DC"/>
    <w:rsid w:val="00E7198D"/>
    <w:rsid w:val="00E71BE9"/>
    <w:rsid w:val="00E7202C"/>
    <w:rsid w:val="00E72A57"/>
    <w:rsid w:val="00E72DB5"/>
    <w:rsid w:val="00E732BF"/>
    <w:rsid w:val="00E73742"/>
    <w:rsid w:val="00E73DD4"/>
    <w:rsid w:val="00E73FAD"/>
    <w:rsid w:val="00E7422C"/>
    <w:rsid w:val="00E74B5B"/>
    <w:rsid w:val="00E74D4D"/>
    <w:rsid w:val="00E74DC4"/>
    <w:rsid w:val="00E74E41"/>
    <w:rsid w:val="00E7614E"/>
    <w:rsid w:val="00E77D09"/>
    <w:rsid w:val="00E8038F"/>
    <w:rsid w:val="00E809D6"/>
    <w:rsid w:val="00E82485"/>
    <w:rsid w:val="00E82AA9"/>
    <w:rsid w:val="00E840B2"/>
    <w:rsid w:val="00E8421F"/>
    <w:rsid w:val="00E843AA"/>
    <w:rsid w:val="00E84953"/>
    <w:rsid w:val="00E84EDD"/>
    <w:rsid w:val="00E867B2"/>
    <w:rsid w:val="00E86B91"/>
    <w:rsid w:val="00E8777B"/>
    <w:rsid w:val="00E919AA"/>
    <w:rsid w:val="00E91A30"/>
    <w:rsid w:val="00E93437"/>
    <w:rsid w:val="00E9352C"/>
    <w:rsid w:val="00E93839"/>
    <w:rsid w:val="00E947E7"/>
    <w:rsid w:val="00E94B1D"/>
    <w:rsid w:val="00E9523D"/>
    <w:rsid w:val="00E9609F"/>
    <w:rsid w:val="00E96705"/>
    <w:rsid w:val="00E9735D"/>
    <w:rsid w:val="00E978E9"/>
    <w:rsid w:val="00EA1259"/>
    <w:rsid w:val="00EA1968"/>
    <w:rsid w:val="00EA1D70"/>
    <w:rsid w:val="00EA2E00"/>
    <w:rsid w:val="00EA34BE"/>
    <w:rsid w:val="00EA357E"/>
    <w:rsid w:val="00EA3D69"/>
    <w:rsid w:val="00EA3E18"/>
    <w:rsid w:val="00EA42ED"/>
    <w:rsid w:val="00EA633E"/>
    <w:rsid w:val="00EA6D5E"/>
    <w:rsid w:val="00EA7C43"/>
    <w:rsid w:val="00EB090C"/>
    <w:rsid w:val="00EB374B"/>
    <w:rsid w:val="00EB3FE6"/>
    <w:rsid w:val="00EB4205"/>
    <w:rsid w:val="00EB51EC"/>
    <w:rsid w:val="00EB53D9"/>
    <w:rsid w:val="00EB5DC0"/>
    <w:rsid w:val="00EB67E1"/>
    <w:rsid w:val="00EB69DF"/>
    <w:rsid w:val="00EB731A"/>
    <w:rsid w:val="00EB7B22"/>
    <w:rsid w:val="00EC13E9"/>
    <w:rsid w:val="00EC183A"/>
    <w:rsid w:val="00EC1F6E"/>
    <w:rsid w:val="00EC2455"/>
    <w:rsid w:val="00EC2A82"/>
    <w:rsid w:val="00EC40F6"/>
    <w:rsid w:val="00EC4524"/>
    <w:rsid w:val="00EC5D03"/>
    <w:rsid w:val="00EC61E1"/>
    <w:rsid w:val="00EC6EA7"/>
    <w:rsid w:val="00EC7D17"/>
    <w:rsid w:val="00EC7D8C"/>
    <w:rsid w:val="00ED0955"/>
    <w:rsid w:val="00ED0FC1"/>
    <w:rsid w:val="00ED135D"/>
    <w:rsid w:val="00ED1EB7"/>
    <w:rsid w:val="00ED22E2"/>
    <w:rsid w:val="00ED259D"/>
    <w:rsid w:val="00ED2A0A"/>
    <w:rsid w:val="00ED3BCC"/>
    <w:rsid w:val="00ED44AD"/>
    <w:rsid w:val="00ED5943"/>
    <w:rsid w:val="00ED6024"/>
    <w:rsid w:val="00ED6755"/>
    <w:rsid w:val="00ED76D4"/>
    <w:rsid w:val="00ED7790"/>
    <w:rsid w:val="00EE0A9A"/>
    <w:rsid w:val="00EE0E30"/>
    <w:rsid w:val="00EE26B8"/>
    <w:rsid w:val="00EE29DA"/>
    <w:rsid w:val="00EE31A2"/>
    <w:rsid w:val="00EE38A9"/>
    <w:rsid w:val="00EE3A51"/>
    <w:rsid w:val="00EE4092"/>
    <w:rsid w:val="00EE4768"/>
    <w:rsid w:val="00EE4EDE"/>
    <w:rsid w:val="00EE5792"/>
    <w:rsid w:val="00EE5AD1"/>
    <w:rsid w:val="00EE5D9E"/>
    <w:rsid w:val="00EE7060"/>
    <w:rsid w:val="00EE794C"/>
    <w:rsid w:val="00EE7FE6"/>
    <w:rsid w:val="00EF069B"/>
    <w:rsid w:val="00EF0E10"/>
    <w:rsid w:val="00EF1475"/>
    <w:rsid w:val="00EF20EA"/>
    <w:rsid w:val="00EF2213"/>
    <w:rsid w:val="00EF22F5"/>
    <w:rsid w:val="00EF3063"/>
    <w:rsid w:val="00EF3243"/>
    <w:rsid w:val="00EF39F6"/>
    <w:rsid w:val="00EF4926"/>
    <w:rsid w:val="00EF4C58"/>
    <w:rsid w:val="00EF4D0E"/>
    <w:rsid w:val="00EF4D8D"/>
    <w:rsid w:val="00EF5124"/>
    <w:rsid w:val="00EF6253"/>
    <w:rsid w:val="00EF66E2"/>
    <w:rsid w:val="00EF6A92"/>
    <w:rsid w:val="00EF730E"/>
    <w:rsid w:val="00EF7700"/>
    <w:rsid w:val="00F0077F"/>
    <w:rsid w:val="00F0208D"/>
    <w:rsid w:val="00F02352"/>
    <w:rsid w:val="00F02EAE"/>
    <w:rsid w:val="00F03558"/>
    <w:rsid w:val="00F0371D"/>
    <w:rsid w:val="00F03EED"/>
    <w:rsid w:val="00F0438A"/>
    <w:rsid w:val="00F0459E"/>
    <w:rsid w:val="00F05B13"/>
    <w:rsid w:val="00F06125"/>
    <w:rsid w:val="00F0695A"/>
    <w:rsid w:val="00F10ECB"/>
    <w:rsid w:val="00F10EEB"/>
    <w:rsid w:val="00F116BF"/>
    <w:rsid w:val="00F11EC2"/>
    <w:rsid w:val="00F12E18"/>
    <w:rsid w:val="00F13305"/>
    <w:rsid w:val="00F14777"/>
    <w:rsid w:val="00F15AD4"/>
    <w:rsid w:val="00F16495"/>
    <w:rsid w:val="00F173CA"/>
    <w:rsid w:val="00F17717"/>
    <w:rsid w:val="00F17C51"/>
    <w:rsid w:val="00F2027A"/>
    <w:rsid w:val="00F2034A"/>
    <w:rsid w:val="00F207AA"/>
    <w:rsid w:val="00F215B2"/>
    <w:rsid w:val="00F217F2"/>
    <w:rsid w:val="00F22092"/>
    <w:rsid w:val="00F23D65"/>
    <w:rsid w:val="00F2442F"/>
    <w:rsid w:val="00F2571F"/>
    <w:rsid w:val="00F25B3D"/>
    <w:rsid w:val="00F25EB6"/>
    <w:rsid w:val="00F2609C"/>
    <w:rsid w:val="00F26140"/>
    <w:rsid w:val="00F26AA6"/>
    <w:rsid w:val="00F270CD"/>
    <w:rsid w:val="00F27A3F"/>
    <w:rsid w:val="00F27E37"/>
    <w:rsid w:val="00F27E78"/>
    <w:rsid w:val="00F30DD5"/>
    <w:rsid w:val="00F30F3F"/>
    <w:rsid w:val="00F32076"/>
    <w:rsid w:val="00F32441"/>
    <w:rsid w:val="00F336A2"/>
    <w:rsid w:val="00F33C45"/>
    <w:rsid w:val="00F34CFE"/>
    <w:rsid w:val="00F369F0"/>
    <w:rsid w:val="00F37671"/>
    <w:rsid w:val="00F37C66"/>
    <w:rsid w:val="00F4022E"/>
    <w:rsid w:val="00F4061A"/>
    <w:rsid w:val="00F409D7"/>
    <w:rsid w:val="00F40AD3"/>
    <w:rsid w:val="00F4116A"/>
    <w:rsid w:val="00F41993"/>
    <w:rsid w:val="00F41BE9"/>
    <w:rsid w:val="00F41DA6"/>
    <w:rsid w:val="00F42970"/>
    <w:rsid w:val="00F429B5"/>
    <w:rsid w:val="00F43113"/>
    <w:rsid w:val="00F433E0"/>
    <w:rsid w:val="00F438AF"/>
    <w:rsid w:val="00F43FF1"/>
    <w:rsid w:val="00F44853"/>
    <w:rsid w:val="00F44CAE"/>
    <w:rsid w:val="00F45A8F"/>
    <w:rsid w:val="00F477AD"/>
    <w:rsid w:val="00F50F89"/>
    <w:rsid w:val="00F51AA7"/>
    <w:rsid w:val="00F51D85"/>
    <w:rsid w:val="00F52022"/>
    <w:rsid w:val="00F521BB"/>
    <w:rsid w:val="00F52895"/>
    <w:rsid w:val="00F531A1"/>
    <w:rsid w:val="00F53B71"/>
    <w:rsid w:val="00F54017"/>
    <w:rsid w:val="00F54154"/>
    <w:rsid w:val="00F54917"/>
    <w:rsid w:val="00F54F16"/>
    <w:rsid w:val="00F555EC"/>
    <w:rsid w:val="00F55C53"/>
    <w:rsid w:val="00F56270"/>
    <w:rsid w:val="00F56F3C"/>
    <w:rsid w:val="00F605C7"/>
    <w:rsid w:val="00F60B24"/>
    <w:rsid w:val="00F615BF"/>
    <w:rsid w:val="00F61A11"/>
    <w:rsid w:val="00F61CE4"/>
    <w:rsid w:val="00F61E06"/>
    <w:rsid w:val="00F6260E"/>
    <w:rsid w:val="00F627D5"/>
    <w:rsid w:val="00F62FEF"/>
    <w:rsid w:val="00F63189"/>
    <w:rsid w:val="00F6340B"/>
    <w:rsid w:val="00F63BDD"/>
    <w:rsid w:val="00F642CB"/>
    <w:rsid w:val="00F651B5"/>
    <w:rsid w:val="00F653C4"/>
    <w:rsid w:val="00F6552E"/>
    <w:rsid w:val="00F65973"/>
    <w:rsid w:val="00F661F0"/>
    <w:rsid w:val="00F66687"/>
    <w:rsid w:val="00F6669B"/>
    <w:rsid w:val="00F66E75"/>
    <w:rsid w:val="00F66F09"/>
    <w:rsid w:val="00F702A6"/>
    <w:rsid w:val="00F70E20"/>
    <w:rsid w:val="00F712CB"/>
    <w:rsid w:val="00F72F44"/>
    <w:rsid w:val="00F738B9"/>
    <w:rsid w:val="00F746B9"/>
    <w:rsid w:val="00F759D4"/>
    <w:rsid w:val="00F77867"/>
    <w:rsid w:val="00F77E2D"/>
    <w:rsid w:val="00F80F14"/>
    <w:rsid w:val="00F81463"/>
    <w:rsid w:val="00F829B7"/>
    <w:rsid w:val="00F8313B"/>
    <w:rsid w:val="00F8469A"/>
    <w:rsid w:val="00F84F15"/>
    <w:rsid w:val="00F85A3E"/>
    <w:rsid w:val="00F863A7"/>
    <w:rsid w:val="00F866A1"/>
    <w:rsid w:val="00F87B4A"/>
    <w:rsid w:val="00F9050B"/>
    <w:rsid w:val="00F92639"/>
    <w:rsid w:val="00F93C1A"/>
    <w:rsid w:val="00F94211"/>
    <w:rsid w:val="00F94339"/>
    <w:rsid w:val="00F94414"/>
    <w:rsid w:val="00F944E0"/>
    <w:rsid w:val="00F946D6"/>
    <w:rsid w:val="00F94BAE"/>
    <w:rsid w:val="00F958E1"/>
    <w:rsid w:val="00F966BC"/>
    <w:rsid w:val="00F97FBF"/>
    <w:rsid w:val="00FA03AB"/>
    <w:rsid w:val="00FA0CAA"/>
    <w:rsid w:val="00FA27C6"/>
    <w:rsid w:val="00FA38F1"/>
    <w:rsid w:val="00FA3CF8"/>
    <w:rsid w:val="00FA4C5B"/>
    <w:rsid w:val="00FA4F24"/>
    <w:rsid w:val="00FA6958"/>
    <w:rsid w:val="00FB06FB"/>
    <w:rsid w:val="00FB0F0B"/>
    <w:rsid w:val="00FB1882"/>
    <w:rsid w:val="00FB1E74"/>
    <w:rsid w:val="00FB2E6C"/>
    <w:rsid w:val="00FB3A3D"/>
    <w:rsid w:val="00FB3A6A"/>
    <w:rsid w:val="00FB67A1"/>
    <w:rsid w:val="00FB75D8"/>
    <w:rsid w:val="00FB760D"/>
    <w:rsid w:val="00FB7C4A"/>
    <w:rsid w:val="00FC1194"/>
    <w:rsid w:val="00FC166E"/>
    <w:rsid w:val="00FC1C20"/>
    <w:rsid w:val="00FC2190"/>
    <w:rsid w:val="00FC25FB"/>
    <w:rsid w:val="00FC43F0"/>
    <w:rsid w:val="00FC470B"/>
    <w:rsid w:val="00FC4C8D"/>
    <w:rsid w:val="00FC5023"/>
    <w:rsid w:val="00FC5574"/>
    <w:rsid w:val="00FC5BEA"/>
    <w:rsid w:val="00FC5C50"/>
    <w:rsid w:val="00FC6F7A"/>
    <w:rsid w:val="00FC703E"/>
    <w:rsid w:val="00FC70A6"/>
    <w:rsid w:val="00FC7BEE"/>
    <w:rsid w:val="00FD0409"/>
    <w:rsid w:val="00FD0A8B"/>
    <w:rsid w:val="00FD11FA"/>
    <w:rsid w:val="00FD2233"/>
    <w:rsid w:val="00FD4B17"/>
    <w:rsid w:val="00FD58D8"/>
    <w:rsid w:val="00FD7F65"/>
    <w:rsid w:val="00FE0D8E"/>
    <w:rsid w:val="00FE10A4"/>
    <w:rsid w:val="00FE1706"/>
    <w:rsid w:val="00FE1E34"/>
    <w:rsid w:val="00FE2D3B"/>
    <w:rsid w:val="00FE344F"/>
    <w:rsid w:val="00FE373F"/>
    <w:rsid w:val="00FE3834"/>
    <w:rsid w:val="00FE4BCC"/>
    <w:rsid w:val="00FE50E6"/>
    <w:rsid w:val="00FE51D4"/>
    <w:rsid w:val="00FE5C10"/>
    <w:rsid w:val="00FE5F6D"/>
    <w:rsid w:val="00FE62DB"/>
    <w:rsid w:val="00FE72B7"/>
    <w:rsid w:val="00FE76BE"/>
    <w:rsid w:val="00FF0ED2"/>
    <w:rsid w:val="00FF1A11"/>
    <w:rsid w:val="00FF21C6"/>
    <w:rsid w:val="00FF3366"/>
    <w:rsid w:val="00FF3397"/>
    <w:rsid w:val="00FF352E"/>
    <w:rsid w:val="00FF3A49"/>
    <w:rsid w:val="00FF3DBC"/>
    <w:rsid w:val="00FF4945"/>
    <w:rsid w:val="00FF4F85"/>
    <w:rsid w:val="00FF5419"/>
    <w:rsid w:val="00FF5BE7"/>
    <w:rsid w:val="00FF5FB9"/>
    <w:rsid w:val="00FF5FF6"/>
    <w:rsid w:val="00FF79B7"/>
    <w:rsid w:val="00FF7BB5"/>
    <w:rsid w:val="012A4CC8"/>
    <w:rsid w:val="013040CA"/>
    <w:rsid w:val="014A200E"/>
    <w:rsid w:val="018537F7"/>
    <w:rsid w:val="01D27370"/>
    <w:rsid w:val="01DD6F77"/>
    <w:rsid w:val="01E96F14"/>
    <w:rsid w:val="02251DCE"/>
    <w:rsid w:val="0237027B"/>
    <w:rsid w:val="023E420A"/>
    <w:rsid w:val="024D2279"/>
    <w:rsid w:val="0252784C"/>
    <w:rsid w:val="026E6F9B"/>
    <w:rsid w:val="02B16372"/>
    <w:rsid w:val="02D03659"/>
    <w:rsid w:val="02DA1312"/>
    <w:rsid w:val="03266531"/>
    <w:rsid w:val="03B53471"/>
    <w:rsid w:val="03D267F0"/>
    <w:rsid w:val="03F31722"/>
    <w:rsid w:val="0408785E"/>
    <w:rsid w:val="041F137D"/>
    <w:rsid w:val="042728F2"/>
    <w:rsid w:val="045B2A48"/>
    <w:rsid w:val="04765AC5"/>
    <w:rsid w:val="048D195A"/>
    <w:rsid w:val="048F4315"/>
    <w:rsid w:val="04910871"/>
    <w:rsid w:val="04E63F45"/>
    <w:rsid w:val="04EE2A54"/>
    <w:rsid w:val="050763A3"/>
    <w:rsid w:val="055C48E6"/>
    <w:rsid w:val="05825925"/>
    <w:rsid w:val="05B05416"/>
    <w:rsid w:val="05BD3654"/>
    <w:rsid w:val="05BD5331"/>
    <w:rsid w:val="05C26A80"/>
    <w:rsid w:val="05F6352F"/>
    <w:rsid w:val="05FB28F4"/>
    <w:rsid w:val="062C1F64"/>
    <w:rsid w:val="063A231D"/>
    <w:rsid w:val="06616040"/>
    <w:rsid w:val="0667442D"/>
    <w:rsid w:val="067F1777"/>
    <w:rsid w:val="068D07EF"/>
    <w:rsid w:val="070C5B61"/>
    <w:rsid w:val="0724703B"/>
    <w:rsid w:val="073A26DD"/>
    <w:rsid w:val="076273C4"/>
    <w:rsid w:val="07687010"/>
    <w:rsid w:val="07720E76"/>
    <w:rsid w:val="07785020"/>
    <w:rsid w:val="077A65FC"/>
    <w:rsid w:val="079306C8"/>
    <w:rsid w:val="07A818A1"/>
    <w:rsid w:val="07B45254"/>
    <w:rsid w:val="07CA13DF"/>
    <w:rsid w:val="080C6EED"/>
    <w:rsid w:val="0814528D"/>
    <w:rsid w:val="082D31DD"/>
    <w:rsid w:val="082E265F"/>
    <w:rsid w:val="08570880"/>
    <w:rsid w:val="087419A4"/>
    <w:rsid w:val="08B76087"/>
    <w:rsid w:val="08D158F4"/>
    <w:rsid w:val="08E96C1F"/>
    <w:rsid w:val="08F478DB"/>
    <w:rsid w:val="090431A1"/>
    <w:rsid w:val="09540F89"/>
    <w:rsid w:val="09613335"/>
    <w:rsid w:val="09686016"/>
    <w:rsid w:val="098D2A4D"/>
    <w:rsid w:val="09A32ADB"/>
    <w:rsid w:val="09A843C7"/>
    <w:rsid w:val="09BC4A90"/>
    <w:rsid w:val="09E90400"/>
    <w:rsid w:val="09FD47B5"/>
    <w:rsid w:val="0A3349EA"/>
    <w:rsid w:val="0A602613"/>
    <w:rsid w:val="0A696460"/>
    <w:rsid w:val="0A6F5685"/>
    <w:rsid w:val="0A8031EF"/>
    <w:rsid w:val="0A8F1EB8"/>
    <w:rsid w:val="0A9501C8"/>
    <w:rsid w:val="0AF870A8"/>
    <w:rsid w:val="0AFD46CF"/>
    <w:rsid w:val="0B027418"/>
    <w:rsid w:val="0B2B7195"/>
    <w:rsid w:val="0B335EB5"/>
    <w:rsid w:val="0B677396"/>
    <w:rsid w:val="0B74761D"/>
    <w:rsid w:val="0B782CB9"/>
    <w:rsid w:val="0B786964"/>
    <w:rsid w:val="0BCB5C77"/>
    <w:rsid w:val="0C09541B"/>
    <w:rsid w:val="0C14621C"/>
    <w:rsid w:val="0C2B5085"/>
    <w:rsid w:val="0C38439A"/>
    <w:rsid w:val="0CC9374C"/>
    <w:rsid w:val="0CE55717"/>
    <w:rsid w:val="0CE821FA"/>
    <w:rsid w:val="0D0C7691"/>
    <w:rsid w:val="0D116F17"/>
    <w:rsid w:val="0D2F679F"/>
    <w:rsid w:val="0D6C7287"/>
    <w:rsid w:val="0D887DC2"/>
    <w:rsid w:val="0DB05ABB"/>
    <w:rsid w:val="0DCE0EC1"/>
    <w:rsid w:val="0DEC510B"/>
    <w:rsid w:val="0E426292"/>
    <w:rsid w:val="0E506990"/>
    <w:rsid w:val="0E8E5096"/>
    <w:rsid w:val="0E9B6DC2"/>
    <w:rsid w:val="0EAC69D2"/>
    <w:rsid w:val="0EEB001A"/>
    <w:rsid w:val="0F00541F"/>
    <w:rsid w:val="0F145AF4"/>
    <w:rsid w:val="0F1874ED"/>
    <w:rsid w:val="0F1D5D84"/>
    <w:rsid w:val="0F237192"/>
    <w:rsid w:val="0F907AD8"/>
    <w:rsid w:val="0FC13CEC"/>
    <w:rsid w:val="0FCC26A0"/>
    <w:rsid w:val="0FD14A89"/>
    <w:rsid w:val="0FDC5174"/>
    <w:rsid w:val="1010493A"/>
    <w:rsid w:val="101A1300"/>
    <w:rsid w:val="105D24C2"/>
    <w:rsid w:val="107037EE"/>
    <w:rsid w:val="10763D97"/>
    <w:rsid w:val="10C63112"/>
    <w:rsid w:val="10DB1261"/>
    <w:rsid w:val="10FD6835"/>
    <w:rsid w:val="1108039C"/>
    <w:rsid w:val="110A29FB"/>
    <w:rsid w:val="110E5F95"/>
    <w:rsid w:val="111C16E8"/>
    <w:rsid w:val="11274B9B"/>
    <w:rsid w:val="1160060A"/>
    <w:rsid w:val="11806635"/>
    <w:rsid w:val="118A7B5A"/>
    <w:rsid w:val="11A2131A"/>
    <w:rsid w:val="11A727E8"/>
    <w:rsid w:val="11E66CD9"/>
    <w:rsid w:val="122B2163"/>
    <w:rsid w:val="123D645E"/>
    <w:rsid w:val="123F72B6"/>
    <w:rsid w:val="124A76BF"/>
    <w:rsid w:val="125D0211"/>
    <w:rsid w:val="1261763B"/>
    <w:rsid w:val="12997497"/>
    <w:rsid w:val="12C9743B"/>
    <w:rsid w:val="13052401"/>
    <w:rsid w:val="13214264"/>
    <w:rsid w:val="13352E97"/>
    <w:rsid w:val="136136DE"/>
    <w:rsid w:val="137762A3"/>
    <w:rsid w:val="138707B4"/>
    <w:rsid w:val="138F3C93"/>
    <w:rsid w:val="13933841"/>
    <w:rsid w:val="13A314CB"/>
    <w:rsid w:val="13AC7923"/>
    <w:rsid w:val="13F05934"/>
    <w:rsid w:val="13F2339F"/>
    <w:rsid w:val="1400388F"/>
    <w:rsid w:val="14056E6C"/>
    <w:rsid w:val="14281A18"/>
    <w:rsid w:val="142825E6"/>
    <w:rsid w:val="143A1B07"/>
    <w:rsid w:val="14432035"/>
    <w:rsid w:val="1454531E"/>
    <w:rsid w:val="14561D87"/>
    <w:rsid w:val="148318A0"/>
    <w:rsid w:val="14AE0BC9"/>
    <w:rsid w:val="14D10B73"/>
    <w:rsid w:val="14E97B50"/>
    <w:rsid w:val="14EF1C5B"/>
    <w:rsid w:val="14F23021"/>
    <w:rsid w:val="15107651"/>
    <w:rsid w:val="152760AA"/>
    <w:rsid w:val="15400CCC"/>
    <w:rsid w:val="158029B8"/>
    <w:rsid w:val="159F14ED"/>
    <w:rsid w:val="15A031E3"/>
    <w:rsid w:val="15C4502F"/>
    <w:rsid w:val="15ED73AA"/>
    <w:rsid w:val="15F2228D"/>
    <w:rsid w:val="1622343F"/>
    <w:rsid w:val="167E2523"/>
    <w:rsid w:val="168B635B"/>
    <w:rsid w:val="16A76768"/>
    <w:rsid w:val="16B34B25"/>
    <w:rsid w:val="16B70AB9"/>
    <w:rsid w:val="16CB0CA1"/>
    <w:rsid w:val="16F44318"/>
    <w:rsid w:val="171B747F"/>
    <w:rsid w:val="172F2EA9"/>
    <w:rsid w:val="173267B0"/>
    <w:rsid w:val="173E77E2"/>
    <w:rsid w:val="174E6760"/>
    <w:rsid w:val="17640510"/>
    <w:rsid w:val="17700246"/>
    <w:rsid w:val="177317D7"/>
    <w:rsid w:val="17773B85"/>
    <w:rsid w:val="179450E1"/>
    <w:rsid w:val="17A633F3"/>
    <w:rsid w:val="17D43E9F"/>
    <w:rsid w:val="180219B7"/>
    <w:rsid w:val="18182774"/>
    <w:rsid w:val="18221F64"/>
    <w:rsid w:val="182555E4"/>
    <w:rsid w:val="182E4DAB"/>
    <w:rsid w:val="1833760E"/>
    <w:rsid w:val="184E580B"/>
    <w:rsid w:val="1865114F"/>
    <w:rsid w:val="186C399D"/>
    <w:rsid w:val="18E0422F"/>
    <w:rsid w:val="18F65364"/>
    <w:rsid w:val="192E6A47"/>
    <w:rsid w:val="19510D51"/>
    <w:rsid w:val="19875C48"/>
    <w:rsid w:val="19AB1576"/>
    <w:rsid w:val="19CF375A"/>
    <w:rsid w:val="19D9648A"/>
    <w:rsid w:val="19E36B7D"/>
    <w:rsid w:val="1A092935"/>
    <w:rsid w:val="1A0D0FAD"/>
    <w:rsid w:val="1A507AF3"/>
    <w:rsid w:val="1A7E31D6"/>
    <w:rsid w:val="1A8B24B7"/>
    <w:rsid w:val="1AB4465B"/>
    <w:rsid w:val="1ABD0EB9"/>
    <w:rsid w:val="1AC61896"/>
    <w:rsid w:val="1AE036F8"/>
    <w:rsid w:val="1AE35654"/>
    <w:rsid w:val="1B09715E"/>
    <w:rsid w:val="1B1030EF"/>
    <w:rsid w:val="1B852F33"/>
    <w:rsid w:val="1B943979"/>
    <w:rsid w:val="1BE222D3"/>
    <w:rsid w:val="1BFC3180"/>
    <w:rsid w:val="1C116575"/>
    <w:rsid w:val="1C47468D"/>
    <w:rsid w:val="1C511EE5"/>
    <w:rsid w:val="1C6F5B6D"/>
    <w:rsid w:val="1C773167"/>
    <w:rsid w:val="1CA32D5A"/>
    <w:rsid w:val="1CCB3A6C"/>
    <w:rsid w:val="1CCC4357"/>
    <w:rsid w:val="1CF21D0A"/>
    <w:rsid w:val="1D1370DF"/>
    <w:rsid w:val="1D234AD8"/>
    <w:rsid w:val="1D3D2F9D"/>
    <w:rsid w:val="1D567B6D"/>
    <w:rsid w:val="1DB23D88"/>
    <w:rsid w:val="1DC72084"/>
    <w:rsid w:val="1DC96F1A"/>
    <w:rsid w:val="1E1742CB"/>
    <w:rsid w:val="1E260EDF"/>
    <w:rsid w:val="1E5523EE"/>
    <w:rsid w:val="1E796654"/>
    <w:rsid w:val="1E813BF3"/>
    <w:rsid w:val="1ED314D7"/>
    <w:rsid w:val="1F060411"/>
    <w:rsid w:val="1F152DAB"/>
    <w:rsid w:val="1F5752C6"/>
    <w:rsid w:val="1F8718C7"/>
    <w:rsid w:val="1FA36277"/>
    <w:rsid w:val="1FBA418E"/>
    <w:rsid w:val="1FFB0170"/>
    <w:rsid w:val="20332780"/>
    <w:rsid w:val="205E7766"/>
    <w:rsid w:val="20763F06"/>
    <w:rsid w:val="207E2345"/>
    <w:rsid w:val="20B00A53"/>
    <w:rsid w:val="20F32B36"/>
    <w:rsid w:val="210C7C53"/>
    <w:rsid w:val="213C359D"/>
    <w:rsid w:val="213C6084"/>
    <w:rsid w:val="21480267"/>
    <w:rsid w:val="21A94C05"/>
    <w:rsid w:val="21AB746C"/>
    <w:rsid w:val="22052A0C"/>
    <w:rsid w:val="221110B8"/>
    <w:rsid w:val="221B630D"/>
    <w:rsid w:val="22392C52"/>
    <w:rsid w:val="225A120B"/>
    <w:rsid w:val="227A18BE"/>
    <w:rsid w:val="22CA6DAA"/>
    <w:rsid w:val="22DD18A7"/>
    <w:rsid w:val="231734AC"/>
    <w:rsid w:val="232A43C0"/>
    <w:rsid w:val="232A6C94"/>
    <w:rsid w:val="232B4290"/>
    <w:rsid w:val="233E73E7"/>
    <w:rsid w:val="23592E4E"/>
    <w:rsid w:val="23805C9A"/>
    <w:rsid w:val="238B4308"/>
    <w:rsid w:val="23925114"/>
    <w:rsid w:val="23957A8C"/>
    <w:rsid w:val="23A13CF5"/>
    <w:rsid w:val="23B62FCB"/>
    <w:rsid w:val="23BA6D75"/>
    <w:rsid w:val="23CA6249"/>
    <w:rsid w:val="23D86E25"/>
    <w:rsid w:val="23DA56B0"/>
    <w:rsid w:val="23EA427B"/>
    <w:rsid w:val="241F26CC"/>
    <w:rsid w:val="24312E7F"/>
    <w:rsid w:val="246000A3"/>
    <w:rsid w:val="2463402E"/>
    <w:rsid w:val="247A6377"/>
    <w:rsid w:val="2494602D"/>
    <w:rsid w:val="24CD77A3"/>
    <w:rsid w:val="24D56FBF"/>
    <w:rsid w:val="24F227D2"/>
    <w:rsid w:val="25262E34"/>
    <w:rsid w:val="25441B79"/>
    <w:rsid w:val="25801827"/>
    <w:rsid w:val="25862C13"/>
    <w:rsid w:val="25942C14"/>
    <w:rsid w:val="25A254EE"/>
    <w:rsid w:val="25C0757D"/>
    <w:rsid w:val="25DB100D"/>
    <w:rsid w:val="25F30164"/>
    <w:rsid w:val="26146DA1"/>
    <w:rsid w:val="26265CD0"/>
    <w:rsid w:val="2632106F"/>
    <w:rsid w:val="26360C64"/>
    <w:rsid w:val="26506770"/>
    <w:rsid w:val="26925FC5"/>
    <w:rsid w:val="269D492C"/>
    <w:rsid w:val="26C32B62"/>
    <w:rsid w:val="26E01456"/>
    <w:rsid w:val="27082A0F"/>
    <w:rsid w:val="27185420"/>
    <w:rsid w:val="272E483F"/>
    <w:rsid w:val="2766003D"/>
    <w:rsid w:val="277A3540"/>
    <w:rsid w:val="27A10460"/>
    <w:rsid w:val="27BA378E"/>
    <w:rsid w:val="27F66ABD"/>
    <w:rsid w:val="281A3570"/>
    <w:rsid w:val="28316358"/>
    <w:rsid w:val="28470717"/>
    <w:rsid w:val="286739DF"/>
    <w:rsid w:val="28681415"/>
    <w:rsid w:val="2879613B"/>
    <w:rsid w:val="28A56F92"/>
    <w:rsid w:val="28BA5DC7"/>
    <w:rsid w:val="28C606E7"/>
    <w:rsid w:val="29075CD5"/>
    <w:rsid w:val="291D0EEC"/>
    <w:rsid w:val="29236818"/>
    <w:rsid w:val="2976162E"/>
    <w:rsid w:val="29804D3A"/>
    <w:rsid w:val="29E4169E"/>
    <w:rsid w:val="2A1745A2"/>
    <w:rsid w:val="2A5454BE"/>
    <w:rsid w:val="2A6368AD"/>
    <w:rsid w:val="2A671B87"/>
    <w:rsid w:val="2A6B05F6"/>
    <w:rsid w:val="2A712BF0"/>
    <w:rsid w:val="2AEF141E"/>
    <w:rsid w:val="2B5D3C34"/>
    <w:rsid w:val="2B67309A"/>
    <w:rsid w:val="2B990335"/>
    <w:rsid w:val="2BB4357F"/>
    <w:rsid w:val="2BCD3721"/>
    <w:rsid w:val="2BF302E0"/>
    <w:rsid w:val="2C09297A"/>
    <w:rsid w:val="2C287DBE"/>
    <w:rsid w:val="2C857DE4"/>
    <w:rsid w:val="2C960625"/>
    <w:rsid w:val="2CA4639B"/>
    <w:rsid w:val="2CCD6AFE"/>
    <w:rsid w:val="2CD736EC"/>
    <w:rsid w:val="2CF07429"/>
    <w:rsid w:val="2D1057FB"/>
    <w:rsid w:val="2D1F7BD2"/>
    <w:rsid w:val="2D353F6D"/>
    <w:rsid w:val="2D463F72"/>
    <w:rsid w:val="2D512F92"/>
    <w:rsid w:val="2D566EFB"/>
    <w:rsid w:val="2D6B5394"/>
    <w:rsid w:val="2D790BBE"/>
    <w:rsid w:val="2D884BAF"/>
    <w:rsid w:val="2D8E513F"/>
    <w:rsid w:val="2DBD4432"/>
    <w:rsid w:val="2DEA5B41"/>
    <w:rsid w:val="2E116322"/>
    <w:rsid w:val="2E302374"/>
    <w:rsid w:val="2E4231D0"/>
    <w:rsid w:val="2E4366AE"/>
    <w:rsid w:val="2E7D3096"/>
    <w:rsid w:val="2E7E1F98"/>
    <w:rsid w:val="2ED54812"/>
    <w:rsid w:val="2F16479B"/>
    <w:rsid w:val="2F2974E6"/>
    <w:rsid w:val="2F3F1F4C"/>
    <w:rsid w:val="2F85469D"/>
    <w:rsid w:val="2F9C34C0"/>
    <w:rsid w:val="2FC34511"/>
    <w:rsid w:val="2FC358B9"/>
    <w:rsid w:val="2FC90195"/>
    <w:rsid w:val="2FD57686"/>
    <w:rsid w:val="2FE54C61"/>
    <w:rsid w:val="303D77AA"/>
    <w:rsid w:val="3050137F"/>
    <w:rsid w:val="30527848"/>
    <w:rsid w:val="30556A91"/>
    <w:rsid w:val="30D935E2"/>
    <w:rsid w:val="30E738F1"/>
    <w:rsid w:val="30E84591"/>
    <w:rsid w:val="30ED391A"/>
    <w:rsid w:val="30F057CA"/>
    <w:rsid w:val="311F617B"/>
    <w:rsid w:val="31561109"/>
    <w:rsid w:val="315C58D5"/>
    <w:rsid w:val="315D119C"/>
    <w:rsid w:val="316D4AAD"/>
    <w:rsid w:val="318B6DF5"/>
    <w:rsid w:val="31A36FE8"/>
    <w:rsid w:val="31F938DC"/>
    <w:rsid w:val="31FC587D"/>
    <w:rsid w:val="32115372"/>
    <w:rsid w:val="32546D64"/>
    <w:rsid w:val="32895C40"/>
    <w:rsid w:val="32AD4A1D"/>
    <w:rsid w:val="32AD5F15"/>
    <w:rsid w:val="32B950C0"/>
    <w:rsid w:val="33273D61"/>
    <w:rsid w:val="333D7F4C"/>
    <w:rsid w:val="33471F6C"/>
    <w:rsid w:val="33483228"/>
    <w:rsid w:val="335D57C5"/>
    <w:rsid w:val="339019FE"/>
    <w:rsid w:val="339D4ADB"/>
    <w:rsid w:val="33C65A3F"/>
    <w:rsid w:val="33D50067"/>
    <w:rsid w:val="33E13ECD"/>
    <w:rsid w:val="34597FEB"/>
    <w:rsid w:val="347275DE"/>
    <w:rsid w:val="3476726E"/>
    <w:rsid w:val="34A1146F"/>
    <w:rsid w:val="34B34F53"/>
    <w:rsid w:val="34C468F5"/>
    <w:rsid w:val="350D30E2"/>
    <w:rsid w:val="35214E9C"/>
    <w:rsid w:val="353403FD"/>
    <w:rsid w:val="35516A6C"/>
    <w:rsid w:val="356C0713"/>
    <w:rsid w:val="35B17B4D"/>
    <w:rsid w:val="35E31427"/>
    <w:rsid w:val="35FF68AF"/>
    <w:rsid w:val="360917B9"/>
    <w:rsid w:val="3619454C"/>
    <w:rsid w:val="3622581D"/>
    <w:rsid w:val="365E3709"/>
    <w:rsid w:val="36751556"/>
    <w:rsid w:val="36760501"/>
    <w:rsid w:val="36883480"/>
    <w:rsid w:val="36A97FE2"/>
    <w:rsid w:val="36F15A0B"/>
    <w:rsid w:val="36F96E20"/>
    <w:rsid w:val="37031952"/>
    <w:rsid w:val="37083BDC"/>
    <w:rsid w:val="37195402"/>
    <w:rsid w:val="37257C93"/>
    <w:rsid w:val="373649E7"/>
    <w:rsid w:val="373D1089"/>
    <w:rsid w:val="37691BF7"/>
    <w:rsid w:val="377C055A"/>
    <w:rsid w:val="378123A9"/>
    <w:rsid w:val="379F51C3"/>
    <w:rsid w:val="37A12A01"/>
    <w:rsid w:val="37B328F9"/>
    <w:rsid w:val="380128BD"/>
    <w:rsid w:val="38014714"/>
    <w:rsid w:val="38064266"/>
    <w:rsid w:val="38115875"/>
    <w:rsid w:val="381931CC"/>
    <w:rsid w:val="3833061E"/>
    <w:rsid w:val="384B020F"/>
    <w:rsid w:val="38730DF0"/>
    <w:rsid w:val="38A5030E"/>
    <w:rsid w:val="38AF0621"/>
    <w:rsid w:val="38BF587F"/>
    <w:rsid w:val="38CF5396"/>
    <w:rsid w:val="38D15D99"/>
    <w:rsid w:val="38EC687B"/>
    <w:rsid w:val="38EF342C"/>
    <w:rsid w:val="390765B3"/>
    <w:rsid w:val="3934169D"/>
    <w:rsid w:val="39402EB1"/>
    <w:rsid w:val="3946376B"/>
    <w:rsid w:val="39543244"/>
    <w:rsid w:val="396750B1"/>
    <w:rsid w:val="397C2F55"/>
    <w:rsid w:val="39904B26"/>
    <w:rsid w:val="3A0224A2"/>
    <w:rsid w:val="3A2C76CF"/>
    <w:rsid w:val="3A630C3B"/>
    <w:rsid w:val="3AC0768C"/>
    <w:rsid w:val="3ADB735F"/>
    <w:rsid w:val="3AEC051B"/>
    <w:rsid w:val="3B1002B8"/>
    <w:rsid w:val="3B103AD1"/>
    <w:rsid w:val="3B2C08FC"/>
    <w:rsid w:val="3B2F4F91"/>
    <w:rsid w:val="3B8C72DB"/>
    <w:rsid w:val="3B8E4BB3"/>
    <w:rsid w:val="3BB23806"/>
    <w:rsid w:val="3BBD7297"/>
    <w:rsid w:val="3BC152DC"/>
    <w:rsid w:val="3BC31D60"/>
    <w:rsid w:val="3BD477FE"/>
    <w:rsid w:val="3BE14B75"/>
    <w:rsid w:val="3BFF5F92"/>
    <w:rsid w:val="3C03333C"/>
    <w:rsid w:val="3C324FD7"/>
    <w:rsid w:val="3C3869F0"/>
    <w:rsid w:val="3C4044CC"/>
    <w:rsid w:val="3C6354A6"/>
    <w:rsid w:val="3C990195"/>
    <w:rsid w:val="3CA52D8A"/>
    <w:rsid w:val="3CA564DA"/>
    <w:rsid w:val="3CAD47F9"/>
    <w:rsid w:val="3CAE5291"/>
    <w:rsid w:val="3CD2314A"/>
    <w:rsid w:val="3CEA295E"/>
    <w:rsid w:val="3D01354C"/>
    <w:rsid w:val="3D2D0CF3"/>
    <w:rsid w:val="3D324146"/>
    <w:rsid w:val="3D3D606F"/>
    <w:rsid w:val="3D43051A"/>
    <w:rsid w:val="3D4837A2"/>
    <w:rsid w:val="3D4B11B7"/>
    <w:rsid w:val="3D5674EB"/>
    <w:rsid w:val="3D610668"/>
    <w:rsid w:val="3D7648C8"/>
    <w:rsid w:val="3DA91A9E"/>
    <w:rsid w:val="3DBD559C"/>
    <w:rsid w:val="3DCC1F67"/>
    <w:rsid w:val="3DDB68B8"/>
    <w:rsid w:val="3DF4024B"/>
    <w:rsid w:val="3DFD49BE"/>
    <w:rsid w:val="3DFF227A"/>
    <w:rsid w:val="3E6549F4"/>
    <w:rsid w:val="3E8D20AB"/>
    <w:rsid w:val="3EC03402"/>
    <w:rsid w:val="3EF067CC"/>
    <w:rsid w:val="3EFF66B6"/>
    <w:rsid w:val="3F6F04F4"/>
    <w:rsid w:val="3FE65BBA"/>
    <w:rsid w:val="3FF763F6"/>
    <w:rsid w:val="4000745F"/>
    <w:rsid w:val="402B1A4C"/>
    <w:rsid w:val="404C551E"/>
    <w:rsid w:val="405B4A17"/>
    <w:rsid w:val="40692C6D"/>
    <w:rsid w:val="407F2AA4"/>
    <w:rsid w:val="409D5534"/>
    <w:rsid w:val="40A04F7C"/>
    <w:rsid w:val="40DC1831"/>
    <w:rsid w:val="40F61A86"/>
    <w:rsid w:val="40F62F01"/>
    <w:rsid w:val="41012621"/>
    <w:rsid w:val="418738F7"/>
    <w:rsid w:val="41C84E45"/>
    <w:rsid w:val="41CE64DC"/>
    <w:rsid w:val="41F75BF2"/>
    <w:rsid w:val="423A7FC3"/>
    <w:rsid w:val="4240351A"/>
    <w:rsid w:val="42706E66"/>
    <w:rsid w:val="42752789"/>
    <w:rsid w:val="42853542"/>
    <w:rsid w:val="428E5BC4"/>
    <w:rsid w:val="42F66119"/>
    <w:rsid w:val="432C07B3"/>
    <w:rsid w:val="432D5A0C"/>
    <w:rsid w:val="436F39FE"/>
    <w:rsid w:val="437E1E93"/>
    <w:rsid w:val="43C82F46"/>
    <w:rsid w:val="440269D2"/>
    <w:rsid w:val="44193DF4"/>
    <w:rsid w:val="442F526C"/>
    <w:rsid w:val="443913C3"/>
    <w:rsid w:val="443D4AF3"/>
    <w:rsid w:val="444F7CD1"/>
    <w:rsid w:val="44521462"/>
    <w:rsid w:val="44562E10"/>
    <w:rsid w:val="445F477A"/>
    <w:rsid w:val="448C05DF"/>
    <w:rsid w:val="449D0B57"/>
    <w:rsid w:val="44C07BE1"/>
    <w:rsid w:val="44C62379"/>
    <w:rsid w:val="453722D8"/>
    <w:rsid w:val="4541450B"/>
    <w:rsid w:val="45432F1B"/>
    <w:rsid w:val="45480019"/>
    <w:rsid w:val="4579518C"/>
    <w:rsid w:val="458F438A"/>
    <w:rsid w:val="459C7915"/>
    <w:rsid w:val="45AF3CDE"/>
    <w:rsid w:val="45BA2E83"/>
    <w:rsid w:val="461152BB"/>
    <w:rsid w:val="46411997"/>
    <w:rsid w:val="46526900"/>
    <w:rsid w:val="468C07D6"/>
    <w:rsid w:val="46B43F18"/>
    <w:rsid w:val="46B8390E"/>
    <w:rsid w:val="46BE3A22"/>
    <w:rsid w:val="46BF5EB2"/>
    <w:rsid w:val="470168BB"/>
    <w:rsid w:val="47190850"/>
    <w:rsid w:val="47591DA1"/>
    <w:rsid w:val="4767304F"/>
    <w:rsid w:val="476753CF"/>
    <w:rsid w:val="47687339"/>
    <w:rsid w:val="477761E1"/>
    <w:rsid w:val="478D0985"/>
    <w:rsid w:val="478D4D9A"/>
    <w:rsid w:val="479D787A"/>
    <w:rsid w:val="47B460B4"/>
    <w:rsid w:val="47C87B80"/>
    <w:rsid w:val="47CE0AEE"/>
    <w:rsid w:val="47F06886"/>
    <w:rsid w:val="4805516B"/>
    <w:rsid w:val="484841F6"/>
    <w:rsid w:val="486024AF"/>
    <w:rsid w:val="4886685C"/>
    <w:rsid w:val="48A43EAA"/>
    <w:rsid w:val="48B1383F"/>
    <w:rsid w:val="491155EE"/>
    <w:rsid w:val="49315EFD"/>
    <w:rsid w:val="494C1A1F"/>
    <w:rsid w:val="494C5471"/>
    <w:rsid w:val="497B255A"/>
    <w:rsid w:val="49B13ECE"/>
    <w:rsid w:val="49BD0E3B"/>
    <w:rsid w:val="49CC7DFC"/>
    <w:rsid w:val="49E332EC"/>
    <w:rsid w:val="49EE3999"/>
    <w:rsid w:val="4A301A0D"/>
    <w:rsid w:val="4A35494C"/>
    <w:rsid w:val="4A774B88"/>
    <w:rsid w:val="4AF1615A"/>
    <w:rsid w:val="4B355372"/>
    <w:rsid w:val="4B457692"/>
    <w:rsid w:val="4B6416C5"/>
    <w:rsid w:val="4B772181"/>
    <w:rsid w:val="4B7A4490"/>
    <w:rsid w:val="4B913CF3"/>
    <w:rsid w:val="4B992BDD"/>
    <w:rsid w:val="4BBD77C4"/>
    <w:rsid w:val="4BE2316B"/>
    <w:rsid w:val="4BF50AB1"/>
    <w:rsid w:val="4BFE03DA"/>
    <w:rsid w:val="4C002035"/>
    <w:rsid w:val="4C127502"/>
    <w:rsid w:val="4C234309"/>
    <w:rsid w:val="4C374EE2"/>
    <w:rsid w:val="4C4C060A"/>
    <w:rsid w:val="4C5C2F8D"/>
    <w:rsid w:val="4C746529"/>
    <w:rsid w:val="4C820C46"/>
    <w:rsid w:val="4CC24633"/>
    <w:rsid w:val="4CDB3D43"/>
    <w:rsid w:val="4CE459EF"/>
    <w:rsid w:val="4D5F04CE"/>
    <w:rsid w:val="4D9E7888"/>
    <w:rsid w:val="4DA533AF"/>
    <w:rsid w:val="4DA8246C"/>
    <w:rsid w:val="4DDF50B2"/>
    <w:rsid w:val="4DE1673A"/>
    <w:rsid w:val="4DF01BDF"/>
    <w:rsid w:val="4DFD5749"/>
    <w:rsid w:val="4E023448"/>
    <w:rsid w:val="4E48414B"/>
    <w:rsid w:val="4E4D3C1B"/>
    <w:rsid w:val="4E55037F"/>
    <w:rsid w:val="4E891AF1"/>
    <w:rsid w:val="4E8D7F7D"/>
    <w:rsid w:val="4E9467D5"/>
    <w:rsid w:val="4EA330F5"/>
    <w:rsid w:val="4ED7748B"/>
    <w:rsid w:val="4EF76C82"/>
    <w:rsid w:val="4EFD5A76"/>
    <w:rsid w:val="4F116B60"/>
    <w:rsid w:val="4F272092"/>
    <w:rsid w:val="4F7A3DDF"/>
    <w:rsid w:val="4FC7561B"/>
    <w:rsid w:val="4FEB5E18"/>
    <w:rsid w:val="50146ACD"/>
    <w:rsid w:val="50215542"/>
    <w:rsid w:val="50241EA8"/>
    <w:rsid w:val="5028276D"/>
    <w:rsid w:val="50416722"/>
    <w:rsid w:val="50490A8A"/>
    <w:rsid w:val="505B4282"/>
    <w:rsid w:val="507778A5"/>
    <w:rsid w:val="50817C96"/>
    <w:rsid w:val="50997606"/>
    <w:rsid w:val="50AF0EFD"/>
    <w:rsid w:val="50B83E7B"/>
    <w:rsid w:val="50BB1BC6"/>
    <w:rsid w:val="51572136"/>
    <w:rsid w:val="5160707C"/>
    <w:rsid w:val="51794365"/>
    <w:rsid w:val="51D3499B"/>
    <w:rsid w:val="51DC4954"/>
    <w:rsid w:val="51E57B4F"/>
    <w:rsid w:val="520D4CA7"/>
    <w:rsid w:val="521970FB"/>
    <w:rsid w:val="521E3797"/>
    <w:rsid w:val="5221027C"/>
    <w:rsid w:val="52212062"/>
    <w:rsid w:val="52226B7D"/>
    <w:rsid w:val="52614A95"/>
    <w:rsid w:val="529141F8"/>
    <w:rsid w:val="52A73696"/>
    <w:rsid w:val="52E131D8"/>
    <w:rsid w:val="532E5683"/>
    <w:rsid w:val="534D6D1C"/>
    <w:rsid w:val="53CF5E1D"/>
    <w:rsid w:val="5447679B"/>
    <w:rsid w:val="547E254C"/>
    <w:rsid w:val="54D3780C"/>
    <w:rsid w:val="54DC2FE9"/>
    <w:rsid w:val="55434CCD"/>
    <w:rsid w:val="554E318A"/>
    <w:rsid w:val="55657006"/>
    <w:rsid w:val="55F67F28"/>
    <w:rsid w:val="56290384"/>
    <w:rsid w:val="56440D1A"/>
    <w:rsid w:val="56450892"/>
    <w:rsid w:val="566C6BE0"/>
    <w:rsid w:val="568009A2"/>
    <w:rsid w:val="568E1689"/>
    <w:rsid w:val="569D0A95"/>
    <w:rsid w:val="56A6042D"/>
    <w:rsid w:val="56AD2DDC"/>
    <w:rsid w:val="56B96819"/>
    <w:rsid w:val="56C44E94"/>
    <w:rsid w:val="57215673"/>
    <w:rsid w:val="574130AF"/>
    <w:rsid w:val="57591C35"/>
    <w:rsid w:val="576D7374"/>
    <w:rsid w:val="57A04676"/>
    <w:rsid w:val="57A408D2"/>
    <w:rsid w:val="57C71438"/>
    <w:rsid w:val="57F14DA1"/>
    <w:rsid w:val="57FB08D9"/>
    <w:rsid w:val="580629BE"/>
    <w:rsid w:val="5806743F"/>
    <w:rsid w:val="58121498"/>
    <w:rsid w:val="585A239C"/>
    <w:rsid w:val="586D0621"/>
    <w:rsid w:val="588043FA"/>
    <w:rsid w:val="588F5728"/>
    <w:rsid w:val="58F52643"/>
    <w:rsid w:val="591023B9"/>
    <w:rsid w:val="592954E8"/>
    <w:rsid w:val="593F638A"/>
    <w:rsid w:val="59497AA2"/>
    <w:rsid w:val="59787AEC"/>
    <w:rsid w:val="59D71A67"/>
    <w:rsid w:val="59DB7BE7"/>
    <w:rsid w:val="59F343DD"/>
    <w:rsid w:val="5A2E518E"/>
    <w:rsid w:val="5A366F5E"/>
    <w:rsid w:val="5A3B41A3"/>
    <w:rsid w:val="5A533C21"/>
    <w:rsid w:val="5A7445A3"/>
    <w:rsid w:val="5A7C336F"/>
    <w:rsid w:val="5A9846F3"/>
    <w:rsid w:val="5A991C45"/>
    <w:rsid w:val="5ACC2998"/>
    <w:rsid w:val="5AD470E2"/>
    <w:rsid w:val="5B464503"/>
    <w:rsid w:val="5B592EBB"/>
    <w:rsid w:val="5BA40438"/>
    <w:rsid w:val="5BB167E6"/>
    <w:rsid w:val="5BFD7929"/>
    <w:rsid w:val="5C1C1712"/>
    <w:rsid w:val="5C212D6A"/>
    <w:rsid w:val="5C263593"/>
    <w:rsid w:val="5C9A2D4F"/>
    <w:rsid w:val="5CA20D55"/>
    <w:rsid w:val="5CAE513F"/>
    <w:rsid w:val="5CC56CC9"/>
    <w:rsid w:val="5CF34172"/>
    <w:rsid w:val="5D0C16D4"/>
    <w:rsid w:val="5D4358C0"/>
    <w:rsid w:val="5DA9518B"/>
    <w:rsid w:val="5E3476AA"/>
    <w:rsid w:val="5E3C677A"/>
    <w:rsid w:val="5E744AA5"/>
    <w:rsid w:val="5E792B6B"/>
    <w:rsid w:val="5E7A3261"/>
    <w:rsid w:val="5E7D2222"/>
    <w:rsid w:val="5EA11AF1"/>
    <w:rsid w:val="5EC22A5F"/>
    <w:rsid w:val="5EFB027D"/>
    <w:rsid w:val="5EFE0303"/>
    <w:rsid w:val="5F270C20"/>
    <w:rsid w:val="5F5A7A54"/>
    <w:rsid w:val="5FA55698"/>
    <w:rsid w:val="5FB7357A"/>
    <w:rsid w:val="5FE87A3F"/>
    <w:rsid w:val="60011A2A"/>
    <w:rsid w:val="603027C3"/>
    <w:rsid w:val="605765CB"/>
    <w:rsid w:val="605F0ABA"/>
    <w:rsid w:val="60AB7D46"/>
    <w:rsid w:val="60AC0041"/>
    <w:rsid w:val="60B617F8"/>
    <w:rsid w:val="60FC1DCE"/>
    <w:rsid w:val="612F5C4B"/>
    <w:rsid w:val="6157722C"/>
    <w:rsid w:val="615B47D0"/>
    <w:rsid w:val="618155CD"/>
    <w:rsid w:val="61B40C61"/>
    <w:rsid w:val="61C21F28"/>
    <w:rsid w:val="61C40FDD"/>
    <w:rsid w:val="61C65E19"/>
    <w:rsid w:val="61D731BD"/>
    <w:rsid w:val="61EB7EAB"/>
    <w:rsid w:val="6212671D"/>
    <w:rsid w:val="62175534"/>
    <w:rsid w:val="622B2141"/>
    <w:rsid w:val="62802652"/>
    <w:rsid w:val="62810049"/>
    <w:rsid w:val="62940B4E"/>
    <w:rsid w:val="62956E2C"/>
    <w:rsid w:val="629767E0"/>
    <w:rsid w:val="629B704A"/>
    <w:rsid w:val="62A75C26"/>
    <w:rsid w:val="62B37690"/>
    <w:rsid w:val="62D6297C"/>
    <w:rsid w:val="62FD7B87"/>
    <w:rsid w:val="632548F9"/>
    <w:rsid w:val="635553D0"/>
    <w:rsid w:val="635C3D6D"/>
    <w:rsid w:val="639E5EF0"/>
    <w:rsid w:val="63BA1C6C"/>
    <w:rsid w:val="64353B87"/>
    <w:rsid w:val="64551FA0"/>
    <w:rsid w:val="647237B8"/>
    <w:rsid w:val="647360FE"/>
    <w:rsid w:val="649405D2"/>
    <w:rsid w:val="64982E7F"/>
    <w:rsid w:val="65003DD1"/>
    <w:rsid w:val="65154B8C"/>
    <w:rsid w:val="65295CAB"/>
    <w:rsid w:val="65646E92"/>
    <w:rsid w:val="65A537A3"/>
    <w:rsid w:val="65E11C7D"/>
    <w:rsid w:val="65E16AF7"/>
    <w:rsid w:val="6613334C"/>
    <w:rsid w:val="665E52B0"/>
    <w:rsid w:val="6666349F"/>
    <w:rsid w:val="667948CF"/>
    <w:rsid w:val="66B33551"/>
    <w:rsid w:val="66C37F76"/>
    <w:rsid w:val="66D939E7"/>
    <w:rsid w:val="66EC1728"/>
    <w:rsid w:val="670C5574"/>
    <w:rsid w:val="67142BDD"/>
    <w:rsid w:val="67144738"/>
    <w:rsid w:val="67350A24"/>
    <w:rsid w:val="67397246"/>
    <w:rsid w:val="675342EA"/>
    <w:rsid w:val="676754F5"/>
    <w:rsid w:val="676B6F81"/>
    <w:rsid w:val="67A943A5"/>
    <w:rsid w:val="67B70BDE"/>
    <w:rsid w:val="67D51E24"/>
    <w:rsid w:val="67ED594C"/>
    <w:rsid w:val="683E7CBF"/>
    <w:rsid w:val="686B3ACD"/>
    <w:rsid w:val="686E24DB"/>
    <w:rsid w:val="686F27F2"/>
    <w:rsid w:val="68786DB8"/>
    <w:rsid w:val="68812CFF"/>
    <w:rsid w:val="688A63C1"/>
    <w:rsid w:val="68976989"/>
    <w:rsid w:val="68C7329C"/>
    <w:rsid w:val="68CF64A4"/>
    <w:rsid w:val="68DA1EA8"/>
    <w:rsid w:val="68E716AB"/>
    <w:rsid w:val="690721AC"/>
    <w:rsid w:val="694F3918"/>
    <w:rsid w:val="69BC3949"/>
    <w:rsid w:val="69BD26A3"/>
    <w:rsid w:val="69D06946"/>
    <w:rsid w:val="6A051C72"/>
    <w:rsid w:val="6A253D71"/>
    <w:rsid w:val="6A520DE5"/>
    <w:rsid w:val="6A5A62B4"/>
    <w:rsid w:val="6A6E6EAC"/>
    <w:rsid w:val="6A7F188B"/>
    <w:rsid w:val="6A8A42D7"/>
    <w:rsid w:val="6AB06F91"/>
    <w:rsid w:val="6ADA5C53"/>
    <w:rsid w:val="6AFA0474"/>
    <w:rsid w:val="6AFB7AB6"/>
    <w:rsid w:val="6B027714"/>
    <w:rsid w:val="6B1E0C28"/>
    <w:rsid w:val="6B2331B0"/>
    <w:rsid w:val="6B3A125A"/>
    <w:rsid w:val="6B4848D3"/>
    <w:rsid w:val="6B493DD4"/>
    <w:rsid w:val="6B921435"/>
    <w:rsid w:val="6C200DE1"/>
    <w:rsid w:val="6C2A554E"/>
    <w:rsid w:val="6C4A5BB5"/>
    <w:rsid w:val="6C5B3D54"/>
    <w:rsid w:val="6C917ADE"/>
    <w:rsid w:val="6CA61663"/>
    <w:rsid w:val="6CE80E4B"/>
    <w:rsid w:val="6CEF283F"/>
    <w:rsid w:val="6D085CD6"/>
    <w:rsid w:val="6D086101"/>
    <w:rsid w:val="6D2309CC"/>
    <w:rsid w:val="6D2F24F7"/>
    <w:rsid w:val="6D6C1A96"/>
    <w:rsid w:val="6D6F6611"/>
    <w:rsid w:val="6D740DFD"/>
    <w:rsid w:val="6D7C0E8B"/>
    <w:rsid w:val="6D8D4FFF"/>
    <w:rsid w:val="6DA53EE6"/>
    <w:rsid w:val="6DDB0350"/>
    <w:rsid w:val="6DFA6436"/>
    <w:rsid w:val="6E2210C8"/>
    <w:rsid w:val="6E507D59"/>
    <w:rsid w:val="6EE33541"/>
    <w:rsid w:val="6EF37AEB"/>
    <w:rsid w:val="6F452745"/>
    <w:rsid w:val="6F5777AB"/>
    <w:rsid w:val="6F5A7383"/>
    <w:rsid w:val="6F737528"/>
    <w:rsid w:val="6F8353D2"/>
    <w:rsid w:val="6FA43319"/>
    <w:rsid w:val="6FE14378"/>
    <w:rsid w:val="6FF70194"/>
    <w:rsid w:val="700C4553"/>
    <w:rsid w:val="7019157C"/>
    <w:rsid w:val="70301F1E"/>
    <w:rsid w:val="703D10ED"/>
    <w:rsid w:val="704C5ABB"/>
    <w:rsid w:val="706F592C"/>
    <w:rsid w:val="708F58ED"/>
    <w:rsid w:val="7090129E"/>
    <w:rsid w:val="70A3062A"/>
    <w:rsid w:val="70C9559E"/>
    <w:rsid w:val="710467F1"/>
    <w:rsid w:val="71271D35"/>
    <w:rsid w:val="713B74F7"/>
    <w:rsid w:val="713E1E33"/>
    <w:rsid w:val="7155453B"/>
    <w:rsid w:val="715C2CE0"/>
    <w:rsid w:val="71630563"/>
    <w:rsid w:val="718223B7"/>
    <w:rsid w:val="718B2933"/>
    <w:rsid w:val="719A3A8C"/>
    <w:rsid w:val="71AF461F"/>
    <w:rsid w:val="71C54FAD"/>
    <w:rsid w:val="71DD38B2"/>
    <w:rsid w:val="71E92242"/>
    <w:rsid w:val="71F0443B"/>
    <w:rsid w:val="720F3E96"/>
    <w:rsid w:val="7216361B"/>
    <w:rsid w:val="72213E34"/>
    <w:rsid w:val="723A6CAC"/>
    <w:rsid w:val="727C5D8C"/>
    <w:rsid w:val="728B1BDD"/>
    <w:rsid w:val="72BA4167"/>
    <w:rsid w:val="72F0605A"/>
    <w:rsid w:val="7311560F"/>
    <w:rsid w:val="73392B67"/>
    <w:rsid w:val="733C304D"/>
    <w:rsid w:val="73441214"/>
    <w:rsid w:val="7352146D"/>
    <w:rsid w:val="73AA79C7"/>
    <w:rsid w:val="73B21BD4"/>
    <w:rsid w:val="73C43650"/>
    <w:rsid w:val="73E3796C"/>
    <w:rsid w:val="73F543C7"/>
    <w:rsid w:val="742B791D"/>
    <w:rsid w:val="74551A5D"/>
    <w:rsid w:val="745E406E"/>
    <w:rsid w:val="74681AF1"/>
    <w:rsid w:val="748B4B27"/>
    <w:rsid w:val="74CF2F1E"/>
    <w:rsid w:val="74D665A2"/>
    <w:rsid w:val="74F22D56"/>
    <w:rsid w:val="74F62BB2"/>
    <w:rsid w:val="74FB3A2C"/>
    <w:rsid w:val="756B6F2F"/>
    <w:rsid w:val="757D16FB"/>
    <w:rsid w:val="758B0B77"/>
    <w:rsid w:val="758E733C"/>
    <w:rsid w:val="75AD673F"/>
    <w:rsid w:val="75AE5605"/>
    <w:rsid w:val="761C7166"/>
    <w:rsid w:val="764B0A3D"/>
    <w:rsid w:val="76646386"/>
    <w:rsid w:val="766D0E7F"/>
    <w:rsid w:val="76953FC7"/>
    <w:rsid w:val="769C1781"/>
    <w:rsid w:val="76B609A1"/>
    <w:rsid w:val="770245AD"/>
    <w:rsid w:val="770E7537"/>
    <w:rsid w:val="774709A5"/>
    <w:rsid w:val="77967F52"/>
    <w:rsid w:val="77A1351A"/>
    <w:rsid w:val="77A22C5B"/>
    <w:rsid w:val="77A91849"/>
    <w:rsid w:val="77BF05D2"/>
    <w:rsid w:val="77C21BE4"/>
    <w:rsid w:val="77DE383A"/>
    <w:rsid w:val="77DF222F"/>
    <w:rsid w:val="77EB3293"/>
    <w:rsid w:val="77F43740"/>
    <w:rsid w:val="78263447"/>
    <w:rsid w:val="782E74E1"/>
    <w:rsid w:val="78342732"/>
    <w:rsid w:val="788D0191"/>
    <w:rsid w:val="78A64AC1"/>
    <w:rsid w:val="78C65F79"/>
    <w:rsid w:val="78D37FAF"/>
    <w:rsid w:val="78D57B18"/>
    <w:rsid w:val="78D66E10"/>
    <w:rsid w:val="78DA7C43"/>
    <w:rsid w:val="78DD3829"/>
    <w:rsid w:val="78F8348A"/>
    <w:rsid w:val="791948CB"/>
    <w:rsid w:val="792B444A"/>
    <w:rsid w:val="795D1F6F"/>
    <w:rsid w:val="796D789A"/>
    <w:rsid w:val="79824F7A"/>
    <w:rsid w:val="79841149"/>
    <w:rsid w:val="79DB30BA"/>
    <w:rsid w:val="7A27605B"/>
    <w:rsid w:val="7A4153ED"/>
    <w:rsid w:val="7A5F3E63"/>
    <w:rsid w:val="7A85696B"/>
    <w:rsid w:val="7AAB7215"/>
    <w:rsid w:val="7AC845D3"/>
    <w:rsid w:val="7B141FDE"/>
    <w:rsid w:val="7B200CC1"/>
    <w:rsid w:val="7B5930A3"/>
    <w:rsid w:val="7B7A6E08"/>
    <w:rsid w:val="7B7D0D22"/>
    <w:rsid w:val="7B8401AD"/>
    <w:rsid w:val="7BB72482"/>
    <w:rsid w:val="7BB75966"/>
    <w:rsid w:val="7BBF0CBF"/>
    <w:rsid w:val="7BD45721"/>
    <w:rsid w:val="7BD95EBD"/>
    <w:rsid w:val="7C0051F5"/>
    <w:rsid w:val="7C4B413B"/>
    <w:rsid w:val="7C6156B5"/>
    <w:rsid w:val="7C931F96"/>
    <w:rsid w:val="7C9B0524"/>
    <w:rsid w:val="7CB75731"/>
    <w:rsid w:val="7CFD00CF"/>
    <w:rsid w:val="7D2C69E0"/>
    <w:rsid w:val="7D35106A"/>
    <w:rsid w:val="7D43322A"/>
    <w:rsid w:val="7D6C1076"/>
    <w:rsid w:val="7D73397D"/>
    <w:rsid w:val="7D884B47"/>
    <w:rsid w:val="7D9B2381"/>
    <w:rsid w:val="7DB303AF"/>
    <w:rsid w:val="7DB65BA1"/>
    <w:rsid w:val="7DD27B1D"/>
    <w:rsid w:val="7DF01DFC"/>
    <w:rsid w:val="7DF10B93"/>
    <w:rsid w:val="7E1144BD"/>
    <w:rsid w:val="7E735297"/>
    <w:rsid w:val="7E8A0F61"/>
    <w:rsid w:val="7E9173BE"/>
    <w:rsid w:val="7EAF742E"/>
    <w:rsid w:val="7EB23A30"/>
    <w:rsid w:val="7EDD5B7F"/>
    <w:rsid w:val="7EF07501"/>
    <w:rsid w:val="7F05650E"/>
    <w:rsid w:val="7F150640"/>
    <w:rsid w:val="7F557519"/>
    <w:rsid w:val="7F606D9C"/>
    <w:rsid w:val="7F685ED6"/>
    <w:rsid w:val="7F7E4630"/>
    <w:rsid w:val="7FA45B2A"/>
    <w:rsid w:val="7FF30F2F"/>
    <w:rsid w:val="7FF52CE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5"/>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56"/>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47"/>
    <w:qFormat/>
    <w:uiPriority w:val="0"/>
    <w:pPr>
      <w:keepNext/>
      <w:keepLines/>
      <w:spacing w:before="260" w:after="260" w:line="416" w:lineRule="auto"/>
      <w:outlineLvl w:val="2"/>
    </w:pPr>
    <w:rPr>
      <w:b/>
      <w:bCs/>
      <w:sz w:val="32"/>
      <w:szCs w:val="32"/>
    </w:rPr>
  </w:style>
  <w:style w:type="paragraph" w:styleId="7">
    <w:name w:val="heading 4"/>
    <w:basedOn w:val="1"/>
    <w:next w:val="1"/>
    <w:link w:val="60"/>
    <w:qFormat/>
    <w:uiPriority w:val="0"/>
    <w:pPr>
      <w:keepNext/>
      <w:keepLines/>
      <w:spacing w:before="280" w:after="290" w:line="376" w:lineRule="auto"/>
      <w:outlineLvl w:val="3"/>
    </w:pPr>
    <w:rPr>
      <w:rFonts w:ascii="Arial" w:hAnsi="Arial" w:eastAsia="黑体"/>
      <w:b/>
      <w:bCs/>
      <w:sz w:val="28"/>
      <w:szCs w:val="28"/>
    </w:rPr>
  </w:style>
  <w:style w:type="paragraph" w:styleId="8">
    <w:name w:val="heading 6"/>
    <w:basedOn w:val="1"/>
    <w:next w:val="1"/>
    <w:link w:val="67"/>
    <w:qFormat/>
    <w:uiPriority w:val="0"/>
    <w:pPr>
      <w:keepNext/>
      <w:keepLines/>
      <w:widowControl/>
      <w:tabs>
        <w:tab w:val="left" w:pos="1440"/>
      </w:tabs>
      <w:spacing w:before="240" w:after="64" w:line="320" w:lineRule="auto"/>
      <w:ind w:left="1152" w:hanging="1152"/>
      <w:jc w:val="center"/>
      <w:outlineLvl w:val="5"/>
    </w:pPr>
    <w:rPr>
      <w:rFonts w:ascii="Arial" w:hAnsi="Arial" w:eastAsia="黑体"/>
      <w:bCs/>
      <w:kern w:val="0"/>
      <w:sz w:val="24"/>
    </w:rPr>
  </w:style>
  <w:style w:type="paragraph" w:styleId="9">
    <w:name w:val="heading 7"/>
    <w:basedOn w:val="1"/>
    <w:next w:val="1"/>
    <w:link w:val="68"/>
    <w:qFormat/>
    <w:uiPriority w:val="0"/>
    <w:pPr>
      <w:keepNext/>
      <w:keepLines/>
      <w:widowControl/>
      <w:tabs>
        <w:tab w:val="left" w:pos="2520"/>
      </w:tabs>
      <w:spacing w:before="240" w:after="64" w:line="320" w:lineRule="auto"/>
      <w:ind w:left="1296" w:hanging="1296"/>
      <w:jc w:val="center"/>
      <w:outlineLvl w:val="6"/>
    </w:pPr>
    <w:rPr>
      <w:bCs/>
      <w:kern w:val="0"/>
      <w:sz w:val="24"/>
    </w:rPr>
  </w:style>
  <w:style w:type="paragraph" w:styleId="10">
    <w:name w:val="heading 8"/>
    <w:basedOn w:val="1"/>
    <w:next w:val="1"/>
    <w:link w:val="58"/>
    <w:qFormat/>
    <w:uiPriority w:val="0"/>
    <w:pPr>
      <w:keepNext/>
      <w:keepLines/>
      <w:widowControl/>
      <w:tabs>
        <w:tab w:val="left" w:pos="1440"/>
      </w:tabs>
      <w:spacing w:before="240" w:after="64" w:line="320" w:lineRule="auto"/>
      <w:ind w:left="1440" w:hanging="1440"/>
      <w:jc w:val="center"/>
      <w:outlineLvl w:val="7"/>
    </w:pPr>
    <w:rPr>
      <w:rFonts w:ascii="Arial" w:hAnsi="Arial" w:eastAsia="黑体"/>
      <w:b/>
      <w:kern w:val="0"/>
      <w:sz w:val="24"/>
    </w:rPr>
  </w:style>
  <w:style w:type="paragraph" w:styleId="11">
    <w:name w:val="heading 9"/>
    <w:basedOn w:val="1"/>
    <w:next w:val="1"/>
    <w:link w:val="69"/>
    <w:qFormat/>
    <w:uiPriority w:val="0"/>
    <w:pPr>
      <w:keepNext/>
      <w:keepLines/>
      <w:widowControl/>
      <w:tabs>
        <w:tab w:val="left" w:pos="1584"/>
      </w:tabs>
      <w:spacing w:before="240" w:after="64" w:line="320" w:lineRule="auto"/>
      <w:ind w:left="1584" w:hanging="1584"/>
      <w:jc w:val="center"/>
      <w:outlineLvl w:val="8"/>
    </w:pPr>
    <w:rPr>
      <w:rFonts w:ascii="Arial" w:hAnsi="Arial" w:eastAsia="黑体"/>
      <w:b/>
      <w:kern w:val="0"/>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53"/>
    <w:qFormat/>
    <w:uiPriority w:val="0"/>
    <w:pPr>
      <w:spacing w:after="120"/>
    </w:pPr>
  </w:style>
  <w:style w:type="paragraph" w:customStyle="1" w:styleId="3">
    <w:name w:val="目录 61"/>
    <w:next w:val="1"/>
    <w:qFormat/>
    <w:uiPriority w:val="0"/>
    <w:pPr>
      <w:wordWrap w:val="0"/>
      <w:ind w:left="2125"/>
      <w:jc w:val="both"/>
    </w:pPr>
    <w:rPr>
      <w:rFonts w:ascii="Times New Roman" w:hAnsi="Times New Roman" w:eastAsia="宋体" w:cs="Times New Roman"/>
      <w:sz w:val="21"/>
      <w:lang w:val="en-US" w:eastAsia="zh-CN" w:bidi="ar-SA"/>
    </w:rPr>
  </w:style>
  <w:style w:type="paragraph" w:styleId="12">
    <w:name w:val="Normal Indent"/>
    <w:basedOn w:val="1"/>
    <w:link w:val="66"/>
    <w:qFormat/>
    <w:uiPriority w:val="0"/>
    <w:pPr>
      <w:ind w:firstLine="420"/>
    </w:pPr>
    <w:rPr>
      <w:rFonts w:ascii="Arial Unicode MS" w:hAnsi="Arial Unicode MS" w:eastAsia="仿宋_GB2312"/>
      <w:sz w:val="32"/>
    </w:rPr>
  </w:style>
  <w:style w:type="paragraph" w:styleId="13">
    <w:name w:val="Document Map"/>
    <w:basedOn w:val="1"/>
    <w:link w:val="76"/>
    <w:unhideWhenUsed/>
    <w:qFormat/>
    <w:uiPriority w:val="99"/>
    <w:rPr>
      <w:rFonts w:ascii="宋体"/>
      <w:sz w:val="18"/>
      <w:szCs w:val="18"/>
    </w:rPr>
  </w:style>
  <w:style w:type="paragraph" w:styleId="14">
    <w:name w:val="annotation text"/>
    <w:basedOn w:val="1"/>
    <w:link w:val="70"/>
    <w:qFormat/>
    <w:uiPriority w:val="0"/>
    <w:pPr>
      <w:jc w:val="left"/>
    </w:pPr>
  </w:style>
  <w:style w:type="paragraph" w:styleId="15">
    <w:name w:val="Body Text 3"/>
    <w:basedOn w:val="1"/>
    <w:link w:val="48"/>
    <w:qFormat/>
    <w:uiPriority w:val="0"/>
    <w:rPr>
      <w:rFonts w:ascii="宋体"/>
      <w:sz w:val="24"/>
      <w:szCs w:val="20"/>
    </w:rPr>
  </w:style>
  <w:style w:type="paragraph" w:styleId="16">
    <w:name w:val="Body Text Indent"/>
    <w:basedOn w:val="1"/>
    <w:next w:val="1"/>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styleId="17">
    <w:name w:val="Block Text"/>
    <w:basedOn w:val="1"/>
    <w:qFormat/>
    <w:uiPriority w:val="0"/>
    <w:pPr>
      <w:adjustRightInd w:val="0"/>
      <w:ind w:left="420" w:right="33"/>
      <w:jc w:val="left"/>
      <w:textAlignment w:val="baseline"/>
    </w:pPr>
    <w:rPr>
      <w:kern w:val="0"/>
      <w:sz w:val="24"/>
      <w:szCs w:val="20"/>
    </w:rPr>
  </w:style>
  <w:style w:type="paragraph" w:styleId="18">
    <w:name w:val="toc 3"/>
    <w:basedOn w:val="1"/>
    <w:next w:val="1"/>
    <w:qFormat/>
    <w:uiPriority w:val="39"/>
    <w:pPr>
      <w:tabs>
        <w:tab w:val="right" w:leader="dot" w:pos="8640"/>
      </w:tabs>
      <w:spacing w:line="360" w:lineRule="auto"/>
      <w:ind w:left="719" w:leftChars="342" w:right="250" w:rightChars="119" w:hanging="1"/>
    </w:pPr>
  </w:style>
  <w:style w:type="paragraph" w:styleId="19">
    <w:name w:val="Plain Text"/>
    <w:basedOn w:val="1"/>
    <w:link w:val="63"/>
    <w:qFormat/>
    <w:uiPriority w:val="0"/>
    <w:rPr>
      <w:rFonts w:ascii="宋体" w:hAnsi="Courier New"/>
      <w:szCs w:val="21"/>
    </w:rPr>
  </w:style>
  <w:style w:type="paragraph" w:styleId="20">
    <w:name w:val="Date"/>
    <w:basedOn w:val="1"/>
    <w:next w:val="1"/>
    <w:qFormat/>
    <w:uiPriority w:val="0"/>
    <w:pPr>
      <w:ind w:left="100" w:leftChars="2500"/>
    </w:pPr>
    <w:rPr>
      <w:rFonts w:ascii="宋体" w:hAnsi="宋体"/>
      <w:sz w:val="28"/>
      <w:szCs w:val="20"/>
    </w:rPr>
  </w:style>
  <w:style w:type="paragraph" w:styleId="21">
    <w:name w:val="Body Text Indent 2"/>
    <w:basedOn w:val="1"/>
    <w:link w:val="71"/>
    <w:qFormat/>
    <w:uiPriority w:val="0"/>
    <w:pPr>
      <w:widowControl/>
      <w:overflowPunct w:val="0"/>
      <w:autoSpaceDE w:val="0"/>
      <w:autoSpaceDN w:val="0"/>
      <w:adjustRightInd w:val="0"/>
      <w:spacing w:line="360" w:lineRule="auto"/>
      <w:ind w:firstLine="555"/>
      <w:textAlignment w:val="baseline"/>
    </w:pPr>
    <w:rPr>
      <w:rFonts w:ascii="宋体" w:hAnsi="MS Sans Serif"/>
      <w:b/>
      <w:spacing w:val="12"/>
      <w:kern w:val="0"/>
      <w:sz w:val="24"/>
      <w:szCs w:val="20"/>
    </w:rPr>
  </w:style>
  <w:style w:type="paragraph" w:styleId="22">
    <w:name w:val="Balloon Text"/>
    <w:basedOn w:val="1"/>
    <w:qFormat/>
    <w:uiPriority w:val="0"/>
    <w:rPr>
      <w:sz w:val="18"/>
      <w:szCs w:val="18"/>
    </w:rPr>
  </w:style>
  <w:style w:type="paragraph" w:styleId="23">
    <w:name w:val="footer"/>
    <w:basedOn w:val="1"/>
    <w:link w:val="49"/>
    <w:qFormat/>
    <w:uiPriority w:val="0"/>
    <w:pPr>
      <w:tabs>
        <w:tab w:val="center" w:pos="4153"/>
        <w:tab w:val="right" w:pos="8306"/>
      </w:tabs>
      <w:snapToGrid w:val="0"/>
      <w:jc w:val="left"/>
    </w:pPr>
    <w:rPr>
      <w:sz w:val="18"/>
      <w:szCs w:val="18"/>
    </w:rPr>
  </w:style>
  <w:style w:type="paragraph" w:styleId="24">
    <w:name w:val="header"/>
    <w:basedOn w:val="1"/>
    <w:link w:val="50"/>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pPr>
      <w:widowControl/>
      <w:autoSpaceDE w:val="0"/>
      <w:autoSpaceDN w:val="0"/>
      <w:adjustRightInd w:val="0"/>
      <w:spacing w:line="400" w:lineRule="exact"/>
      <w:jc w:val="left"/>
    </w:pPr>
    <w:rPr>
      <w:b/>
      <w:bCs/>
      <w:caps/>
      <w:kern w:val="0"/>
      <w:sz w:val="28"/>
      <w:lang w:val="zh-CN"/>
    </w:rPr>
  </w:style>
  <w:style w:type="paragraph" w:styleId="26">
    <w:name w:val="footnote text"/>
    <w:basedOn w:val="1"/>
    <w:qFormat/>
    <w:uiPriority w:val="0"/>
    <w:pPr>
      <w:autoSpaceDE w:val="0"/>
      <w:autoSpaceDN w:val="0"/>
      <w:adjustRightInd w:val="0"/>
      <w:spacing w:line="240" w:lineRule="atLeast"/>
      <w:jc w:val="left"/>
    </w:pPr>
    <w:rPr>
      <w:rFonts w:ascii="MingLiU" w:eastAsia="MingLiU"/>
      <w:kern w:val="0"/>
      <w:sz w:val="24"/>
      <w:szCs w:val="20"/>
      <w:lang w:eastAsia="zh-TW"/>
    </w:rPr>
  </w:style>
  <w:style w:type="paragraph" w:styleId="27">
    <w:name w:val="toc 2"/>
    <w:basedOn w:val="1"/>
    <w:next w:val="1"/>
    <w:qFormat/>
    <w:uiPriority w:val="39"/>
    <w:pPr>
      <w:tabs>
        <w:tab w:val="right" w:leader="dot" w:pos="8296"/>
      </w:tabs>
      <w:spacing w:line="360" w:lineRule="auto"/>
      <w:ind w:left="451" w:leftChars="172" w:right="69" w:rightChars="33" w:hanging="90" w:hangingChars="28"/>
      <w:jc w:val="center"/>
    </w:pPr>
    <w:rPr>
      <w:rFonts w:ascii="宋体" w:hAnsi="宋体"/>
      <w:b/>
      <w:sz w:val="32"/>
      <w:szCs w:val="32"/>
    </w:rPr>
  </w:style>
  <w:style w:type="paragraph" w:styleId="28">
    <w:name w:val="Body Text 2"/>
    <w:basedOn w:val="1"/>
    <w:qFormat/>
    <w:uiPriority w:val="0"/>
    <w:pPr>
      <w:spacing w:after="120" w:line="480" w:lineRule="auto"/>
    </w:pPr>
  </w:style>
  <w:style w:type="paragraph" w:styleId="29">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0">
    <w:name w:val="Normal (Web)"/>
    <w:basedOn w:val="1"/>
    <w:qFormat/>
    <w:uiPriority w:val="99"/>
    <w:pPr>
      <w:widowControl/>
      <w:spacing w:before="100" w:beforeAutospacing="1" w:after="100" w:afterAutospacing="1"/>
      <w:jc w:val="left"/>
    </w:pPr>
    <w:rPr>
      <w:rFonts w:ascii="宋体" w:hAnsi="宋体"/>
      <w:kern w:val="0"/>
      <w:sz w:val="24"/>
      <w:szCs w:val="20"/>
    </w:rPr>
  </w:style>
  <w:style w:type="paragraph" w:styleId="31">
    <w:name w:val="Title"/>
    <w:basedOn w:val="1"/>
    <w:next w:val="1"/>
    <w:link w:val="62"/>
    <w:qFormat/>
    <w:uiPriority w:val="0"/>
    <w:pPr>
      <w:widowControl/>
      <w:spacing w:before="240" w:after="60"/>
      <w:jc w:val="center"/>
      <w:outlineLvl w:val="0"/>
    </w:pPr>
    <w:rPr>
      <w:rFonts w:ascii="Arial" w:hAnsi="Arial" w:cs="Arial"/>
      <w:b/>
      <w:bCs/>
      <w:kern w:val="0"/>
      <w:sz w:val="44"/>
      <w:szCs w:val="32"/>
    </w:rPr>
  </w:style>
  <w:style w:type="paragraph" w:styleId="32">
    <w:name w:val="annotation subject"/>
    <w:basedOn w:val="14"/>
    <w:next w:val="14"/>
    <w:qFormat/>
    <w:uiPriority w:val="0"/>
    <w:rPr>
      <w:b/>
      <w:bCs/>
    </w:rPr>
  </w:style>
  <w:style w:type="paragraph" w:styleId="33">
    <w:name w:val="Body Text First Indent"/>
    <w:basedOn w:val="2"/>
    <w:qFormat/>
    <w:uiPriority w:val="0"/>
    <w:pPr>
      <w:spacing w:line="360" w:lineRule="auto"/>
      <w:ind w:firstLine="420"/>
    </w:pPr>
    <w:rPr>
      <w:rFonts w:ascii="宋体" w:hAnsi="宋体"/>
      <w:sz w:val="24"/>
    </w:rPr>
  </w:style>
  <w:style w:type="paragraph" w:styleId="34">
    <w:name w:val="Body Text First Indent 2"/>
    <w:basedOn w:val="16"/>
    <w:qFormat/>
    <w:uiPriority w:val="0"/>
    <w:pPr>
      <w:spacing w:after="0" w:line="360" w:lineRule="auto"/>
      <w:ind w:firstLine="200" w:firstLineChars="200"/>
    </w:pPr>
  </w:style>
  <w:style w:type="table" w:styleId="36">
    <w:name w:val="Table Grid"/>
    <w:basedOn w:val="3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Strong"/>
    <w:qFormat/>
    <w:uiPriority w:val="22"/>
    <w:rPr>
      <w:rFonts w:ascii="Times New Roman" w:hAnsi="Times New Roman" w:eastAsia="宋体" w:cs="Times New Roman"/>
      <w:b/>
      <w:bCs/>
    </w:rPr>
  </w:style>
  <w:style w:type="character" w:styleId="39">
    <w:name w:val="page number"/>
    <w:basedOn w:val="37"/>
    <w:qFormat/>
    <w:uiPriority w:val="0"/>
    <w:rPr>
      <w:rFonts w:ascii="Times New Roman" w:hAnsi="Times New Roman" w:eastAsia="宋体" w:cs="Times New Roman"/>
    </w:rPr>
  </w:style>
  <w:style w:type="character" w:styleId="40">
    <w:name w:val="Emphasis"/>
    <w:qFormat/>
    <w:uiPriority w:val="20"/>
    <w:rPr>
      <w:rFonts w:ascii="Times New Roman" w:hAnsi="Times New Roman" w:eastAsia="宋体" w:cs="Times New Roman"/>
      <w:i/>
      <w:iCs/>
    </w:rPr>
  </w:style>
  <w:style w:type="character" w:styleId="41">
    <w:name w:val="Hyperlink"/>
    <w:qFormat/>
    <w:uiPriority w:val="99"/>
    <w:rPr>
      <w:rFonts w:ascii="Times New Roman" w:hAnsi="Times New Roman" w:eastAsia="宋体" w:cs="Times New Roman"/>
      <w:color w:val="0000FF"/>
      <w:u w:val="single"/>
    </w:rPr>
  </w:style>
  <w:style w:type="character" w:styleId="42">
    <w:name w:val="annotation reference"/>
    <w:qFormat/>
    <w:uiPriority w:val="0"/>
    <w:rPr>
      <w:rFonts w:ascii="Times New Roman" w:hAnsi="Times New Roman" w:eastAsia="宋体" w:cs="Times New Roman"/>
      <w:sz w:val="21"/>
      <w:szCs w:val="21"/>
    </w:rPr>
  </w:style>
  <w:style w:type="character" w:styleId="43">
    <w:name w:val="footnote reference"/>
    <w:qFormat/>
    <w:uiPriority w:val="0"/>
    <w:rPr>
      <w:rFonts w:ascii="Times New Roman" w:hAnsi="Times New Roman" w:eastAsia="宋体" w:cs="Times New Roman"/>
      <w:vertAlign w:val="superscript"/>
    </w:rPr>
  </w:style>
  <w:style w:type="paragraph" w:customStyle="1" w:styleId="4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5">
    <w:name w:val="正文 "/>
    <w:basedOn w:val="1"/>
    <w:qFormat/>
    <w:uiPriority w:val="0"/>
    <w:pPr>
      <w:widowControl w:val="0"/>
      <w:adjustRightInd w:val="0"/>
      <w:spacing w:line="318" w:lineRule="atLeast"/>
      <w:ind w:left="369" w:firstLine="369"/>
      <w:jc w:val="both"/>
      <w:textAlignment w:val="baseline"/>
    </w:pPr>
    <w:rPr>
      <w:rFonts w:ascii="宋体"/>
      <w:sz w:val="21"/>
      <w:szCs w:val="20"/>
    </w:rPr>
  </w:style>
  <w:style w:type="paragraph" w:customStyle="1" w:styleId="46">
    <w:name w:val="toc 6"/>
    <w:next w:val="1"/>
    <w:qFormat/>
    <w:uiPriority w:val="0"/>
    <w:pPr>
      <w:wordWrap w:val="0"/>
      <w:ind w:left="2125"/>
      <w:jc w:val="both"/>
    </w:pPr>
    <w:rPr>
      <w:rFonts w:ascii="Times New Roman" w:hAnsi="Times New Roman" w:eastAsia="宋体" w:cs="Times New Roman"/>
      <w:sz w:val="21"/>
      <w:lang w:val="en-US" w:eastAsia="zh-CN" w:bidi="ar-SA"/>
    </w:rPr>
  </w:style>
  <w:style w:type="character" w:customStyle="1" w:styleId="47">
    <w:name w:val="标题 3 Char1"/>
    <w:link w:val="6"/>
    <w:qFormat/>
    <w:uiPriority w:val="0"/>
    <w:rPr>
      <w:rFonts w:ascii="Times New Roman" w:hAnsi="Times New Roman" w:eastAsia="宋体" w:cs="Times New Roman"/>
      <w:b/>
      <w:bCs/>
      <w:kern w:val="2"/>
      <w:sz w:val="32"/>
      <w:szCs w:val="32"/>
      <w:lang w:val="en-US" w:eastAsia="zh-CN" w:bidi="ar-SA"/>
    </w:rPr>
  </w:style>
  <w:style w:type="character" w:customStyle="1" w:styleId="48">
    <w:name w:val="正文文本 3 Char"/>
    <w:link w:val="15"/>
    <w:qFormat/>
    <w:uiPriority w:val="0"/>
    <w:rPr>
      <w:rFonts w:ascii="宋体" w:hAnsi="Times New Roman" w:eastAsia="宋体" w:cs="Times New Roman"/>
      <w:kern w:val="2"/>
      <w:sz w:val="24"/>
    </w:rPr>
  </w:style>
  <w:style w:type="character" w:customStyle="1" w:styleId="49">
    <w:name w:val="页脚 Char"/>
    <w:link w:val="23"/>
    <w:qFormat/>
    <w:uiPriority w:val="0"/>
    <w:rPr>
      <w:rFonts w:ascii="Times New Roman" w:hAnsi="Times New Roman" w:eastAsia="宋体" w:cs="Times New Roman"/>
      <w:kern w:val="2"/>
      <w:sz w:val="18"/>
      <w:szCs w:val="18"/>
    </w:rPr>
  </w:style>
  <w:style w:type="character" w:customStyle="1" w:styleId="50">
    <w:name w:val="页眉 Char"/>
    <w:link w:val="24"/>
    <w:qFormat/>
    <w:uiPriority w:val="0"/>
    <w:rPr>
      <w:rFonts w:ascii="Times New Roman" w:hAnsi="Times New Roman" w:eastAsia="宋体" w:cs="Times New Roman"/>
      <w:kern w:val="2"/>
      <w:sz w:val="18"/>
      <w:szCs w:val="18"/>
    </w:rPr>
  </w:style>
  <w:style w:type="character" w:customStyle="1" w:styleId="51">
    <w:name w:val="纯文本 Char"/>
    <w:autoRedefine/>
    <w:qFormat/>
    <w:uiPriority w:val="99"/>
    <w:rPr>
      <w:rFonts w:ascii="宋体" w:hAnsi="Courier New" w:eastAsia="宋体" w:cs="Courier New"/>
      <w:szCs w:val="21"/>
    </w:rPr>
  </w:style>
  <w:style w:type="character" w:customStyle="1" w:styleId="52">
    <w:name w:val="标题 3 Char Char"/>
    <w:autoRedefine/>
    <w:qFormat/>
    <w:uiPriority w:val="0"/>
    <w:rPr>
      <w:rFonts w:ascii="Times New Roman" w:hAnsi="Times New Roman" w:eastAsia="宋体" w:cs="Times New Roman"/>
      <w:b/>
      <w:bCs/>
      <w:kern w:val="2"/>
      <w:sz w:val="21"/>
      <w:szCs w:val="24"/>
      <w:lang w:val="en-US" w:eastAsia="zh-CN" w:bidi="ar-SA"/>
    </w:rPr>
  </w:style>
  <w:style w:type="character" w:customStyle="1" w:styleId="53">
    <w:name w:val="正文文本 Char"/>
    <w:link w:val="2"/>
    <w:autoRedefine/>
    <w:qFormat/>
    <w:uiPriority w:val="0"/>
    <w:rPr>
      <w:rFonts w:ascii="Times New Roman" w:hAnsi="Times New Roman" w:eastAsia="宋体" w:cs="Times New Roman"/>
      <w:kern w:val="2"/>
      <w:sz w:val="21"/>
      <w:szCs w:val="24"/>
      <w:lang w:val="en-US" w:eastAsia="zh-CN" w:bidi="ar-SA"/>
    </w:rPr>
  </w:style>
  <w:style w:type="character" w:customStyle="1" w:styleId="54">
    <w:name w:val="textcontents"/>
    <w:autoRedefine/>
    <w:qFormat/>
    <w:uiPriority w:val="0"/>
    <w:rPr>
      <w:rFonts w:ascii="Times New Roman" w:hAnsi="Times New Roman" w:eastAsia="宋体" w:cs="Times New Roman"/>
    </w:rPr>
  </w:style>
  <w:style w:type="character" w:customStyle="1" w:styleId="55">
    <w:name w:val="标题 1 Char1"/>
    <w:link w:val="4"/>
    <w:autoRedefine/>
    <w:qFormat/>
    <w:uiPriority w:val="0"/>
    <w:rPr>
      <w:rFonts w:ascii="Times New Roman" w:hAnsi="Times New Roman" w:eastAsia="宋体" w:cs="Times New Roman"/>
      <w:b/>
      <w:bCs/>
      <w:kern w:val="44"/>
      <w:sz w:val="44"/>
      <w:szCs w:val="44"/>
    </w:rPr>
  </w:style>
  <w:style w:type="character" w:customStyle="1" w:styleId="56">
    <w:name w:val="标题 2 Char"/>
    <w:link w:val="5"/>
    <w:autoRedefine/>
    <w:qFormat/>
    <w:uiPriority w:val="0"/>
    <w:rPr>
      <w:rFonts w:ascii="Arial" w:hAnsi="Arial" w:eastAsia="黑体" w:cs="Times New Roman"/>
      <w:b/>
      <w:bCs/>
      <w:kern w:val="2"/>
      <w:sz w:val="32"/>
      <w:szCs w:val="32"/>
    </w:rPr>
  </w:style>
  <w:style w:type="character" w:customStyle="1" w:styleId="57">
    <w:name w:val="纯文本 Char1"/>
    <w:autoRedefine/>
    <w:qFormat/>
    <w:uiPriority w:val="0"/>
    <w:rPr>
      <w:rFonts w:ascii="宋体" w:hAnsi="Courier New" w:eastAsia="宋体" w:cs="Courier New"/>
      <w:kern w:val="2"/>
      <w:sz w:val="21"/>
      <w:szCs w:val="21"/>
      <w:lang w:val="en-US" w:eastAsia="zh-CN" w:bidi="ar-SA"/>
    </w:rPr>
  </w:style>
  <w:style w:type="character" w:customStyle="1" w:styleId="58">
    <w:name w:val="标题 8 Char"/>
    <w:link w:val="10"/>
    <w:autoRedefine/>
    <w:qFormat/>
    <w:uiPriority w:val="0"/>
    <w:rPr>
      <w:rFonts w:ascii="Arial" w:hAnsi="Arial" w:eastAsia="黑体" w:cs="Times New Roman"/>
      <w:b/>
      <w:sz w:val="24"/>
      <w:szCs w:val="24"/>
    </w:rPr>
  </w:style>
  <w:style w:type="character" w:customStyle="1" w:styleId="59">
    <w:name w:val="标题 Char1"/>
    <w:autoRedefine/>
    <w:qFormat/>
    <w:uiPriority w:val="0"/>
    <w:rPr>
      <w:rFonts w:ascii="Arial" w:hAnsi="Arial" w:eastAsia="宋体" w:cs="Arial"/>
      <w:b/>
      <w:bCs/>
      <w:sz w:val="44"/>
      <w:szCs w:val="32"/>
      <w:lang w:val="en-US" w:eastAsia="zh-CN" w:bidi="ar-SA"/>
    </w:rPr>
  </w:style>
  <w:style w:type="character" w:customStyle="1" w:styleId="60">
    <w:name w:val="标题 4 Char"/>
    <w:link w:val="7"/>
    <w:autoRedefine/>
    <w:qFormat/>
    <w:uiPriority w:val="0"/>
    <w:rPr>
      <w:rFonts w:ascii="Arial" w:hAnsi="Arial" w:eastAsia="黑体" w:cs="Times New Roman"/>
      <w:b/>
      <w:bCs/>
      <w:kern w:val="2"/>
      <w:sz w:val="28"/>
      <w:szCs w:val="28"/>
    </w:rPr>
  </w:style>
  <w:style w:type="character" w:customStyle="1" w:styleId="61">
    <w:name w:val="标题 1 Char"/>
    <w:autoRedefine/>
    <w:qFormat/>
    <w:uiPriority w:val="0"/>
    <w:rPr>
      <w:rFonts w:ascii="Times New Roman" w:hAnsi="Times New Roman" w:eastAsia="宋体" w:cs="Times New Roman"/>
      <w:b/>
      <w:bCs/>
      <w:kern w:val="44"/>
      <w:sz w:val="44"/>
      <w:szCs w:val="44"/>
    </w:rPr>
  </w:style>
  <w:style w:type="character" w:customStyle="1" w:styleId="62">
    <w:name w:val="标题 Char"/>
    <w:link w:val="31"/>
    <w:autoRedefine/>
    <w:qFormat/>
    <w:uiPriority w:val="0"/>
    <w:rPr>
      <w:rFonts w:ascii="Arial" w:hAnsi="Arial" w:eastAsia="宋体" w:cs="Arial"/>
      <w:b/>
      <w:bCs/>
      <w:sz w:val="44"/>
      <w:szCs w:val="32"/>
      <w:lang w:val="en-US" w:eastAsia="zh-CN" w:bidi="ar-SA"/>
    </w:rPr>
  </w:style>
  <w:style w:type="character" w:customStyle="1" w:styleId="63">
    <w:name w:val="纯文本 Char2"/>
    <w:link w:val="19"/>
    <w:autoRedefine/>
    <w:qFormat/>
    <w:uiPriority w:val="0"/>
    <w:rPr>
      <w:rFonts w:ascii="宋体" w:hAnsi="Courier New" w:eastAsia="宋体" w:cs="Courier New"/>
      <w:kern w:val="2"/>
      <w:sz w:val="21"/>
      <w:szCs w:val="21"/>
    </w:rPr>
  </w:style>
  <w:style w:type="character" w:customStyle="1" w:styleId="64">
    <w:name w:val="样式 样式 四号 首行缩进:  0.74 厘米 行距: 1.5 倍行距 + 宋体 四号 行距: 1.5 倍行距 Char"/>
    <w:link w:val="65"/>
    <w:autoRedefine/>
    <w:qFormat/>
    <w:uiPriority w:val="0"/>
    <w:rPr>
      <w:rFonts w:ascii="宋体" w:hAnsi="宋体" w:eastAsia="宋体" w:cs="Times New Roman"/>
      <w:sz w:val="28"/>
    </w:rPr>
  </w:style>
  <w:style w:type="paragraph" w:customStyle="1" w:styleId="65">
    <w:name w:val="样式 样式 四号 首行缩进:  0.74 厘米 行距: 1.5 倍行距 + 宋体 四号 行距: 1.5 倍行距"/>
    <w:basedOn w:val="1"/>
    <w:link w:val="64"/>
    <w:autoRedefine/>
    <w:qFormat/>
    <w:uiPriority w:val="0"/>
    <w:pPr>
      <w:spacing w:line="360" w:lineRule="auto"/>
      <w:ind w:firstLine="560" w:firstLineChars="200"/>
    </w:pPr>
    <w:rPr>
      <w:rFonts w:ascii="宋体" w:hAnsi="宋体"/>
      <w:kern w:val="0"/>
      <w:sz w:val="28"/>
      <w:szCs w:val="20"/>
    </w:rPr>
  </w:style>
  <w:style w:type="character" w:customStyle="1" w:styleId="66">
    <w:name w:val="正文缩进 Char"/>
    <w:link w:val="12"/>
    <w:autoRedefine/>
    <w:qFormat/>
    <w:uiPriority w:val="0"/>
    <w:rPr>
      <w:rFonts w:ascii="Arial Unicode MS" w:hAnsi="Arial Unicode MS" w:eastAsia="仿宋_GB2312" w:cs="Times New Roman"/>
      <w:kern w:val="2"/>
      <w:sz w:val="32"/>
      <w:szCs w:val="24"/>
    </w:rPr>
  </w:style>
  <w:style w:type="character" w:customStyle="1" w:styleId="67">
    <w:name w:val="标题 6 Char"/>
    <w:link w:val="8"/>
    <w:autoRedefine/>
    <w:qFormat/>
    <w:uiPriority w:val="0"/>
    <w:rPr>
      <w:rFonts w:ascii="Arial" w:hAnsi="Arial" w:eastAsia="黑体" w:cs="Times New Roman"/>
      <w:bCs/>
      <w:sz w:val="24"/>
      <w:szCs w:val="24"/>
    </w:rPr>
  </w:style>
  <w:style w:type="character" w:customStyle="1" w:styleId="68">
    <w:name w:val="标题 7 Char"/>
    <w:link w:val="9"/>
    <w:autoRedefine/>
    <w:qFormat/>
    <w:uiPriority w:val="0"/>
    <w:rPr>
      <w:rFonts w:ascii="Times New Roman" w:hAnsi="Times New Roman" w:eastAsia="宋体" w:cs="Times New Roman"/>
      <w:bCs/>
      <w:sz w:val="24"/>
      <w:szCs w:val="24"/>
    </w:rPr>
  </w:style>
  <w:style w:type="character" w:customStyle="1" w:styleId="69">
    <w:name w:val="标题 9 Char"/>
    <w:link w:val="11"/>
    <w:autoRedefine/>
    <w:qFormat/>
    <w:uiPriority w:val="0"/>
    <w:rPr>
      <w:rFonts w:ascii="Arial" w:hAnsi="Arial" w:eastAsia="黑体" w:cs="Times New Roman"/>
      <w:b/>
      <w:sz w:val="21"/>
      <w:szCs w:val="21"/>
    </w:rPr>
  </w:style>
  <w:style w:type="character" w:customStyle="1" w:styleId="70">
    <w:name w:val="批注文字 Char"/>
    <w:link w:val="14"/>
    <w:autoRedefine/>
    <w:qFormat/>
    <w:uiPriority w:val="0"/>
    <w:rPr>
      <w:rFonts w:ascii="Times New Roman" w:hAnsi="Times New Roman" w:eastAsia="宋体" w:cs="Times New Roman"/>
      <w:kern w:val="2"/>
      <w:sz w:val="21"/>
      <w:szCs w:val="24"/>
    </w:rPr>
  </w:style>
  <w:style w:type="character" w:customStyle="1" w:styleId="71">
    <w:name w:val="正文文本缩进 2 Char"/>
    <w:link w:val="21"/>
    <w:autoRedefine/>
    <w:qFormat/>
    <w:uiPriority w:val="0"/>
    <w:rPr>
      <w:rFonts w:ascii="宋体" w:hAnsi="MS Sans Serif" w:eastAsia="宋体" w:cs="Times New Roman"/>
      <w:b/>
      <w:spacing w:val="12"/>
      <w:sz w:val="24"/>
    </w:rPr>
  </w:style>
  <w:style w:type="character" w:customStyle="1" w:styleId="72">
    <w:name w:val="UserStyle_29"/>
    <w:autoRedefine/>
    <w:qFormat/>
    <w:uiPriority w:val="0"/>
    <w:rPr>
      <w:rFonts w:ascii="Times New Roman" w:hAnsi="Times New Roman" w:eastAsia="宋体"/>
    </w:rPr>
  </w:style>
  <w:style w:type="character" w:customStyle="1" w:styleId="73">
    <w:name w:val="标题 3 Char"/>
    <w:autoRedefine/>
    <w:qFormat/>
    <w:uiPriority w:val="0"/>
    <w:rPr>
      <w:rFonts w:ascii="Times New Roman" w:hAnsi="Times New Roman" w:eastAsia="宋体" w:cs="Times New Roman"/>
      <w:b/>
      <w:bCs/>
      <w:kern w:val="2"/>
      <w:sz w:val="32"/>
      <w:szCs w:val="32"/>
      <w:lang w:val="en-US" w:eastAsia="zh-CN" w:bidi="ar-SA"/>
    </w:rPr>
  </w:style>
  <w:style w:type="character" w:customStyle="1" w:styleId="74">
    <w:name w:val="列出段落 Char"/>
    <w:link w:val="75"/>
    <w:autoRedefine/>
    <w:qFormat/>
    <w:uiPriority w:val="34"/>
    <w:rPr>
      <w:rFonts w:ascii="Calibri" w:hAnsi="Calibri"/>
      <w:kern w:val="2"/>
      <w:sz w:val="21"/>
      <w:szCs w:val="22"/>
    </w:rPr>
  </w:style>
  <w:style w:type="paragraph" w:styleId="75">
    <w:name w:val="List Paragraph"/>
    <w:basedOn w:val="1"/>
    <w:link w:val="74"/>
    <w:autoRedefine/>
    <w:qFormat/>
    <w:uiPriority w:val="34"/>
    <w:pPr>
      <w:ind w:firstLine="420" w:firstLineChars="200"/>
    </w:pPr>
    <w:rPr>
      <w:rFonts w:ascii="Calibri" w:hAnsi="Calibri"/>
      <w:szCs w:val="22"/>
    </w:rPr>
  </w:style>
  <w:style w:type="character" w:customStyle="1" w:styleId="76">
    <w:name w:val="文档结构图 Char"/>
    <w:link w:val="13"/>
    <w:autoRedefine/>
    <w:semiHidden/>
    <w:qFormat/>
    <w:uiPriority w:val="99"/>
    <w:rPr>
      <w:rFonts w:ascii="宋体" w:hAnsi="Times New Roman" w:eastAsia="宋体" w:cs="Times New Roman"/>
      <w:kern w:val="2"/>
      <w:sz w:val="18"/>
      <w:szCs w:val="18"/>
    </w:rPr>
  </w:style>
  <w:style w:type="paragraph" w:customStyle="1" w:styleId="77">
    <w:name w:val="(文字) (文字)"/>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8">
    <w:name w:val="3"/>
    <w:basedOn w:val="1"/>
    <w:next w:val="30"/>
    <w:autoRedefine/>
    <w:qFormat/>
    <w:uiPriority w:val="0"/>
    <w:pPr>
      <w:spacing w:before="100" w:beforeAutospacing="1" w:after="100" w:afterAutospacing="1"/>
    </w:pPr>
    <w:rPr>
      <w:rFonts w:ascii="宋体" w:hAnsi="宋体" w:cs="黑体"/>
      <w:sz w:val="24"/>
    </w:rPr>
  </w:style>
  <w:style w:type="paragraph" w:customStyle="1" w:styleId="79">
    <w:name w:val="Char Char Char"/>
    <w:basedOn w:val="1"/>
    <w:autoRedefine/>
    <w:qFormat/>
    <w:uiPriority w:val="0"/>
    <w:rPr>
      <w:rFonts w:ascii="Tahoma" w:hAnsi="Tahoma"/>
      <w:sz w:val="24"/>
      <w:szCs w:val="20"/>
    </w:rPr>
  </w:style>
  <w:style w:type="paragraph" w:customStyle="1" w:styleId="80">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center"/>
    </w:pPr>
    <w:rPr>
      <w:rFonts w:ascii="Courier New" w:hAnsi="Courier New"/>
      <w:b/>
      <w:kern w:val="0"/>
      <w:sz w:val="44"/>
      <w:szCs w:val="20"/>
    </w:rPr>
  </w:style>
  <w:style w:type="paragraph" w:customStyle="1" w:styleId="81">
    <w:name w:val="菲页(卷)"/>
    <w:basedOn w:val="4"/>
    <w:next w:val="82"/>
    <w:autoRedefine/>
    <w:qFormat/>
    <w:uiPriority w:val="0"/>
    <w:pPr>
      <w:keepLines w:val="0"/>
      <w:widowControl/>
      <w:tabs>
        <w:tab w:val="left" w:pos="432"/>
      </w:tabs>
      <w:spacing w:before="0" w:after="0" w:line="240" w:lineRule="auto"/>
      <w:ind w:left="432" w:hanging="432"/>
      <w:jc w:val="center"/>
      <w:outlineLvl w:val="1"/>
    </w:pPr>
    <w:rPr>
      <w:rFonts w:ascii="黑体" w:eastAsia="黑体"/>
      <w:bCs w:val="0"/>
      <w:kern w:val="0"/>
      <w:sz w:val="52"/>
      <w:szCs w:val="20"/>
    </w:rPr>
  </w:style>
  <w:style w:type="paragraph" w:customStyle="1" w:styleId="82">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3">
    <w:name w:val="列表段落1"/>
    <w:basedOn w:val="1"/>
    <w:autoRedefine/>
    <w:qFormat/>
    <w:uiPriority w:val="0"/>
    <w:pPr>
      <w:ind w:firstLine="420" w:firstLineChars="200"/>
    </w:pPr>
  </w:style>
  <w:style w:type="paragraph" w:customStyle="1" w:styleId="84">
    <w:name w:val="修订1"/>
    <w:link w:val="102"/>
    <w:autoRedefine/>
    <w:qFormat/>
    <w:uiPriority w:val="0"/>
    <w:rPr>
      <w:rFonts w:ascii="Times New Roman" w:hAnsi="Times New Roman" w:eastAsia="宋体" w:cs="Times New Roman"/>
      <w:kern w:val="2"/>
      <w:sz w:val="21"/>
      <w:szCs w:val="24"/>
      <w:lang w:val="en-US" w:eastAsia="zh-CN" w:bidi="ar-SA"/>
    </w:rPr>
  </w:style>
  <w:style w:type="paragraph" w:customStyle="1" w:styleId="85">
    <w:name w:val="Char Char Char Char Char Char Char Char Char Char Char Char Char Char Char Char Char Char Char"/>
    <w:basedOn w:val="1"/>
    <w:autoRedefine/>
    <w:qFormat/>
    <w:uiPriority w:val="0"/>
    <w:pPr>
      <w:tabs>
        <w:tab w:val="left" w:pos="360"/>
      </w:tabs>
    </w:pPr>
    <w:rPr>
      <w:sz w:val="24"/>
    </w:rPr>
  </w:style>
  <w:style w:type="paragraph" w:customStyle="1" w:styleId="86">
    <w:name w:val="菲页2"/>
    <w:basedOn w:val="6"/>
    <w:autoRedefine/>
    <w:qFormat/>
    <w:uiPriority w:val="0"/>
    <w:pPr>
      <w:widowControl/>
      <w:tabs>
        <w:tab w:val="left" w:pos="720"/>
      </w:tabs>
      <w:spacing w:before="120" w:after="120" w:line="360" w:lineRule="auto"/>
      <w:ind w:left="720" w:hanging="720"/>
      <w:jc w:val="center"/>
    </w:pPr>
    <w:rPr>
      <w:rFonts w:ascii="黑体" w:hAnsi="宋体" w:eastAsia="黑体"/>
      <w:bCs w:val="0"/>
      <w:kern w:val="0"/>
      <w:sz w:val="44"/>
      <w:szCs w:val="20"/>
    </w:rPr>
  </w:style>
  <w:style w:type="paragraph" w:customStyle="1" w:styleId="87">
    <w:name w:val="默认段落字体 Para Char"/>
    <w:basedOn w:val="1"/>
    <w:autoRedefine/>
    <w:qFormat/>
    <w:uiPriority w:val="0"/>
    <w:rPr>
      <w:rFonts w:ascii="Tahoma" w:hAnsi="Tahoma"/>
      <w:sz w:val="24"/>
      <w:szCs w:val="20"/>
    </w:rPr>
  </w:style>
  <w:style w:type="paragraph" w:customStyle="1" w:styleId="88">
    <w:name w:val="目录"/>
    <w:basedOn w:val="1"/>
    <w:autoRedefine/>
    <w:qFormat/>
    <w:uiPriority w:val="0"/>
    <w:pPr>
      <w:widowControl/>
      <w:jc w:val="center"/>
    </w:pPr>
    <w:rPr>
      <w:rFonts w:ascii="宋体"/>
      <w:kern w:val="0"/>
      <w:sz w:val="36"/>
      <w:szCs w:val="20"/>
    </w:rPr>
  </w:style>
  <w:style w:type="paragraph" w:customStyle="1" w:styleId="89">
    <w:name w:val="Char Char Char Char Char Char"/>
    <w:basedOn w:val="1"/>
    <w:autoRedefine/>
    <w:qFormat/>
    <w:uiPriority w:val="0"/>
    <w:pPr>
      <w:snapToGrid w:val="0"/>
      <w:spacing w:line="360" w:lineRule="auto"/>
      <w:ind w:firstLine="200" w:firstLineChars="200"/>
    </w:pPr>
  </w:style>
  <w:style w:type="paragraph" w:customStyle="1" w:styleId="90">
    <w:name w:val="Char Char Char Char"/>
    <w:basedOn w:val="1"/>
    <w:autoRedefine/>
    <w:qFormat/>
    <w:uiPriority w:val="0"/>
    <w:rPr>
      <w:rFonts w:ascii="Tahoma" w:hAnsi="Tahoma"/>
      <w:sz w:val="24"/>
      <w:szCs w:val="20"/>
    </w:rPr>
  </w:style>
  <w:style w:type="paragraph" w:customStyle="1" w:styleId="91">
    <w:name w:val="Char"/>
    <w:basedOn w:val="1"/>
    <w:autoRedefine/>
    <w:qFormat/>
    <w:uiPriority w:val="0"/>
    <w:pPr>
      <w:spacing w:line="360" w:lineRule="auto"/>
      <w:ind w:firstLine="200" w:firstLineChars="200"/>
    </w:pPr>
    <w:rPr>
      <w:rFonts w:ascii="宋体" w:hAnsi="宋体" w:cs="宋体"/>
      <w:sz w:val="24"/>
    </w:rPr>
  </w:style>
  <w:style w:type="paragraph" w:customStyle="1" w:styleId="92">
    <w:name w:val="Char1"/>
    <w:basedOn w:val="1"/>
    <w:autoRedefine/>
    <w:qFormat/>
    <w:uiPriority w:val="0"/>
    <w:pPr>
      <w:spacing w:line="360" w:lineRule="auto"/>
      <w:ind w:firstLine="200" w:firstLineChars="200"/>
    </w:pPr>
    <w:rPr>
      <w:rFonts w:ascii="宋体" w:hAnsi="宋体" w:cs="宋体"/>
      <w:sz w:val="24"/>
    </w:rPr>
  </w:style>
  <w:style w:type="paragraph" w:customStyle="1" w:styleId="93">
    <w:name w:val="Char1 Char Char Char Char Char Char"/>
    <w:basedOn w:val="1"/>
    <w:autoRedefine/>
    <w:qFormat/>
    <w:uiPriority w:val="0"/>
    <w:rPr>
      <w:szCs w:val="20"/>
    </w:rPr>
  </w:style>
  <w:style w:type="paragraph" w:customStyle="1" w:styleId="94">
    <w:name w:val="Char Char Char Char1"/>
    <w:basedOn w:val="1"/>
    <w:autoRedefine/>
    <w:qFormat/>
    <w:uiPriority w:val="0"/>
    <w:pPr>
      <w:spacing w:line="360" w:lineRule="auto"/>
      <w:ind w:firstLine="200" w:firstLineChars="200"/>
    </w:pPr>
    <w:rPr>
      <w:rFonts w:ascii="宋体" w:hAnsi="宋体" w:cs="宋体"/>
      <w:sz w:val="24"/>
    </w:rPr>
  </w:style>
  <w:style w:type="character" w:customStyle="1" w:styleId="95">
    <w:name w:val="NormalCharacter"/>
    <w:autoRedefine/>
    <w:qFormat/>
    <w:uiPriority w:val="0"/>
  </w:style>
  <w:style w:type="paragraph" w:customStyle="1" w:styleId="96">
    <w:name w:val="188"/>
    <w:basedOn w:val="1"/>
    <w:autoRedefine/>
    <w:qFormat/>
    <w:uiPriority w:val="0"/>
    <w:pPr>
      <w:widowControl/>
      <w:ind w:firstLine="420" w:firstLineChars="200"/>
      <w:textAlignment w:val="baseline"/>
    </w:pPr>
    <w:rPr>
      <w:rFonts w:ascii="Calibri" w:hAnsi="Calibri"/>
      <w:szCs w:val="22"/>
    </w:rPr>
  </w:style>
  <w:style w:type="paragraph" w:customStyle="1" w:styleId="97">
    <w:name w:val="Table Paragraph"/>
    <w:basedOn w:val="1"/>
    <w:autoRedefine/>
    <w:qFormat/>
    <w:uiPriority w:val="1"/>
    <w:rPr>
      <w:rFonts w:ascii="宋体" w:hAnsi="宋体" w:cs="宋体"/>
      <w:lang w:val="zh-CN" w:bidi="zh-CN"/>
    </w:rPr>
  </w:style>
  <w:style w:type="paragraph" w:customStyle="1" w:styleId="98">
    <w:name w:val="表格文字"/>
    <w:basedOn w:val="1"/>
    <w:autoRedefine/>
    <w:qFormat/>
    <w:uiPriority w:val="0"/>
    <w:pPr>
      <w:adjustRightInd w:val="0"/>
      <w:spacing w:line="420" w:lineRule="atLeast"/>
      <w:jc w:val="left"/>
      <w:textAlignment w:val="baseline"/>
    </w:pPr>
    <w:rPr>
      <w:rFonts w:asciiTheme="minorHAnsi" w:hAnsiTheme="minorHAnsi" w:eastAsiaTheme="minorEastAsia" w:cstheme="minorBidi"/>
      <w:kern w:val="0"/>
      <w:szCs w:val="20"/>
    </w:rPr>
  </w:style>
  <w:style w:type="paragraph" w:customStyle="1" w:styleId="99">
    <w:name w:val="段"/>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100">
    <w:name w:val="dy_biao_content1"/>
    <w:basedOn w:val="37"/>
    <w:autoRedefine/>
    <w:qFormat/>
    <w:uiPriority w:val="99"/>
    <w:rPr>
      <w:rFonts w:ascii="宋体" w:hAnsi="宋体" w:eastAsia="宋体" w:cs="Times New Roman"/>
      <w:sz w:val="24"/>
      <w:szCs w:val="24"/>
    </w:rPr>
  </w:style>
  <w:style w:type="character" w:customStyle="1" w:styleId="101">
    <w:name w:val="p141"/>
    <w:autoRedefine/>
    <w:qFormat/>
    <w:uiPriority w:val="0"/>
    <w:rPr>
      <w:sz w:val="21"/>
      <w:szCs w:val="21"/>
    </w:rPr>
  </w:style>
  <w:style w:type="character" w:customStyle="1" w:styleId="102">
    <w:name w:val="修订1 Char"/>
    <w:link w:val="84"/>
    <w:autoRedefine/>
    <w:qFormat/>
    <w:uiPriority w:val="0"/>
    <w:rPr>
      <w:rFonts w:ascii="Times New Roman" w:hAnsi="Times New Roman" w:eastAsia="宋体" w:cs="Times New Roman"/>
      <w:kern w:val="2"/>
      <w:sz w:val="21"/>
      <w:szCs w:val="24"/>
      <w:lang w:val="en-US" w:eastAsia="zh-CN" w:bidi="ar-SA"/>
    </w:rPr>
  </w:style>
  <w:style w:type="character" w:customStyle="1" w:styleId="103">
    <w:name w:val="font31"/>
    <w:basedOn w:val="37"/>
    <w:autoRedefine/>
    <w:qFormat/>
    <w:uiPriority w:val="0"/>
    <w:rPr>
      <w:rFonts w:hint="eastAsia" w:ascii="宋体" w:hAnsi="宋体" w:eastAsia="宋体" w:cs="宋体"/>
      <w:color w:val="000000"/>
      <w:sz w:val="22"/>
      <w:szCs w:val="22"/>
      <w:u w:val="none"/>
    </w:rPr>
  </w:style>
  <w:style w:type="character" w:customStyle="1" w:styleId="104">
    <w:name w:val="font21"/>
    <w:basedOn w:val="37"/>
    <w:autoRedefine/>
    <w:qFormat/>
    <w:uiPriority w:val="0"/>
    <w:rPr>
      <w:rFonts w:ascii="Calibri" w:hAnsi="Calibri" w:cs="Calibri"/>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DB685C-26A3-4B11-A911-5C2C212AEE0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69</Pages>
  <Words>35212</Words>
  <Characters>37013</Characters>
  <Lines>1</Lines>
  <Paragraphs>1</Paragraphs>
  <TotalTime>5</TotalTime>
  <ScaleCrop>false</ScaleCrop>
  <LinksUpToDate>false</LinksUpToDate>
  <CharactersWithSpaces>39262</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2020-10-22T07:41:00Z</dcterms:created>
  <dc:creator>User</dc:creator>
  <cp:lastModifiedBy>君生我未生</cp:lastModifiedBy>
  <cp:lastPrinted>2021-01-28T07:49:00Z</cp:lastPrinted>
  <dcterms:modified xsi:type="dcterms:W3CDTF">2024-03-06T03:02:23Z</dcterms:modified>
  <dc:title>招标公告</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_2015_ms_pID_725343">
    <vt:lpwstr>(2)vk4G/vtQUy2+J7WAYok6MqUnFAk/H4oQc7NVGtGD+DrIIIaSApEyYuaphqqEm8Gsg0plwRCk_x000d_
v6+C/tmztNoQZpMrGA5i0j0TnLW4nMpSLMq1vcHIk04mxLxs6ZQ0wV5RBJH6bT1WWQxJAtPG_x000d_
DVXtPWYiZMlzEu6KOIT3ALLBGmZ2z6QZfJieezT/BMv7LoWdBZtdVgFyBEA5FoLvTqxsUhDw_x000d_
L4a8lZ7jqAEIMJeiPR</vt:lpwstr>
  </property>
  <property fmtid="{D5CDD505-2E9C-101B-9397-08002B2CF9AE}" pid="4" name="_2015_ms_pID_7253431">
    <vt:lpwstr>BFoqTzIJyoFscnbe2Na13qZXG+1HhMiW2SVN85K9r45+u9FjyC+V5x_x000d_
QvE/vC4ZVFY6x7erRd8dZ3jO/1iGL1u98c01MWE7p3fWbRvjIecBgcpBIovb/Zo3gceLo6i0_x000d_
jw2mfOKtvGx0ZNWrER34/fZAJcaLzrW8EvgVTpGj+/+4MM4AvONnMx7hNVkXyRROiN4=</vt:lpwstr>
  </property>
  <property fmtid="{D5CDD505-2E9C-101B-9397-08002B2CF9AE}" pid="5" name="_readonly">
    <vt:lpwstr/>
  </property>
  <property fmtid="{D5CDD505-2E9C-101B-9397-08002B2CF9AE}" pid="6" name="_change">
    <vt:lpwstr/>
  </property>
  <property fmtid="{D5CDD505-2E9C-101B-9397-08002B2CF9AE}" pid="7" name="_full-control">
    <vt:lpwstr/>
  </property>
  <property fmtid="{D5CDD505-2E9C-101B-9397-08002B2CF9AE}" pid="8" name="sflag">
    <vt:lpwstr>1595403849</vt:lpwstr>
  </property>
  <property fmtid="{D5CDD505-2E9C-101B-9397-08002B2CF9AE}" pid="9" name="ICV">
    <vt:lpwstr>CAC972AE92724A689298B5170DD98A83_13</vt:lpwstr>
  </property>
</Properties>
</file>