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120" w:beforeLines="50" w:after="120" w:afterLines="50" w:line="360" w:lineRule="auto"/>
        <w:jc w:val="center"/>
        <w:rPr>
          <w:rFonts w:hint="default" w:ascii="宋体" w:hAnsi="宋体" w:eastAsia="宋体" w:cs="宋体"/>
          <w:sz w:val="28"/>
          <w:szCs w:val="28"/>
          <w:lang w:val="en-US" w:eastAsia="zh-CN"/>
        </w:rPr>
      </w:pPr>
      <w:bookmarkStart w:id="0" w:name="_Toc22532"/>
      <w:r>
        <w:rPr>
          <w:rFonts w:hint="eastAsia" w:ascii="宋体" w:hAnsi="宋体" w:cs="宋体"/>
          <w:sz w:val="28"/>
          <w:szCs w:val="28"/>
        </w:rPr>
        <w:t>北京理工大学10ns级超高速序列激光阴影成像仪</w:t>
      </w:r>
      <w:bookmarkEnd w:id="0"/>
      <w:r>
        <w:rPr>
          <w:rFonts w:hint="eastAsia" w:ascii="宋体" w:hAnsi="宋体" w:cs="宋体"/>
          <w:sz w:val="28"/>
          <w:szCs w:val="28"/>
          <w:lang w:val="en-US" w:eastAsia="zh-CN"/>
        </w:rPr>
        <w:t>招标公告</w:t>
      </w:r>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szCs w:val="21"/>
        </w:rPr>
      </w:pPr>
      <w:bookmarkStart w:id="1" w:name="_Toc28359079"/>
      <w:bookmarkStart w:id="2" w:name="_Toc35393790"/>
      <w:bookmarkStart w:id="3" w:name="_Toc35393621"/>
      <w:bookmarkStart w:id="4" w:name="_Toc28359002"/>
      <w:bookmarkStart w:id="5" w:name="_Hlk24379207"/>
      <w:r>
        <w:rPr>
          <w:rFonts w:hint="eastAsia" w:ascii="宋体" w:hAnsi="宋体" w:cs="宋体"/>
          <w:szCs w:val="21"/>
        </w:rPr>
        <w:t>项目概况</w:t>
      </w:r>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szCs w:val="21"/>
        </w:rPr>
      </w:pPr>
      <w:r>
        <w:rPr>
          <w:rFonts w:hint="eastAsia" w:ascii="宋体" w:hAnsi="宋体" w:cs="宋体"/>
          <w:szCs w:val="21"/>
          <w:u w:val="single"/>
        </w:rPr>
        <w:t>(北京理工大学10ns级超高速序列激光阴影成像仪)</w:t>
      </w:r>
      <w:r>
        <w:rPr>
          <w:rFonts w:hint="eastAsia" w:ascii="宋体" w:hAnsi="宋体" w:cs="宋体"/>
          <w:szCs w:val="21"/>
        </w:rPr>
        <w:t xml:space="preserve"> 招标项目的潜在投标人应在</w:t>
      </w:r>
      <w:r>
        <w:rPr>
          <w:rFonts w:hint="eastAsia" w:ascii="宋体" w:hAnsi="宋体" w:cs="宋体"/>
          <w:szCs w:val="21"/>
          <w:u w:val="single"/>
        </w:rPr>
        <w:t>（北京市朝阳区东三环南路甲52号顺迈金钻国际商务中心9层9C）</w:t>
      </w:r>
      <w:r>
        <w:rPr>
          <w:rFonts w:hint="eastAsia" w:ascii="宋体" w:hAnsi="宋体" w:cs="宋体"/>
          <w:szCs w:val="21"/>
        </w:rPr>
        <w:t>获取招标文件，并于</w:t>
      </w:r>
      <w:r>
        <w:rPr>
          <w:rFonts w:hint="eastAsia" w:ascii="宋体" w:hAnsi="宋体" w:cs="宋体"/>
          <w:szCs w:val="21"/>
          <w:u w:val="single"/>
        </w:rPr>
        <w:t>2022</w:t>
      </w:r>
      <w:r>
        <w:rPr>
          <w:rFonts w:hint="eastAsia" w:ascii="宋体" w:hAnsi="宋体" w:cs="宋体"/>
          <w:bCs/>
          <w:szCs w:val="21"/>
          <w:u w:val="single"/>
        </w:rPr>
        <w:t>年</w:t>
      </w:r>
      <w:r>
        <w:rPr>
          <w:rFonts w:hint="eastAsia" w:ascii="宋体" w:hAnsi="宋体" w:cs="宋体"/>
          <w:bCs/>
          <w:szCs w:val="21"/>
          <w:u w:val="single"/>
          <w:lang w:val="en-US" w:eastAsia="zh-CN"/>
        </w:rPr>
        <w:t>11</w:t>
      </w:r>
      <w:r>
        <w:rPr>
          <w:rFonts w:hint="eastAsia" w:ascii="宋体" w:hAnsi="宋体" w:cs="宋体"/>
          <w:bCs/>
          <w:szCs w:val="21"/>
          <w:u w:val="single"/>
        </w:rPr>
        <w:t>月</w:t>
      </w:r>
      <w:r>
        <w:rPr>
          <w:rFonts w:hint="eastAsia" w:ascii="宋体" w:hAnsi="宋体" w:cs="宋体"/>
          <w:bCs/>
          <w:szCs w:val="21"/>
          <w:u w:val="single"/>
          <w:lang w:val="en-US" w:eastAsia="zh-CN"/>
        </w:rPr>
        <w:t>09</w:t>
      </w:r>
      <w:r>
        <w:rPr>
          <w:rFonts w:hint="eastAsia" w:ascii="宋体" w:hAnsi="宋体" w:cs="宋体"/>
          <w:bCs/>
          <w:szCs w:val="21"/>
          <w:u w:val="single"/>
        </w:rPr>
        <w:t>日</w:t>
      </w:r>
      <w:r>
        <w:rPr>
          <w:rFonts w:hint="eastAsia" w:ascii="宋体" w:hAnsi="宋体" w:cs="宋体"/>
          <w:bCs/>
          <w:szCs w:val="21"/>
          <w:u w:val="single"/>
          <w:lang w:val="en-US" w:eastAsia="zh-CN"/>
        </w:rPr>
        <w:t>09</w:t>
      </w:r>
      <w:r>
        <w:rPr>
          <w:rFonts w:hint="eastAsia" w:ascii="宋体" w:hAnsi="宋体" w:cs="宋体"/>
          <w:bCs/>
          <w:szCs w:val="21"/>
          <w:u w:val="single"/>
        </w:rPr>
        <w:t>：</w:t>
      </w:r>
      <w:r>
        <w:rPr>
          <w:rFonts w:hint="eastAsia" w:ascii="宋体" w:hAnsi="宋体" w:cs="宋体"/>
          <w:bCs/>
          <w:szCs w:val="21"/>
          <w:u w:val="single"/>
          <w:lang w:val="en-US" w:eastAsia="zh-CN"/>
        </w:rPr>
        <w:t>3</w:t>
      </w:r>
      <w:r>
        <w:rPr>
          <w:rFonts w:hint="eastAsia" w:ascii="宋体" w:hAnsi="宋体" w:cs="宋体"/>
          <w:bCs/>
          <w:szCs w:val="21"/>
          <w:u w:val="single"/>
        </w:rPr>
        <w:t>0（</w:t>
      </w:r>
      <w:r>
        <w:rPr>
          <w:rFonts w:hint="eastAsia" w:ascii="宋体" w:hAnsi="宋体" w:cs="宋体"/>
          <w:bCs/>
          <w:szCs w:val="21"/>
        </w:rPr>
        <w:t>北京时间）前递交投标文件</w:t>
      </w:r>
      <w:r>
        <w:rPr>
          <w:rFonts w:hint="eastAsia" w:ascii="宋体" w:hAnsi="宋体" w:cs="宋体"/>
          <w:szCs w:val="21"/>
        </w:rPr>
        <w:t>。</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一、项目基本情况</w:t>
      </w:r>
      <w:bookmarkEnd w:id="1"/>
      <w:bookmarkEnd w:id="2"/>
      <w:bookmarkEnd w:id="3"/>
      <w:bookmarkEnd w:id="4"/>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szCs w:val="21"/>
        </w:rPr>
        <w:t>项目名称</w:t>
      </w:r>
      <w:r>
        <w:rPr>
          <w:rFonts w:hint="eastAsia" w:ascii="宋体" w:hAnsi="宋体" w:cs="宋体"/>
          <w:szCs w:val="21"/>
        </w:rPr>
        <w:t xml:space="preserve">：北京理工大学10ns级超高速序列激光阴影成像仪   </w:t>
      </w:r>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szCs w:val="21"/>
        </w:rPr>
        <w:t>项目编号</w:t>
      </w:r>
      <w:r>
        <w:rPr>
          <w:rFonts w:hint="eastAsia" w:ascii="宋体" w:hAnsi="宋体" w:cs="宋体"/>
          <w:szCs w:val="21"/>
        </w:rPr>
        <w:t xml:space="preserve">：CFTC-BJ01-2207008 </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预算金额：</w:t>
      </w:r>
      <w:r>
        <w:rPr>
          <w:rFonts w:hint="eastAsia" w:ascii="宋体" w:hAnsi="宋体" w:cs="宋体"/>
          <w:szCs w:val="21"/>
        </w:rPr>
        <w:t>人民币159万元</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采购需求</w:t>
      </w:r>
      <w:r>
        <w:rPr>
          <w:rFonts w:hint="eastAsia" w:ascii="宋体" w:hAnsi="宋体" w:cs="宋体"/>
          <w:szCs w:val="21"/>
        </w:rPr>
        <w:t>：</w:t>
      </w:r>
    </w:p>
    <w:bookmarkEnd w:id="5"/>
    <w:tbl>
      <w:tblPr>
        <w:tblStyle w:val="10"/>
        <w:tblW w:w="8514"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1"/>
        <w:gridCol w:w="3163"/>
        <w:gridCol w:w="787"/>
        <w:gridCol w:w="2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961"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项目名称</w:t>
            </w:r>
          </w:p>
        </w:tc>
        <w:tc>
          <w:tcPr>
            <w:tcW w:w="3163"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用途</w:t>
            </w:r>
          </w:p>
        </w:tc>
        <w:tc>
          <w:tcPr>
            <w:tcW w:w="787"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数量</w:t>
            </w:r>
          </w:p>
        </w:tc>
        <w:tc>
          <w:tcPr>
            <w:tcW w:w="2603"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简要技术参数或要求描述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1961"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北京理工大学10ns级超高速序列激光阴影成像仪</w:t>
            </w:r>
          </w:p>
        </w:tc>
        <w:tc>
          <w:tcPr>
            <w:tcW w:w="3163" w:type="dxa"/>
            <w:noWrap w:val="0"/>
            <w:vAlign w:val="center"/>
          </w:tcPr>
          <w:p>
            <w:pPr>
              <w:spacing w:before="120" w:beforeLines="50" w:after="120" w:afterLines="50" w:line="360" w:lineRule="auto"/>
              <w:jc w:val="center"/>
              <w:rPr>
                <w:rFonts w:hint="eastAsia" w:ascii="宋体" w:hAnsi="宋体" w:cs="宋体"/>
                <w:color w:val="FF0000"/>
                <w:szCs w:val="21"/>
              </w:rPr>
            </w:pPr>
            <w:r>
              <w:rPr>
                <w:rFonts w:hint="eastAsia" w:ascii="宋体" w:hAnsi="宋体" w:cs="宋体"/>
                <w:szCs w:val="21"/>
              </w:rPr>
              <w:t>用于超高速撞击碎片云运动</w:t>
            </w:r>
            <w:r>
              <w:rPr>
                <w:rFonts w:ascii="宋体" w:hAnsi="宋体" w:cs="宋体"/>
                <w:szCs w:val="21"/>
              </w:rPr>
              <w:t>过程</w:t>
            </w:r>
            <w:r>
              <w:rPr>
                <w:rFonts w:hint="eastAsia" w:ascii="宋体" w:hAnsi="宋体" w:cs="宋体"/>
                <w:szCs w:val="21"/>
              </w:rPr>
              <w:t>的</w:t>
            </w:r>
            <w:r>
              <w:rPr>
                <w:rFonts w:ascii="宋体" w:hAnsi="宋体" w:cs="宋体"/>
                <w:szCs w:val="21"/>
              </w:rPr>
              <w:t>拍摄</w:t>
            </w:r>
            <w:r>
              <w:rPr>
                <w:rFonts w:hint="eastAsia" w:ascii="宋体" w:hAnsi="宋体" w:cs="宋体"/>
                <w:szCs w:val="21"/>
              </w:rPr>
              <w:t>，为碎片云的形成机理和航天器防护结构的设计和验证提供关键数据</w:t>
            </w:r>
          </w:p>
        </w:tc>
        <w:tc>
          <w:tcPr>
            <w:tcW w:w="787" w:type="dxa"/>
            <w:noWrap w:val="0"/>
            <w:vAlign w:val="center"/>
          </w:tcPr>
          <w:p>
            <w:pPr>
              <w:spacing w:before="120" w:beforeLines="50" w:after="120" w:afterLines="50" w:line="360" w:lineRule="auto"/>
              <w:jc w:val="center"/>
              <w:rPr>
                <w:rFonts w:ascii="宋体" w:hAnsi="宋体" w:cs="宋体"/>
                <w:szCs w:val="21"/>
              </w:rPr>
            </w:pPr>
            <w:r>
              <w:rPr>
                <w:rFonts w:hint="eastAsia" w:ascii="宋体" w:hAnsi="宋体" w:cs="宋体"/>
                <w:szCs w:val="21"/>
              </w:rPr>
              <w:t>1套</w:t>
            </w:r>
          </w:p>
        </w:tc>
        <w:tc>
          <w:tcPr>
            <w:tcW w:w="2603" w:type="dxa"/>
            <w:noWrap w:val="0"/>
            <w:vAlign w:val="center"/>
          </w:tcPr>
          <w:p>
            <w:pPr>
              <w:widowControl/>
              <w:spacing w:line="360" w:lineRule="auto"/>
              <w:jc w:val="center"/>
              <w:rPr>
                <w:rFonts w:ascii="宋体" w:hAnsi="宋体" w:cs="宋体"/>
                <w:szCs w:val="21"/>
              </w:rPr>
            </w:pPr>
            <w:r>
              <w:rPr>
                <w:rFonts w:hint="eastAsia" w:ascii="宋体" w:hAnsi="宋体" w:cs="宋体"/>
                <w:szCs w:val="21"/>
              </w:rPr>
              <w:t>最高幅频：1亿 幅/秒；图像分辨率：≥ 1000万像素等，详见招标文件第四章</w:t>
            </w:r>
          </w:p>
        </w:tc>
      </w:tr>
    </w:tbl>
    <w:p>
      <w:pPr>
        <w:pStyle w:val="6"/>
        <w:spacing w:before="120" w:beforeLines="50" w:after="120" w:afterLines="50" w:line="360" w:lineRule="auto"/>
        <w:rPr>
          <w:rFonts w:ascii="宋体" w:hAnsi="宋体" w:eastAsia="宋体" w:cs="宋体"/>
          <w:bCs w:val="0"/>
          <w:sz w:val="21"/>
          <w:szCs w:val="21"/>
        </w:rPr>
      </w:pPr>
      <w:bookmarkStart w:id="6" w:name="_Toc35393622"/>
      <w:bookmarkStart w:id="7" w:name="_Toc28359003"/>
      <w:bookmarkStart w:id="8" w:name="_Toc35393791"/>
      <w:bookmarkStart w:id="9" w:name="_Toc28359080"/>
      <w:r>
        <w:rPr>
          <w:rFonts w:hint="eastAsia" w:ascii="宋体" w:hAnsi="宋体" w:eastAsia="宋体" w:cs="宋体"/>
          <w:bCs w:val="0"/>
          <w:sz w:val="21"/>
          <w:szCs w:val="21"/>
        </w:rPr>
        <w:t>二、投标人的资格要求：</w:t>
      </w:r>
      <w:bookmarkEnd w:id="6"/>
      <w:bookmarkEnd w:id="7"/>
      <w:bookmarkEnd w:id="8"/>
      <w:bookmarkEnd w:id="9"/>
    </w:p>
    <w:p>
      <w:pPr>
        <w:spacing w:before="120" w:beforeLines="50" w:after="120" w:afterLines="50" w:line="360" w:lineRule="auto"/>
        <w:ind w:firstLine="211" w:firstLineChars="100"/>
        <w:rPr>
          <w:rFonts w:ascii="宋体" w:hAnsi="宋体" w:cs="宋体"/>
          <w:b/>
          <w:bCs/>
          <w:szCs w:val="21"/>
        </w:rPr>
      </w:pPr>
      <w:bookmarkStart w:id="10" w:name="_Toc28359081"/>
      <w:bookmarkStart w:id="11" w:name="_Toc28359004"/>
      <w:r>
        <w:rPr>
          <w:rFonts w:hint="eastAsia" w:ascii="宋体" w:hAnsi="宋体" w:cs="宋体"/>
          <w:b/>
          <w:bCs/>
          <w:szCs w:val="21"/>
        </w:rPr>
        <w:t>1.投标人必须符合《中华人民共和国政府采购法》第二十二条的规定：</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1）具有独立承担民事责任的能力；</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2）具有良好的商业信誉和健全的财务会计制度；</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3）具有履行合同所必需的设备和专业技术能力；</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4）有依法缴纳税收和社会保障资金的良好记录；</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5）参加政府采购活动前三年内，在经营活动中没有重大违法记录；</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6）法律、行政法规规定的其他条件；</w:t>
      </w:r>
    </w:p>
    <w:p>
      <w:pPr>
        <w:spacing w:before="120" w:beforeLines="50" w:after="120" w:afterLines="50" w:line="360" w:lineRule="auto"/>
        <w:ind w:firstLine="211" w:firstLineChars="100"/>
        <w:rPr>
          <w:rFonts w:ascii="宋体" w:hAnsi="宋体" w:cs="宋体"/>
          <w:b/>
          <w:bCs/>
          <w:szCs w:val="21"/>
        </w:rPr>
      </w:pPr>
      <w:r>
        <w:rPr>
          <w:rFonts w:hint="eastAsia" w:ascii="宋体" w:hAnsi="宋体" w:cs="宋体"/>
          <w:b/>
          <w:bCs/>
          <w:szCs w:val="21"/>
        </w:rPr>
        <w:t>2.落实政府采购政策需满足的资格要求：</w:t>
      </w:r>
    </w:p>
    <w:p>
      <w:pPr>
        <w:spacing w:before="120" w:beforeLines="50" w:after="120" w:afterLines="50" w:line="360" w:lineRule="auto"/>
        <w:ind w:firstLine="420" w:firstLineChars="200"/>
        <w:rPr>
          <w:rFonts w:hint="eastAsia" w:ascii="宋体" w:hAnsi="宋体" w:eastAsia="宋体" w:cs="宋体"/>
          <w:szCs w:val="21"/>
          <w:lang w:eastAsia="zh-CN"/>
        </w:rPr>
      </w:pPr>
      <w:r>
        <w:rPr>
          <w:rFonts w:hint="eastAsia" w:ascii="宋体" w:hAnsi="宋体" w:cs="宋体"/>
          <w:szCs w:val="21"/>
        </w:rPr>
        <w:t>是否专门面向中小企业：</w:t>
      </w:r>
      <w:r>
        <w:rPr>
          <w:rFonts w:hint="eastAsia" w:ascii="宋体" w:hAnsi="宋体" w:cs="宋体"/>
          <w:szCs w:val="21"/>
          <w:lang w:eastAsia="zh-CN"/>
        </w:rPr>
        <w:t>是（</w:t>
      </w:r>
      <w:r>
        <w:rPr>
          <w:rFonts w:hint="eastAsia" w:ascii="宋体" w:hAnsi="宋体" w:cs="宋体"/>
          <w:szCs w:val="21"/>
          <w:lang w:val="en-US" w:eastAsia="zh-CN"/>
        </w:rPr>
        <w:t>所投产品的制造商须为中型或小型或微型企业</w:t>
      </w:r>
      <w:r>
        <w:rPr>
          <w:rFonts w:hint="eastAsia" w:ascii="宋体" w:hAnsi="宋体" w:cs="宋体"/>
          <w:szCs w:val="21"/>
          <w:lang w:eastAsia="zh-CN"/>
        </w:rPr>
        <w:t>）</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本项目采购标的对应的中小企业划分标准所属行业：</w:t>
      </w:r>
      <w:r>
        <w:rPr>
          <w:rFonts w:hint="eastAsia"/>
        </w:rPr>
        <w:t>工业</w:t>
      </w:r>
      <w:r>
        <w:rPr>
          <w:rFonts w:hint="eastAsia" w:ascii="宋体" w:hAnsi="宋体" w:cs="宋体"/>
          <w:szCs w:val="21"/>
        </w:rPr>
        <w:t xml:space="preserve"> </w:t>
      </w:r>
    </w:p>
    <w:p>
      <w:pPr>
        <w:spacing w:before="120" w:beforeLines="50" w:after="120" w:afterLines="50" w:line="360" w:lineRule="auto"/>
        <w:ind w:firstLine="211" w:firstLineChars="100"/>
        <w:rPr>
          <w:rFonts w:ascii="宋体" w:hAnsi="宋体" w:cs="宋体"/>
          <w:b/>
          <w:bCs/>
          <w:szCs w:val="21"/>
        </w:rPr>
      </w:pPr>
      <w:r>
        <w:rPr>
          <w:rFonts w:hint="eastAsia" w:ascii="宋体" w:hAnsi="宋体" w:cs="宋体"/>
          <w:b/>
          <w:bCs/>
          <w:szCs w:val="21"/>
        </w:rPr>
        <w:t>3.本项目的特定资格要求：</w:t>
      </w:r>
    </w:p>
    <w:p>
      <w:pPr>
        <w:tabs>
          <w:tab w:val="left" w:pos="720"/>
        </w:tabs>
        <w:spacing w:line="360" w:lineRule="auto"/>
        <w:ind w:left="718" w:leftChars="200" w:hanging="298" w:hangingChars="142"/>
        <w:rPr>
          <w:rFonts w:ascii="宋体" w:hAnsi="宋体" w:cs="宋体"/>
          <w:szCs w:val="21"/>
        </w:rPr>
      </w:pPr>
      <w:r>
        <w:rPr>
          <w:rFonts w:hint="eastAsia" w:ascii="宋体" w:hAnsi="宋体" w:cs="宋体"/>
          <w:szCs w:val="21"/>
        </w:rPr>
        <w:t>1）</w:t>
      </w:r>
      <w:bookmarkStart w:id="12" w:name="_Toc35393623"/>
      <w:bookmarkStart w:id="13" w:name="_Toc35393792"/>
      <w:r>
        <w:rPr>
          <w:rFonts w:hint="eastAsia" w:ascii="宋体" w:hAnsi="宋体"/>
          <w:kern w:val="20"/>
        </w:rPr>
        <w:t>投标截止时间前，投标人</w:t>
      </w:r>
      <w:r>
        <w:rPr>
          <w:rFonts w:hint="eastAsia" w:ascii="宋体" w:hAnsi="宋体" w:cs="宋体"/>
          <w:szCs w:val="21"/>
        </w:rPr>
        <w:t>不得被</w:t>
      </w:r>
      <w:r>
        <w:rPr>
          <w:rFonts w:ascii="宋体" w:hAnsi="宋体"/>
          <w:kern w:val="20"/>
        </w:rPr>
        <w:t>“信用中国”网站</w:t>
      </w:r>
      <w:r>
        <w:rPr>
          <w:rFonts w:hint="eastAsia" w:ascii="宋体" w:hAnsi="宋体" w:cs="宋体"/>
          <w:szCs w:val="21"/>
        </w:rPr>
        <w:t>列入失信被执行人、重大税收违法案件当事人名单，不得被</w:t>
      </w:r>
      <w:r>
        <w:rPr>
          <w:rFonts w:ascii="宋体" w:hAnsi="宋体"/>
          <w:kern w:val="20"/>
        </w:rPr>
        <w:t>“中国政府采购网”网站</w:t>
      </w:r>
      <w:r>
        <w:rPr>
          <w:rFonts w:hint="eastAsia" w:ascii="宋体" w:hAnsi="宋体"/>
          <w:kern w:val="20"/>
        </w:rPr>
        <w:t>列入</w:t>
      </w:r>
      <w:r>
        <w:rPr>
          <w:rFonts w:hint="eastAsia" w:ascii="宋体" w:hAnsi="宋体" w:cs="宋体"/>
          <w:szCs w:val="21"/>
        </w:rPr>
        <w:t>政府采购严重违法失信行为记录名单</w:t>
      </w:r>
      <w:r>
        <w:rPr>
          <w:rFonts w:ascii="宋体" w:hAnsi="宋体"/>
          <w:kern w:val="20"/>
        </w:rPr>
        <w:t>（处罚期限尚未届满的）</w:t>
      </w:r>
      <w:r>
        <w:rPr>
          <w:rFonts w:hint="eastAsia" w:ascii="宋体" w:hAnsi="宋体" w:cs="宋体"/>
          <w:szCs w:val="21"/>
        </w:rPr>
        <w:t>；</w:t>
      </w:r>
    </w:p>
    <w:p>
      <w:pPr>
        <w:tabs>
          <w:tab w:val="left" w:pos="720"/>
        </w:tabs>
        <w:spacing w:line="360" w:lineRule="auto"/>
        <w:ind w:left="718" w:leftChars="200" w:hanging="298" w:hangingChars="142"/>
        <w:rPr>
          <w:rFonts w:ascii="宋体" w:hAnsi="宋体" w:cs="宋体"/>
          <w:szCs w:val="21"/>
        </w:rPr>
      </w:pPr>
      <w:r>
        <w:rPr>
          <w:rFonts w:hint="eastAsia" w:ascii="宋体" w:hAnsi="宋体" w:cs="宋体"/>
          <w:szCs w:val="21"/>
        </w:rPr>
        <w:t>2）单位负责人为同一人或者存在直接控股、管理关系的不同投标人，不得参加同一合同项下的政府采购活动；为本次采购项目提供整体设计、规范编制或者项目管理、监理、检测等服务的投标人，不得参加投标；</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三、获取招标文件</w:t>
      </w:r>
      <w:bookmarkEnd w:id="10"/>
      <w:bookmarkEnd w:id="11"/>
      <w:bookmarkEnd w:id="12"/>
      <w:bookmarkEnd w:id="13"/>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时间</w:t>
      </w:r>
      <w:r>
        <w:rPr>
          <w:rFonts w:hint="eastAsia" w:ascii="宋体" w:hAnsi="宋体" w:cs="宋体"/>
          <w:szCs w:val="21"/>
        </w:rPr>
        <w:t>：2022年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19</w:t>
      </w:r>
      <w:r>
        <w:rPr>
          <w:rFonts w:hint="eastAsia" w:ascii="宋体" w:hAnsi="宋体" w:cs="宋体"/>
          <w:szCs w:val="21"/>
        </w:rPr>
        <w:t>日至2022年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日，每天上午09:00至12:00，下午12:00至17:00（北京时间，法定节假日除外）</w:t>
      </w:r>
    </w:p>
    <w:p>
      <w:pPr>
        <w:spacing w:before="120" w:beforeLines="50" w:after="120" w:afterLines="50" w:line="360" w:lineRule="auto"/>
        <w:ind w:firstLine="422" w:firstLineChars="200"/>
        <w:rPr>
          <w:rFonts w:ascii="宋体" w:hAnsi="宋体" w:cs="宋体"/>
          <w:szCs w:val="21"/>
        </w:rPr>
      </w:pPr>
      <w:bookmarkStart w:id="14" w:name="_Toc28359082"/>
      <w:bookmarkStart w:id="15" w:name="_Toc28359005"/>
      <w:bookmarkStart w:id="16" w:name="_Toc35393624"/>
      <w:bookmarkStart w:id="17" w:name="_Toc35393793"/>
      <w:r>
        <w:rPr>
          <w:rFonts w:hint="eastAsia" w:ascii="宋体" w:hAnsi="宋体" w:cs="宋体"/>
          <w:b/>
          <w:bCs/>
          <w:szCs w:val="21"/>
        </w:rPr>
        <w:t>方式：</w:t>
      </w:r>
      <w:r>
        <w:rPr>
          <w:rFonts w:hint="eastAsia" w:ascii="宋体" w:hAnsi="宋体" w:cs="宋体"/>
          <w:szCs w:val="21"/>
        </w:rPr>
        <w:t>现场获取或网上获取（如网上获取，须提供以下资料的彩色扫描件，在获取招标文件时间内发送至采购代理机构邮箱gjzbyxgs@126.com）。</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拟获取招标文件的投标人，须由法定代表人或法定代表人授权代表携带以下资料：</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（1-1）法定代表人：针对本项目出具的法定代表人身份证明书原件加盖公章（须体现法定代表人姓名、身份证号）及法定代表人身份证复印件加盖公章；</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（1-2）法定代表人授权代表：针对本项目出具的法定代表人授权委托书原件加盖公章及授权代表身份证复印件加盖公章；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（1-1）和（1-2）根据实际情况提供相关资料。</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投标人必须从招标代理机构获取招标文件并登记备案，未从招标代理机构获取招标文件并登记备案的无资格参加本次投标。获取招标文件的费用无论何种原因或中标与否均不予退还。电子版招标文件与纸质版招标文件有同等法律效力。</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制作标书费</w:t>
      </w:r>
      <w:r>
        <w:rPr>
          <w:rFonts w:hint="eastAsia" w:ascii="宋体" w:hAnsi="宋体" w:cs="宋体"/>
          <w:szCs w:val="21"/>
        </w:rPr>
        <w:t>：500元/本（现场获取须现金支付；网上获取须电汇支付，公对公转账，收款账户：</w:t>
      </w:r>
      <w:r>
        <w:rPr>
          <w:rFonts w:hint="eastAsia" w:ascii="宋体" w:hAnsi="宋体" w:cs="宋体"/>
          <w:bCs/>
          <w:szCs w:val="21"/>
        </w:rPr>
        <w:t>公司名称：国金招标有限公司；账号: 170149276；开户行：中国民生银行北京劲松支行；行号：011607324</w:t>
      </w:r>
      <w:r>
        <w:rPr>
          <w:rFonts w:hint="eastAsia" w:ascii="宋体" w:hAnsi="宋体" w:cs="宋体"/>
          <w:szCs w:val="21"/>
        </w:rPr>
        <w:t>）</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四、提交投标文件</w:t>
      </w:r>
      <w:bookmarkEnd w:id="14"/>
      <w:bookmarkEnd w:id="15"/>
      <w:r>
        <w:rPr>
          <w:rFonts w:hint="eastAsia" w:ascii="宋体" w:hAnsi="宋体" w:eastAsia="宋体" w:cs="宋体"/>
          <w:bCs w:val="0"/>
          <w:sz w:val="21"/>
          <w:szCs w:val="21"/>
        </w:rPr>
        <w:t>截止时间、开标时间和地点</w:t>
      </w:r>
      <w:bookmarkEnd w:id="16"/>
      <w:bookmarkEnd w:id="17"/>
    </w:p>
    <w:p>
      <w:pPr>
        <w:spacing w:before="120" w:beforeLines="50" w:after="120" w:afterLines="50" w:line="360" w:lineRule="auto"/>
        <w:ind w:firstLine="422" w:firstLineChars="200"/>
        <w:rPr>
          <w:rFonts w:ascii="宋体" w:hAnsi="宋体" w:cs="宋体"/>
          <w:bCs/>
          <w:szCs w:val="21"/>
          <w:u w:val="single"/>
        </w:rPr>
      </w:pPr>
      <w:r>
        <w:rPr>
          <w:rFonts w:hint="eastAsia" w:ascii="宋体" w:hAnsi="宋体" w:cs="宋体"/>
          <w:b/>
          <w:szCs w:val="21"/>
        </w:rPr>
        <w:t>截止时间</w:t>
      </w:r>
      <w:r>
        <w:rPr>
          <w:rFonts w:hint="eastAsia" w:ascii="宋体" w:hAnsi="宋体" w:cs="宋体"/>
          <w:bCs/>
          <w:szCs w:val="21"/>
        </w:rPr>
        <w:t>：2022年</w:t>
      </w:r>
      <w:r>
        <w:rPr>
          <w:rFonts w:hint="eastAsia" w:ascii="宋体" w:hAnsi="宋体" w:cs="宋体"/>
          <w:bCs/>
          <w:szCs w:val="21"/>
          <w:lang w:val="en-US" w:eastAsia="zh-CN"/>
        </w:rPr>
        <w:t>11</w:t>
      </w:r>
      <w:r>
        <w:rPr>
          <w:rFonts w:hint="eastAsia" w:ascii="宋体" w:hAnsi="宋体" w:cs="宋体"/>
          <w:bCs/>
          <w:szCs w:val="21"/>
        </w:rPr>
        <w:t>月</w:t>
      </w:r>
      <w:r>
        <w:rPr>
          <w:rFonts w:hint="eastAsia" w:ascii="宋体" w:hAnsi="宋体" w:cs="宋体"/>
          <w:bCs/>
          <w:szCs w:val="21"/>
          <w:lang w:val="en-US" w:eastAsia="zh-CN"/>
        </w:rPr>
        <w:t>09</w:t>
      </w:r>
      <w:r>
        <w:rPr>
          <w:rFonts w:hint="eastAsia" w:ascii="宋体" w:hAnsi="宋体" w:cs="宋体"/>
          <w:bCs/>
          <w:szCs w:val="21"/>
        </w:rPr>
        <w:t>日</w:t>
      </w:r>
      <w:r>
        <w:rPr>
          <w:rFonts w:hint="eastAsia" w:ascii="宋体" w:hAnsi="宋体" w:cs="宋体"/>
          <w:bCs/>
          <w:szCs w:val="21"/>
          <w:lang w:val="en-US" w:eastAsia="zh-CN"/>
        </w:rPr>
        <w:t>09</w:t>
      </w:r>
      <w:r>
        <w:rPr>
          <w:rFonts w:hint="eastAsia" w:ascii="宋体" w:hAnsi="宋体" w:cs="宋体"/>
          <w:bCs/>
          <w:szCs w:val="21"/>
        </w:rPr>
        <w:t>：</w:t>
      </w:r>
      <w:r>
        <w:rPr>
          <w:rFonts w:hint="eastAsia" w:ascii="宋体" w:hAnsi="宋体" w:cs="宋体"/>
          <w:bCs/>
          <w:szCs w:val="21"/>
          <w:lang w:val="en-US" w:eastAsia="zh-CN"/>
        </w:rPr>
        <w:t>3</w:t>
      </w:r>
      <w:r>
        <w:rPr>
          <w:rFonts w:hint="eastAsia" w:ascii="宋体" w:hAnsi="宋体" w:cs="宋体"/>
          <w:bCs/>
          <w:szCs w:val="21"/>
        </w:rPr>
        <w:t>0（北京时间）</w:t>
      </w:r>
    </w:p>
    <w:p>
      <w:pPr>
        <w:spacing w:before="120" w:beforeLines="50" w:after="120" w:afterLines="50" w:line="360" w:lineRule="auto"/>
        <w:ind w:firstLine="422" w:firstLineChars="200"/>
        <w:rPr>
          <w:rFonts w:ascii="宋体" w:hAnsi="宋体" w:cs="宋体"/>
          <w:bCs/>
          <w:szCs w:val="21"/>
        </w:rPr>
      </w:pPr>
      <w:r>
        <w:rPr>
          <w:rFonts w:hint="eastAsia" w:ascii="宋体" w:hAnsi="宋体" w:cs="宋体"/>
          <w:b/>
          <w:szCs w:val="21"/>
        </w:rPr>
        <w:t>开标时间</w:t>
      </w:r>
      <w:r>
        <w:rPr>
          <w:rFonts w:hint="eastAsia" w:ascii="宋体" w:hAnsi="宋体" w:cs="宋体"/>
          <w:bCs/>
          <w:szCs w:val="21"/>
        </w:rPr>
        <w:t>：2022年</w:t>
      </w:r>
      <w:r>
        <w:rPr>
          <w:rFonts w:hint="eastAsia" w:ascii="宋体" w:hAnsi="宋体" w:cs="宋体"/>
          <w:bCs/>
          <w:szCs w:val="21"/>
          <w:lang w:val="en-US" w:eastAsia="zh-CN"/>
        </w:rPr>
        <w:t>11</w:t>
      </w:r>
      <w:r>
        <w:rPr>
          <w:rFonts w:hint="eastAsia" w:ascii="宋体" w:hAnsi="宋体" w:cs="宋体"/>
          <w:bCs/>
          <w:szCs w:val="21"/>
        </w:rPr>
        <w:t>月</w:t>
      </w:r>
      <w:r>
        <w:rPr>
          <w:rFonts w:hint="eastAsia" w:ascii="宋体" w:hAnsi="宋体" w:cs="宋体"/>
          <w:bCs/>
          <w:szCs w:val="21"/>
          <w:lang w:val="en-US" w:eastAsia="zh-CN"/>
        </w:rPr>
        <w:t>09</w:t>
      </w:r>
      <w:r>
        <w:rPr>
          <w:rFonts w:hint="eastAsia" w:ascii="宋体" w:hAnsi="宋体" w:cs="宋体"/>
          <w:bCs/>
          <w:szCs w:val="21"/>
        </w:rPr>
        <w:t>日</w:t>
      </w:r>
      <w:r>
        <w:rPr>
          <w:rFonts w:hint="eastAsia" w:ascii="宋体" w:hAnsi="宋体" w:cs="宋体"/>
          <w:bCs/>
          <w:szCs w:val="21"/>
          <w:lang w:val="en-US" w:eastAsia="zh-CN"/>
        </w:rPr>
        <w:t>09</w:t>
      </w:r>
      <w:r>
        <w:rPr>
          <w:rFonts w:hint="eastAsia" w:ascii="宋体" w:hAnsi="宋体" w:cs="宋体"/>
          <w:bCs/>
          <w:szCs w:val="21"/>
        </w:rPr>
        <w:t>：</w:t>
      </w:r>
      <w:r>
        <w:rPr>
          <w:rFonts w:hint="eastAsia" w:ascii="宋体" w:hAnsi="宋体" w:cs="宋体"/>
          <w:bCs/>
          <w:szCs w:val="21"/>
          <w:lang w:val="en-US" w:eastAsia="zh-CN"/>
        </w:rPr>
        <w:t>3</w:t>
      </w:r>
      <w:r>
        <w:rPr>
          <w:rFonts w:hint="eastAsia" w:ascii="宋体" w:hAnsi="宋体" w:cs="宋体"/>
          <w:bCs/>
          <w:szCs w:val="21"/>
        </w:rPr>
        <w:t xml:space="preserve">0(北京时间) </w:t>
      </w:r>
    </w:p>
    <w:p>
      <w:pPr>
        <w:spacing w:before="120" w:beforeLines="50" w:after="120" w:afterLines="50" w:line="360" w:lineRule="auto"/>
        <w:ind w:firstLine="422" w:firstLineChars="200"/>
        <w:rPr>
          <w:rFonts w:ascii="宋体" w:hAnsi="宋体" w:cs="宋体"/>
          <w:bCs/>
          <w:szCs w:val="21"/>
        </w:rPr>
      </w:pPr>
      <w:r>
        <w:rPr>
          <w:rFonts w:hint="eastAsia" w:ascii="宋体" w:hAnsi="宋体" w:cs="宋体"/>
          <w:b/>
          <w:szCs w:val="21"/>
        </w:rPr>
        <w:t>递交地点及开标地点</w:t>
      </w:r>
      <w:r>
        <w:rPr>
          <w:rFonts w:hint="eastAsia" w:ascii="宋体" w:hAnsi="宋体" w:cs="宋体"/>
          <w:bCs/>
          <w:szCs w:val="21"/>
        </w:rPr>
        <w:t>：北京市朝阳区东三环南路甲52号顺迈金钻国际商务中心9层9C开标室</w:t>
      </w:r>
    </w:p>
    <w:p>
      <w:pPr>
        <w:pStyle w:val="6"/>
        <w:spacing w:before="120" w:beforeLines="50" w:after="120" w:afterLines="50" w:line="360" w:lineRule="auto"/>
        <w:rPr>
          <w:rFonts w:ascii="宋体" w:hAnsi="宋体" w:eastAsia="宋体" w:cs="宋体"/>
          <w:bCs w:val="0"/>
          <w:sz w:val="21"/>
          <w:szCs w:val="21"/>
        </w:rPr>
      </w:pPr>
      <w:bookmarkStart w:id="18" w:name="_Toc28359084"/>
      <w:bookmarkStart w:id="19" w:name="_Toc35393625"/>
      <w:bookmarkStart w:id="20" w:name="_Toc28359007"/>
      <w:bookmarkStart w:id="21" w:name="_Toc35393794"/>
      <w:bookmarkStart w:id="22" w:name="_Toc35393795"/>
      <w:bookmarkStart w:id="23" w:name="_Toc35393626"/>
      <w:r>
        <w:rPr>
          <w:rFonts w:hint="eastAsia" w:ascii="宋体" w:hAnsi="宋体" w:eastAsia="宋体" w:cs="宋体"/>
          <w:bCs w:val="0"/>
          <w:sz w:val="21"/>
          <w:szCs w:val="21"/>
        </w:rPr>
        <w:t>五、公告期限</w:t>
      </w:r>
      <w:bookmarkEnd w:id="18"/>
      <w:bookmarkEnd w:id="19"/>
      <w:bookmarkEnd w:id="20"/>
      <w:bookmarkEnd w:id="21"/>
    </w:p>
    <w:p>
      <w:pPr>
        <w:spacing w:before="120" w:beforeLines="50" w:after="120" w:afterLines="50" w:line="360" w:lineRule="auto"/>
        <w:ind w:firstLine="420" w:firstLineChars="200"/>
        <w:rPr>
          <w:rFonts w:ascii="宋体" w:hAnsi="宋体" w:cs="宋体"/>
          <w:kern w:val="0"/>
          <w:szCs w:val="21"/>
        </w:rPr>
      </w:pPr>
      <w:r>
        <w:rPr>
          <w:rFonts w:hint="eastAsia" w:ascii="宋体" w:hAnsi="宋体" w:cs="宋体"/>
          <w:kern w:val="0"/>
          <w:szCs w:val="21"/>
        </w:rPr>
        <w:t>公告期限为5个工作日。</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六、其他补充事宜</w:t>
      </w:r>
      <w:bookmarkEnd w:id="22"/>
      <w:bookmarkEnd w:id="23"/>
    </w:p>
    <w:p>
      <w:pPr>
        <w:spacing w:before="72" w:beforeLines="30" w:after="72" w:afterLines="30" w:line="312" w:lineRule="auto"/>
        <w:ind w:firstLine="420" w:firstLineChars="200"/>
        <w:rPr>
          <w:rFonts w:hint="eastAsia" w:ascii="宋体" w:hAnsi="宋体" w:cs="宋体"/>
          <w:b w:val="0"/>
          <w:bCs/>
        </w:rPr>
      </w:pPr>
      <w:r>
        <w:rPr>
          <w:rFonts w:hint="eastAsia" w:ascii="宋体" w:hAnsi="宋体" w:eastAsia="宋体" w:cs="宋体"/>
          <w:b w:val="0"/>
          <w:bCs/>
          <w:szCs w:val="21"/>
        </w:rPr>
        <w:t>合同履行期限：</w:t>
      </w:r>
      <w:r>
        <w:rPr>
          <w:rFonts w:hint="eastAsia" w:ascii="宋体" w:hAnsi="宋体" w:cs="宋体"/>
          <w:b w:val="0"/>
          <w:bCs/>
        </w:rPr>
        <w:t>签订合同之日起至质保期结束之后</w:t>
      </w:r>
    </w:p>
    <w:p>
      <w:pPr>
        <w:spacing w:before="72" w:beforeLines="30" w:after="72" w:afterLines="30" w:line="312" w:lineRule="auto"/>
        <w:ind w:firstLine="420" w:firstLineChars="200"/>
        <w:rPr>
          <w:rFonts w:ascii="宋体" w:hAnsi="宋体" w:cs="宋体"/>
          <w:b w:val="0"/>
          <w:bCs/>
          <w:szCs w:val="21"/>
        </w:rPr>
      </w:pPr>
      <w:r>
        <w:rPr>
          <w:rFonts w:hint="eastAsia" w:ascii="宋体" w:hAnsi="宋体" w:cs="宋体"/>
          <w:b w:val="0"/>
          <w:bCs/>
          <w:szCs w:val="21"/>
        </w:rPr>
        <w:t>进口产品规定：依据财政部关于印发《政府采购进口产品管理办法》的通知（财库〔2007〕119号）的规定，本项目不允许进口产品或服务参加投标。</w:t>
      </w:r>
    </w:p>
    <w:p>
      <w:pPr>
        <w:spacing w:before="120" w:beforeLines="50" w:after="120" w:afterLines="50" w:line="360" w:lineRule="auto"/>
        <w:ind w:firstLine="420" w:firstLineChars="200"/>
        <w:rPr>
          <w:rFonts w:ascii="宋体" w:hAnsi="宋体" w:cs="宋体"/>
          <w:b w:val="0"/>
          <w:bCs/>
          <w:szCs w:val="21"/>
        </w:rPr>
      </w:pPr>
      <w:r>
        <w:rPr>
          <w:rFonts w:hint="eastAsia" w:ascii="宋体" w:hAnsi="宋体" w:cs="宋体"/>
          <w:b w:val="0"/>
          <w:bCs/>
          <w:szCs w:val="21"/>
        </w:rPr>
        <w:t>评分方法和标准：综合评分法</w:t>
      </w:r>
    </w:p>
    <w:p>
      <w:pPr>
        <w:spacing w:before="72" w:beforeLines="30" w:after="72" w:afterLines="30" w:line="312" w:lineRule="auto"/>
        <w:ind w:firstLine="420" w:firstLineChars="200"/>
        <w:rPr>
          <w:rFonts w:hint="eastAsia" w:ascii="宋体" w:hAnsi="宋体" w:eastAsia="宋体" w:cs="宋体"/>
          <w:b w:val="0"/>
          <w:bCs/>
          <w:szCs w:val="21"/>
        </w:rPr>
      </w:pPr>
      <w:r>
        <w:rPr>
          <w:rFonts w:hint="eastAsia" w:ascii="宋体" w:hAnsi="宋体" w:eastAsia="宋体" w:cs="宋体"/>
          <w:b w:val="0"/>
          <w:bCs/>
          <w:szCs w:val="21"/>
        </w:rPr>
        <w:t>本项目不接受联合体投标</w:t>
      </w:r>
    </w:p>
    <w:p>
      <w:pPr>
        <w:spacing w:before="120" w:beforeLines="50" w:after="120" w:afterLines="50" w:line="360" w:lineRule="auto"/>
        <w:ind w:firstLine="420" w:firstLineChars="200"/>
        <w:rPr>
          <w:rFonts w:ascii="宋体" w:hAnsi="宋体" w:cs="宋体"/>
        </w:rPr>
      </w:pPr>
      <w:r>
        <w:rPr>
          <w:rFonts w:hint="eastAsia" w:ascii="宋体" w:hAnsi="宋体" w:cs="宋体"/>
          <w:b w:val="0"/>
          <w:bCs/>
          <w:szCs w:val="21"/>
        </w:rPr>
        <w:t>政府采购政策：节能产品强制采购；节能产品、环境标志产品优先采购；政府采购促进中小企业发展；政府采购支持监狱企业发展；政府采购促进残疾人就</w:t>
      </w:r>
      <w:r>
        <w:rPr>
          <w:rFonts w:hint="eastAsia" w:ascii="宋体" w:hAnsi="宋体" w:cs="宋体"/>
          <w:szCs w:val="21"/>
        </w:rPr>
        <w:t>业；进口产品管理。</w:t>
      </w:r>
    </w:p>
    <w:p>
      <w:pPr>
        <w:pStyle w:val="6"/>
        <w:spacing w:before="120" w:beforeLines="50" w:after="120" w:afterLines="50" w:line="360" w:lineRule="auto"/>
        <w:rPr>
          <w:rFonts w:ascii="宋体" w:hAnsi="宋体" w:eastAsia="宋体" w:cs="宋体"/>
          <w:bCs w:val="0"/>
          <w:sz w:val="21"/>
          <w:szCs w:val="21"/>
        </w:rPr>
      </w:pPr>
      <w:bookmarkStart w:id="24" w:name="_Toc28359008"/>
      <w:bookmarkStart w:id="25" w:name="_Toc35393796"/>
      <w:bookmarkStart w:id="26" w:name="_Toc28359085"/>
      <w:bookmarkStart w:id="27" w:name="_Toc35393627"/>
      <w:r>
        <w:rPr>
          <w:rFonts w:hint="eastAsia" w:ascii="宋体" w:hAnsi="宋体" w:eastAsia="宋体" w:cs="宋体"/>
          <w:bCs w:val="0"/>
          <w:sz w:val="21"/>
          <w:szCs w:val="21"/>
        </w:rPr>
        <w:t>七、对本次招标提出询问，请按以下方式联系</w:t>
      </w:r>
      <w:bookmarkEnd w:id="24"/>
      <w:bookmarkEnd w:id="25"/>
      <w:bookmarkEnd w:id="26"/>
      <w:bookmarkEnd w:id="27"/>
    </w:p>
    <w:p>
      <w:pPr>
        <w:widowControl/>
        <w:spacing w:before="120" w:beforeLines="50" w:after="120" w:afterLines="50" w:line="360" w:lineRule="auto"/>
        <w:ind w:firstLine="422" w:firstLineChars="200"/>
        <w:jc w:val="left"/>
        <w:rPr>
          <w:rFonts w:ascii="宋体" w:hAnsi="宋体" w:cs="宋体"/>
          <w:b/>
          <w:bCs/>
          <w:szCs w:val="21"/>
        </w:rPr>
      </w:pPr>
      <w:r>
        <w:rPr>
          <w:rFonts w:hint="eastAsia" w:ascii="宋体" w:hAnsi="宋体" w:cs="宋体"/>
          <w:b/>
          <w:bCs/>
          <w:szCs w:val="21"/>
        </w:rPr>
        <w:t>1.采购人信息</w:t>
      </w:r>
    </w:p>
    <w:p>
      <w:pPr>
        <w:spacing w:before="120" w:beforeLines="50" w:after="120" w:afterLines="50" w:line="360" w:lineRule="auto"/>
        <w:ind w:firstLine="420" w:firstLineChars="200"/>
        <w:jc w:val="left"/>
        <w:rPr>
          <w:rFonts w:ascii="宋体" w:hAnsi="宋体" w:cs="宋体"/>
          <w:szCs w:val="21"/>
        </w:rPr>
      </w:pPr>
      <w:r>
        <w:rPr>
          <w:rFonts w:hint="eastAsia" w:ascii="宋体" w:hAnsi="宋体" w:cs="宋体"/>
          <w:szCs w:val="21"/>
        </w:rPr>
        <w:t>名称：北京理工大学</w:t>
      </w:r>
    </w:p>
    <w:p>
      <w:pPr>
        <w:spacing w:before="120" w:beforeLines="50" w:after="120" w:afterLines="50" w:line="360" w:lineRule="auto"/>
        <w:ind w:firstLine="420" w:firstLineChars="200"/>
        <w:jc w:val="left"/>
        <w:rPr>
          <w:rFonts w:ascii="宋体" w:hAnsi="宋体" w:cs="宋体"/>
          <w:szCs w:val="21"/>
        </w:rPr>
      </w:pPr>
      <w:r>
        <w:rPr>
          <w:rFonts w:hint="eastAsia" w:ascii="宋体" w:hAnsi="宋体" w:cs="宋体"/>
          <w:szCs w:val="21"/>
        </w:rPr>
        <w:t>地址：北京市海淀区中关村南大街5号</w:t>
      </w:r>
    </w:p>
    <w:p>
      <w:pPr>
        <w:spacing w:before="120" w:beforeLines="50" w:after="120" w:afterLines="50" w:line="360" w:lineRule="auto"/>
        <w:ind w:firstLine="420" w:firstLineChars="200"/>
        <w:jc w:val="left"/>
        <w:rPr>
          <w:rFonts w:ascii="宋体" w:hAnsi="宋体" w:cs="宋体"/>
          <w:szCs w:val="21"/>
        </w:rPr>
      </w:pPr>
      <w:bookmarkStart w:id="28" w:name="_Toc28359086"/>
      <w:bookmarkStart w:id="29" w:name="_Toc28359009"/>
      <w:r>
        <w:rPr>
          <w:rFonts w:hint="eastAsia" w:ascii="宋体" w:hAnsi="宋体" w:cs="宋体"/>
          <w:szCs w:val="21"/>
        </w:rPr>
        <w:t>联系方式：林老师010-68917981</w:t>
      </w:r>
    </w:p>
    <w:p>
      <w:pPr>
        <w:spacing w:before="120" w:beforeLines="50" w:after="120" w:afterLines="50" w:line="360" w:lineRule="auto"/>
        <w:ind w:firstLine="422" w:firstLineChars="200"/>
        <w:jc w:val="left"/>
        <w:rPr>
          <w:rFonts w:ascii="宋体" w:hAnsi="宋体" w:cs="宋体"/>
          <w:b/>
          <w:bCs/>
          <w:szCs w:val="21"/>
        </w:rPr>
      </w:pPr>
      <w:r>
        <w:rPr>
          <w:rFonts w:hint="eastAsia" w:ascii="宋体" w:hAnsi="宋体" w:cs="宋体"/>
          <w:b/>
          <w:bCs/>
          <w:szCs w:val="21"/>
        </w:rPr>
        <w:t>2.采购代理机构信息</w:t>
      </w:r>
      <w:bookmarkEnd w:id="28"/>
      <w:bookmarkEnd w:id="29"/>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名称：国金招标有限公司</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szCs w:val="21"/>
        </w:rPr>
        <w:t>地址：</w:t>
      </w:r>
      <w:r>
        <w:rPr>
          <w:rFonts w:hint="eastAsia" w:ascii="宋体" w:hAnsi="宋体" w:cs="宋体"/>
          <w:bCs/>
          <w:szCs w:val="21"/>
        </w:rPr>
        <w:t>北京市朝阳区东三环南路甲52号顺迈金钻国际商务中心9层9C</w:t>
      </w:r>
    </w:p>
    <w:p>
      <w:pPr>
        <w:spacing w:before="120" w:beforeLines="50" w:after="120" w:afterLines="50" w:line="360" w:lineRule="auto"/>
        <w:ind w:firstLine="420" w:firstLineChars="200"/>
        <w:rPr>
          <w:rFonts w:hint="eastAsia" w:ascii="宋体" w:hAnsi="宋体" w:cs="宋体"/>
          <w:bCs/>
          <w:szCs w:val="21"/>
        </w:rPr>
      </w:pPr>
      <w:r>
        <w:rPr>
          <w:rFonts w:hint="eastAsia" w:ascii="宋体" w:hAnsi="宋体" w:cs="宋体"/>
          <w:szCs w:val="21"/>
        </w:rPr>
        <w:t>联系人：</w:t>
      </w:r>
      <w:r>
        <w:rPr>
          <w:rFonts w:hint="eastAsia" w:ascii="宋体" w:hAnsi="宋体" w:cs="宋体"/>
          <w:bCs/>
          <w:szCs w:val="21"/>
        </w:rPr>
        <w:t>张金鑫、杨振豪、孙涛、王鑫、</w:t>
      </w:r>
      <w:r>
        <w:rPr>
          <w:rFonts w:hint="eastAsia" w:ascii="宋体" w:hAnsi="宋体" w:cs="宋体"/>
          <w:bCs/>
          <w:szCs w:val="21"/>
          <w:lang w:val="en-US" w:eastAsia="zh-CN"/>
        </w:rPr>
        <w:t>王树凡、</w:t>
      </w:r>
      <w:r>
        <w:rPr>
          <w:rFonts w:hint="eastAsia" w:ascii="宋体" w:hAnsi="宋体" w:cs="宋体"/>
          <w:bCs/>
          <w:szCs w:val="21"/>
        </w:rPr>
        <w:t>王珊珊、张含勇</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bCs/>
          <w:szCs w:val="21"/>
        </w:rPr>
        <w:t>电话：010-56226976</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bCs/>
          <w:szCs w:val="21"/>
        </w:rPr>
        <w:t xml:space="preserve">电子邮箱：gjzbyxgs@126.com </w:t>
      </w:r>
    </w:p>
    <w:p>
      <w:pPr>
        <w:pStyle w:val="13"/>
        <w:rPr>
          <w:rFonts w:ascii="宋体" w:hAnsi="宋体" w:cs="宋体"/>
          <w:szCs w:val="21"/>
        </w:rPr>
      </w:pPr>
    </w:p>
    <w:p>
      <w:pPr>
        <w:pStyle w:val="13"/>
        <w:rPr>
          <w:rFonts w:ascii="宋体" w:hAnsi="宋体" w:cs="宋体"/>
          <w:szCs w:val="21"/>
        </w:rPr>
      </w:pPr>
    </w:p>
    <w:p>
      <w:pPr>
        <w:pStyle w:val="13"/>
        <w:rPr>
          <w:rFonts w:ascii="宋体" w:hAnsi="宋体" w:cs="宋体"/>
          <w:szCs w:val="21"/>
        </w:rPr>
      </w:pPr>
    </w:p>
    <w:p>
      <w:pPr>
        <w:pStyle w:val="13"/>
        <w:rPr>
          <w:rFonts w:ascii="宋体" w:hAnsi="宋体" w:cs="宋体"/>
          <w:szCs w:val="21"/>
        </w:rPr>
      </w:pPr>
    </w:p>
    <w:p>
      <w:pPr>
        <w:pStyle w:val="13"/>
        <w:rPr>
          <w:rFonts w:ascii="宋体" w:hAnsi="宋体" w:cs="宋体"/>
          <w:szCs w:val="21"/>
        </w:rPr>
      </w:pPr>
    </w:p>
    <w:p>
      <w:pPr>
        <w:spacing w:line="360" w:lineRule="auto"/>
        <w:jc w:val="right"/>
        <w:rPr>
          <w:rFonts w:ascii="宋体" w:hAnsi="宋体" w:cs="宋体"/>
          <w:szCs w:val="21"/>
        </w:rPr>
      </w:pPr>
      <w:r>
        <w:rPr>
          <w:rFonts w:hint="eastAsia" w:ascii="宋体" w:hAnsi="宋体" w:cs="宋体"/>
          <w:szCs w:val="21"/>
        </w:rPr>
        <w:t>国金招标有限公司</w:t>
      </w:r>
    </w:p>
    <w:p>
      <w:pPr>
        <w:ind w:firstLine="6510" w:firstLineChars="3100"/>
      </w:pPr>
      <w:bookmarkStart w:id="30" w:name="_GoBack"/>
      <w:bookmarkEnd w:id="30"/>
      <w:r>
        <w:rPr>
          <w:rFonts w:hint="eastAsia" w:ascii="宋体" w:hAnsi="宋体" w:cs="宋体"/>
          <w:szCs w:val="21"/>
        </w:rPr>
        <w:t>2022年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19</w:t>
      </w:r>
      <w:r>
        <w:rPr>
          <w:rFonts w:hint="eastAsia" w:ascii="宋体" w:hAnsi="宋体" w:cs="宋体"/>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OGY0ZmI0ZTQ2NzAyNzFjMGQ1MDQzODc0ZGRhNDMifQ=="/>
  </w:docVars>
  <w:rsids>
    <w:rsidRoot w:val="14A52000"/>
    <w:rsid w:val="14A52000"/>
    <w:rsid w:val="28C60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qFormat/>
    <w:uiPriority w:val="99"/>
    <w:pPr>
      <w:keepNext/>
      <w:keepLines/>
      <w:spacing w:before="340" w:after="330" w:line="578" w:lineRule="auto"/>
      <w:outlineLvl w:val="0"/>
    </w:pPr>
    <w:rPr>
      <w:b/>
      <w:bCs/>
      <w:kern w:val="44"/>
      <w:sz w:val="44"/>
      <w:szCs w:val="44"/>
    </w:rPr>
  </w:style>
  <w:style w:type="paragraph" w:styleId="6">
    <w:name w:val="heading 2"/>
    <w:basedOn w:val="1"/>
    <w:next w:val="7"/>
    <w:qFormat/>
    <w:uiPriority w:val="0"/>
    <w:pPr>
      <w:keepNext/>
      <w:keepLines/>
      <w:spacing w:before="260" w:after="260" w:line="416" w:lineRule="auto"/>
      <w:outlineLvl w:val="1"/>
    </w:pPr>
    <w:rPr>
      <w:rFonts w:ascii="Arial" w:hAnsi="Arial" w:eastAsia="黑体"/>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sz w:val="21"/>
    </w:rPr>
  </w:style>
  <w:style w:type="paragraph" w:styleId="3">
    <w:name w:val="Body Text Indent"/>
    <w:basedOn w:val="1"/>
    <w:next w:val="4"/>
    <w:qFormat/>
    <w:uiPriority w:val="0"/>
    <w:pPr>
      <w:ind w:firstLine="795"/>
    </w:pPr>
    <w:rPr>
      <w:sz w:val="32"/>
    </w:rPr>
  </w:style>
  <w:style w:type="paragraph" w:styleId="4">
    <w:name w:val="envelope return"/>
    <w:basedOn w:val="1"/>
    <w:qFormat/>
    <w:uiPriority w:val="99"/>
    <w:pPr>
      <w:snapToGrid w:val="0"/>
    </w:pPr>
    <w:rPr>
      <w:rFonts w:ascii="Arial" w:hAnsi="Arial" w:cs="Arial"/>
    </w:rPr>
  </w:style>
  <w:style w:type="paragraph" w:styleId="7">
    <w:name w:val="Normal Indent"/>
    <w:basedOn w:val="1"/>
    <w:qFormat/>
    <w:uiPriority w:val="0"/>
    <w:pPr>
      <w:ind w:firstLine="420" w:firstLineChars="200"/>
    </w:pPr>
    <w:rPr>
      <w:sz w:val="28"/>
      <w:szCs w:val="24"/>
    </w:rPr>
  </w:style>
  <w:style w:type="paragraph" w:styleId="8">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9">
    <w:name w:val="header"/>
    <w:basedOn w:val="1"/>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rPr>
  </w:style>
  <w:style w:type="character" w:styleId="12">
    <w:name w:val="page number"/>
    <w:qFormat/>
    <w:uiPriority w:val="0"/>
  </w:style>
  <w:style w:type="paragraph" w:styleId="13">
    <w:name w:val="No Spacing"/>
    <w:qFormat/>
    <w:uiPriority w:val="1"/>
    <w:rPr>
      <w:rFonts w:ascii="Times New Roman" w:hAnsi="Times New Roman"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1690</Words>
  <Characters>1870</Characters>
  <Lines>0</Lines>
  <Paragraphs>0</Paragraphs>
  <TotalTime>0</TotalTime>
  <ScaleCrop>false</ScaleCrop>
  <LinksUpToDate>false</LinksUpToDate>
  <CharactersWithSpaces>1881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2022-10-19T01:19:00Z</dcterms:created>
  <dc:creator>国金招标</dc:creator>
  <cp:lastModifiedBy>国金招标</cp:lastModifiedBy>
  <dcterms:modified xsi:type="dcterms:W3CDTF">2022-10-19T01:20:17Z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CC4A1E57C6EA4FD19582119DBF65A7E6</vt:lpwstr>
  </property>
</Properties>
</file>