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40EE8">
      <w:pPr>
        <w:spacing w:line="240" w:lineRule="atLeast"/>
        <w:jc w:val="center"/>
        <w:outlineLvl w:val="0"/>
        <w:rPr>
          <w:rFonts w:hint="eastAsia" w:ascii="仿宋" w:hAnsi="仿宋" w:eastAsia="仿宋" w:cs="仿宋"/>
          <w:b/>
          <w:color w:val="auto"/>
          <w:sz w:val="52"/>
          <w:szCs w:val="52"/>
          <w:highlight w:val="none"/>
          <w:lang w:val="en-US" w:eastAsia="zh-CN"/>
        </w:rPr>
      </w:pPr>
    </w:p>
    <w:p w14:paraId="7BBA8B2E">
      <w:pPr>
        <w:spacing w:line="240" w:lineRule="atLeast"/>
        <w:jc w:val="center"/>
        <w:outlineLvl w:val="0"/>
        <w:rPr>
          <w:rFonts w:hint="eastAsia" w:ascii="仿宋" w:hAnsi="仿宋" w:eastAsia="仿宋" w:cs="仿宋"/>
          <w:b/>
          <w:color w:val="auto"/>
          <w:sz w:val="52"/>
          <w:szCs w:val="52"/>
          <w:highlight w:val="none"/>
          <w:lang w:eastAsia="zh-CN"/>
        </w:rPr>
      </w:pPr>
      <w:r>
        <w:rPr>
          <w:rFonts w:hint="eastAsia" w:ascii="仿宋" w:hAnsi="仿宋" w:eastAsia="仿宋" w:cs="仿宋"/>
          <w:b/>
          <w:color w:val="auto"/>
          <w:sz w:val="52"/>
          <w:szCs w:val="52"/>
          <w:highlight w:val="none"/>
          <w:lang w:val="en-US" w:eastAsia="zh-CN"/>
        </w:rPr>
        <w:t>绍兴市消防救援支队2026年度曼车辆底盘配件定点配送服务项目（重招）</w:t>
      </w:r>
    </w:p>
    <w:p w14:paraId="4F5C01B0">
      <w:pPr>
        <w:pStyle w:val="2"/>
        <w:numPr>
          <w:ilvl w:val="0"/>
          <w:numId w:val="0"/>
        </w:numPr>
        <w:spacing w:before="0" w:after="0" w:line="240" w:lineRule="auto"/>
        <w:ind w:leftChars="0"/>
        <w:rPr>
          <w:rFonts w:hint="eastAsia" w:ascii="仿宋" w:hAnsi="仿宋" w:eastAsia="仿宋" w:cs="仿宋"/>
          <w:b/>
          <w:color w:val="auto"/>
          <w:sz w:val="52"/>
          <w:szCs w:val="52"/>
          <w:highlight w:val="none"/>
          <w:lang w:eastAsia="zh-CN"/>
        </w:rPr>
      </w:pPr>
    </w:p>
    <w:p w14:paraId="727AA681">
      <w:pPr>
        <w:rPr>
          <w:rFonts w:hint="eastAsia"/>
          <w:color w:val="auto"/>
          <w:highlight w:val="none"/>
          <w:lang w:eastAsia="zh-CN"/>
        </w:rPr>
      </w:pPr>
    </w:p>
    <w:p w14:paraId="58B57CBB">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竞</w:t>
      </w:r>
    </w:p>
    <w:p w14:paraId="78B3CE41">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争</w:t>
      </w:r>
    </w:p>
    <w:p w14:paraId="65DCB3DA">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性</w:t>
      </w:r>
    </w:p>
    <w:p w14:paraId="77A89B8B">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磋</w:t>
      </w:r>
    </w:p>
    <w:p w14:paraId="3C304515">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商</w:t>
      </w:r>
    </w:p>
    <w:p w14:paraId="72A45048">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文</w:t>
      </w:r>
    </w:p>
    <w:p w14:paraId="6B616082">
      <w:pPr>
        <w:spacing w:line="240" w:lineRule="atLeast"/>
        <w:jc w:val="center"/>
        <w:outlineLvl w:val="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件</w:t>
      </w:r>
    </w:p>
    <w:p w14:paraId="648B54C2">
      <w:pPr>
        <w:adjustRightInd/>
        <w:spacing w:line="360" w:lineRule="auto"/>
        <w:jc w:val="center"/>
        <w:rPr>
          <w:rFonts w:ascii="仿宋" w:hAnsi="仿宋" w:eastAsia="仿宋" w:cs="仿宋"/>
          <w:color w:val="auto"/>
          <w:sz w:val="28"/>
          <w:szCs w:val="20"/>
          <w:highlight w:val="none"/>
        </w:rPr>
      </w:pPr>
      <w:r>
        <w:rPr>
          <w:rFonts w:hint="eastAsia" w:ascii="仿宋" w:hAnsi="仿宋" w:eastAsia="仿宋" w:cs="仿宋"/>
          <w:b/>
          <w:color w:val="auto"/>
          <w:sz w:val="44"/>
          <w:szCs w:val="44"/>
          <w:highlight w:val="none"/>
        </w:rPr>
        <w:t>（电子交易）</w:t>
      </w:r>
    </w:p>
    <w:p w14:paraId="4C30466E">
      <w:pPr>
        <w:snapToGrid w:val="0"/>
        <w:spacing w:line="360" w:lineRule="auto"/>
        <w:jc w:val="center"/>
        <w:rPr>
          <w:rFonts w:ascii="仿宋" w:hAnsi="仿宋" w:eastAsia="仿宋" w:cs="仿宋"/>
          <w:color w:val="auto"/>
          <w:sz w:val="32"/>
          <w:szCs w:val="32"/>
          <w:highlight w:val="none"/>
        </w:rPr>
      </w:pPr>
    </w:p>
    <w:p w14:paraId="67F92E5C">
      <w:pPr>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磋商编号：</w:t>
      </w:r>
      <w:r>
        <w:rPr>
          <w:rFonts w:hint="eastAsia" w:ascii="仿宋" w:hAnsi="仿宋" w:eastAsia="仿宋" w:cs="仿宋"/>
          <w:color w:val="auto"/>
          <w:sz w:val="32"/>
          <w:szCs w:val="32"/>
          <w:highlight w:val="none"/>
          <w:lang w:eastAsia="zh-CN"/>
        </w:rPr>
        <w:t>YH2026-03012-2</w:t>
      </w:r>
    </w:p>
    <w:tbl>
      <w:tblPr>
        <w:tblStyle w:val="60"/>
        <w:tblW w:w="6025" w:type="dxa"/>
        <w:jc w:val="center"/>
        <w:tblLayout w:type="fixed"/>
        <w:tblCellMar>
          <w:top w:w="0" w:type="dxa"/>
          <w:left w:w="108" w:type="dxa"/>
          <w:bottom w:w="0" w:type="dxa"/>
          <w:right w:w="108" w:type="dxa"/>
        </w:tblCellMar>
      </w:tblPr>
      <w:tblGrid>
        <w:gridCol w:w="2356"/>
        <w:gridCol w:w="3669"/>
      </w:tblGrid>
      <w:tr w14:paraId="33E28C77">
        <w:tblPrEx>
          <w:tblCellMar>
            <w:top w:w="0" w:type="dxa"/>
            <w:left w:w="108" w:type="dxa"/>
            <w:bottom w:w="0" w:type="dxa"/>
            <w:right w:w="108" w:type="dxa"/>
          </w:tblCellMar>
        </w:tblPrEx>
        <w:trPr>
          <w:trHeight w:val="454" w:hRule="atLeast"/>
          <w:jc w:val="center"/>
        </w:trPr>
        <w:tc>
          <w:tcPr>
            <w:tcW w:w="2356" w:type="dxa"/>
            <w:vAlign w:val="center"/>
          </w:tcPr>
          <w:p w14:paraId="2D9C4251">
            <w:pPr>
              <w:spacing w:after="100" w:afterAutospacing="1" w:line="440" w:lineRule="exact"/>
              <w:jc w:val="left"/>
              <w:rPr>
                <w:rFonts w:ascii="仿宋" w:hAnsi="仿宋" w:eastAsia="仿宋" w:cs="仿宋"/>
                <w:color w:val="auto"/>
                <w:sz w:val="32"/>
                <w:szCs w:val="32"/>
                <w:highlight w:val="none"/>
              </w:rPr>
            </w:pPr>
            <w:r>
              <w:rPr>
                <w:rFonts w:hint="eastAsia" w:ascii="仿宋" w:hAnsi="仿宋" w:eastAsia="仿宋" w:cs="仿宋"/>
                <w:color w:val="auto"/>
                <w:spacing w:val="80"/>
                <w:kern w:val="0"/>
                <w:sz w:val="32"/>
                <w:szCs w:val="32"/>
                <w:highlight w:val="none"/>
                <w:fitText w:val="2240" w:id="2090884853"/>
              </w:rPr>
              <w:t>采购单位</w:t>
            </w:r>
            <w:r>
              <w:rPr>
                <w:rFonts w:hint="eastAsia" w:ascii="仿宋" w:hAnsi="仿宋" w:eastAsia="仿宋" w:cs="仿宋"/>
                <w:color w:val="auto"/>
                <w:spacing w:val="0"/>
                <w:kern w:val="0"/>
                <w:sz w:val="32"/>
                <w:szCs w:val="32"/>
                <w:highlight w:val="none"/>
                <w:fitText w:val="2240" w:id="2090884853"/>
              </w:rPr>
              <w:t>：</w:t>
            </w:r>
          </w:p>
        </w:tc>
        <w:tc>
          <w:tcPr>
            <w:tcW w:w="3669" w:type="dxa"/>
            <w:vAlign w:val="center"/>
          </w:tcPr>
          <w:p w14:paraId="3E0E074C">
            <w:pPr>
              <w:spacing w:line="320" w:lineRule="exact"/>
              <w:outlineLvl w:val="0"/>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绍兴市消防救援支队</w:t>
            </w:r>
          </w:p>
        </w:tc>
      </w:tr>
      <w:tr w14:paraId="6E6FF392">
        <w:tblPrEx>
          <w:tblCellMar>
            <w:top w:w="0" w:type="dxa"/>
            <w:left w:w="108" w:type="dxa"/>
            <w:bottom w:w="0" w:type="dxa"/>
            <w:right w:w="108" w:type="dxa"/>
          </w:tblCellMar>
        </w:tblPrEx>
        <w:trPr>
          <w:trHeight w:val="454" w:hRule="atLeast"/>
          <w:jc w:val="center"/>
        </w:trPr>
        <w:tc>
          <w:tcPr>
            <w:tcW w:w="2356" w:type="dxa"/>
            <w:vAlign w:val="center"/>
          </w:tcPr>
          <w:p w14:paraId="7233413A">
            <w:pPr>
              <w:spacing w:after="100" w:afterAutospacing="1" w:line="440" w:lineRule="exact"/>
              <w:jc w:val="left"/>
              <w:rPr>
                <w:rFonts w:ascii="仿宋" w:hAnsi="仿宋" w:eastAsia="仿宋" w:cs="仿宋"/>
                <w:color w:val="auto"/>
                <w:sz w:val="32"/>
                <w:szCs w:val="32"/>
                <w:highlight w:val="none"/>
              </w:rPr>
            </w:pPr>
            <w:r>
              <w:rPr>
                <w:rFonts w:hint="eastAsia" w:ascii="仿宋" w:hAnsi="仿宋" w:eastAsia="仿宋" w:cs="仿宋"/>
                <w:color w:val="auto"/>
                <w:kern w:val="0"/>
                <w:sz w:val="32"/>
                <w:szCs w:val="32"/>
                <w:highlight w:val="none"/>
              </w:rPr>
              <w:t>采购代理机构</w:t>
            </w:r>
            <w:r>
              <w:rPr>
                <w:rFonts w:hint="eastAsia" w:ascii="仿宋" w:hAnsi="仿宋" w:eastAsia="仿宋" w:cs="仿宋"/>
                <w:color w:val="auto"/>
                <w:sz w:val="32"/>
                <w:szCs w:val="32"/>
                <w:highlight w:val="none"/>
              </w:rPr>
              <w:t>：</w:t>
            </w:r>
          </w:p>
        </w:tc>
        <w:tc>
          <w:tcPr>
            <w:tcW w:w="3669" w:type="dxa"/>
            <w:vAlign w:val="center"/>
          </w:tcPr>
          <w:p w14:paraId="11CA6557">
            <w:pPr>
              <w:spacing w:after="100" w:afterAutospacing="1" w:line="440" w:lineRule="exac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耀华建设管理有限公司</w:t>
            </w:r>
          </w:p>
        </w:tc>
      </w:tr>
      <w:tr w14:paraId="0805ABB7">
        <w:tblPrEx>
          <w:tblCellMar>
            <w:top w:w="0" w:type="dxa"/>
            <w:left w:w="108" w:type="dxa"/>
            <w:bottom w:w="0" w:type="dxa"/>
            <w:right w:w="108" w:type="dxa"/>
          </w:tblCellMar>
        </w:tblPrEx>
        <w:trPr>
          <w:trHeight w:val="454" w:hRule="atLeast"/>
          <w:jc w:val="center"/>
        </w:trPr>
        <w:tc>
          <w:tcPr>
            <w:tcW w:w="6025" w:type="dxa"/>
            <w:gridSpan w:val="2"/>
            <w:vAlign w:val="center"/>
          </w:tcPr>
          <w:p w14:paraId="063C64CC">
            <w:pPr>
              <w:spacing w:after="100" w:afterAutospacing="1" w:line="440" w:lineRule="exact"/>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二〇二</w:t>
            </w:r>
            <w:r>
              <w:rPr>
                <w:rFonts w:hint="eastAsia" w:ascii="仿宋" w:hAnsi="仿宋" w:eastAsia="仿宋" w:cs="仿宋"/>
                <w:color w:val="auto"/>
                <w:sz w:val="32"/>
                <w:szCs w:val="32"/>
                <w:highlight w:val="none"/>
                <w:lang w:val="en-US" w:eastAsia="zh-CN"/>
              </w:rPr>
              <w:t>六</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九</w:t>
            </w:r>
            <w:r>
              <w:rPr>
                <w:rFonts w:hint="eastAsia" w:ascii="仿宋" w:hAnsi="仿宋" w:eastAsia="仿宋" w:cs="仿宋"/>
                <w:color w:val="auto"/>
                <w:sz w:val="32"/>
                <w:szCs w:val="32"/>
                <w:highlight w:val="none"/>
              </w:rPr>
              <w:t>月</w:t>
            </w:r>
          </w:p>
        </w:tc>
      </w:tr>
    </w:tbl>
    <w:p w14:paraId="6FAD9CAC">
      <w:pPr>
        <w:tabs>
          <w:tab w:val="left" w:pos="2268"/>
        </w:tabs>
        <w:spacing w:line="360" w:lineRule="auto"/>
        <w:jc w:val="center"/>
        <w:rPr>
          <w:rFonts w:ascii="宋体" w:hAnsi="宋体" w:cs="仿宋_GB2312"/>
          <w:color w:val="auto"/>
          <w:sz w:val="24"/>
          <w:highlight w:val="none"/>
        </w:rPr>
        <w:sectPr>
          <w:headerReference r:id="rId4" w:type="first"/>
          <w:headerReference r:id="rId3" w:type="default"/>
          <w:footerReference r:id="rId5" w:type="even"/>
          <w:pgSz w:w="11906" w:h="16838"/>
          <w:pgMar w:top="1814" w:right="1474" w:bottom="1814" w:left="1474" w:header="851" w:footer="992" w:gutter="0"/>
          <w:cols w:space="720" w:num="1"/>
          <w:titlePg/>
          <w:docGrid w:linePitch="312" w:charSpace="0"/>
        </w:sectPr>
      </w:pPr>
    </w:p>
    <w:p w14:paraId="2148ADB9">
      <w:pPr>
        <w:spacing w:line="360" w:lineRule="auto"/>
        <w:jc w:val="center"/>
        <w:rPr>
          <w:rFonts w:ascii="仿宋" w:hAnsi="仿宋" w:eastAsia="仿宋" w:cs="仿宋"/>
          <w:b/>
          <w:color w:val="auto"/>
          <w:sz w:val="48"/>
          <w:szCs w:val="48"/>
          <w:highlight w:val="none"/>
        </w:rPr>
      </w:pPr>
      <w:r>
        <w:rPr>
          <w:rFonts w:hint="eastAsia" w:ascii="仿宋" w:hAnsi="仿宋" w:eastAsia="仿宋" w:cs="仿宋"/>
          <w:b/>
          <w:color w:val="auto"/>
          <w:sz w:val="48"/>
          <w:szCs w:val="48"/>
          <w:highlight w:val="none"/>
        </w:rPr>
        <w:t>目  录</w:t>
      </w:r>
    </w:p>
    <w:p w14:paraId="6B856DEA">
      <w:pPr>
        <w:spacing w:line="360" w:lineRule="auto"/>
        <w:rPr>
          <w:rFonts w:ascii="仿宋" w:hAnsi="仿宋" w:eastAsia="仿宋" w:cs="仿宋"/>
          <w:color w:val="auto"/>
          <w:sz w:val="32"/>
          <w:szCs w:val="32"/>
          <w:highlight w:val="none"/>
        </w:rPr>
      </w:pPr>
    </w:p>
    <w:p w14:paraId="568E867E">
      <w:pPr>
        <w:spacing w:line="360" w:lineRule="auto"/>
        <w:rPr>
          <w:rFonts w:ascii="仿宋" w:hAnsi="仿宋" w:eastAsia="仿宋" w:cs="仿宋"/>
          <w:color w:val="auto"/>
          <w:sz w:val="32"/>
          <w:szCs w:val="32"/>
          <w:highlight w:val="none"/>
        </w:rPr>
      </w:pPr>
    </w:p>
    <w:p w14:paraId="7D0228B7">
      <w:pPr>
        <w:spacing w:line="360" w:lineRule="auto"/>
        <w:ind w:firstLine="1446" w:firstLineChars="40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第一部分      磋商邀请公告</w:t>
      </w:r>
    </w:p>
    <w:p w14:paraId="1E5452FA">
      <w:pPr>
        <w:spacing w:line="360" w:lineRule="auto"/>
        <w:ind w:firstLine="1446" w:firstLineChars="40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第二部分      供应商须知</w:t>
      </w:r>
    </w:p>
    <w:p w14:paraId="32740985">
      <w:pPr>
        <w:spacing w:line="360" w:lineRule="auto"/>
        <w:ind w:firstLine="1446" w:firstLineChars="40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第三部分      采购需求</w:t>
      </w:r>
    </w:p>
    <w:p w14:paraId="249BBFD3">
      <w:pPr>
        <w:spacing w:line="360" w:lineRule="auto"/>
        <w:ind w:firstLine="1446" w:firstLineChars="40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第四部分      拟签订的合同文本</w:t>
      </w:r>
    </w:p>
    <w:p w14:paraId="18983BC0">
      <w:pPr>
        <w:spacing w:line="360" w:lineRule="auto"/>
        <w:ind w:firstLine="1446" w:firstLineChars="40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第五部分      评审方法及标准</w:t>
      </w:r>
    </w:p>
    <w:p w14:paraId="78C64001">
      <w:pPr>
        <w:spacing w:line="360" w:lineRule="auto"/>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第六部分      磋商响应文件及其附件格式</w:t>
      </w:r>
    </w:p>
    <w:p w14:paraId="1C6780C6">
      <w:pPr>
        <w:spacing w:line="360" w:lineRule="auto"/>
        <w:ind w:firstLine="549" w:firstLineChars="229"/>
        <w:rPr>
          <w:rFonts w:ascii="仿宋" w:hAnsi="仿宋" w:eastAsia="仿宋" w:cs="仿宋"/>
          <w:color w:val="auto"/>
          <w:sz w:val="24"/>
          <w:highlight w:val="none"/>
        </w:rPr>
      </w:pPr>
      <w:bookmarkStart w:id="0" w:name="_Hlt91233176"/>
      <w:bookmarkEnd w:id="0"/>
      <w:bookmarkStart w:id="1" w:name="_Toc91899869"/>
    </w:p>
    <w:p w14:paraId="5E417459">
      <w:pPr>
        <w:spacing w:line="360" w:lineRule="auto"/>
        <w:ind w:firstLine="549" w:firstLineChars="229"/>
        <w:rPr>
          <w:rFonts w:ascii="宋体" w:hAnsi="宋体" w:cs="仿宋_GB2312"/>
          <w:color w:val="auto"/>
          <w:sz w:val="24"/>
          <w:highlight w:val="none"/>
        </w:rPr>
      </w:pPr>
    </w:p>
    <w:p w14:paraId="2218D9A6">
      <w:pPr>
        <w:spacing w:line="360" w:lineRule="auto"/>
        <w:ind w:firstLine="549" w:firstLineChars="229"/>
        <w:rPr>
          <w:rFonts w:ascii="宋体" w:hAnsi="宋体" w:cs="仿宋_GB2312"/>
          <w:color w:val="auto"/>
          <w:sz w:val="24"/>
          <w:highlight w:val="none"/>
        </w:rPr>
      </w:pPr>
    </w:p>
    <w:p w14:paraId="0EC717CB">
      <w:pPr>
        <w:spacing w:line="360" w:lineRule="auto"/>
        <w:ind w:firstLine="549" w:firstLineChars="229"/>
        <w:rPr>
          <w:rFonts w:ascii="宋体" w:hAnsi="宋体" w:cs="仿宋_GB2312"/>
          <w:color w:val="auto"/>
          <w:sz w:val="24"/>
          <w:highlight w:val="none"/>
        </w:rPr>
      </w:pPr>
    </w:p>
    <w:p w14:paraId="69FB27D0">
      <w:pPr>
        <w:spacing w:line="360" w:lineRule="auto"/>
        <w:ind w:firstLine="549" w:firstLineChars="229"/>
        <w:rPr>
          <w:rFonts w:ascii="宋体" w:hAnsi="宋体" w:cs="仿宋_GB2312"/>
          <w:color w:val="auto"/>
          <w:sz w:val="24"/>
          <w:highlight w:val="none"/>
        </w:rPr>
      </w:pPr>
    </w:p>
    <w:p w14:paraId="10B9206D">
      <w:pPr>
        <w:spacing w:line="360" w:lineRule="auto"/>
        <w:ind w:firstLine="549" w:firstLineChars="229"/>
        <w:rPr>
          <w:rFonts w:ascii="宋体" w:hAnsi="宋体" w:cs="仿宋_GB2312"/>
          <w:color w:val="auto"/>
          <w:sz w:val="24"/>
          <w:highlight w:val="none"/>
        </w:rPr>
      </w:pPr>
    </w:p>
    <w:p w14:paraId="4315722C">
      <w:pPr>
        <w:spacing w:line="360" w:lineRule="auto"/>
        <w:ind w:firstLine="549" w:firstLineChars="229"/>
        <w:rPr>
          <w:rFonts w:ascii="宋体" w:hAnsi="宋体" w:cs="仿宋_GB2312"/>
          <w:color w:val="auto"/>
          <w:sz w:val="24"/>
          <w:highlight w:val="none"/>
        </w:rPr>
      </w:pPr>
    </w:p>
    <w:p w14:paraId="588BA398">
      <w:pPr>
        <w:spacing w:line="360" w:lineRule="auto"/>
        <w:ind w:firstLine="549" w:firstLineChars="229"/>
        <w:rPr>
          <w:rFonts w:ascii="宋体" w:hAnsi="宋体" w:cs="仿宋_GB2312"/>
          <w:color w:val="auto"/>
          <w:sz w:val="24"/>
          <w:highlight w:val="none"/>
        </w:rPr>
      </w:pPr>
    </w:p>
    <w:p w14:paraId="2F9A043A">
      <w:pPr>
        <w:spacing w:line="360" w:lineRule="auto"/>
        <w:ind w:firstLine="549" w:firstLineChars="229"/>
        <w:rPr>
          <w:rFonts w:ascii="宋体" w:hAnsi="宋体" w:cs="仿宋_GB2312"/>
          <w:color w:val="auto"/>
          <w:sz w:val="24"/>
          <w:highlight w:val="none"/>
        </w:rPr>
      </w:pPr>
    </w:p>
    <w:p w14:paraId="1A458F92">
      <w:pPr>
        <w:spacing w:line="360" w:lineRule="auto"/>
        <w:ind w:firstLine="549" w:firstLineChars="229"/>
        <w:rPr>
          <w:rFonts w:ascii="宋体" w:hAnsi="宋体" w:cs="仿宋_GB2312"/>
          <w:color w:val="auto"/>
          <w:sz w:val="24"/>
          <w:highlight w:val="none"/>
        </w:rPr>
      </w:pPr>
    </w:p>
    <w:p w14:paraId="4FAE9E24">
      <w:pPr>
        <w:spacing w:line="360" w:lineRule="auto"/>
        <w:ind w:firstLine="549" w:firstLineChars="229"/>
        <w:rPr>
          <w:rFonts w:ascii="宋体" w:hAnsi="宋体" w:cs="仿宋_GB2312"/>
          <w:color w:val="auto"/>
          <w:sz w:val="24"/>
          <w:highlight w:val="none"/>
        </w:rPr>
      </w:pPr>
    </w:p>
    <w:bookmarkEnd w:id="1"/>
    <w:p w14:paraId="58F11DF5">
      <w:pPr>
        <w:adjustRightInd/>
        <w:spacing w:line="360" w:lineRule="auto"/>
        <w:jc w:val="center"/>
        <w:outlineLvl w:val="0"/>
        <w:rPr>
          <w:rFonts w:ascii="仿宋" w:hAnsi="仿宋" w:eastAsia="仿宋" w:cs="仿宋"/>
          <w:b/>
          <w:color w:val="auto"/>
          <w:sz w:val="36"/>
          <w:szCs w:val="20"/>
          <w:highlight w:val="none"/>
        </w:rPr>
        <w:sectPr>
          <w:footerReference r:id="rId6" w:type="default"/>
          <w:pgSz w:w="11906" w:h="16838"/>
          <w:pgMar w:top="1814" w:right="1474" w:bottom="1814" w:left="1474" w:header="851" w:footer="992" w:gutter="0"/>
          <w:pgNumType w:start="1"/>
          <w:cols w:space="720" w:num="1"/>
          <w:docGrid w:linePitch="312" w:charSpace="0"/>
        </w:sectPr>
      </w:pPr>
      <w:bookmarkStart w:id="2" w:name="_Hlt74729822"/>
      <w:bookmarkEnd w:id="2"/>
      <w:bookmarkStart w:id="3" w:name="_Hlt74649545"/>
      <w:bookmarkEnd w:id="3"/>
      <w:bookmarkStart w:id="4" w:name="_Hlt74728647"/>
      <w:bookmarkEnd w:id="4"/>
      <w:bookmarkStart w:id="5" w:name="_Hlt74707423"/>
      <w:bookmarkEnd w:id="5"/>
      <w:bookmarkStart w:id="6" w:name="第二部分"/>
      <w:bookmarkStart w:id="7" w:name="_Toc91899870"/>
      <w:bookmarkStart w:id="8" w:name="_Toc91899871"/>
    </w:p>
    <w:p w14:paraId="5C897E57">
      <w:pPr>
        <w:adjustRightInd/>
        <w:spacing w:line="336" w:lineRule="auto"/>
        <w:jc w:val="center"/>
        <w:outlineLvl w:val="0"/>
        <w:rPr>
          <w:rFonts w:ascii="仿宋" w:hAnsi="仿宋" w:eastAsia="仿宋" w:cs="仿宋"/>
          <w:color w:val="auto"/>
          <w:sz w:val="24"/>
          <w:highlight w:val="none"/>
        </w:rPr>
      </w:pPr>
      <w:r>
        <w:rPr>
          <w:rFonts w:hint="eastAsia" w:ascii="仿宋" w:hAnsi="仿宋" w:eastAsia="仿宋" w:cs="仿宋"/>
          <w:b/>
          <w:color w:val="auto"/>
          <w:sz w:val="36"/>
          <w:szCs w:val="20"/>
          <w:highlight w:val="none"/>
        </w:rPr>
        <w:t>第一部分  磋商邀请公告</w:t>
      </w:r>
    </w:p>
    <w:p w14:paraId="4224BD0D">
      <w:pPr>
        <w:pBdr>
          <w:top w:val="single" w:color="auto" w:sz="4" w:space="1"/>
          <w:left w:val="single" w:color="auto" w:sz="4" w:space="4"/>
          <w:bottom w:val="single" w:color="auto" w:sz="4" w:space="1"/>
          <w:right w:val="single" w:color="auto" w:sz="4" w:space="4"/>
        </w:pBd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项目概况</w:t>
      </w:r>
    </w:p>
    <w:p w14:paraId="0C47FBB4">
      <w:pPr>
        <w:pBdr>
          <w:top w:val="single" w:color="auto" w:sz="4" w:space="1"/>
          <w:left w:val="single" w:color="auto" w:sz="4" w:space="4"/>
          <w:bottom w:val="single" w:color="auto" w:sz="4" w:space="1"/>
          <w:right w:val="single" w:color="auto" w:sz="4" w:space="4"/>
        </w:pBdr>
        <w:spacing w:line="336"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绍兴市消防救援支队2026年度曼车辆底盘配件定点配送服务项目（重招）</w:t>
      </w:r>
      <w:r>
        <w:rPr>
          <w:rFonts w:hint="eastAsia" w:ascii="仿宋" w:hAnsi="仿宋" w:eastAsia="仿宋" w:cs="仿宋"/>
          <w:color w:val="auto"/>
          <w:sz w:val="24"/>
          <w:highlight w:val="none"/>
        </w:rPr>
        <w:t>的潜在供应商应在</w:t>
      </w:r>
      <w:r>
        <w:rPr>
          <w:rFonts w:hint="eastAsia" w:ascii="仿宋" w:hAnsi="仿宋" w:eastAsia="仿宋" w:cs="仿宋"/>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ascii="仿宋" w:hAnsi="仿宋" w:eastAsia="仿宋" w:cs="仿宋"/>
          <w:color w:val="auto"/>
          <w:sz w:val="24"/>
          <w:highlight w:val="none"/>
          <w:u w:val="single"/>
        </w:rPr>
        <w:t>https://www.zcygov.cn/</w:t>
      </w:r>
      <w:r>
        <w:rPr>
          <w:rStyle w:val="68"/>
          <w:rFonts w:hint="eastAsia" w:ascii="仿宋" w:hAnsi="仿宋" w:eastAsia="仿宋" w:cs="仿宋"/>
          <w:color w:val="auto"/>
          <w:sz w:val="24"/>
          <w:highlight w:val="none"/>
          <w:u w:val="single"/>
        </w:rPr>
        <w:fldChar w:fldCharType="end"/>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获取采购文件，并于</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24</w:t>
      </w:r>
      <w:r>
        <w:rPr>
          <w:rFonts w:hint="eastAsia" w:ascii="仿宋" w:hAnsi="仿宋" w:eastAsia="仿宋" w:cs="仿宋"/>
          <w:bCs/>
          <w:color w:val="auto"/>
          <w:sz w:val="24"/>
          <w:highlight w:val="none"/>
          <w:u w:val="single"/>
        </w:rPr>
        <w:t>日09点30分00秒</w:t>
      </w:r>
      <w:r>
        <w:rPr>
          <w:rFonts w:hint="eastAsia" w:ascii="仿宋" w:hAnsi="仿宋" w:eastAsia="仿宋" w:cs="仿宋"/>
          <w:bCs/>
          <w:color w:val="auto"/>
          <w:sz w:val="24"/>
          <w:highlight w:val="none"/>
        </w:rPr>
        <w:t>（北京时间）前提交响应文件</w:t>
      </w:r>
      <w:r>
        <w:rPr>
          <w:rFonts w:hint="eastAsia" w:ascii="仿宋" w:hAnsi="仿宋" w:eastAsia="仿宋" w:cs="仿宋"/>
          <w:color w:val="auto"/>
          <w:sz w:val="24"/>
          <w:highlight w:val="none"/>
        </w:rPr>
        <w:t>。</w:t>
      </w:r>
    </w:p>
    <w:p w14:paraId="4B92BE21">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9" w:name="_Toc35393798"/>
      <w:bookmarkStart w:id="10" w:name="_Toc35393629"/>
      <w:bookmarkStart w:id="11" w:name="_Toc28359089"/>
      <w:bookmarkStart w:id="12" w:name="_Toc28359012"/>
      <w:r>
        <w:rPr>
          <w:rFonts w:hint="eastAsia" w:ascii="黑体" w:hAnsi="黑体" w:eastAsia="黑体" w:cs="黑体"/>
          <w:b w:val="0"/>
          <w:bCs w:val="0"/>
          <w:color w:val="auto"/>
          <w:sz w:val="24"/>
          <w:szCs w:val="24"/>
          <w:highlight w:val="none"/>
        </w:rPr>
        <w:t>一、项目基本情况</w:t>
      </w:r>
      <w:bookmarkEnd w:id="9"/>
      <w:bookmarkEnd w:id="10"/>
      <w:bookmarkEnd w:id="11"/>
      <w:bookmarkEnd w:id="12"/>
    </w:p>
    <w:p w14:paraId="4B27C9DD">
      <w:pPr>
        <w:spacing w:line="336" w:lineRule="auto"/>
        <w:ind w:firstLine="482" w:firstLineChars="200"/>
        <w:rPr>
          <w:rFonts w:hint="eastAsia" w:ascii="仿宋" w:hAnsi="仿宋" w:eastAsia="仿宋" w:cs="仿宋"/>
          <w:color w:val="auto"/>
          <w:sz w:val="24"/>
          <w:highlight w:val="none"/>
          <w:lang w:eastAsia="zh-CN"/>
        </w:rPr>
      </w:pPr>
      <w:r>
        <w:rPr>
          <w:rFonts w:hint="eastAsia" w:ascii="仿宋" w:hAnsi="仿宋" w:eastAsia="仿宋" w:cs="仿宋"/>
          <w:b/>
          <w:color w:val="auto"/>
          <w:sz w:val="24"/>
          <w:highlight w:val="none"/>
        </w:rPr>
        <w:t>项目编号：</w:t>
      </w:r>
      <w:r>
        <w:rPr>
          <w:rFonts w:hint="eastAsia" w:ascii="仿宋" w:hAnsi="仿宋" w:eastAsia="仿宋" w:cs="仿宋"/>
          <w:color w:val="auto"/>
          <w:sz w:val="24"/>
          <w:highlight w:val="none"/>
          <w:lang w:eastAsia="zh-CN"/>
        </w:rPr>
        <w:t>YH2026-03012-2</w:t>
      </w:r>
    </w:p>
    <w:p w14:paraId="17021A6A">
      <w:pPr>
        <w:spacing w:line="336" w:lineRule="auto"/>
        <w:ind w:firstLine="482" w:firstLineChars="200"/>
        <w:rPr>
          <w:rFonts w:hint="eastAsia" w:ascii="仿宋" w:hAnsi="仿宋" w:eastAsia="仿宋" w:cs="仿宋"/>
          <w:color w:val="auto"/>
          <w:sz w:val="24"/>
          <w:highlight w:val="none"/>
          <w:u w:val="single"/>
          <w:lang w:eastAsia="zh-CN"/>
        </w:rPr>
      </w:pPr>
      <w:r>
        <w:rPr>
          <w:rFonts w:hint="eastAsia" w:ascii="仿宋" w:hAnsi="仿宋" w:eastAsia="仿宋" w:cs="仿宋"/>
          <w:b/>
          <w:color w:val="auto"/>
          <w:sz w:val="24"/>
          <w:highlight w:val="none"/>
        </w:rPr>
        <w:t>项目名称：</w:t>
      </w:r>
      <w:r>
        <w:rPr>
          <w:rFonts w:hint="eastAsia" w:ascii="仿宋" w:hAnsi="仿宋" w:eastAsia="仿宋" w:cs="仿宋"/>
          <w:color w:val="auto"/>
          <w:sz w:val="24"/>
          <w:highlight w:val="none"/>
          <w:lang w:eastAsia="zh-CN"/>
        </w:rPr>
        <w:t>绍兴市消防救援支队2026年度曼车辆底盘配件定点配送服务项目（重招）</w:t>
      </w:r>
    </w:p>
    <w:p w14:paraId="22B007AE">
      <w:pPr>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采购方式：</w:t>
      </w:r>
      <w:r>
        <w:rPr>
          <w:rFonts w:hint="eastAsia" w:ascii="仿宋" w:hAnsi="仿宋" w:eastAsia="仿宋" w:cs="仿宋"/>
          <w:color w:val="auto"/>
          <w:sz w:val="24"/>
          <w:highlight w:val="none"/>
        </w:rPr>
        <w:t>竞争性磋商</w:t>
      </w:r>
    </w:p>
    <w:p w14:paraId="2F5ADA84">
      <w:pPr>
        <w:spacing w:line="336"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预算金额（元）：</w:t>
      </w:r>
      <w:r>
        <w:rPr>
          <w:rFonts w:hint="eastAsia" w:ascii="仿宋" w:hAnsi="仿宋" w:eastAsia="仿宋" w:cs="仿宋"/>
          <w:b/>
          <w:color w:val="auto"/>
          <w:sz w:val="24"/>
          <w:highlight w:val="none"/>
          <w:lang w:eastAsia="zh-CN"/>
        </w:rPr>
        <w:t xml:space="preserve">700000.00 </w:t>
      </w:r>
    </w:p>
    <w:p w14:paraId="348EB73B">
      <w:pPr>
        <w:spacing w:line="336"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最高限价（元）：</w:t>
      </w:r>
      <w:r>
        <w:rPr>
          <w:rFonts w:hint="eastAsia" w:ascii="仿宋" w:hAnsi="仿宋" w:eastAsia="仿宋" w:cs="仿宋"/>
          <w:b/>
          <w:color w:val="auto"/>
          <w:sz w:val="24"/>
          <w:highlight w:val="none"/>
          <w:lang w:eastAsia="zh-CN"/>
        </w:rPr>
        <w:t xml:space="preserve">700000.00 </w:t>
      </w:r>
    </w:p>
    <w:p w14:paraId="339C3F37">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采购需求：</w:t>
      </w:r>
    </w:p>
    <w:p w14:paraId="1E7CA970">
      <w:pPr>
        <w:spacing w:line="336" w:lineRule="auto"/>
        <w:ind w:firstLine="720" w:firstLineChars="300"/>
        <w:rPr>
          <w:rFonts w:ascii="仿宋" w:hAnsi="仿宋" w:eastAsia="仿宋" w:cs="仿宋"/>
          <w:bCs/>
          <w:color w:val="auto"/>
          <w:sz w:val="24"/>
          <w:highlight w:val="none"/>
        </w:rPr>
      </w:pPr>
      <w:r>
        <w:rPr>
          <w:rFonts w:hint="eastAsia" w:ascii="仿宋" w:hAnsi="仿宋" w:eastAsia="仿宋" w:cs="仿宋"/>
          <w:bCs/>
          <w:color w:val="auto"/>
          <w:sz w:val="24"/>
          <w:highlight w:val="none"/>
        </w:rPr>
        <w:t>标项一：</w:t>
      </w:r>
    </w:p>
    <w:p w14:paraId="12595018">
      <w:pPr>
        <w:spacing w:line="336" w:lineRule="auto"/>
        <w:ind w:firstLine="720" w:firstLineChars="3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标项名称：</w:t>
      </w:r>
      <w:r>
        <w:rPr>
          <w:rFonts w:hint="eastAsia" w:ascii="仿宋" w:hAnsi="仿宋" w:eastAsia="仿宋" w:cs="仿宋"/>
          <w:bCs/>
          <w:color w:val="auto"/>
          <w:sz w:val="24"/>
          <w:highlight w:val="none"/>
          <w:lang w:eastAsia="zh-CN"/>
        </w:rPr>
        <w:t>绍兴市消防救援支队2026年度曼车辆底盘配件定点配送服务项目（重招）</w:t>
      </w:r>
    </w:p>
    <w:p w14:paraId="7A08EA3F">
      <w:pPr>
        <w:spacing w:line="336" w:lineRule="auto"/>
        <w:ind w:firstLine="720" w:firstLineChars="300"/>
        <w:rPr>
          <w:rFonts w:ascii="仿宋" w:hAnsi="仿宋" w:eastAsia="仿宋" w:cs="仿宋"/>
          <w:bCs/>
          <w:color w:val="auto"/>
          <w:sz w:val="24"/>
          <w:highlight w:val="none"/>
        </w:rPr>
      </w:pPr>
      <w:r>
        <w:rPr>
          <w:rFonts w:hint="eastAsia" w:ascii="仿宋" w:hAnsi="仿宋" w:eastAsia="仿宋" w:cs="仿宋"/>
          <w:bCs/>
          <w:color w:val="auto"/>
          <w:sz w:val="24"/>
          <w:highlight w:val="none"/>
        </w:rPr>
        <w:t>数量：1</w:t>
      </w:r>
    </w:p>
    <w:p w14:paraId="5E074712">
      <w:pPr>
        <w:spacing w:line="336" w:lineRule="auto"/>
        <w:ind w:firstLine="720" w:firstLineChars="3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预算金额：</w:t>
      </w:r>
      <w:r>
        <w:rPr>
          <w:rFonts w:hint="eastAsia" w:ascii="仿宋" w:hAnsi="仿宋" w:eastAsia="仿宋" w:cs="仿宋"/>
          <w:bCs/>
          <w:color w:val="auto"/>
          <w:sz w:val="24"/>
          <w:highlight w:val="none"/>
          <w:lang w:eastAsia="zh-CN"/>
        </w:rPr>
        <w:t xml:space="preserve">700000.00 </w:t>
      </w:r>
    </w:p>
    <w:p w14:paraId="1FF0997C">
      <w:pPr>
        <w:spacing w:line="336" w:lineRule="auto"/>
        <w:ind w:firstLine="720" w:firstLineChars="300"/>
        <w:rPr>
          <w:rFonts w:ascii="仿宋" w:hAnsi="仿宋" w:eastAsia="仿宋" w:cs="仿宋"/>
          <w:b/>
          <w:color w:val="auto"/>
          <w:sz w:val="24"/>
          <w:highlight w:val="none"/>
        </w:rPr>
      </w:pPr>
      <w:r>
        <w:rPr>
          <w:rFonts w:hint="eastAsia" w:ascii="仿宋" w:hAnsi="仿宋" w:eastAsia="仿宋" w:cs="仿宋"/>
          <w:bCs/>
          <w:color w:val="auto"/>
          <w:sz w:val="24"/>
          <w:highlight w:val="none"/>
        </w:rPr>
        <w:t>主要内容：</w:t>
      </w:r>
      <w:r>
        <w:rPr>
          <w:rFonts w:hint="eastAsia" w:ascii="仿宋" w:hAnsi="仿宋" w:eastAsia="仿宋" w:cs="仿宋"/>
          <w:b/>
          <w:color w:val="auto"/>
          <w:sz w:val="24"/>
          <w:highlight w:val="none"/>
        </w:rPr>
        <w:t>详见磋商文件。</w:t>
      </w:r>
    </w:p>
    <w:p w14:paraId="4084AE33">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合同履行期限</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详见磋商文件</w:t>
      </w:r>
    </w:p>
    <w:p w14:paraId="42BBC518">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本项目接受联合体磋商：</w:t>
      </w:r>
      <w:r>
        <w:rPr>
          <w:rFonts w:hint="eastAsia" w:ascii="仿宋" w:hAnsi="仿宋" w:eastAsia="仿宋" w:cs="仿宋"/>
          <w:color w:val="auto"/>
          <w:sz w:val="24"/>
          <w:highlight w:val="none"/>
          <w:lang w:eastAsia="zh-CN"/>
        </w:rPr>
        <w:t>□</w:t>
      </w:r>
      <w:r>
        <w:rPr>
          <w:rFonts w:hint="eastAsia" w:ascii="仿宋" w:hAnsi="仿宋" w:eastAsia="仿宋" w:cs="仿宋"/>
          <w:b/>
          <w:color w:val="auto"/>
          <w:sz w:val="24"/>
          <w:highlight w:val="none"/>
        </w:rPr>
        <w:t>是，</w:t>
      </w:r>
      <w:r>
        <w:rPr>
          <w:rFonts w:hint="eastAsia" w:ascii="仿宋" w:hAnsi="仿宋" w:eastAsia="仿宋" w:cs="仿宋"/>
          <w:color w:val="auto"/>
          <w:sz w:val="24"/>
          <w:highlight w:val="none"/>
          <w:lang w:eastAsia="zh-CN"/>
        </w:rPr>
        <w:t>☑</w:t>
      </w:r>
      <w:r>
        <w:rPr>
          <w:rFonts w:hint="eastAsia" w:ascii="仿宋" w:hAnsi="仿宋" w:eastAsia="仿宋" w:cs="仿宋"/>
          <w:b/>
          <w:color w:val="auto"/>
          <w:sz w:val="24"/>
          <w:highlight w:val="none"/>
        </w:rPr>
        <w:t>否。</w:t>
      </w:r>
    </w:p>
    <w:p w14:paraId="38BC8900">
      <w:pPr>
        <w:spacing w:line="336" w:lineRule="auto"/>
        <w:ind w:firstLine="480" w:firstLineChars="200"/>
        <w:rPr>
          <w:rFonts w:ascii="黑体" w:hAnsi="黑体" w:eastAsia="黑体" w:cs="黑体"/>
          <w:color w:val="auto"/>
          <w:sz w:val="24"/>
          <w:highlight w:val="none"/>
        </w:rPr>
      </w:pPr>
      <w:bookmarkStart w:id="13" w:name="_Toc35393799"/>
      <w:bookmarkStart w:id="14" w:name="_Toc28359090"/>
      <w:bookmarkStart w:id="15" w:name="_Toc28359013"/>
      <w:bookmarkStart w:id="16" w:name="_Toc35393630"/>
      <w:r>
        <w:rPr>
          <w:rFonts w:hint="eastAsia" w:ascii="黑体" w:hAnsi="黑体" w:eastAsia="黑体" w:cs="黑体"/>
          <w:color w:val="auto"/>
          <w:sz w:val="24"/>
          <w:highlight w:val="none"/>
        </w:rPr>
        <w:t>二、申请人的资格要求</w:t>
      </w:r>
      <w:bookmarkEnd w:id="13"/>
      <w:bookmarkEnd w:id="14"/>
      <w:bookmarkEnd w:id="15"/>
      <w:bookmarkEnd w:id="16"/>
    </w:p>
    <w:p w14:paraId="2DFE2246">
      <w:pPr>
        <w:spacing w:line="336" w:lineRule="auto"/>
        <w:ind w:firstLine="480"/>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1.满足《中华人民共和国政府采购法》第二十二条规定；未被“信用中国”（www.creditchina.gov.cn)、中国政府采购网（www.ccgp.gov.cn）列入失信被执行人、重大税收违法失信主体、政府采购严重违法失信行为记录名单；</w:t>
      </w:r>
    </w:p>
    <w:p w14:paraId="0178209C">
      <w:pPr>
        <w:spacing w:line="336" w:lineRule="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 xml:space="preserve">    2.以联合体形式响应的，提供联合协议(本项目不接受联合体响应或者供应商不以联合体形式响应的，则不需要提供) ；</w:t>
      </w:r>
    </w:p>
    <w:p w14:paraId="7D9919B2">
      <w:pPr>
        <w:spacing w:line="336" w:lineRule="auto"/>
        <w:ind w:firstLine="480" w:firstLineChars="200"/>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3.落实政府采购政策需满足的资格要求：</w:t>
      </w:r>
    </w:p>
    <w:p w14:paraId="745AF20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r>
        <w:rPr>
          <w:rFonts w:hint="eastAsia" w:ascii="仿宋" w:hAnsi="仿宋" w:eastAsia="仿宋" w:cs="仿宋"/>
          <w:snapToGrid w:val="0"/>
          <w:color w:val="auto"/>
          <w:kern w:val="28"/>
          <w:sz w:val="24"/>
          <w:szCs w:val="20"/>
          <w:highlight w:val="none"/>
        </w:rPr>
        <w:t>（注：不得限制大中型企业与小微企业组成联合体参与响应）</w:t>
      </w:r>
      <w:r>
        <w:rPr>
          <w:rFonts w:hint="eastAsia" w:ascii="仿宋" w:hAnsi="仿宋" w:eastAsia="仿宋" w:cs="仿宋"/>
          <w:color w:val="auto"/>
          <w:sz w:val="24"/>
          <w:highlight w:val="none"/>
        </w:rPr>
        <w:t>；</w:t>
      </w:r>
    </w:p>
    <w:p w14:paraId="30DBC119">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highlight w:val="none"/>
        </w:rPr>
        <w:t>专</w:t>
      </w:r>
      <w:r>
        <w:rPr>
          <w:rFonts w:hint="eastAsia" w:ascii="仿宋" w:hAnsi="仿宋" w:eastAsia="仿宋" w:cs="仿宋"/>
          <w:color w:val="auto"/>
          <w:sz w:val="24"/>
          <w:highlight w:val="none"/>
        </w:rPr>
        <w:t>门面向中小企业</w:t>
      </w:r>
    </w:p>
    <w:p w14:paraId="718B161B">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服务全部由符合政策要求的中小企业承接，提供中小企业声明函；</w:t>
      </w:r>
    </w:p>
    <w:p w14:paraId="3C49799A">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服务全部由符合政策要求的小微企业承接，提供中小企业声明函；</w:t>
      </w:r>
    </w:p>
    <w:p w14:paraId="2C5AC33F">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要求以联合体形式参加，提供联合协议和中小企业声明函，联合协议中中小企业合同金额应当达到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仿宋" w:hAnsi="仿宋" w:eastAsia="仿宋" w:cs="仿宋"/>
          <w:color w:val="auto"/>
          <w:sz w:val="24"/>
          <w:highlight w:val="none"/>
        </w:rPr>
        <w:t>；</w:t>
      </w:r>
    </w:p>
    <w:p w14:paraId="55256FCC">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要求合同分包，提供分包意向协议和中小企业声明函，分包意向协议中中小企业合同金额应当达到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w:t>
      </w:r>
      <w:r>
        <w:rPr>
          <w:rFonts w:hint="eastAsia" w:ascii="仿宋" w:hAnsi="仿宋" w:eastAsia="仿宋" w:cs="仿宋"/>
          <w:color w:val="auto"/>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仿宋" w:hAnsi="仿宋" w:eastAsia="仿宋" w:cs="仿宋"/>
          <w:color w:val="auto"/>
          <w:sz w:val="24"/>
          <w:highlight w:val="none"/>
        </w:rPr>
        <w:t>；</w:t>
      </w:r>
    </w:p>
    <w:p w14:paraId="2983A739">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4.本项目的特定资格要求：</w:t>
      </w:r>
      <w:r>
        <w:rPr>
          <w:rFonts w:hint="eastAsia" w:ascii="仿宋" w:hAnsi="仿宋" w:eastAsia="仿宋" w:cs="仿宋"/>
          <w:color w:val="auto"/>
          <w:sz w:val="24"/>
          <w:highlight w:val="none"/>
          <w:u w:val="single"/>
          <w:lang w:val="en-US" w:eastAsia="zh-CN"/>
        </w:rPr>
        <w:t>具备有效的交通运输部门颁发的《机动车维修经营备案表》（一类或二类汽车维修）</w:t>
      </w:r>
      <w:r>
        <w:rPr>
          <w:rFonts w:hint="eastAsia" w:ascii="仿宋" w:hAnsi="仿宋" w:eastAsia="仿宋" w:cs="仿宋"/>
          <w:color w:val="auto"/>
          <w:sz w:val="24"/>
          <w:highlight w:val="none"/>
        </w:rPr>
        <w:t>；</w:t>
      </w:r>
    </w:p>
    <w:p w14:paraId="200D32FF">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7D1E35E">
      <w:pPr>
        <w:spacing w:line="336" w:lineRule="auto"/>
        <w:ind w:firstLine="480" w:firstLineChars="200"/>
        <w:rPr>
          <w:rFonts w:ascii="黑体" w:hAnsi="黑体" w:eastAsia="黑体" w:cs="黑体"/>
          <w:color w:val="auto"/>
          <w:sz w:val="24"/>
          <w:highlight w:val="none"/>
        </w:rPr>
      </w:pPr>
      <w:bookmarkStart w:id="17" w:name="_Toc35393800"/>
      <w:bookmarkStart w:id="18" w:name="_Toc28359091"/>
      <w:bookmarkStart w:id="19" w:name="_Toc35393631"/>
      <w:bookmarkStart w:id="20" w:name="_Toc28359014"/>
      <w:r>
        <w:rPr>
          <w:rFonts w:hint="eastAsia" w:ascii="黑体" w:hAnsi="黑体" w:eastAsia="黑体" w:cs="黑体"/>
          <w:color w:val="auto"/>
          <w:sz w:val="24"/>
          <w:highlight w:val="none"/>
        </w:rPr>
        <w:t>三、获取（下载）采购文件</w:t>
      </w:r>
      <w:bookmarkEnd w:id="17"/>
      <w:bookmarkEnd w:id="18"/>
      <w:bookmarkEnd w:id="19"/>
      <w:bookmarkEnd w:id="20"/>
    </w:p>
    <w:p w14:paraId="40B28112">
      <w:pPr>
        <w:spacing w:line="336" w:lineRule="auto"/>
        <w:ind w:firstLine="540"/>
        <w:rPr>
          <w:rFonts w:ascii="仿宋" w:hAnsi="仿宋" w:eastAsia="仿宋" w:cs="仿宋"/>
          <w:color w:val="auto"/>
          <w:sz w:val="24"/>
          <w:highlight w:val="none"/>
        </w:rPr>
      </w:pPr>
      <w:r>
        <w:rPr>
          <w:rFonts w:hint="eastAsia" w:ascii="仿宋" w:hAnsi="仿宋" w:eastAsia="仿宋" w:cs="仿宋"/>
          <w:b/>
          <w:color w:val="auto"/>
          <w:sz w:val="24"/>
          <w:highlight w:val="none"/>
        </w:rPr>
        <w:t>时间：</w:t>
      </w:r>
      <w:r>
        <w:rPr>
          <w:rFonts w:hint="eastAsia" w:ascii="仿宋" w:hAnsi="仿宋" w:eastAsia="仿宋" w:cs="仿宋"/>
          <w:color w:val="auto"/>
          <w:sz w:val="27"/>
          <w:szCs w:val="27"/>
          <w:highlight w:val="none"/>
        </w:rPr>
        <w:t>/</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24</w:t>
      </w:r>
      <w:r>
        <w:rPr>
          <w:rFonts w:hint="eastAsia" w:ascii="仿宋" w:hAnsi="仿宋" w:eastAsia="仿宋" w:cs="仿宋"/>
          <w:bCs/>
          <w:color w:val="auto"/>
          <w:sz w:val="24"/>
          <w:highlight w:val="none"/>
          <w:u w:val="single"/>
        </w:rPr>
        <w:t>日09点30分00秒</w:t>
      </w:r>
      <w:r>
        <w:rPr>
          <w:rFonts w:hint="eastAsia" w:ascii="仿宋" w:hAnsi="仿宋" w:eastAsia="仿宋" w:cs="仿宋"/>
          <w:color w:val="auto"/>
          <w:sz w:val="24"/>
          <w:highlight w:val="none"/>
        </w:rPr>
        <w:t>，每天上午00:00至12:00 ，下午12:00至23:59（北京时间，线上获取法定节假日均可，线下获取文件法定节假日除外）；</w:t>
      </w:r>
    </w:p>
    <w:p w14:paraId="35271D44">
      <w:pPr>
        <w:spacing w:line="336" w:lineRule="auto"/>
        <w:ind w:firstLine="540"/>
        <w:rPr>
          <w:rFonts w:ascii="仿宋" w:hAnsi="仿宋" w:eastAsia="仿宋" w:cs="仿宋"/>
          <w:color w:val="auto"/>
          <w:sz w:val="28"/>
          <w:szCs w:val="28"/>
          <w:highlight w:val="none"/>
          <w:u w:val="single"/>
        </w:rPr>
      </w:pPr>
      <w:r>
        <w:rPr>
          <w:rFonts w:hint="eastAsia" w:ascii="仿宋" w:hAnsi="仿宋" w:eastAsia="仿宋" w:cs="仿宋"/>
          <w:b/>
          <w:color w:val="auto"/>
          <w:sz w:val="24"/>
          <w:highlight w:val="none"/>
        </w:rPr>
        <w:t>地点（网址）：政采云平台（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ascii="仿宋" w:hAnsi="仿宋" w:eastAsia="仿宋" w:cs="仿宋"/>
          <w:b/>
          <w:color w:val="auto"/>
          <w:sz w:val="24"/>
          <w:highlight w:val="none"/>
        </w:rPr>
        <w:t>https://www.zcygov.cn/</w:t>
      </w:r>
      <w:r>
        <w:rPr>
          <w:rStyle w:val="68"/>
          <w:rFonts w:hint="eastAsia" w:ascii="仿宋" w:hAnsi="仿宋" w:eastAsia="仿宋" w:cs="仿宋"/>
          <w:b/>
          <w:color w:val="auto"/>
          <w:sz w:val="24"/>
          <w:highlight w:val="none"/>
        </w:rPr>
        <w:fldChar w:fldCharType="end"/>
      </w:r>
      <w:r>
        <w:rPr>
          <w:rFonts w:hint="eastAsia" w:ascii="仿宋" w:hAnsi="仿宋" w:eastAsia="仿宋" w:cs="仿宋"/>
          <w:b/>
          <w:color w:val="auto"/>
          <w:sz w:val="24"/>
          <w:highlight w:val="none"/>
        </w:rPr>
        <w:t>）</w:t>
      </w:r>
    </w:p>
    <w:p w14:paraId="3112A48B">
      <w:pPr>
        <w:spacing w:line="336" w:lineRule="auto"/>
        <w:ind w:firstLine="540"/>
        <w:rPr>
          <w:rFonts w:ascii="仿宋" w:hAnsi="仿宋" w:eastAsia="仿宋" w:cs="仿宋"/>
          <w:color w:val="auto"/>
          <w:sz w:val="24"/>
          <w:highlight w:val="none"/>
          <w:u w:val="single"/>
        </w:rPr>
      </w:pPr>
      <w:r>
        <w:rPr>
          <w:rFonts w:hint="eastAsia" w:ascii="仿宋" w:hAnsi="仿宋" w:eastAsia="仿宋" w:cs="仿宋"/>
          <w:b/>
          <w:color w:val="auto"/>
          <w:sz w:val="24"/>
          <w:highlight w:val="none"/>
        </w:rPr>
        <w:t>方式：</w:t>
      </w:r>
      <w:r>
        <w:rPr>
          <w:rFonts w:hint="eastAsia" w:ascii="仿宋" w:hAnsi="仿宋" w:eastAsia="仿宋" w:cs="仿宋"/>
          <w:color w:val="auto"/>
          <w:sz w:val="24"/>
          <w:highlight w:val="none"/>
        </w:rPr>
        <w:t>供应商登录政采云平台https://www.zcygov.cn/在线申请获取采购文件（进入“项目采购”应用，在获取采购文件菜单中选择项目，申请获取采购文件）。</w:t>
      </w:r>
    </w:p>
    <w:p w14:paraId="668142E8">
      <w:pPr>
        <w:spacing w:line="336" w:lineRule="auto"/>
        <w:ind w:firstLine="540"/>
        <w:rPr>
          <w:rFonts w:ascii="仿宋" w:hAnsi="仿宋" w:eastAsia="仿宋" w:cs="仿宋"/>
          <w:color w:val="auto"/>
          <w:sz w:val="28"/>
          <w:szCs w:val="28"/>
          <w:highlight w:val="none"/>
        </w:rPr>
      </w:pPr>
      <w:r>
        <w:rPr>
          <w:rFonts w:hint="eastAsia" w:ascii="仿宋" w:hAnsi="仿宋" w:eastAsia="仿宋" w:cs="仿宋"/>
          <w:b/>
          <w:color w:val="auto"/>
          <w:sz w:val="24"/>
          <w:highlight w:val="none"/>
        </w:rPr>
        <w:t>售价：</w:t>
      </w:r>
      <w:r>
        <w:rPr>
          <w:rFonts w:hint="eastAsia" w:ascii="仿宋" w:hAnsi="仿宋" w:eastAsia="仿宋" w:cs="仿宋"/>
          <w:color w:val="auto"/>
          <w:sz w:val="24"/>
          <w:highlight w:val="none"/>
        </w:rPr>
        <w:t>免费。</w:t>
      </w:r>
    </w:p>
    <w:p w14:paraId="6C00D6DC">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1" w:name="_Toc35393801"/>
      <w:bookmarkStart w:id="22" w:name="_Toc35393632"/>
      <w:bookmarkStart w:id="23" w:name="_Toc28359092"/>
      <w:bookmarkStart w:id="24" w:name="_Toc28359015"/>
      <w:r>
        <w:rPr>
          <w:rFonts w:hint="eastAsia" w:ascii="黑体" w:hAnsi="黑体" w:eastAsia="黑体" w:cs="黑体"/>
          <w:b w:val="0"/>
          <w:bCs w:val="0"/>
          <w:color w:val="auto"/>
          <w:sz w:val="24"/>
          <w:szCs w:val="24"/>
          <w:highlight w:val="none"/>
        </w:rPr>
        <w:t>四、响应文件提交</w:t>
      </w:r>
      <w:bookmarkEnd w:id="21"/>
      <w:bookmarkEnd w:id="22"/>
      <w:bookmarkEnd w:id="23"/>
      <w:bookmarkEnd w:id="24"/>
      <w:r>
        <w:rPr>
          <w:rFonts w:hint="eastAsia" w:ascii="黑体" w:hAnsi="黑体" w:eastAsia="黑体" w:cs="黑体"/>
          <w:b w:val="0"/>
          <w:bCs w:val="0"/>
          <w:color w:val="auto"/>
          <w:sz w:val="24"/>
          <w:szCs w:val="24"/>
          <w:highlight w:val="none"/>
        </w:rPr>
        <w:t>（上传）</w:t>
      </w:r>
    </w:p>
    <w:p w14:paraId="0194A214">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截止时间：</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24</w:t>
      </w:r>
      <w:r>
        <w:rPr>
          <w:rFonts w:hint="eastAsia" w:ascii="仿宋" w:hAnsi="仿宋" w:eastAsia="仿宋" w:cs="仿宋"/>
          <w:bCs/>
          <w:color w:val="auto"/>
          <w:sz w:val="24"/>
          <w:highlight w:val="none"/>
          <w:u w:val="single"/>
        </w:rPr>
        <w:t>日09点30分00秒</w:t>
      </w:r>
      <w:r>
        <w:rPr>
          <w:rFonts w:hint="eastAsia" w:ascii="仿宋" w:hAnsi="仿宋" w:eastAsia="仿宋" w:cs="仿宋"/>
          <w:bCs/>
          <w:color w:val="auto"/>
          <w:sz w:val="24"/>
          <w:highlight w:val="none"/>
        </w:rPr>
        <w:t>（北京时间）</w:t>
      </w:r>
    </w:p>
    <w:p w14:paraId="595BFDF5">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地点：</w:t>
      </w:r>
      <w:r>
        <w:rPr>
          <w:rFonts w:hint="eastAsia" w:ascii="仿宋" w:hAnsi="仿宋" w:eastAsia="仿宋" w:cs="仿宋"/>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ascii="仿宋" w:hAnsi="仿宋" w:eastAsia="仿宋" w:cs="仿宋"/>
          <w:b/>
          <w:color w:val="auto"/>
          <w:kern w:val="2"/>
          <w:sz w:val="24"/>
          <w:szCs w:val="24"/>
          <w:highlight w:val="none"/>
        </w:rPr>
        <w:t>https://www.zcygov.cn/</w:t>
      </w:r>
      <w:r>
        <w:rPr>
          <w:rStyle w:val="68"/>
          <w:rFonts w:hint="eastAsia" w:ascii="仿宋" w:hAnsi="仿宋" w:eastAsia="仿宋" w:cs="仿宋"/>
          <w:b/>
          <w:color w:val="auto"/>
          <w:kern w:val="2"/>
          <w:sz w:val="24"/>
          <w:szCs w:val="24"/>
          <w:highlight w:val="none"/>
        </w:rPr>
        <w:fldChar w:fldCharType="end"/>
      </w:r>
      <w:r>
        <w:rPr>
          <w:rFonts w:hint="eastAsia" w:ascii="仿宋" w:hAnsi="仿宋" w:eastAsia="仿宋" w:cs="仿宋"/>
          <w:b/>
          <w:color w:val="auto"/>
          <w:sz w:val="24"/>
          <w:highlight w:val="none"/>
        </w:rPr>
        <w:t>）。</w:t>
      </w:r>
    </w:p>
    <w:p w14:paraId="6FB37446">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5" w:name="_Toc35393802"/>
      <w:bookmarkStart w:id="26" w:name="_Toc35393633"/>
      <w:bookmarkStart w:id="27" w:name="_Toc28359093"/>
      <w:bookmarkStart w:id="28" w:name="_Toc28359016"/>
      <w:r>
        <w:rPr>
          <w:rFonts w:hint="eastAsia" w:ascii="黑体" w:hAnsi="黑体" w:eastAsia="黑体" w:cs="黑体"/>
          <w:b w:val="0"/>
          <w:bCs w:val="0"/>
          <w:color w:val="auto"/>
          <w:sz w:val="24"/>
          <w:szCs w:val="24"/>
          <w:highlight w:val="none"/>
        </w:rPr>
        <w:t>五、响应文件开启</w:t>
      </w:r>
      <w:bookmarkEnd w:id="25"/>
      <w:bookmarkEnd w:id="26"/>
      <w:bookmarkEnd w:id="27"/>
      <w:bookmarkEnd w:id="28"/>
    </w:p>
    <w:p w14:paraId="1295289C">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24</w:t>
      </w:r>
      <w:r>
        <w:rPr>
          <w:rFonts w:hint="eastAsia" w:ascii="仿宋" w:hAnsi="仿宋" w:eastAsia="仿宋" w:cs="仿宋"/>
          <w:bCs/>
          <w:color w:val="auto"/>
          <w:sz w:val="24"/>
          <w:highlight w:val="none"/>
          <w:u w:val="single"/>
        </w:rPr>
        <w:t>日09点30分00秒</w:t>
      </w:r>
      <w:r>
        <w:rPr>
          <w:rFonts w:hint="eastAsia" w:ascii="仿宋" w:hAnsi="仿宋" w:eastAsia="仿宋" w:cs="仿宋"/>
          <w:bCs/>
          <w:color w:val="auto"/>
          <w:sz w:val="24"/>
          <w:highlight w:val="none"/>
        </w:rPr>
        <w:t>（北京时间）</w:t>
      </w:r>
    </w:p>
    <w:p w14:paraId="70711156">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地点（网址）：政采云平台（https://www.zcygov.cn/）。</w:t>
      </w:r>
    </w:p>
    <w:p w14:paraId="6A28582D">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9" w:name="_Toc28359094"/>
      <w:bookmarkStart w:id="30" w:name="_Toc35393803"/>
      <w:bookmarkStart w:id="31" w:name="_Toc28359017"/>
      <w:bookmarkStart w:id="32" w:name="_Toc35393634"/>
      <w:r>
        <w:rPr>
          <w:rFonts w:hint="eastAsia" w:ascii="黑体" w:hAnsi="黑体" w:eastAsia="黑体" w:cs="黑体"/>
          <w:b w:val="0"/>
          <w:bCs w:val="0"/>
          <w:color w:val="auto"/>
          <w:sz w:val="24"/>
          <w:szCs w:val="24"/>
          <w:highlight w:val="none"/>
        </w:rPr>
        <w:t>六、公告期限</w:t>
      </w:r>
      <w:bookmarkEnd w:id="29"/>
      <w:bookmarkEnd w:id="30"/>
      <w:bookmarkEnd w:id="31"/>
      <w:bookmarkEnd w:id="32"/>
    </w:p>
    <w:p w14:paraId="40C1A9D2">
      <w:pPr>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自本公告发布之日起3个工作日。</w:t>
      </w:r>
    </w:p>
    <w:p w14:paraId="7D165081">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33" w:name="_Toc35393804"/>
      <w:bookmarkStart w:id="34" w:name="_Toc35393635"/>
      <w:r>
        <w:rPr>
          <w:rFonts w:hint="eastAsia" w:ascii="黑体" w:hAnsi="黑体" w:eastAsia="黑体" w:cs="黑体"/>
          <w:b w:val="0"/>
          <w:bCs w:val="0"/>
          <w:color w:val="auto"/>
          <w:sz w:val="24"/>
          <w:szCs w:val="24"/>
          <w:highlight w:val="none"/>
        </w:rPr>
        <w:t>七、其他补充事宜</w:t>
      </w:r>
      <w:bookmarkEnd w:id="33"/>
      <w:bookmarkEnd w:id="34"/>
    </w:p>
    <w:p w14:paraId="5BF56C29">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p>
    <w:p w14:paraId="25A9A30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550AD9D3">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E24A040">
      <w:pPr>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kern w:val="0"/>
          <w:sz w:val="24"/>
          <w:highlight w:val="none"/>
        </w:rPr>
        <w:t>4.其他事项：（1）需要落实的政府采购政策：</w:t>
      </w:r>
      <w:r>
        <w:rPr>
          <w:rFonts w:hint="eastAsia" w:ascii="仿宋" w:hAnsi="仿宋" w:eastAsia="仿宋" w:cs="仿宋"/>
          <w:color w:val="auto"/>
          <w:kern w:val="0"/>
          <w:sz w:val="24"/>
          <w:highlight w:val="none"/>
        </w:rPr>
        <w:t>包括节约资源、保护环境、</w:t>
      </w:r>
      <w:r>
        <w:rPr>
          <w:rFonts w:hint="eastAsia" w:ascii="仿宋" w:hAnsi="仿宋" w:eastAsia="仿宋" w:cs="仿宋"/>
          <w:color w:val="auto"/>
          <w:sz w:val="24"/>
          <w:highlight w:val="none"/>
        </w:rPr>
        <w:t>支持创新、</w:t>
      </w:r>
      <w:r>
        <w:rPr>
          <w:rFonts w:hint="eastAsia" w:ascii="仿宋" w:hAnsi="仿宋" w:eastAsia="仿宋" w:cs="仿宋"/>
          <w:color w:val="auto"/>
          <w:kern w:val="0"/>
          <w:sz w:val="24"/>
          <w:highlight w:val="none"/>
        </w:rPr>
        <w:t>促进中小企业发展等，详见磋商文件第三部分。</w:t>
      </w:r>
      <w:r>
        <w:rPr>
          <w:rFonts w:hint="eastAsia" w:ascii="仿宋" w:hAnsi="仿宋" w:eastAsia="仿宋" w:cs="仿宋"/>
          <w:b/>
          <w:color w:val="auto"/>
          <w:kern w:val="0"/>
          <w:sz w:val="24"/>
          <w:szCs w:val="20"/>
          <w:highlight w:val="none"/>
        </w:rPr>
        <w:t>（2）</w:t>
      </w:r>
      <w:r>
        <w:rPr>
          <w:rFonts w:hint="eastAsia" w:ascii="仿宋" w:hAnsi="仿宋" w:eastAsia="仿宋" w:cs="仿宋"/>
          <w:b/>
          <w:color w:val="auto"/>
          <w:sz w:val="24"/>
          <w:highlight w:val="none"/>
        </w:rPr>
        <w:t>电子交易的说明: 1）电子交易：</w:t>
      </w:r>
      <w:r>
        <w:rPr>
          <w:rFonts w:hint="eastAsia" w:ascii="仿宋" w:hAnsi="仿宋" w:eastAsia="仿宋" w:cs="仿宋"/>
          <w:color w:val="auto"/>
          <w:sz w:val="24"/>
          <w:highlight w:val="none"/>
        </w:rPr>
        <w:t>本项目以数据电文形式，依托“政府采购云平台（www.zcygov.cn）”进行采购活动，不接受纸质响应文件。</w:t>
      </w:r>
      <w:r>
        <w:rPr>
          <w:rFonts w:hint="eastAsia" w:ascii="仿宋" w:hAnsi="仿宋" w:eastAsia="仿宋" w:cs="仿宋"/>
          <w:b/>
          <w:color w:val="auto"/>
          <w:sz w:val="24"/>
          <w:highlight w:val="none"/>
        </w:rPr>
        <w:t>2）响应准备：</w:t>
      </w:r>
      <w:r>
        <w:rPr>
          <w:rFonts w:hint="eastAsia" w:ascii="仿宋" w:hAnsi="仿宋" w:eastAsia="仿宋" w:cs="仿宋"/>
          <w:color w:val="auto"/>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仿宋" w:hAnsi="仿宋" w:eastAsia="仿宋" w:cs="仿宋"/>
          <w:b/>
          <w:color w:val="auto"/>
          <w:sz w:val="24"/>
          <w:highlight w:val="none"/>
        </w:rPr>
        <w:t>3）磋商文件的获取：</w:t>
      </w:r>
      <w:r>
        <w:rPr>
          <w:rFonts w:hint="eastAsia" w:ascii="仿宋" w:hAnsi="仿宋" w:eastAsia="仿宋" w:cs="仿宋"/>
          <w:color w:val="auto"/>
          <w:sz w:val="24"/>
          <w:highlight w:val="none"/>
        </w:rPr>
        <w:t>使用账号登录或者使用CA登录政采云平台；进入“项目采购”应用，在获取采购文件菜单中选择项目，获取磋商文件。</w:t>
      </w:r>
      <w:r>
        <w:rPr>
          <w:rFonts w:hint="eastAsia" w:ascii="仿宋" w:hAnsi="仿宋" w:eastAsia="仿宋" w:cs="仿宋"/>
          <w:b/>
          <w:color w:val="auto"/>
          <w:sz w:val="24"/>
          <w:highlight w:val="none"/>
        </w:rPr>
        <w:t>4）响应文件的制作：</w:t>
      </w:r>
      <w:r>
        <w:rPr>
          <w:rFonts w:hint="eastAsia" w:ascii="仿宋" w:hAnsi="仿宋" w:eastAsia="仿宋" w:cs="仿宋"/>
          <w:color w:val="auto"/>
          <w:sz w:val="24"/>
          <w:highlight w:val="none"/>
        </w:rPr>
        <w:t>在“政采云电子交易客户端”中完成“填写基本信息”、“导入响应文件”、“标书关联”、“标书检查”、“电子签名”、“生成电子标书”等操作。</w:t>
      </w:r>
      <w:r>
        <w:rPr>
          <w:rFonts w:hint="eastAsia" w:ascii="仿宋" w:hAnsi="仿宋" w:eastAsia="仿宋" w:cs="仿宋"/>
          <w:b/>
          <w:color w:val="auto"/>
          <w:sz w:val="24"/>
          <w:highlight w:val="none"/>
        </w:rPr>
        <w:t>5）</w:t>
      </w:r>
      <w:r>
        <w:rPr>
          <w:rFonts w:hint="eastAsia" w:ascii="仿宋" w:hAnsi="仿宋" w:eastAsia="仿宋" w:cs="仿宋"/>
          <w:color w:val="auto"/>
          <w:sz w:val="24"/>
          <w:highlight w:val="none"/>
        </w:rPr>
        <w:t>采购人、采购代理机构将依托政采云平台完成本项目的电子交易活动，平台不接受未按本公告约定方式获取磋商文件的供应商进行响应活动；</w:t>
      </w:r>
      <w:r>
        <w:rPr>
          <w:rFonts w:hint="eastAsia" w:ascii="仿宋" w:hAnsi="仿宋" w:eastAsia="仿宋" w:cs="仿宋"/>
          <w:b/>
          <w:color w:val="auto"/>
          <w:sz w:val="24"/>
          <w:highlight w:val="none"/>
        </w:rPr>
        <w:t>6）</w:t>
      </w:r>
      <w:r>
        <w:rPr>
          <w:rFonts w:hint="eastAsia" w:ascii="仿宋" w:hAnsi="仿宋" w:eastAsia="仿宋" w:cs="仿宋"/>
          <w:color w:val="auto"/>
          <w:sz w:val="24"/>
          <w:highlight w:val="none"/>
        </w:rPr>
        <w:t>对未按上述方式获取磋商文件的供应商对该文件提出的质疑，采购人或采购代理机构将不予处理</w:t>
      </w:r>
      <w:r>
        <w:rPr>
          <w:rFonts w:hint="eastAsia" w:ascii="仿宋" w:hAnsi="仿宋" w:eastAsia="仿宋" w:cs="仿宋"/>
          <w:b/>
          <w:color w:val="auto"/>
          <w:sz w:val="24"/>
          <w:highlight w:val="none"/>
        </w:rPr>
        <w:t>；7）</w:t>
      </w:r>
      <w:r>
        <w:rPr>
          <w:rFonts w:hint="eastAsia" w:ascii="仿宋" w:hAnsi="仿宋" w:eastAsia="仿宋" w:cs="仿宋"/>
          <w:color w:val="auto"/>
          <w:sz w:val="24"/>
          <w:highlight w:val="none"/>
        </w:rPr>
        <w:t>不提供磋商文件纸质版；</w:t>
      </w:r>
      <w:r>
        <w:rPr>
          <w:rFonts w:hint="eastAsia" w:ascii="仿宋" w:hAnsi="仿宋" w:eastAsia="仿宋" w:cs="仿宋"/>
          <w:b/>
          <w:color w:val="auto"/>
          <w:sz w:val="24"/>
          <w:highlight w:val="none"/>
        </w:rPr>
        <w:t>8）响应文件的传输提交：</w:t>
      </w:r>
      <w:r>
        <w:rPr>
          <w:rFonts w:hint="eastAsia" w:ascii="仿宋" w:hAnsi="仿宋" w:eastAsia="仿宋" w:cs="仿宋"/>
          <w:color w:val="auto"/>
          <w:sz w:val="24"/>
          <w:highlight w:val="none"/>
        </w:rPr>
        <w:t>供应商在提交响应文件的截止时间前将加密的响应文件上传至政府采购云平台；</w:t>
      </w:r>
      <w:r>
        <w:rPr>
          <w:rFonts w:hint="eastAsia" w:ascii="仿宋" w:hAnsi="仿宋" w:eastAsia="仿宋" w:cs="仿宋"/>
          <w:b/>
          <w:color w:val="auto"/>
          <w:sz w:val="24"/>
          <w:highlight w:val="none"/>
        </w:rPr>
        <w:t>9）响应文件的解密：</w:t>
      </w:r>
      <w:r>
        <w:rPr>
          <w:rFonts w:hint="eastAsia" w:ascii="仿宋" w:hAnsi="仿宋" w:eastAsia="仿宋" w:cs="仿宋"/>
          <w:color w:val="auto"/>
          <w:sz w:val="24"/>
          <w:highlight w:val="none"/>
        </w:rPr>
        <w:t>供应商按照平台提示和磋商文件的规定在半小时内完成在线解密。通过“政府采购云平台”上传递交的响应文件无法按时解密，视为投标文件撤回；10</w:t>
      </w:r>
      <w:r>
        <w:rPr>
          <w:rFonts w:hint="eastAsia" w:ascii="仿宋" w:hAnsi="仿宋" w:eastAsia="仿宋" w:cs="仿宋"/>
          <w:b/>
          <w:color w:val="auto"/>
          <w:sz w:val="24"/>
          <w:highlight w:val="none"/>
        </w:rPr>
        <w:t>）具体操作指南</w:t>
      </w:r>
      <w:r>
        <w:rPr>
          <w:rFonts w:hint="eastAsia" w:ascii="仿宋" w:hAnsi="仿宋" w:eastAsia="仿宋" w:cs="仿宋"/>
          <w:color w:val="auto"/>
          <w:sz w:val="24"/>
          <w:highlight w:val="none"/>
        </w:rPr>
        <w:t>：详见政采云平台“服务中心-帮助文档-项目采购-操作流程-电子招投标-政府采购项目电子交易管理操作指南-供应商”。（3）磋商文件公告期限与磋商公告的公告期限一致。</w:t>
      </w:r>
    </w:p>
    <w:p w14:paraId="12263665">
      <w:pPr>
        <w:pStyle w:val="3"/>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35" w:name="_Toc28359095"/>
      <w:bookmarkStart w:id="36" w:name="_Toc35393636"/>
      <w:bookmarkStart w:id="37" w:name="_Toc28359018"/>
      <w:bookmarkStart w:id="38" w:name="_Toc35393805"/>
      <w:r>
        <w:rPr>
          <w:rFonts w:hint="eastAsia" w:ascii="黑体" w:hAnsi="黑体" w:eastAsia="黑体" w:cs="黑体"/>
          <w:b w:val="0"/>
          <w:bCs w:val="0"/>
          <w:color w:val="auto"/>
          <w:sz w:val="24"/>
          <w:szCs w:val="24"/>
          <w:highlight w:val="none"/>
        </w:rPr>
        <w:t>八、凡对本次采购提出询问、质疑、投诉，请按以下方式联系</w:t>
      </w:r>
      <w:bookmarkEnd w:id="35"/>
      <w:bookmarkEnd w:id="36"/>
      <w:bookmarkEnd w:id="37"/>
      <w:bookmarkEnd w:id="38"/>
    </w:p>
    <w:p w14:paraId="220392C1">
      <w:pPr>
        <w:pStyle w:val="3"/>
        <w:numPr>
          <w:ilvl w:val="0"/>
          <w:numId w:val="0"/>
        </w:numPr>
        <w:spacing w:line="336" w:lineRule="auto"/>
        <w:ind w:firstLine="482" w:firstLineChars="200"/>
        <w:rPr>
          <w:rFonts w:ascii="仿宋" w:eastAsia="仿宋" w:cs="仿宋"/>
          <w:color w:val="auto"/>
          <w:sz w:val="24"/>
          <w:szCs w:val="24"/>
          <w:highlight w:val="none"/>
        </w:rPr>
      </w:pPr>
      <w:bookmarkStart w:id="39" w:name="_Toc35393637"/>
      <w:bookmarkStart w:id="40" w:name="_Toc28359096"/>
      <w:bookmarkStart w:id="41" w:name="_Toc35393806"/>
      <w:bookmarkStart w:id="42" w:name="_Toc28359019"/>
      <w:r>
        <w:rPr>
          <w:rFonts w:hint="eastAsia" w:ascii="仿宋" w:eastAsia="仿宋" w:cs="仿宋"/>
          <w:color w:val="auto"/>
          <w:sz w:val="24"/>
          <w:szCs w:val="24"/>
          <w:highlight w:val="none"/>
        </w:rPr>
        <w:t>1.采购人信息</w:t>
      </w:r>
      <w:bookmarkEnd w:id="39"/>
      <w:bookmarkEnd w:id="40"/>
      <w:bookmarkEnd w:id="41"/>
      <w:bookmarkEnd w:id="42"/>
      <w:r>
        <w:rPr>
          <w:rFonts w:hint="eastAsia" w:ascii="仿宋" w:eastAsia="仿宋" w:cs="仿宋"/>
          <w:color w:val="auto"/>
          <w:sz w:val="24"/>
          <w:szCs w:val="24"/>
          <w:highlight w:val="none"/>
        </w:rPr>
        <w:t>：</w:t>
      </w:r>
    </w:p>
    <w:p w14:paraId="6A1B4E35">
      <w:pPr>
        <w:spacing w:line="336"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绍兴市消防救援支队</w:t>
      </w:r>
    </w:p>
    <w:p w14:paraId="393EE82A">
      <w:pPr>
        <w:spacing w:line="336"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    地    址：</w:t>
      </w:r>
      <w:r>
        <w:rPr>
          <w:rFonts w:hint="eastAsia" w:ascii="仿宋" w:hAnsi="仿宋" w:eastAsia="仿宋" w:cs="仿宋"/>
          <w:color w:val="auto"/>
          <w:sz w:val="24"/>
          <w:highlight w:val="none"/>
          <w:lang w:val="en-US" w:eastAsia="zh-CN"/>
        </w:rPr>
        <w:t>绍兴市越城区树下王路28号</w:t>
      </w:r>
    </w:p>
    <w:p w14:paraId="1F234A8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传    真：/</w:t>
      </w:r>
    </w:p>
    <w:p w14:paraId="55EAB030">
      <w:pPr>
        <w:spacing w:line="336"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项目联系人（询问）： 赵先生</w:t>
      </w:r>
    </w:p>
    <w:p w14:paraId="74ABE171">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项目联系方式（询问）：</w:t>
      </w:r>
      <w:r>
        <w:rPr>
          <w:rFonts w:hint="eastAsia" w:ascii="仿宋" w:hAnsi="仿宋" w:eastAsia="仿宋" w:cs="仿宋"/>
          <w:color w:val="auto"/>
          <w:sz w:val="24"/>
          <w:highlight w:val="none"/>
          <w:lang w:val="en-US" w:eastAsia="zh-CN"/>
        </w:rPr>
        <w:t>0575-</w:t>
      </w:r>
      <w:r>
        <w:rPr>
          <w:rFonts w:hint="eastAsia" w:ascii="仿宋" w:hAnsi="仿宋" w:eastAsia="仿宋" w:cs="仿宋"/>
          <w:color w:val="auto"/>
          <w:sz w:val="24"/>
          <w:highlight w:val="none"/>
        </w:rPr>
        <w:t>85135702</w:t>
      </w:r>
    </w:p>
    <w:p w14:paraId="0FB3371F">
      <w:pPr>
        <w:pStyle w:val="3"/>
        <w:numPr>
          <w:ilvl w:val="0"/>
          <w:numId w:val="0"/>
        </w:numPr>
        <w:spacing w:line="336" w:lineRule="auto"/>
        <w:ind w:firstLine="482" w:firstLineChars="200"/>
        <w:rPr>
          <w:rFonts w:ascii="仿宋" w:eastAsia="仿宋" w:cs="仿宋"/>
          <w:color w:val="auto"/>
          <w:sz w:val="24"/>
          <w:highlight w:val="none"/>
        </w:rPr>
      </w:pPr>
      <w:bookmarkStart w:id="43" w:name="_Toc35393638"/>
      <w:bookmarkStart w:id="44" w:name="_Toc28359097"/>
      <w:bookmarkStart w:id="45" w:name="_Toc35393807"/>
      <w:bookmarkStart w:id="46" w:name="_Toc28359020"/>
      <w:r>
        <w:rPr>
          <w:rFonts w:hint="eastAsia" w:ascii="仿宋" w:eastAsia="仿宋" w:cs="仿宋"/>
          <w:color w:val="auto"/>
          <w:sz w:val="24"/>
          <w:szCs w:val="24"/>
          <w:highlight w:val="none"/>
        </w:rPr>
        <w:t>2.采购代理机构信息</w:t>
      </w:r>
      <w:bookmarkEnd w:id="43"/>
      <w:bookmarkEnd w:id="44"/>
      <w:bookmarkEnd w:id="45"/>
      <w:bookmarkEnd w:id="46"/>
      <w:r>
        <w:rPr>
          <w:rFonts w:hint="eastAsia" w:ascii="仿宋" w:eastAsia="仿宋" w:cs="仿宋"/>
          <w:color w:val="auto"/>
          <w:sz w:val="24"/>
          <w:szCs w:val="24"/>
          <w:highlight w:val="none"/>
        </w:rPr>
        <w:t>：</w:t>
      </w:r>
    </w:p>
    <w:p w14:paraId="60B1C1CC">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耀华建设管理有限公司</w:t>
      </w:r>
      <w:r>
        <w:rPr>
          <w:rFonts w:hint="eastAsia" w:ascii="仿宋" w:hAnsi="仿宋" w:eastAsia="仿宋" w:cs="仿宋"/>
          <w:color w:val="auto"/>
          <w:sz w:val="24"/>
          <w:highlight w:val="none"/>
        </w:rPr>
        <w:t xml:space="preserve">              </w:t>
      </w:r>
    </w:p>
    <w:p w14:paraId="1D9B906A">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地    址：</w:t>
      </w:r>
      <w:r>
        <w:rPr>
          <w:rFonts w:hint="eastAsia" w:ascii="仿宋" w:hAnsi="仿宋" w:eastAsia="仿宋" w:cs="仿宋"/>
          <w:snapToGrid w:val="0"/>
          <w:color w:val="auto"/>
          <w:kern w:val="28"/>
          <w:sz w:val="24"/>
          <w:szCs w:val="20"/>
          <w:highlight w:val="none"/>
        </w:rPr>
        <w:t>绍兴市越城区卧龙路1号裕众大厦B楼4楼</w:t>
      </w:r>
    </w:p>
    <w:p w14:paraId="7EE0AB66">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传    真：/             </w:t>
      </w:r>
    </w:p>
    <w:p w14:paraId="46DEF372">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项目联系人（询问）：</w:t>
      </w:r>
      <w:r>
        <w:rPr>
          <w:rFonts w:hint="eastAsia" w:ascii="仿宋" w:hAnsi="仿宋" w:eastAsia="仿宋" w:cs="仿宋"/>
          <w:color w:val="auto"/>
          <w:sz w:val="24"/>
          <w:highlight w:val="none"/>
          <w:lang w:val="en-US" w:eastAsia="zh-CN"/>
        </w:rPr>
        <w:t>凌静</w:t>
      </w:r>
    </w:p>
    <w:p w14:paraId="6C23EC1B">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项目联系方式（询问）：</w:t>
      </w:r>
      <w:r>
        <w:rPr>
          <w:rFonts w:hint="eastAsia" w:ascii="仿宋" w:hAnsi="仿宋" w:eastAsia="仿宋" w:cs="仿宋"/>
          <w:color w:val="auto"/>
          <w:sz w:val="24"/>
          <w:highlight w:val="none"/>
          <w:lang w:val="en-US" w:eastAsia="zh-CN"/>
        </w:rPr>
        <w:t>0575-88776697</w:t>
      </w:r>
      <w:r>
        <w:rPr>
          <w:rFonts w:hint="eastAsia" w:ascii="仿宋" w:hAnsi="仿宋" w:eastAsia="仿宋" w:cs="仿宋"/>
          <w:color w:val="auto"/>
          <w:szCs w:val="24"/>
          <w:highlight w:val="none"/>
        </w:rPr>
        <w:t> </w:t>
      </w:r>
      <w:r>
        <w:rPr>
          <w:rFonts w:hint="eastAsia" w:ascii="仿宋" w:hAnsi="仿宋" w:eastAsia="仿宋" w:cs="仿宋"/>
          <w:color w:val="auto"/>
          <w:sz w:val="24"/>
          <w:highlight w:val="none"/>
        </w:rPr>
        <w:t xml:space="preserve"> </w:t>
      </w:r>
    </w:p>
    <w:p w14:paraId="76864778">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质疑联系人：</w:t>
      </w:r>
      <w:r>
        <w:rPr>
          <w:rFonts w:hint="eastAsia" w:ascii="仿宋" w:hAnsi="仿宋" w:eastAsia="仿宋" w:cs="仿宋"/>
          <w:color w:val="auto"/>
          <w:sz w:val="24"/>
          <w:highlight w:val="none"/>
          <w:lang w:val="en-US" w:eastAsia="zh-CN"/>
        </w:rPr>
        <w:t>阮建宏</w:t>
      </w:r>
      <w:r>
        <w:rPr>
          <w:rFonts w:hint="eastAsia" w:ascii="仿宋" w:hAnsi="仿宋" w:eastAsia="仿宋" w:cs="仿宋"/>
          <w:color w:val="auto"/>
          <w:sz w:val="24"/>
          <w:highlight w:val="none"/>
        </w:rPr>
        <w:t xml:space="preserve">           </w:t>
      </w:r>
    </w:p>
    <w:p w14:paraId="34C486ED">
      <w:pPr>
        <w:spacing w:line="336"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质疑联系方式：</w:t>
      </w:r>
      <w:bookmarkStart w:id="47" w:name="_Toc35393808"/>
      <w:bookmarkStart w:id="48" w:name="_Toc28359098"/>
      <w:bookmarkStart w:id="49" w:name="_Toc35393639"/>
      <w:bookmarkStart w:id="50" w:name="_Toc28359021"/>
      <w:r>
        <w:rPr>
          <w:rFonts w:hint="eastAsia" w:ascii="仿宋" w:hAnsi="仿宋" w:eastAsia="仿宋" w:cs="仿宋"/>
          <w:color w:val="auto"/>
          <w:sz w:val="24"/>
          <w:highlight w:val="none"/>
          <w:lang w:val="en-US" w:eastAsia="zh-CN"/>
        </w:rPr>
        <w:t>0575-88336881</w:t>
      </w:r>
    </w:p>
    <w:bookmarkEnd w:id="47"/>
    <w:bookmarkEnd w:id="48"/>
    <w:bookmarkEnd w:id="49"/>
    <w:bookmarkEnd w:id="50"/>
    <w:p w14:paraId="6CF516D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若对项目采购电子交易系统操作有疑问，可登录政采云（https://www.zcygov.cn/），点击右侧咨询小采，获取采小蜜智能服务管家帮助，或拨打政采云服务热线95763获取热线服务帮助。        </w:t>
      </w:r>
    </w:p>
    <w:p w14:paraId="25428EDF">
      <w:pPr>
        <w:spacing w:line="336" w:lineRule="auto"/>
        <w:ind w:firstLine="480" w:firstLineChars="200"/>
        <w:rPr>
          <w:rFonts w:ascii="仿宋" w:hAnsi="仿宋" w:eastAsia="仿宋" w:cs="仿宋"/>
          <w:b/>
          <w:color w:val="auto"/>
          <w:sz w:val="36"/>
          <w:szCs w:val="20"/>
          <w:highlight w:val="none"/>
        </w:rPr>
      </w:pPr>
      <w:r>
        <w:rPr>
          <w:rFonts w:hint="eastAsia" w:ascii="仿宋" w:hAnsi="仿宋" w:eastAsia="仿宋" w:cs="仿宋"/>
          <w:color w:val="auto"/>
          <w:sz w:val="24"/>
          <w:highlight w:val="none"/>
        </w:rPr>
        <w:t>CA问题联系电话（人工）：汇信CA 400-888-4636；天谷CA 400-087-8198。</w:t>
      </w:r>
    </w:p>
    <w:p w14:paraId="2BF81499">
      <w:pPr>
        <w:adjustRightInd/>
        <w:spacing w:line="336" w:lineRule="auto"/>
        <w:jc w:val="center"/>
        <w:outlineLvl w:val="0"/>
        <w:rPr>
          <w:rFonts w:hint="eastAsia" w:ascii="仿宋" w:hAnsi="仿宋" w:eastAsia="仿宋" w:cs="仿宋"/>
          <w:b/>
          <w:color w:val="auto"/>
          <w:sz w:val="36"/>
          <w:szCs w:val="20"/>
          <w:highlight w:val="none"/>
        </w:rPr>
      </w:pPr>
    </w:p>
    <w:p w14:paraId="08F09298">
      <w:pPr>
        <w:adjustRightInd/>
        <w:spacing w:line="336" w:lineRule="auto"/>
        <w:jc w:val="center"/>
        <w:outlineLvl w:val="0"/>
        <w:rPr>
          <w:rFonts w:hint="eastAsia" w:ascii="仿宋" w:hAnsi="仿宋" w:eastAsia="仿宋" w:cs="仿宋"/>
          <w:b/>
          <w:color w:val="auto"/>
          <w:sz w:val="36"/>
          <w:szCs w:val="20"/>
          <w:highlight w:val="none"/>
        </w:rPr>
      </w:pPr>
    </w:p>
    <w:p w14:paraId="0125AC8B">
      <w:pPr>
        <w:adjustRightInd/>
        <w:spacing w:line="336" w:lineRule="auto"/>
        <w:jc w:val="center"/>
        <w:outlineLvl w:val="0"/>
        <w:rPr>
          <w:rFonts w:hint="eastAsia" w:ascii="仿宋" w:hAnsi="仿宋" w:eastAsia="仿宋" w:cs="仿宋"/>
          <w:b/>
          <w:color w:val="auto"/>
          <w:sz w:val="36"/>
          <w:szCs w:val="20"/>
          <w:highlight w:val="none"/>
        </w:rPr>
      </w:pPr>
    </w:p>
    <w:p w14:paraId="2B1C7DBF">
      <w:pPr>
        <w:adjustRightInd/>
        <w:spacing w:line="336" w:lineRule="auto"/>
        <w:jc w:val="center"/>
        <w:outlineLvl w:val="0"/>
        <w:rPr>
          <w:rFonts w:hint="eastAsia" w:ascii="仿宋" w:hAnsi="仿宋" w:eastAsia="仿宋" w:cs="仿宋"/>
          <w:b/>
          <w:color w:val="auto"/>
          <w:sz w:val="36"/>
          <w:szCs w:val="20"/>
          <w:highlight w:val="none"/>
        </w:rPr>
      </w:pPr>
    </w:p>
    <w:p w14:paraId="3A2B6159">
      <w:pPr>
        <w:adjustRightInd/>
        <w:spacing w:line="336" w:lineRule="auto"/>
        <w:jc w:val="center"/>
        <w:outlineLvl w:val="0"/>
        <w:rPr>
          <w:rFonts w:hint="eastAsia" w:ascii="仿宋" w:hAnsi="仿宋" w:eastAsia="仿宋" w:cs="仿宋"/>
          <w:b/>
          <w:color w:val="auto"/>
          <w:sz w:val="36"/>
          <w:szCs w:val="20"/>
          <w:highlight w:val="none"/>
        </w:rPr>
      </w:pPr>
    </w:p>
    <w:p w14:paraId="6FD8B28B">
      <w:pPr>
        <w:adjustRightInd/>
        <w:spacing w:line="336" w:lineRule="auto"/>
        <w:jc w:val="center"/>
        <w:outlineLvl w:val="0"/>
        <w:rPr>
          <w:rFonts w:hint="eastAsia" w:ascii="仿宋" w:hAnsi="仿宋" w:eastAsia="仿宋" w:cs="仿宋"/>
          <w:b/>
          <w:color w:val="auto"/>
          <w:sz w:val="36"/>
          <w:szCs w:val="20"/>
          <w:highlight w:val="none"/>
        </w:rPr>
      </w:pPr>
    </w:p>
    <w:p w14:paraId="6BFB4471">
      <w:pPr>
        <w:adjustRightInd/>
        <w:spacing w:line="336" w:lineRule="auto"/>
        <w:jc w:val="center"/>
        <w:outlineLvl w:val="0"/>
        <w:rPr>
          <w:rFonts w:hint="eastAsia" w:ascii="仿宋" w:hAnsi="仿宋" w:eastAsia="仿宋" w:cs="仿宋"/>
          <w:b/>
          <w:color w:val="auto"/>
          <w:sz w:val="36"/>
          <w:szCs w:val="20"/>
          <w:highlight w:val="none"/>
        </w:rPr>
      </w:pPr>
    </w:p>
    <w:p w14:paraId="119439F2">
      <w:pPr>
        <w:adjustRightInd/>
        <w:spacing w:line="336" w:lineRule="auto"/>
        <w:jc w:val="center"/>
        <w:outlineLvl w:val="0"/>
        <w:rPr>
          <w:rFonts w:hint="eastAsia" w:ascii="仿宋" w:hAnsi="仿宋" w:eastAsia="仿宋" w:cs="仿宋"/>
          <w:b/>
          <w:color w:val="auto"/>
          <w:sz w:val="36"/>
          <w:szCs w:val="20"/>
          <w:highlight w:val="none"/>
        </w:rPr>
      </w:pPr>
    </w:p>
    <w:p w14:paraId="01AF0FF4">
      <w:pPr>
        <w:adjustRightInd/>
        <w:spacing w:line="336" w:lineRule="auto"/>
        <w:jc w:val="center"/>
        <w:outlineLvl w:val="0"/>
        <w:rPr>
          <w:rFonts w:hint="eastAsia" w:ascii="仿宋" w:hAnsi="仿宋" w:eastAsia="仿宋" w:cs="仿宋"/>
          <w:b/>
          <w:color w:val="auto"/>
          <w:sz w:val="36"/>
          <w:szCs w:val="20"/>
          <w:highlight w:val="none"/>
        </w:rPr>
      </w:pPr>
    </w:p>
    <w:p w14:paraId="4DA25106">
      <w:pPr>
        <w:adjustRightInd/>
        <w:spacing w:line="336" w:lineRule="auto"/>
        <w:jc w:val="center"/>
        <w:outlineLvl w:val="0"/>
        <w:rPr>
          <w:rFonts w:hint="eastAsia" w:ascii="仿宋" w:hAnsi="仿宋" w:eastAsia="仿宋" w:cs="仿宋"/>
          <w:b/>
          <w:color w:val="auto"/>
          <w:sz w:val="36"/>
          <w:szCs w:val="20"/>
          <w:highlight w:val="none"/>
        </w:rPr>
      </w:pPr>
    </w:p>
    <w:p w14:paraId="01F6967A">
      <w:pPr>
        <w:adjustRightInd/>
        <w:spacing w:line="336" w:lineRule="auto"/>
        <w:jc w:val="center"/>
        <w:outlineLvl w:val="0"/>
        <w:rPr>
          <w:rFonts w:hint="eastAsia" w:ascii="仿宋" w:hAnsi="仿宋" w:eastAsia="仿宋" w:cs="仿宋"/>
          <w:b/>
          <w:color w:val="auto"/>
          <w:sz w:val="36"/>
          <w:szCs w:val="20"/>
          <w:highlight w:val="none"/>
        </w:rPr>
      </w:pPr>
    </w:p>
    <w:p w14:paraId="19D0B24F">
      <w:pPr>
        <w:adjustRightInd/>
        <w:spacing w:line="336" w:lineRule="auto"/>
        <w:jc w:val="center"/>
        <w:outlineLvl w:val="0"/>
        <w:rPr>
          <w:rFonts w:hint="eastAsia" w:ascii="仿宋" w:hAnsi="仿宋" w:eastAsia="仿宋" w:cs="仿宋"/>
          <w:b/>
          <w:color w:val="auto"/>
          <w:sz w:val="36"/>
          <w:szCs w:val="20"/>
          <w:highlight w:val="none"/>
        </w:rPr>
      </w:pPr>
    </w:p>
    <w:p w14:paraId="2DE3DEFE">
      <w:pPr>
        <w:adjustRightInd/>
        <w:spacing w:line="336" w:lineRule="auto"/>
        <w:jc w:val="center"/>
        <w:outlineLvl w:val="0"/>
        <w:rPr>
          <w:rFonts w:hint="eastAsia" w:ascii="仿宋" w:hAnsi="仿宋" w:eastAsia="仿宋" w:cs="仿宋"/>
          <w:b/>
          <w:color w:val="auto"/>
          <w:sz w:val="36"/>
          <w:szCs w:val="20"/>
          <w:highlight w:val="none"/>
        </w:rPr>
      </w:pPr>
    </w:p>
    <w:p w14:paraId="267CC8CF">
      <w:pPr>
        <w:adjustRightInd/>
        <w:spacing w:line="336" w:lineRule="auto"/>
        <w:jc w:val="center"/>
        <w:outlineLvl w:val="0"/>
        <w:rPr>
          <w:rFonts w:hint="eastAsia" w:ascii="仿宋" w:hAnsi="仿宋" w:eastAsia="仿宋" w:cs="仿宋"/>
          <w:b/>
          <w:color w:val="auto"/>
          <w:sz w:val="36"/>
          <w:szCs w:val="20"/>
          <w:highlight w:val="none"/>
        </w:rPr>
      </w:pPr>
    </w:p>
    <w:p w14:paraId="30A8669F">
      <w:pPr>
        <w:adjustRightInd/>
        <w:spacing w:line="336" w:lineRule="auto"/>
        <w:jc w:val="center"/>
        <w:outlineLvl w:val="0"/>
        <w:rPr>
          <w:rFonts w:hint="eastAsia" w:ascii="仿宋" w:hAnsi="仿宋" w:eastAsia="仿宋" w:cs="仿宋"/>
          <w:b/>
          <w:color w:val="auto"/>
          <w:sz w:val="36"/>
          <w:szCs w:val="20"/>
          <w:highlight w:val="none"/>
        </w:rPr>
      </w:pPr>
    </w:p>
    <w:p w14:paraId="228437AF">
      <w:pPr>
        <w:adjustRightInd/>
        <w:spacing w:line="336" w:lineRule="auto"/>
        <w:jc w:val="center"/>
        <w:outlineLvl w:val="0"/>
        <w:rPr>
          <w:rFonts w:hint="eastAsia" w:ascii="仿宋" w:hAnsi="仿宋" w:eastAsia="仿宋" w:cs="仿宋"/>
          <w:b/>
          <w:color w:val="auto"/>
          <w:sz w:val="36"/>
          <w:szCs w:val="20"/>
          <w:highlight w:val="none"/>
        </w:rPr>
      </w:pPr>
    </w:p>
    <w:p w14:paraId="32D40812">
      <w:pPr>
        <w:adjustRightInd/>
        <w:spacing w:line="336" w:lineRule="auto"/>
        <w:jc w:val="center"/>
        <w:outlineLvl w:val="0"/>
        <w:rPr>
          <w:rFonts w:hint="eastAsia" w:ascii="仿宋" w:hAnsi="仿宋" w:eastAsia="仿宋" w:cs="仿宋"/>
          <w:b/>
          <w:color w:val="auto"/>
          <w:sz w:val="36"/>
          <w:szCs w:val="20"/>
          <w:highlight w:val="none"/>
        </w:rPr>
      </w:pPr>
    </w:p>
    <w:p w14:paraId="5BA74F58">
      <w:pPr>
        <w:adjustRightInd/>
        <w:spacing w:line="336" w:lineRule="auto"/>
        <w:jc w:val="center"/>
        <w:outlineLvl w:val="0"/>
        <w:rPr>
          <w:rFonts w:hint="eastAsia" w:ascii="仿宋" w:hAnsi="仿宋" w:eastAsia="仿宋" w:cs="仿宋"/>
          <w:b/>
          <w:color w:val="auto"/>
          <w:sz w:val="36"/>
          <w:szCs w:val="20"/>
          <w:highlight w:val="none"/>
        </w:rPr>
      </w:pPr>
    </w:p>
    <w:p w14:paraId="64749411">
      <w:pPr>
        <w:adjustRightInd/>
        <w:spacing w:line="336" w:lineRule="auto"/>
        <w:jc w:val="center"/>
        <w:outlineLvl w:val="0"/>
        <w:rPr>
          <w:rFonts w:hint="eastAsia" w:ascii="仿宋" w:hAnsi="仿宋" w:eastAsia="仿宋" w:cs="仿宋"/>
          <w:b/>
          <w:color w:val="auto"/>
          <w:sz w:val="36"/>
          <w:szCs w:val="20"/>
          <w:highlight w:val="none"/>
        </w:rPr>
      </w:pPr>
    </w:p>
    <w:p w14:paraId="68B675D3">
      <w:pPr>
        <w:adjustRightInd/>
        <w:spacing w:line="336" w:lineRule="auto"/>
        <w:jc w:val="center"/>
        <w:outlineLvl w:val="0"/>
        <w:rPr>
          <w:rFonts w:ascii="仿宋" w:hAnsi="仿宋" w:eastAsia="仿宋" w:cs="仿宋"/>
          <w:b/>
          <w:color w:val="auto"/>
          <w:sz w:val="36"/>
          <w:szCs w:val="20"/>
          <w:highlight w:val="none"/>
        </w:rPr>
      </w:pPr>
      <w:r>
        <w:rPr>
          <w:rFonts w:hint="eastAsia" w:ascii="仿宋" w:hAnsi="仿宋" w:eastAsia="仿宋" w:cs="仿宋"/>
          <w:b/>
          <w:color w:val="auto"/>
          <w:sz w:val="36"/>
          <w:szCs w:val="20"/>
          <w:highlight w:val="none"/>
        </w:rPr>
        <w:t>第二部分</w:t>
      </w:r>
      <w:bookmarkEnd w:id="6"/>
      <w:r>
        <w:rPr>
          <w:rFonts w:hint="eastAsia" w:ascii="仿宋" w:hAnsi="仿宋" w:eastAsia="仿宋" w:cs="仿宋"/>
          <w:b/>
          <w:color w:val="auto"/>
          <w:sz w:val="36"/>
          <w:szCs w:val="20"/>
          <w:highlight w:val="none"/>
        </w:rPr>
        <w:t xml:space="preserve">  供应商须知</w:t>
      </w:r>
      <w:bookmarkEnd w:id="7"/>
    </w:p>
    <w:p w14:paraId="04BC7672">
      <w:pPr>
        <w:adjustRightInd/>
        <w:spacing w:line="336" w:lineRule="auto"/>
        <w:jc w:val="center"/>
        <w:outlineLvl w:val="0"/>
        <w:rPr>
          <w:rFonts w:ascii="仿宋" w:hAnsi="仿宋" w:eastAsia="仿宋" w:cs="仿宋"/>
          <w:b/>
          <w:color w:val="auto"/>
          <w:sz w:val="36"/>
          <w:szCs w:val="20"/>
          <w:highlight w:val="none"/>
        </w:rPr>
      </w:pPr>
      <w:r>
        <w:rPr>
          <w:rFonts w:hint="eastAsia" w:ascii="仿宋" w:hAnsi="仿宋" w:eastAsia="仿宋" w:cs="仿宋"/>
          <w:b/>
          <w:color w:val="auto"/>
          <w:sz w:val="36"/>
          <w:szCs w:val="20"/>
          <w:highlight w:val="none"/>
        </w:rPr>
        <w:t>前附表</w:t>
      </w:r>
    </w:p>
    <w:tbl>
      <w:tblPr>
        <w:tblStyle w:val="6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55"/>
        <w:gridCol w:w="7516"/>
      </w:tblGrid>
      <w:tr w14:paraId="3C5A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69" w:type="dxa"/>
            <w:vAlign w:val="center"/>
          </w:tcPr>
          <w:p w14:paraId="2D4C6058">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8371" w:type="dxa"/>
            <w:gridSpan w:val="2"/>
            <w:vAlign w:val="center"/>
          </w:tcPr>
          <w:p w14:paraId="1BCD82BE">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内　　　　容</w:t>
            </w:r>
          </w:p>
        </w:tc>
      </w:tr>
      <w:tr w14:paraId="7C0B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69" w:type="dxa"/>
            <w:vAlign w:val="center"/>
          </w:tcPr>
          <w:p w14:paraId="0207144A">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8371" w:type="dxa"/>
            <w:gridSpan w:val="2"/>
            <w:vAlign w:val="center"/>
          </w:tcPr>
          <w:p w14:paraId="5E4345F1">
            <w:pPr>
              <w:snapToGrid w:val="0"/>
              <w:spacing w:line="336" w:lineRule="auto"/>
              <w:rPr>
                <w:rFonts w:ascii="仿宋" w:hAnsi="仿宋" w:eastAsia="仿宋" w:cs="仿宋"/>
                <w:color w:val="auto"/>
                <w:sz w:val="24"/>
                <w:highlight w:val="none"/>
              </w:rPr>
            </w:pPr>
            <w:r>
              <w:rPr>
                <w:rFonts w:hint="eastAsia" w:ascii="仿宋" w:hAnsi="仿宋" w:eastAsia="仿宋" w:cs="仿宋"/>
                <w:b/>
                <w:color w:val="auto"/>
                <w:sz w:val="24"/>
                <w:highlight w:val="none"/>
              </w:rPr>
              <w:t>磋商响应人应当提交的资格、资信证明文件</w:t>
            </w:r>
            <w:r>
              <w:rPr>
                <w:rFonts w:hint="eastAsia" w:ascii="仿宋" w:hAnsi="仿宋" w:eastAsia="仿宋" w:cs="仿宋"/>
                <w:color w:val="auto"/>
                <w:sz w:val="24"/>
                <w:highlight w:val="none"/>
              </w:rPr>
              <w:t>：</w:t>
            </w:r>
          </w:p>
          <w:p w14:paraId="6811724F">
            <w:pPr>
              <w:spacing w:line="336" w:lineRule="auto"/>
              <w:ind w:firstLine="480" w:firstLineChars="200"/>
              <w:rPr>
                <w:rFonts w:ascii="仿宋" w:hAnsi="仿宋" w:eastAsia="仿宋" w:cs="仿宋"/>
                <w:b/>
                <w:color w:val="auto"/>
                <w:sz w:val="24"/>
                <w:highlight w:val="none"/>
              </w:rPr>
            </w:pPr>
            <w:r>
              <w:rPr>
                <w:rFonts w:hint="eastAsia" w:ascii="仿宋" w:hAnsi="仿宋" w:eastAsia="仿宋" w:cs="仿宋"/>
                <w:color w:val="auto"/>
                <w:sz w:val="24"/>
                <w:highlight w:val="none"/>
              </w:rPr>
              <w:t>法律和国务院行政法规规定或授权有关部门规定供应商或产品进入市场须先行取得相关认证或许可的，供应商须在磋商响应文件中提供相关的认证或许可证明材料。未经认证、许可，或者虽经认证、许可但相关资质证书已经失效的供应商，不能推荐、确认为成交供应商。</w:t>
            </w:r>
          </w:p>
        </w:tc>
      </w:tr>
      <w:tr w14:paraId="48801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69" w:type="dxa"/>
            <w:vAlign w:val="center"/>
          </w:tcPr>
          <w:p w14:paraId="2FE4EB25">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8371" w:type="dxa"/>
            <w:gridSpan w:val="2"/>
            <w:vAlign w:val="center"/>
          </w:tcPr>
          <w:p w14:paraId="3C0E1DC7">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资格审查方式：</w:t>
            </w:r>
          </w:p>
          <w:p w14:paraId="0F90F9C6">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1.资格后审。</w:t>
            </w:r>
          </w:p>
          <w:p w14:paraId="29288399">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2.法定代表人的被授权委托人必须是供应商单位职工。需在磋商响应文件技术部分内提供由社保机构出具的该授权代表的社保证明（1.如该授权代表为离退休返聘人员的，磋商响应文件技术部分内需提供退休证明及单位聘用证明;2.如由第三方代理社保事项的，则需提供加盖供应商公章的委托代理协议复印件）。</w:t>
            </w:r>
          </w:p>
        </w:tc>
      </w:tr>
      <w:tr w14:paraId="3C26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69" w:type="dxa"/>
            <w:vAlign w:val="center"/>
          </w:tcPr>
          <w:p w14:paraId="7B74720E">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8371" w:type="dxa"/>
            <w:gridSpan w:val="2"/>
            <w:vAlign w:val="center"/>
          </w:tcPr>
          <w:p w14:paraId="0940A44E">
            <w:pPr>
              <w:autoSpaceDE w:val="0"/>
              <w:autoSpaceDN w:val="0"/>
              <w:spacing w:line="336" w:lineRule="auto"/>
              <w:textAlignment w:val="bottom"/>
              <w:rPr>
                <w:rFonts w:ascii="仿宋" w:hAnsi="仿宋" w:eastAsia="仿宋" w:cs="仿宋"/>
                <w:color w:val="auto"/>
                <w:sz w:val="24"/>
                <w:highlight w:val="none"/>
              </w:rPr>
            </w:pPr>
            <w:r>
              <w:rPr>
                <w:rFonts w:hint="eastAsia" w:ascii="仿宋" w:hAnsi="仿宋" w:eastAsia="仿宋" w:cs="仿宋"/>
                <w:b/>
                <w:color w:val="auto"/>
                <w:sz w:val="24"/>
                <w:highlight w:val="none"/>
              </w:rPr>
              <w:t>磋商有效期：</w:t>
            </w:r>
            <w:r>
              <w:rPr>
                <w:rFonts w:hint="eastAsia" w:ascii="仿宋" w:hAnsi="仿宋" w:eastAsia="仿宋" w:cs="仿宋"/>
                <w:color w:val="auto"/>
                <w:sz w:val="24"/>
                <w:highlight w:val="none"/>
              </w:rPr>
              <w:t>有效期为从提交磋商响应文件的截止之日起90天。</w:t>
            </w:r>
            <w:r>
              <w:rPr>
                <w:rFonts w:hint="eastAsia" w:ascii="仿宋" w:hAnsi="仿宋" w:eastAsia="仿宋" w:cs="仿宋"/>
                <w:b/>
                <w:color w:val="auto"/>
                <w:sz w:val="24"/>
                <w:highlight w:val="none"/>
              </w:rPr>
              <w:t>磋商响应人的磋商文件中承</w:t>
            </w:r>
            <w:r>
              <w:rPr>
                <w:rFonts w:hint="eastAsia" w:ascii="仿宋" w:hAnsi="仿宋" w:eastAsia="仿宋" w:cs="仿宋"/>
                <w:b/>
                <w:color w:val="auto"/>
                <w:sz w:val="24"/>
                <w:szCs w:val="21"/>
                <w:highlight w:val="none"/>
              </w:rPr>
              <w:t>诺的磋商有效期少于磋商文件中载明的磋商有效期的，磋商无效。</w:t>
            </w:r>
          </w:p>
        </w:tc>
      </w:tr>
      <w:tr w14:paraId="18B6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69" w:type="dxa"/>
            <w:vAlign w:val="center"/>
          </w:tcPr>
          <w:p w14:paraId="1168036F">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8371" w:type="dxa"/>
            <w:gridSpan w:val="2"/>
            <w:vAlign w:val="center"/>
          </w:tcPr>
          <w:p w14:paraId="529DA8A4">
            <w:pPr>
              <w:spacing w:line="336" w:lineRule="auto"/>
              <w:rPr>
                <w:rFonts w:ascii="仿宋" w:hAnsi="仿宋" w:eastAsia="仿宋" w:cs="仿宋"/>
                <w:color w:val="auto"/>
                <w:sz w:val="24"/>
                <w:highlight w:val="none"/>
              </w:rPr>
            </w:pPr>
            <w:r>
              <w:rPr>
                <w:rFonts w:hint="eastAsia" w:ascii="仿宋" w:hAnsi="仿宋" w:eastAsia="仿宋" w:cs="仿宋"/>
                <w:b/>
                <w:color w:val="auto"/>
                <w:sz w:val="24"/>
                <w:highlight w:val="none"/>
              </w:rPr>
              <w:t>转包：</w:t>
            </w:r>
            <w:r>
              <w:rPr>
                <w:rFonts w:hint="eastAsia" w:ascii="仿宋" w:hAnsi="仿宋" w:eastAsia="仿宋" w:cs="仿宋"/>
                <w:color w:val="auto"/>
                <w:sz w:val="24"/>
                <w:highlight w:val="none"/>
              </w:rPr>
              <w:t>本项目不得转包。</w:t>
            </w:r>
          </w:p>
        </w:tc>
      </w:tr>
      <w:tr w14:paraId="1EDF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69" w:type="dxa"/>
            <w:vAlign w:val="center"/>
          </w:tcPr>
          <w:p w14:paraId="1051A3C8">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8371" w:type="dxa"/>
            <w:gridSpan w:val="2"/>
            <w:vAlign w:val="center"/>
          </w:tcPr>
          <w:p w14:paraId="7E20CA23">
            <w:pPr>
              <w:spacing w:line="336" w:lineRule="auto"/>
              <w:rPr>
                <w:rFonts w:ascii="仿宋" w:hAnsi="仿宋" w:eastAsia="仿宋" w:cs="仿宋"/>
                <w:color w:val="auto"/>
                <w:sz w:val="24"/>
                <w:highlight w:val="none"/>
              </w:rPr>
            </w:pPr>
            <w:r>
              <w:rPr>
                <w:rFonts w:hint="eastAsia" w:ascii="仿宋" w:hAnsi="仿宋" w:eastAsia="仿宋" w:cs="仿宋"/>
                <w:b/>
                <w:color w:val="auto"/>
                <w:sz w:val="24"/>
                <w:highlight w:val="none"/>
              </w:rPr>
              <w:t>分包：</w:t>
            </w:r>
            <w:r>
              <w:rPr>
                <w:rFonts w:hint="eastAsia" w:ascii="仿宋" w:hAnsi="仿宋" w:eastAsia="仿宋" w:cs="仿宋"/>
                <w:color w:val="auto"/>
                <w:kern w:val="0"/>
                <w:sz w:val="24"/>
                <w:highlight w:val="none"/>
              </w:rPr>
              <w:t>□ A</w:t>
            </w:r>
            <w:r>
              <w:rPr>
                <w:rFonts w:hint="eastAsia" w:ascii="仿宋" w:hAnsi="仿宋" w:eastAsia="仿宋" w:cs="仿宋"/>
                <w:color w:val="auto"/>
                <w:sz w:val="24"/>
                <w:highlight w:val="none"/>
              </w:rPr>
              <w:t>同意将非主体、非关键性的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工作分包。</w:t>
            </w:r>
          </w:p>
          <w:p w14:paraId="4E8A3F84">
            <w:pPr>
              <w:spacing w:line="336" w:lineRule="auto"/>
              <w:ind w:firstLine="720" w:firstLineChars="300"/>
              <w:rPr>
                <w:rFonts w:ascii="仿宋" w:hAnsi="仿宋" w:eastAsia="仿宋" w:cs="仿宋"/>
                <w:b/>
                <w:color w:val="auto"/>
                <w:sz w:val="24"/>
                <w:highlight w:val="none"/>
              </w:rPr>
            </w:pPr>
            <w:r>
              <w:rPr>
                <w:rFonts w:hint="eastAsia" w:ascii="仿宋" w:hAnsi="仿宋" w:eastAsia="仿宋" w:cs="仿宋"/>
                <w:color w:val="auto"/>
                <w:kern w:val="0"/>
                <w:sz w:val="24"/>
                <w:highlight w:val="none"/>
              </w:rPr>
              <w:t>☑ B</w:t>
            </w:r>
            <w:r>
              <w:rPr>
                <w:rFonts w:hint="eastAsia" w:ascii="仿宋" w:hAnsi="仿宋" w:eastAsia="仿宋" w:cs="仿宋"/>
                <w:color w:val="auto"/>
                <w:sz w:val="24"/>
                <w:highlight w:val="none"/>
              </w:rPr>
              <w:t>不同意分包。</w:t>
            </w:r>
          </w:p>
        </w:tc>
      </w:tr>
      <w:tr w14:paraId="384E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69" w:type="dxa"/>
            <w:vAlign w:val="center"/>
          </w:tcPr>
          <w:p w14:paraId="0EAC2C3C">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8371" w:type="dxa"/>
            <w:gridSpan w:val="2"/>
            <w:vAlign w:val="center"/>
          </w:tcPr>
          <w:p w14:paraId="764FCA23">
            <w:pPr>
              <w:spacing w:line="336" w:lineRule="auto"/>
              <w:rPr>
                <w:rFonts w:ascii="仿宋" w:hAnsi="仿宋" w:eastAsia="仿宋" w:cs="仿宋"/>
                <w:color w:val="auto"/>
                <w:sz w:val="24"/>
                <w:highlight w:val="none"/>
              </w:rPr>
            </w:pPr>
            <w:r>
              <w:rPr>
                <w:rFonts w:hint="eastAsia" w:ascii="仿宋" w:hAnsi="仿宋" w:eastAsia="仿宋" w:cs="仿宋"/>
                <w:b/>
                <w:color w:val="auto"/>
                <w:sz w:val="24"/>
                <w:highlight w:val="none"/>
              </w:rPr>
              <w:t>磋商响应文件份数：</w:t>
            </w:r>
            <w:r>
              <w:rPr>
                <w:rFonts w:hint="eastAsia" w:ascii="仿宋" w:hAnsi="仿宋" w:eastAsia="仿宋" w:cs="仿宋"/>
                <w:color w:val="auto"/>
                <w:sz w:val="24"/>
                <w:highlight w:val="none"/>
              </w:rPr>
              <w:t>本项目实行网上磋商，供应商于“政采云”上提供电子磋商响应文件。</w:t>
            </w:r>
          </w:p>
        </w:tc>
      </w:tr>
      <w:tr w14:paraId="5CB3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69" w:type="dxa"/>
            <w:vAlign w:val="center"/>
          </w:tcPr>
          <w:p w14:paraId="2BE07E44">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8371" w:type="dxa"/>
            <w:gridSpan w:val="2"/>
            <w:vAlign w:val="center"/>
          </w:tcPr>
          <w:p w14:paraId="13C97691">
            <w:pPr>
              <w:autoSpaceDE w:val="0"/>
              <w:autoSpaceDN w:val="0"/>
              <w:spacing w:line="336" w:lineRule="auto"/>
              <w:textAlignment w:val="bottom"/>
              <w:rPr>
                <w:rFonts w:ascii="仿宋" w:hAnsi="仿宋" w:eastAsia="仿宋" w:cs="仿宋"/>
                <w:b/>
                <w:color w:val="auto"/>
                <w:sz w:val="24"/>
                <w:highlight w:val="none"/>
              </w:rPr>
            </w:pPr>
            <w:r>
              <w:rPr>
                <w:rFonts w:hint="eastAsia" w:ascii="仿宋" w:hAnsi="仿宋" w:eastAsia="仿宋" w:cs="仿宋"/>
                <w:b/>
                <w:color w:val="auto"/>
                <w:kern w:val="0"/>
                <w:sz w:val="24"/>
                <w:highlight w:val="none"/>
                <w:lang w:val="zh-CN"/>
              </w:rPr>
              <w:t>磋商次序：</w:t>
            </w:r>
            <w:r>
              <w:rPr>
                <w:rFonts w:hint="eastAsia" w:ascii="仿宋" w:hAnsi="仿宋" w:eastAsia="仿宋" w:cs="仿宋"/>
                <w:color w:val="auto"/>
                <w:kern w:val="0"/>
                <w:sz w:val="24"/>
                <w:highlight w:val="none"/>
                <w:lang w:val="zh-CN"/>
              </w:rPr>
              <w:t>以政采云平台中</w:t>
            </w:r>
            <w:r>
              <w:rPr>
                <w:rFonts w:hint="eastAsia" w:ascii="仿宋" w:hAnsi="仿宋" w:eastAsia="仿宋" w:cs="仿宋"/>
                <w:bCs/>
                <w:color w:val="auto"/>
                <w:sz w:val="24"/>
                <w:highlight w:val="none"/>
              </w:rPr>
              <w:t>响应</w:t>
            </w:r>
            <w:r>
              <w:rPr>
                <w:rFonts w:hint="eastAsia" w:ascii="仿宋" w:hAnsi="仿宋" w:eastAsia="仿宋" w:cs="仿宋"/>
                <w:color w:val="auto"/>
                <w:kern w:val="0"/>
                <w:sz w:val="24"/>
                <w:highlight w:val="none"/>
                <w:lang w:val="zh-CN"/>
              </w:rPr>
              <w:t>文件解密时间的先后顺序为准。</w:t>
            </w:r>
          </w:p>
        </w:tc>
      </w:tr>
      <w:tr w14:paraId="17CD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69" w:type="dxa"/>
            <w:vAlign w:val="center"/>
          </w:tcPr>
          <w:p w14:paraId="255A1F87">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8371" w:type="dxa"/>
            <w:gridSpan w:val="2"/>
            <w:vAlign w:val="center"/>
          </w:tcPr>
          <w:p w14:paraId="31673352">
            <w:pPr>
              <w:autoSpaceDE w:val="0"/>
              <w:autoSpaceDN w:val="0"/>
              <w:spacing w:line="336" w:lineRule="auto"/>
              <w:textAlignment w:val="bottom"/>
              <w:rPr>
                <w:rFonts w:ascii="仿宋" w:hAnsi="仿宋" w:eastAsia="仿宋" w:cs="仿宋"/>
                <w:b/>
                <w:color w:val="auto"/>
                <w:sz w:val="24"/>
                <w:highlight w:val="none"/>
              </w:rPr>
            </w:pPr>
            <w:r>
              <w:rPr>
                <w:rFonts w:hint="eastAsia" w:ascii="仿宋" w:hAnsi="仿宋" w:eastAsia="仿宋" w:cs="仿宋"/>
                <w:b/>
                <w:color w:val="auto"/>
                <w:sz w:val="24"/>
                <w:highlight w:val="none"/>
              </w:rPr>
              <w:t>开标前答疑会或现场考察：</w:t>
            </w:r>
          </w:p>
          <w:p w14:paraId="5612421D">
            <w:pPr>
              <w:spacing w:line="336" w:lineRule="auto"/>
              <w:rPr>
                <w:rFonts w:ascii="仿宋" w:hAnsi="仿宋" w:eastAsia="仿宋" w:cs="仿宋"/>
                <w:color w:val="auto"/>
                <w:sz w:val="24"/>
                <w:highlight w:val="none"/>
              </w:rPr>
            </w:pPr>
            <w:r>
              <w:rPr>
                <w:rFonts w:hint="eastAsia" w:ascii="仿宋" w:hAnsi="仿宋" w:eastAsia="仿宋" w:cs="仿宋"/>
                <w:color w:val="auto"/>
                <w:kern w:val="0"/>
                <w:sz w:val="24"/>
                <w:highlight w:val="none"/>
              </w:rPr>
              <w:t>☑ A</w:t>
            </w:r>
            <w:r>
              <w:rPr>
                <w:rFonts w:hint="eastAsia" w:ascii="仿宋" w:hAnsi="仿宋" w:eastAsia="仿宋" w:cs="仿宋"/>
                <w:color w:val="auto"/>
                <w:sz w:val="24"/>
                <w:highlight w:val="none"/>
              </w:rPr>
              <w:t>不组织。</w:t>
            </w:r>
          </w:p>
          <w:p w14:paraId="5F8A886D">
            <w:pPr>
              <w:autoSpaceDE w:val="0"/>
              <w:autoSpaceDN w:val="0"/>
              <w:spacing w:line="336" w:lineRule="auto"/>
              <w:textAlignment w:val="bottom"/>
              <w:rPr>
                <w:rFonts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rPr>
              <w:t>☐B组织，</w:t>
            </w: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0"/>
                <w:highlight w:val="none"/>
              </w:rPr>
              <w:t>。</w:t>
            </w:r>
          </w:p>
        </w:tc>
      </w:tr>
      <w:tr w14:paraId="15D1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69" w:type="dxa"/>
            <w:vAlign w:val="center"/>
          </w:tcPr>
          <w:p w14:paraId="3EEDE4E1">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8371" w:type="dxa"/>
            <w:gridSpan w:val="2"/>
            <w:vAlign w:val="center"/>
          </w:tcPr>
          <w:p w14:paraId="78A319EB">
            <w:pPr>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样品提供：</w:t>
            </w:r>
          </w:p>
          <w:p w14:paraId="375F6C60">
            <w:pPr>
              <w:spacing w:line="336" w:lineRule="auto"/>
              <w:rPr>
                <w:rFonts w:ascii="仿宋" w:hAnsi="仿宋" w:eastAsia="仿宋" w:cs="仿宋"/>
                <w:color w:val="auto"/>
                <w:sz w:val="24"/>
                <w:highlight w:val="none"/>
              </w:rPr>
            </w:pPr>
            <w:r>
              <w:rPr>
                <w:rFonts w:hint="eastAsia" w:ascii="仿宋" w:hAnsi="仿宋" w:eastAsia="仿宋" w:cs="仿宋"/>
                <w:color w:val="auto"/>
                <w:kern w:val="0"/>
                <w:sz w:val="24"/>
                <w:highlight w:val="none"/>
              </w:rPr>
              <w:t>☑ A</w:t>
            </w:r>
            <w:r>
              <w:rPr>
                <w:rFonts w:hint="eastAsia" w:ascii="仿宋" w:hAnsi="仿宋" w:eastAsia="仿宋" w:cs="仿宋"/>
                <w:color w:val="auto"/>
                <w:sz w:val="24"/>
                <w:highlight w:val="none"/>
              </w:rPr>
              <w:t>不要求提供。</w:t>
            </w:r>
          </w:p>
          <w:p w14:paraId="64485023">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□B要求提供，</w:t>
            </w:r>
          </w:p>
          <w:p w14:paraId="3AC80AC8">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snapToGrid w:val="0"/>
                <w:color w:val="auto"/>
                <w:kern w:val="28"/>
                <w:sz w:val="24"/>
                <w:highlight w:val="none"/>
              </w:rPr>
              <w:t>样品：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1AABC3E9">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snapToGrid w:val="0"/>
                <w:color w:val="auto"/>
                <w:kern w:val="28"/>
                <w:sz w:val="24"/>
                <w:highlight w:val="none"/>
              </w:rPr>
              <w:t>样品制作的标准和要求：</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55661DAB">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（3）样品的评审方法以及评审标准</w:t>
            </w:r>
            <w:r>
              <w:rPr>
                <w:rFonts w:hint="eastAsia" w:ascii="仿宋" w:hAnsi="仿宋" w:eastAsia="仿宋" w:cs="仿宋"/>
                <w:snapToGrid w:val="0"/>
                <w:color w:val="auto"/>
                <w:kern w:val="28"/>
                <w:sz w:val="24"/>
                <w:highlight w:val="none"/>
              </w:rPr>
              <w:t>：详见</w:t>
            </w:r>
            <w:r>
              <w:rPr>
                <w:rFonts w:hint="eastAsia" w:ascii="仿宋" w:hAnsi="仿宋" w:eastAsia="仿宋" w:cs="仿宋"/>
                <w:color w:val="auto"/>
                <w:sz w:val="24"/>
                <w:highlight w:val="none"/>
                <w:u w:val="single"/>
              </w:rPr>
              <w:t>评标办法</w:t>
            </w:r>
            <w:r>
              <w:rPr>
                <w:rFonts w:hint="eastAsia" w:ascii="仿宋" w:hAnsi="仿宋" w:eastAsia="仿宋" w:cs="仿宋"/>
                <w:color w:val="auto"/>
                <w:kern w:val="0"/>
                <w:sz w:val="24"/>
                <w:highlight w:val="none"/>
              </w:rPr>
              <w:t>；</w:t>
            </w:r>
          </w:p>
          <w:p w14:paraId="4386E37D">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（4）是否需要随样品提交检测报告：□否；□是，检测机构的要求</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；检测内容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53B23C84">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（5）提供样品的时间：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；联系人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28"/>
                <w:sz w:val="24"/>
                <w:highlight w:val="none"/>
              </w:rPr>
              <w:t>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。请供应商在上述时间内提供样品并按规定位置安装完毕。超过截止时间的，采购人或采购代理机构将不予接收，并将清场并封闭样品现场。</w:t>
            </w:r>
          </w:p>
          <w:p w14:paraId="5A29AF01">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(6)采购活动结束后，对于未成交人提供的样品，采购人、采购机构将通知未成交人在规定的时间内取回，逾期未取回的，采购人、采购机构不负保管义务；对于成交人提供的样品，采购人将进行保管、封存，并作为履约验收的参考。</w:t>
            </w:r>
          </w:p>
          <w:p w14:paraId="68E98352">
            <w:pPr>
              <w:autoSpaceDE w:val="0"/>
              <w:autoSpaceDN w:val="0"/>
              <w:spacing w:line="336"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（7）制作、运输、安装和保管样品所发生的一切费用由供应商自理。</w:t>
            </w:r>
          </w:p>
          <w:p w14:paraId="783DDF22">
            <w:pPr>
              <w:pStyle w:val="72"/>
              <w:rPr>
                <w:rFonts w:eastAsia="仿宋"/>
                <w:color w:val="auto"/>
                <w:highlight w:val="none"/>
              </w:rPr>
            </w:pPr>
            <w:r>
              <w:rPr>
                <w:rFonts w:hint="eastAsia" w:ascii="仿宋" w:hAnsi="仿宋" w:eastAsia="仿宋" w:cs="仿宋"/>
                <w:b/>
                <w:bCs/>
                <w:color w:val="auto"/>
                <w:highlight w:val="none"/>
              </w:rPr>
              <w:t>（8）未按招标文件要求提供样品或提供样品不满足采购需求实质性条件的，投标无效；</w:t>
            </w:r>
          </w:p>
        </w:tc>
      </w:tr>
      <w:tr w14:paraId="5CB8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9" w:type="dxa"/>
            <w:vAlign w:val="center"/>
          </w:tcPr>
          <w:p w14:paraId="069B5BEE">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8371" w:type="dxa"/>
            <w:gridSpan w:val="2"/>
            <w:vAlign w:val="center"/>
          </w:tcPr>
          <w:p w14:paraId="7C2F9CA5">
            <w:pPr>
              <w:spacing w:line="44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方案讲解演示：</w:t>
            </w:r>
          </w:p>
          <w:p w14:paraId="25BF90D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☑A无方案讲解演示。</w:t>
            </w:r>
          </w:p>
          <w:p w14:paraId="2108F06A">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□B有方案讲解演示：</w:t>
            </w:r>
          </w:p>
          <w:p w14:paraId="2E68340D">
            <w:pPr>
              <w:spacing w:line="44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（1）在评标时安排每个供应商进行方案讲解演示。每个供应商时间不超过</w:t>
            </w:r>
            <w:r>
              <w:rPr>
                <w:rFonts w:hint="eastAsia" w:ascii="仿宋" w:hAnsi="仿宋" w:eastAsia="仿宋" w:cs="仿宋"/>
                <w:color w:val="auto"/>
                <w:sz w:val="24"/>
                <w:highlight w:val="none"/>
                <w:u w:val="single"/>
              </w:rPr>
              <w:t>20</w:t>
            </w:r>
            <w:r>
              <w:rPr>
                <w:rFonts w:hint="eastAsia" w:ascii="仿宋" w:hAnsi="仿宋" w:eastAsia="仿宋" w:cs="仿宋"/>
                <w:color w:val="auto"/>
                <w:sz w:val="24"/>
                <w:highlight w:val="none"/>
                <w:lang w:val="zh-CN"/>
              </w:rPr>
              <w:t>分钟，讲解次序以磋商响应文件解密时间先后次序为准。讲解演示结束后按要求解答评标委员会提问。</w:t>
            </w:r>
          </w:p>
          <w:p w14:paraId="75744684">
            <w:pPr>
              <w:spacing w:line="44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（2）方案讲解演示可选择以下其中一种方式：</w:t>
            </w:r>
          </w:p>
          <w:p w14:paraId="2EB20F11">
            <w:pPr>
              <w:spacing w:line="44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方式一：政采云平台在线讲解演示。政采云平台在线讲解需供应商根据政采云平台操作要求做好准备工作，提前完善软硬件配置环境。</w:t>
            </w:r>
          </w:p>
          <w:p w14:paraId="61E4A1E8">
            <w:pPr>
              <w:spacing w:line="44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方式二：现场讲解演示。现场讲解地点为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w:t>
            </w:r>
            <w:r>
              <w:rPr>
                <w:rFonts w:hint="eastAsia" w:ascii="仿宋" w:hAnsi="仿宋" w:eastAsia="仿宋" w:cs="仿宋"/>
                <w:color w:val="auto"/>
                <w:kern w:val="0"/>
                <w:sz w:val="24"/>
                <w:highlight w:val="none"/>
                <w:lang w:val="zh-CN"/>
              </w:rPr>
              <w:t>讲解演示人员不超过</w:t>
            </w:r>
            <w:r>
              <w:rPr>
                <w:rFonts w:hint="eastAsia" w:ascii="仿宋" w:hAnsi="仿宋" w:eastAsia="仿宋" w:cs="仿宋"/>
                <w:color w:val="auto"/>
                <w:kern w:val="0"/>
                <w:sz w:val="24"/>
                <w:highlight w:val="none"/>
                <w:u w:val="single"/>
              </w:rPr>
              <w:t>3</w:t>
            </w:r>
            <w:r>
              <w:rPr>
                <w:rFonts w:hint="eastAsia" w:ascii="仿宋" w:hAnsi="仿宋" w:eastAsia="仿宋" w:cs="仿宋"/>
                <w:color w:val="auto"/>
                <w:kern w:val="0"/>
                <w:sz w:val="24"/>
                <w:highlight w:val="none"/>
                <w:lang w:val="zh-CN"/>
              </w:rPr>
              <w:t>人。</w:t>
            </w:r>
            <w:r>
              <w:rPr>
                <w:rFonts w:hint="eastAsia" w:ascii="仿宋" w:hAnsi="仿宋" w:eastAsia="仿宋" w:cs="仿宋"/>
                <w:color w:val="auto"/>
                <w:sz w:val="24"/>
                <w:highlight w:val="none"/>
                <w:lang w:val="zh-CN"/>
              </w:rPr>
              <w:t>讲解演示所用电脑等设备由供应商自备。现场讲解演示人员进场时提供讲解人员名单（加盖公章或授权代表签名）及身份证明，否则不得讲解演示。</w:t>
            </w:r>
          </w:p>
          <w:p w14:paraId="02EDE3D4">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注：因供应商自身原因导致无法演示或者演示效果不理想的，责任自负。因平台原因导致本项目方案讲解演示环节无法顺利开展，按照《浙江省政府采购项目电子交易管理暂行办法》相关规定执行。</w:t>
            </w:r>
          </w:p>
        </w:tc>
      </w:tr>
      <w:tr w14:paraId="0F92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9" w:type="dxa"/>
            <w:vAlign w:val="center"/>
          </w:tcPr>
          <w:p w14:paraId="3EFE1C17">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855" w:type="dxa"/>
            <w:vAlign w:val="center"/>
          </w:tcPr>
          <w:p w14:paraId="48390189">
            <w:pPr>
              <w:snapToGrid w:val="0"/>
              <w:spacing w:line="336"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进口产品</w:t>
            </w:r>
          </w:p>
        </w:tc>
        <w:tc>
          <w:tcPr>
            <w:tcW w:w="7516" w:type="dxa"/>
            <w:vAlign w:val="center"/>
          </w:tcPr>
          <w:p w14:paraId="56CFBEA3">
            <w:pPr>
              <w:spacing w:line="336"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本项目不允许采购进口产品。</w:t>
            </w:r>
          </w:p>
          <w:p w14:paraId="4A2A929F">
            <w:pPr>
              <w:snapToGrid w:val="0"/>
              <w:spacing w:line="336" w:lineRule="auto"/>
              <w:rPr>
                <w:rFonts w:ascii="仿宋" w:hAnsi="仿宋" w:eastAsia="仿宋" w:cs="仿宋"/>
                <w:b/>
                <w:color w:val="auto"/>
                <w:sz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32C1D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9" w:type="dxa"/>
            <w:vAlign w:val="center"/>
          </w:tcPr>
          <w:p w14:paraId="6A4B5697">
            <w:pPr>
              <w:spacing w:line="336"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855" w:type="dxa"/>
            <w:vAlign w:val="center"/>
          </w:tcPr>
          <w:p w14:paraId="3033C259">
            <w:pPr>
              <w:keepNext w:val="0"/>
              <w:keepLines w:val="0"/>
              <w:pageBreakBefore w:val="0"/>
              <w:widowControl w:val="0"/>
              <w:kinsoku/>
              <w:wordWrap/>
              <w:overflowPunct/>
              <w:topLinePunct w:val="0"/>
              <w:bidi w:val="0"/>
              <w:adjustRightInd w:val="0"/>
              <w:snapToGrid w:val="0"/>
              <w:spacing w:line="440" w:lineRule="exact"/>
              <w:ind w:left="0" w:leftChars="0" w:right="0" w:rightChars="0"/>
              <w:jc w:val="center"/>
              <w:rPr>
                <w:rFonts w:hint="eastAsia" w:ascii="仿宋" w:hAnsi="仿宋" w:eastAsia="仿宋" w:cs="仿宋"/>
                <w:b/>
                <w:color w:val="auto"/>
                <w:spacing w:val="-20"/>
                <w:sz w:val="24"/>
                <w:highlight w:val="none"/>
              </w:rPr>
            </w:pPr>
            <w:r>
              <w:rPr>
                <w:rFonts w:hint="eastAsia" w:ascii="仿宋" w:hAnsi="仿宋" w:eastAsia="仿宋" w:cs="仿宋"/>
                <w:b/>
                <w:color w:val="auto"/>
                <w:sz w:val="24"/>
                <w:highlight w:val="none"/>
                <w:lang w:val="en-US" w:eastAsia="zh-CN"/>
              </w:rPr>
              <w:t>本国产品</w:t>
            </w:r>
          </w:p>
        </w:tc>
        <w:tc>
          <w:tcPr>
            <w:tcW w:w="7516" w:type="dxa"/>
            <w:vAlign w:val="center"/>
          </w:tcPr>
          <w:p w14:paraId="1E4E5AC2">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适用，</w:t>
            </w:r>
            <w:r>
              <w:rPr>
                <w:rFonts w:hint="eastAsia" w:ascii="仿宋" w:hAnsi="仿宋" w:eastAsia="仿宋" w:cs="仿宋"/>
                <w:color w:val="auto"/>
                <w:kern w:val="0"/>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59809F">
            <w:pPr>
              <w:keepNext w:val="0"/>
              <w:keepLines w:val="0"/>
              <w:pageBreakBefore w:val="0"/>
              <w:widowControl w:val="0"/>
              <w:kinsoku/>
              <w:wordWrap/>
              <w:overflowPunct/>
              <w:topLinePunct w:val="0"/>
              <w:bidi w:val="0"/>
              <w:adjustRightInd w:val="0"/>
              <w:snapToGrid w:val="0"/>
              <w:spacing w:line="440" w:lineRule="exact"/>
              <w:ind w:left="0" w:leftChars="0" w:right="0" w:rightChars="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不适用。</w:t>
            </w:r>
          </w:p>
        </w:tc>
      </w:tr>
      <w:tr w14:paraId="20B4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9" w:type="dxa"/>
            <w:vAlign w:val="center"/>
          </w:tcPr>
          <w:p w14:paraId="7DB60FF5">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p>
        </w:tc>
        <w:tc>
          <w:tcPr>
            <w:tcW w:w="855" w:type="dxa"/>
            <w:vAlign w:val="center"/>
          </w:tcPr>
          <w:p w14:paraId="30BF30B8">
            <w:pPr>
              <w:snapToGrid w:val="0"/>
              <w:spacing w:line="336" w:lineRule="auto"/>
              <w:ind w:left="14" w:hanging="14" w:hangingChars="7"/>
              <w:rPr>
                <w:rFonts w:ascii="仿宋" w:hAnsi="仿宋" w:eastAsia="仿宋" w:cs="仿宋"/>
                <w:b/>
                <w:color w:val="auto"/>
                <w:spacing w:val="-20"/>
                <w:sz w:val="24"/>
                <w:highlight w:val="none"/>
              </w:rPr>
            </w:pPr>
            <w:r>
              <w:rPr>
                <w:rFonts w:hint="eastAsia" w:ascii="仿宋" w:hAnsi="仿宋" w:eastAsia="仿宋" w:cs="仿宋"/>
                <w:b/>
                <w:color w:val="auto"/>
                <w:spacing w:val="-20"/>
                <w:sz w:val="24"/>
                <w:highlight w:val="none"/>
              </w:rPr>
              <w:t>项目属性与核心产品</w:t>
            </w:r>
          </w:p>
        </w:tc>
        <w:tc>
          <w:tcPr>
            <w:tcW w:w="7516" w:type="dxa"/>
            <w:vAlign w:val="center"/>
          </w:tcPr>
          <w:p w14:paraId="1A258DE6">
            <w:pPr>
              <w:spacing w:line="336" w:lineRule="auto"/>
              <w:rPr>
                <w:rFonts w:ascii="仿宋" w:hAnsi="仿宋" w:eastAsia="仿宋" w:cs="仿宋"/>
                <w:color w:val="auto"/>
                <w:sz w:val="24"/>
                <w:highlight w:val="none"/>
              </w:rPr>
            </w:pPr>
            <w:r>
              <w:rPr>
                <w:rFonts w:hint="eastAsia" w:ascii="仿宋" w:hAnsi="仿宋" w:eastAsia="仿宋" w:cs="仿宋"/>
                <w:color w:val="auto"/>
                <w:kern w:val="0"/>
                <w:sz w:val="24"/>
                <w:highlight w:val="none"/>
              </w:rPr>
              <w:t>☐A</w:t>
            </w:r>
            <w:r>
              <w:rPr>
                <w:rFonts w:hint="eastAsia" w:ascii="仿宋" w:hAnsi="仿宋" w:eastAsia="仿宋" w:cs="仿宋"/>
                <w:color w:val="auto"/>
                <w:sz w:val="24"/>
                <w:highlight w:val="none"/>
              </w:rPr>
              <w:t>货物类，单一产品或</w:t>
            </w:r>
            <w:r>
              <w:rPr>
                <w:rFonts w:hint="eastAsia" w:ascii="仿宋" w:hAnsi="仿宋" w:eastAsia="仿宋" w:cs="仿宋"/>
                <w:color w:val="auto"/>
                <w:kern w:val="0"/>
                <w:sz w:val="24"/>
                <w:highlight w:val="none"/>
              </w:rPr>
              <w:t>核心产品为：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3A94BE32">
            <w:pPr>
              <w:snapToGrid w:val="0"/>
              <w:spacing w:line="336" w:lineRule="auto"/>
              <w:rPr>
                <w:rFonts w:ascii="仿宋" w:hAnsi="仿宋" w:eastAsia="仿宋" w:cs="仿宋"/>
                <w:color w:val="auto"/>
                <w:sz w:val="24"/>
                <w:highlight w:val="none"/>
              </w:rPr>
            </w:pPr>
            <w:r>
              <w:rPr>
                <w:rFonts w:hint="eastAsia" w:ascii="仿宋" w:hAnsi="仿宋" w:eastAsia="仿宋" w:cs="仿宋"/>
                <w:color w:val="auto"/>
                <w:kern w:val="0"/>
                <w:sz w:val="24"/>
                <w:highlight w:val="none"/>
              </w:rPr>
              <w:t>☑B</w:t>
            </w:r>
            <w:r>
              <w:rPr>
                <w:rFonts w:hint="eastAsia" w:ascii="仿宋" w:hAnsi="仿宋" w:eastAsia="仿宋" w:cs="仿宋"/>
                <w:color w:val="auto"/>
                <w:sz w:val="24"/>
                <w:highlight w:val="none"/>
              </w:rPr>
              <w:t>服务类。</w:t>
            </w:r>
          </w:p>
        </w:tc>
      </w:tr>
      <w:tr w14:paraId="29A13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9" w:type="dxa"/>
            <w:vAlign w:val="center"/>
          </w:tcPr>
          <w:p w14:paraId="040E1140">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4</w:t>
            </w:r>
          </w:p>
        </w:tc>
        <w:tc>
          <w:tcPr>
            <w:tcW w:w="855" w:type="dxa"/>
            <w:vAlign w:val="center"/>
          </w:tcPr>
          <w:p w14:paraId="19F139B6">
            <w:pPr>
              <w:snapToGrid w:val="0"/>
              <w:spacing w:line="336" w:lineRule="auto"/>
              <w:ind w:hanging="1"/>
              <w:jc w:val="center"/>
              <w:rPr>
                <w:rFonts w:ascii="仿宋" w:hAnsi="仿宋" w:eastAsia="仿宋" w:cs="仿宋"/>
                <w:b/>
                <w:color w:val="auto"/>
                <w:spacing w:val="-20"/>
                <w:sz w:val="24"/>
                <w:highlight w:val="none"/>
              </w:rPr>
            </w:pPr>
            <w:r>
              <w:rPr>
                <w:rFonts w:hint="eastAsia" w:ascii="仿宋" w:hAnsi="仿宋" w:eastAsia="仿宋" w:cs="仿宋"/>
                <w:b/>
                <w:color w:val="auto"/>
                <w:spacing w:val="-20"/>
                <w:sz w:val="24"/>
                <w:highlight w:val="none"/>
              </w:rPr>
              <w:t>采购标的对应的中小企业划分标准所属行业</w:t>
            </w:r>
          </w:p>
        </w:tc>
        <w:tc>
          <w:tcPr>
            <w:tcW w:w="7516" w:type="dxa"/>
            <w:vAlign w:val="center"/>
          </w:tcPr>
          <w:p w14:paraId="4F6CD2BE">
            <w:pPr>
              <w:snapToGrid w:val="0"/>
              <w:spacing w:line="336" w:lineRule="auto"/>
              <w:rPr>
                <w:rFonts w:ascii="仿宋" w:hAnsi="仿宋" w:eastAsia="仿宋" w:cs="仿宋"/>
                <w:color w:val="auto"/>
                <w:highlight w:val="none"/>
              </w:rPr>
            </w:pPr>
            <w:r>
              <w:rPr>
                <w:rFonts w:hint="eastAsia" w:ascii="仿宋" w:hAnsi="仿宋" w:eastAsia="仿宋" w:cs="仿宋"/>
                <w:color w:val="auto"/>
                <w:kern w:val="0"/>
                <w:sz w:val="24"/>
                <w:highlight w:val="none"/>
              </w:rPr>
              <w:t>（1）标的：</w:t>
            </w:r>
            <w:r>
              <w:rPr>
                <w:rFonts w:hint="eastAsia" w:ascii="仿宋" w:hAnsi="仿宋" w:eastAsia="仿宋" w:cs="仿宋"/>
                <w:color w:val="auto"/>
                <w:kern w:val="0"/>
                <w:sz w:val="24"/>
                <w:highlight w:val="none"/>
                <w:u w:val="single"/>
              </w:rPr>
              <w:t>标项一</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其他未列明行业</w:t>
            </w:r>
            <w:r>
              <w:rPr>
                <w:rFonts w:hint="eastAsia" w:ascii="仿宋" w:hAnsi="仿宋" w:eastAsia="仿宋" w:cs="仿宋"/>
                <w:color w:val="auto"/>
                <w:kern w:val="0"/>
                <w:sz w:val="24"/>
                <w:highlight w:val="none"/>
              </w:rPr>
              <w:t>；</w:t>
            </w:r>
          </w:p>
        </w:tc>
      </w:tr>
      <w:tr w14:paraId="2B21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69" w:type="dxa"/>
            <w:vMerge w:val="restart"/>
            <w:vAlign w:val="center"/>
          </w:tcPr>
          <w:p w14:paraId="385C89CE">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p>
        </w:tc>
        <w:tc>
          <w:tcPr>
            <w:tcW w:w="855" w:type="dxa"/>
            <w:vMerge w:val="restart"/>
            <w:vAlign w:val="center"/>
          </w:tcPr>
          <w:p w14:paraId="70CEE50E">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供应商信用信息事项</w:t>
            </w:r>
          </w:p>
        </w:tc>
        <w:tc>
          <w:tcPr>
            <w:tcW w:w="7516" w:type="dxa"/>
            <w:vAlign w:val="center"/>
          </w:tcPr>
          <w:p w14:paraId="7389BA6B">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信用信息查询渠道及截止时间：</w:t>
            </w:r>
            <w:r>
              <w:rPr>
                <w:rFonts w:hint="eastAsia" w:ascii="仿宋" w:hAnsi="仿宋" w:eastAsia="仿宋" w:cs="仿宋"/>
                <w:color w:val="auto"/>
                <w:sz w:val="24"/>
                <w:highlight w:val="none"/>
              </w:rPr>
              <w:t>采购人或采购人委托的磋商小组或采购代理机构将通过“信用中国”网站(www.creditchina.gov.cn)、中国政府采购网(www.ccgp.gov.cn)渠道查询</w:t>
            </w:r>
            <w:r>
              <w:rPr>
                <w:rFonts w:hint="eastAsia" w:ascii="仿宋" w:hAnsi="仿宋" w:eastAsia="仿宋" w:cs="仿宋"/>
                <w:b/>
                <w:color w:val="auto"/>
                <w:sz w:val="24"/>
                <w:highlight w:val="none"/>
              </w:rPr>
              <w:t>磋商当天</w:t>
            </w:r>
            <w:r>
              <w:rPr>
                <w:rFonts w:hint="eastAsia" w:ascii="仿宋" w:hAnsi="仿宋" w:eastAsia="仿宋" w:cs="仿宋"/>
                <w:color w:val="auto"/>
                <w:sz w:val="24"/>
                <w:highlight w:val="none"/>
              </w:rPr>
              <w:t>的信用记录。</w:t>
            </w:r>
          </w:p>
        </w:tc>
      </w:tr>
      <w:tr w14:paraId="62D2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69" w:type="dxa"/>
            <w:vMerge w:val="continue"/>
            <w:vAlign w:val="center"/>
          </w:tcPr>
          <w:p w14:paraId="64AC10C0">
            <w:pPr>
              <w:spacing w:line="336" w:lineRule="auto"/>
              <w:jc w:val="center"/>
              <w:rPr>
                <w:rFonts w:ascii="仿宋" w:hAnsi="仿宋" w:eastAsia="仿宋" w:cs="仿宋"/>
                <w:color w:val="auto"/>
                <w:sz w:val="24"/>
                <w:highlight w:val="none"/>
              </w:rPr>
            </w:pPr>
          </w:p>
        </w:tc>
        <w:tc>
          <w:tcPr>
            <w:tcW w:w="855" w:type="dxa"/>
            <w:vMerge w:val="continue"/>
            <w:vAlign w:val="center"/>
          </w:tcPr>
          <w:p w14:paraId="2FEC69C6">
            <w:pPr>
              <w:snapToGrid w:val="0"/>
              <w:spacing w:line="336" w:lineRule="auto"/>
              <w:rPr>
                <w:rFonts w:ascii="仿宋" w:hAnsi="仿宋" w:eastAsia="仿宋" w:cs="仿宋"/>
                <w:b/>
                <w:color w:val="auto"/>
                <w:sz w:val="24"/>
                <w:highlight w:val="none"/>
              </w:rPr>
            </w:pPr>
          </w:p>
        </w:tc>
        <w:tc>
          <w:tcPr>
            <w:tcW w:w="7516" w:type="dxa"/>
            <w:vAlign w:val="center"/>
          </w:tcPr>
          <w:p w14:paraId="5FCA2C36">
            <w:pPr>
              <w:snapToGrid w:val="0"/>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信用信息查询记录和证据留存的具体方式：</w:t>
            </w:r>
            <w:r>
              <w:rPr>
                <w:rFonts w:hint="eastAsia" w:ascii="仿宋" w:hAnsi="仿宋" w:eastAsia="仿宋" w:cs="仿宋"/>
                <w:color w:val="auto"/>
                <w:sz w:val="24"/>
                <w:highlight w:val="none"/>
              </w:rPr>
              <w:t>采购人或采购人委托的磋商小组或采购代理机构现场查询供应商的信用记录，查询结果经确认后与磋商响应文件一起存档。</w:t>
            </w:r>
          </w:p>
        </w:tc>
      </w:tr>
      <w:tr w14:paraId="6EC8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69" w:type="dxa"/>
            <w:vMerge w:val="continue"/>
            <w:vAlign w:val="center"/>
          </w:tcPr>
          <w:p w14:paraId="49F126EA">
            <w:pPr>
              <w:spacing w:line="336" w:lineRule="auto"/>
              <w:jc w:val="center"/>
              <w:rPr>
                <w:rFonts w:ascii="仿宋" w:hAnsi="仿宋" w:eastAsia="仿宋" w:cs="仿宋"/>
                <w:color w:val="auto"/>
                <w:sz w:val="24"/>
                <w:highlight w:val="none"/>
              </w:rPr>
            </w:pPr>
          </w:p>
        </w:tc>
        <w:tc>
          <w:tcPr>
            <w:tcW w:w="855" w:type="dxa"/>
            <w:vMerge w:val="continue"/>
            <w:vAlign w:val="center"/>
          </w:tcPr>
          <w:p w14:paraId="309EF4EB">
            <w:pPr>
              <w:snapToGrid w:val="0"/>
              <w:spacing w:line="336" w:lineRule="auto"/>
              <w:rPr>
                <w:rFonts w:ascii="仿宋" w:hAnsi="仿宋" w:eastAsia="仿宋" w:cs="仿宋"/>
                <w:b/>
                <w:color w:val="auto"/>
                <w:sz w:val="24"/>
                <w:highlight w:val="none"/>
              </w:rPr>
            </w:pPr>
          </w:p>
        </w:tc>
        <w:tc>
          <w:tcPr>
            <w:tcW w:w="7516" w:type="dxa"/>
            <w:vAlign w:val="center"/>
          </w:tcPr>
          <w:p w14:paraId="43B385A6">
            <w:pPr>
              <w:snapToGrid w:val="0"/>
              <w:spacing w:line="336" w:lineRule="auto"/>
              <w:rPr>
                <w:rFonts w:ascii="仿宋" w:hAnsi="仿宋" w:eastAsia="仿宋" w:cs="仿宋"/>
                <w:color w:val="auto"/>
                <w:sz w:val="24"/>
                <w:highlight w:val="none"/>
              </w:rPr>
            </w:pPr>
            <w:r>
              <w:rPr>
                <w:rFonts w:hint="eastAsia" w:ascii="仿宋" w:hAnsi="仿宋" w:eastAsia="仿宋" w:cs="仿宋"/>
                <w:b/>
                <w:color w:val="auto"/>
                <w:sz w:val="24"/>
                <w:highlight w:val="none"/>
              </w:rPr>
              <w:t>信用信息的使用规则：</w:t>
            </w:r>
            <w:r>
              <w:rPr>
                <w:rFonts w:hint="eastAsia" w:ascii="仿宋" w:hAnsi="仿宋" w:eastAsia="仿宋" w:cs="仿宋"/>
                <w:color w:val="auto"/>
                <w:sz w:val="24"/>
                <w:highlight w:val="none"/>
              </w:rPr>
              <w:t>经查询列入失信被执行人名单、</w:t>
            </w:r>
            <w:r>
              <w:rPr>
                <w:rFonts w:hint="eastAsia" w:ascii="仿宋" w:hAnsi="仿宋" w:eastAsia="仿宋" w:cs="仿宋"/>
                <w:snapToGrid w:val="0"/>
                <w:color w:val="auto"/>
                <w:kern w:val="28"/>
                <w:sz w:val="24"/>
                <w:szCs w:val="20"/>
                <w:highlight w:val="none"/>
              </w:rPr>
              <w:t>重大税收违法失信主体</w:t>
            </w:r>
            <w:r>
              <w:rPr>
                <w:rFonts w:hint="eastAsia" w:ascii="仿宋" w:hAnsi="仿宋" w:eastAsia="仿宋" w:cs="仿宋"/>
                <w:color w:val="auto"/>
                <w:sz w:val="24"/>
                <w:highlight w:val="none"/>
              </w:rPr>
              <w:t>、政府采购严重违法失信行为记录名单的供应商将被拒绝参与政府采购活动。</w:t>
            </w:r>
          </w:p>
          <w:p w14:paraId="788CCA13">
            <w:pPr>
              <w:snapToGrid w:val="0"/>
              <w:spacing w:line="336" w:lineRule="auto"/>
              <w:rPr>
                <w:rFonts w:ascii="仿宋" w:hAnsi="仿宋" w:eastAsia="仿宋" w:cs="仿宋"/>
                <w:b/>
                <w:color w:val="auto"/>
                <w:sz w:val="24"/>
                <w:highlight w:val="none"/>
              </w:rPr>
            </w:pPr>
            <w:r>
              <w:rPr>
                <w:rFonts w:hint="eastAsia" w:ascii="仿宋" w:hAnsi="仿宋" w:eastAsia="仿宋" w:cs="仿宋"/>
                <w:color w:val="auto"/>
                <w:sz w:val="24"/>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07F9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9" w:type="dxa"/>
            <w:vAlign w:val="center"/>
          </w:tcPr>
          <w:p w14:paraId="2C6884DB">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p>
        </w:tc>
        <w:tc>
          <w:tcPr>
            <w:tcW w:w="8371" w:type="dxa"/>
            <w:gridSpan w:val="2"/>
            <w:vAlign w:val="center"/>
          </w:tcPr>
          <w:p w14:paraId="4A0A76AA">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需要落实的政府采购政策：包括</w:t>
            </w:r>
            <w:r>
              <w:rPr>
                <w:rFonts w:hint="eastAsia" w:ascii="仿宋" w:hAnsi="仿宋" w:eastAsia="仿宋" w:cs="仿宋"/>
                <w:color w:val="auto"/>
                <w:sz w:val="24"/>
                <w:highlight w:val="none"/>
                <w:lang w:val="en-US" w:eastAsia="zh-CN"/>
              </w:rPr>
              <w:t>支持本国产品、</w:t>
            </w:r>
            <w:r>
              <w:rPr>
                <w:rFonts w:hint="eastAsia" w:ascii="仿宋" w:hAnsi="仿宋" w:eastAsia="仿宋" w:cs="仿宋"/>
                <w:color w:val="auto"/>
                <w:sz w:val="24"/>
                <w:highlight w:val="none"/>
              </w:rPr>
              <w:t>保护环境、节约能源、促进中小企业发展等。详见磋商文件第二部分总则。</w:t>
            </w:r>
          </w:p>
        </w:tc>
      </w:tr>
      <w:tr w14:paraId="0004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9" w:type="dxa"/>
            <w:vAlign w:val="center"/>
          </w:tcPr>
          <w:p w14:paraId="76C0B8F4">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w:t>
            </w:r>
          </w:p>
        </w:tc>
        <w:tc>
          <w:tcPr>
            <w:tcW w:w="8371" w:type="dxa"/>
            <w:gridSpan w:val="2"/>
            <w:vAlign w:val="center"/>
          </w:tcPr>
          <w:p w14:paraId="25F815C4">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更正补充公告请自行登录浙江政府采购网或绍兴公共资源交易网查看下载。</w:t>
            </w:r>
          </w:p>
        </w:tc>
      </w:tr>
      <w:tr w14:paraId="5095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9" w:type="dxa"/>
            <w:vAlign w:val="center"/>
          </w:tcPr>
          <w:p w14:paraId="4A4BDC63">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p>
        </w:tc>
        <w:tc>
          <w:tcPr>
            <w:tcW w:w="8371" w:type="dxa"/>
            <w:gridSpan w:val="2"/>
            <w:vAlign w:val="center"/>
          </w:tcPr>
          <w:p w14:paraId="5136F19E">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磋商注意事项：</w:t>
            </w:r>
          </w:p>
          <w:p w14:paraId="5D4DFCE0">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1.本项目实行网上磋商，采用电子磋商响应文件。若供应商参与磋商，自行承担磋商一切费用。</w:t>
            </w:r>
          </w:p>
          <w:p w14:paraId="183BAD72">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2.磋商前准备：各供应商应在磋商前完成CA数字证书办理。供应商将政采云电子交易客户端下载、安装完成后，可通过账号密码或CA登录客户端进行磋商响应文件制作。在使用政采云电子交易客户端时，建议使用WIN7及以上操作系统。</w:t>
            </w:r>
          </w:p>
          <w:p w14:paraId="4F957385">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注：供应商CA相关操作可参考政采云平台</w:t>
            </w:r>
            <w:r>
              <w:rPr>
                <w:rFonts w:hint="eastAsia" w:ascii="仿宋" w:hAnsi="仿宋" w:eastAsia="仿宋" w:cs="仿宋"/>
                <w:color w:val="auto"/>
                <w:highlight w:val="none"/>
              </w:rPr>
              <w:t>https://www.zcygov.cn/</w:t>
            </w:r>
            <w:r>
              <w:rPr>
                <w:rFonts w:hint="eastAsia" w:ascii="仿宋" w:hAnsi="仿宋" w:eastAsia="仿宋" w:cs="仿宋"/>
                <w:color w:val="auto"/>
                <w:sz w:val="24"/>
                <w:highlight w:val="none"/>
              </w:rPr>
              <w:t>《CA申领操作指南》和《CA管理操作指南》。完成CA数字证书办理在资料齐全的情况下预计7个工作日左右，建议供应商获取磋商文件后立即办理。</w:t>
            </w:r>
          </w:p>
          <w:p w14:paraId="7FA934E7">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3.磋商响应文件制作、递交、解密：</w:t>
            </w:r>
          </w:p>
          <w:p w14:paraId="77677C16">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3.1应按照本项目磋商文件和政采云平台的要求编制、加密传输磋商响应文件。供应商在使用系统进行磋商响应的过程中遇到涉及平台使用的任何问题，可致电政采云平台技术支持热线咨询，联系方式：95763。</w:t>
            </w:r>
          </w:p>
          <w:p w14:paraId="149FAB7D">
            <w:pPr>
              <w:snapToGrid w:val="0"/>
              <w:spacing w:line="336"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3.2供应商通过“政采云”平台制作电子磋商响应文件，磋商响应文件制作详见“供应商-政府采购项目电子交易操作指南”。</w:t>
            </w:r>
          </w:p>
          <w:p w14:paraId="4C383873">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3.3响应文件开启后30分钟内供应商可以登录“政采云”平台，用“项目采购-开标评标”功能进行解密磋商响应文件。若供应商</w:t>
            </w:r>
            <w:r>
              <w:rPr>
                <w:rFonts w:hint="eastAsia" w:ascii="仿宋" w:hAnsi="仿宋" w:eastAsia="仿宋" w:cs="仿宋"/>
                <w:b/>
                <w:color w:val="auto"/>
                <w:sz w:val="24"/>
                <w:highlight w:val="none"/>
                <w:u w:val="single"/>
              </w:rPr>
              <w:t>未按时解密的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u w:val="single"/>
              </w:rPr>
              <w:t>视为磋商响应文件撤回</w:t>
            </w:r>
            <w:r>
              <w:rPr>
                <w:rFonts w:hint="eastAsia" w:ascii="仿宋" w:hAnsi="仿宋" w:eastAsia="仿宋" w:cs="仿宋"/>
                <w:color w:val="auto"/>
                <w:sz w:val="24"/>
                <w:highlight w:val="none"/>
              </w:rPr>
              <w:t>。</w:t>
            </w:r>
          </w:p>
        </w:tc>
      </w:tr>
      <w:tr w14:paraId="1887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9" w:type="dxa"/>
            <w:vMerge w:val="restart"/>
            <w:vAlign w:val="center"/>
          </w:tcPr>
          <w:p w14:paraId="72C3A549">
            <w:pPr>
              <w:spacing w:line="336"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9</w:t>
            </w:r>
          </w:p>
        </w:tc>
        <w:tc>
          <w:tcPr>
            <w:tcW w:w="8371" w:type="dxa"/>
            <w:gridSpan w:val="2"/>
            <w:vAlign w:val="center"/>
          </w:tcPr>
          <w:p w14:paraId="10F404F5">
            <w:pPr>
              <w:spacing w:line="336" w:lineRule="auto"/>
              <w:rPr>
                <w:rFonts w:ascii="仿宋" w:hAnsi="仿宋" w:eastAsia="仿宋" w:cs="仿宋"/>
                <w:b/>
                <w:strike/>
                <w:color w:val="auto"/>
                <w:sz w:val="24"/>
                <w:highlight w:val="none"/>
              </w:rPr>
            </w:pPr>
            <w:r>
              <w:rPr>
                <w:rFonts w:hint="eastAsia" w:ascii="仿宋" w:hAnsi="仿宋" w:eastAsia="仿宋" w:cs="仿宋"/>
                <w:b/>
                <w:strike/>
                <w:color w:val="auto"/>
                <w:sz w:val="24"/>
                <w:highlight w:val="none"/>
              </w:rPr>
              <w:t>特别说明：</w:t>
            </w:r>
          </w:p>
          <w:p w14:paraId="1A637F22">
            <w:pPr>
              <w:spacing w:line="336" w:lineRule="auto"/>
              <w:rPr>
                <w:rFonts w:ascii="仿宋" w:hAnsi="仿宋" w:eastAsia="仿宋" w:cs="仿宋"/>
                <w:strike/>
                <w:snapToGrid w:val="0"/>
                <w:color w:val="auto"/>
                <w:kern w:val="28"/>
                <w:sz w:val="24"/>
                <w:highlight w:val="none"/>
              </w:rPr>
            </w:pPr>
            <w:r>
              <w:rPr>
                <w:rFonts w:hint="eastAsia" w:ascii="仿宋" w:hAnsi="仿宋" w:eastAsia="仿宋" w:cs="仿宋"/>
                <w:strike/>
                <w:snapToGrid w:val="0"/>
                <w:color w:val="auto"/>
                <w:kern w:val="28"/>
                <w:sz w:val="24"/>
                <w:highlight w:val="none"/>
              </w:rPr>
              <w:t>联合体磋商的或者以分包方式履行合同的，联合体各方（供应商与分包供应商）</w:t>
            </w:r>
            <w:r>
              <w:rPr>
                <w:rFonts w:hint="eastAsia" w:ascii="仿宋" w:hAnsi="仿宋" w:eastAsia="仿宋" w:cs="仿宋"/>
                <w:strike/>
                <w:color w:val="auto"/>
                <w:kern w:val="0"/>
                <w:sz w:val="24"/>
                <w:highlight w:val="none"/>
                <w:lang w:eastAsia="zh-CN"/>
              </w:rPr>
              <w:t>□</w:t>
            </w:r>
            <w:r>
              <w:rPr>
                <w:rFonts w:hint="eastAsia" w:ascii="仿宋" w:hAnsi="仿宋" w:eastAsia="仿宋" w:cs="仿宋"/>
                <w:strike/>
                <w:snapToGrid w:val="0"/>
                <w:color w:val="auto"/>
                <w:kern w:val="28"/>
                <w:sz w:val="24"/>
                <w:highlight w:val="none"/>
              </w:rPr>
              <w:t>联合体磋商的，联合体各方均需按磋商文件第五部分评审标准要求提供资信证明文件，否则视为不符合相关要求。</w:t>
            </w:r>
          </w:p>
          <w:p w14:paraId="2C91DA7E">
            <w:pPr>
              <w:spacing w:line="336" w:lineRule="auto"/>
              <w:rPr>
                <w:rFonts w:ascii="仿宋" w:hAnsi="仿宋" w:eastAsia="仿宋" w:cs="仿宋"/>
                <w:color w:val="auto"/>
                <w:sz w:val="24"/>
                <w:highlight w:val="none"/>
              </w:rPr>
            </w:pPr>
            <w:r>
              <w:rPr>
                <w:rFonts w:hint="eastAsia" w:ascii="仿宋" w:hAnsi="仿宋" w:eastAsia="仿宋" w:cs="仿宋"/>
                <w:strike/>
                <w:color w:val="auto"/>
                <w:kern w:val="0"/>
                <w:sz w:val="24"/>
                <w:highlight w:val="none"/>
              </w:rPr>
              <w:t>☐</w:t>
            </w:r>
            <w:r>
              <w:rPr>
                <w:rFonts w:hint="eastAsia" w:ascii="仿宋" w:hAnsi="仿宋" w:eastAsia="仿宋" w:cs="仿宋"/>
                <w:strike/>
                <w:snapToGrid w:val="0"/>
                <w:color w:val="auto"/>
                <w:kern w:val="28"/>
                <w:sz w:val="24"/>
                <w:highlight w:val="none"/>
              </w:rPr>
              <w:t>联合体磋商的，联合体中有一方或者联合体成员根据分工按磋商文件第五部分评审标准要求提供资信证明文件的，视为符合了相关要求。分别提供与联合体协议（分包意向协议）中规定的分工内容相应的业绩证明材料，业绩数量以提供材料较少的一方为准</w:t>
            </w:r>
            <w:r>
              <w:rPr>
                <w:rFonts w:hint="eastAsia" w:ascii="仿宋" w:hAnsi="仿宋" w:eastAsia="仿宋" w:cs="仿宋"/>
                <w:b/>
                <w:strike/>
                <w:color w:val="auto"/>
                <w:kern w:val="0"/>
                <w:sz w:val="24"/>
                <w:highlight w:val="none"/>
              </w:rPr>
              <w:t>。</w:t>
            </w:r>
          </w:p>
        </w:tc>
      </w:tr>
      <w:tr w14:paraId="70F0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9" w:type="dxa"/>
            <w:vAlign w:val="center"/>
          </w:tcPr>
          <w:p w14:paraId="163757ED">
            <w:pPr>
              <w:snapToGrid w:val="0"/>
              <w:spacing w:line="336"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w:t>
            </w:r>
          </w:p>
        </w:tc>
        <w:tc>
          <w:tcPr>
            <w:tcW w:w="8371" w:type="dxa"/>
            <w:gridSpan w:val="2"/>
            <w:vAlign w:val="center"/>
          </w:tcPr>
          <w:p w14:paraId="34A05DA9">
            <w:pPr>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采购代理服务费：</w:t>
            </w:r>
          </w:p>
          <w:p w14:paraId="57EB9269">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中标单位</w:t>
            </w:r>
            <w:r>
              <w:rPr>
                <w:rFonts w:hint="eastAsia" w:ascii="仿宋" w:hAnsi="仿宋" w:eastAsia="仿宋" w:cs="仿宋"/>
                <w:color w:val="auto"/>
                <w:sz w:val="24"/>
                <w:highlight w:val="none"/>
              </w:rPr>
              <w:t>须向招标代理机构按如下标准和规定交纳</w:t>
            </w:r>
            <w:r>
              <w:rPr>
                <w:rFonts w:ascii="仿宋" w:hAnsi="仿宋" w:eastAsia="仿宋" w:cs="仿宋"/>
                <w:color w:val="auto"/>
                <w:sz w:val="24"/>
                <w:highlight w:val="none"/>
              </w:rPr>
              <w:t>代理</w:t>
            </w:r>
            <w:r>
              <w:rPr>
                <w:rFonts w:hint="eastAsia" w:ascii="仿宋" w:hAnsi="仿宋" w:eastAsia="仿宋" w:cs="仿宋"/>
                <w:color w:val="auto"/>
                <w:sz w:val="24"/>
                <w:highlight w:val="none"/>
              </w:rPr>
              <w:t>服务费：</w:t>
            </w:r>
          </w:p>
          <w:p w14:paraId="0A869227">
            <w:pPr>
              <w:spacing w:line="360" w:lineRule="auto"/>
              <w:jc w:val="left"/>
              <w:rPr>
                <w:rFonts w:ascii="仿宋" w:hAnsi="仿宋" w:eastAsia="仿宋" w:cs="仿宋"/>
                <w:b/>
                <w:color w:val="auto"/>
                <w:kern w:val="0"/>
                <w:sz w:val="24"/>
                <w:szCs w:val="21"/>
                <w:highlight w:val="none"/>
              </w:rPr>
            </w:pPr>
            <w:r>
              <w:rPr>
                <w:rFonts w:hint="eastAsia" w:ascii="仿宋" w:hAnsi="仿宋" w:eastAsia="仿宋" w:cs="仿宋"/>
                <w:b/>
                <w:color w:val="auto"/>
                <w:kern w:val="0"/>
                <w:sz w:val="24"/>
                <w:szCs w:val="21"/>
                <w:highlight w:val="none"/>
              </w:rPr>
              <w:t>（1）以中标通知书中确定的中标总金额作为招标代理服务费的计算基数，具体参照以下费率</w:t>
            </w:r>
            <w:r>
              <w:rPr>
                <w:rFonts w:hint="eastAsia" w:ascii="仿宋" w:hAnsi="仿宋" w:eastAsia="仿宋" w:cs="仿宋"/>
                <w:b/>
                <w:color w:val="auto"/>
                <w:kern w:val="0"/>
                <w:sz w:val="24"/>
                <w:szCs w:val="21"/>
                <w:highlight w:val="none"/>
                <w:lang w:val="en-US" w:eastAsia="zh-CN"/>
              </w:rPr>
              <w:t>6折</w:t>
            </w:r>
            <w:r>
              <w:rPr>
                <w:rFonts w:hint="eastAsia" w:ascii="仿宋" w:hAnsi="仿宋" w:eastAsia="仿宋" w:cs="仿宋"/>
                <w:b/>
                <w:color w:val="auto"/>
                <w:kern w:val="0"/>
                <w:sz w:val="24"/>
                <w:szCs w:val="21"/>
                <w:highlight w:val="none"/>
              </w:rPr>
              <w:t xml:space="preserve">收费: </w:t>
            </w:r>
          </w:p>
          <w:p w14:paraId="265C2E49">
            <w:pPr>
              <w:spacing w:line="360" w:lineRule="auto"/>
              <w:jc w:val="center"/>
              <w:rPr>
                <w:rFonts w:ascii="仿宋" w:hAnsi="仿宋" w:eastAsia="仿宋" w:cs="仿宋"/>
                <w:b/>
                <w:color w:val="auto"/>
                <w:kern w:val="0"/>
                <w:sz w:val="24"/>
                <w:szCs w:val="21"/>
                <w:highlight w:val="none"/>
              </w:rPr>
            </w:pPr>
            <w:r>
              <w:rPr>
                <w:rFonts w:hint="eastAsia" w:ascii="仿宋" w:hAnsi="仿宋" w:eastAsia="仿宋" w:cs="仿宋"/>
                <w:b/>
                <w:color w:val="auto"/>
                <w:kern w:val="0"/>
                <w:sz w:val="24"/>
                <w:szCs w:val="21"/>
                <w:highlight w:val="none"/>
              </w:rPr>
              <w:t>招标代理服务收费标准(费率)</w:t>
            </w:r>
          </w:p>
          <w:tbl>
            <w:tblPr>
              <w:tblStyle w:val="60"/>
              <w:tblW w:w="4975" w:type="dxa"/>
              <w:tblInd w:w="14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3"/>
              <w:gridCol w:w="2342"/>
            </w:tblGrid>
            <w:tr w14:paraId="7435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256E0B0C">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中标金额(万元)</w:t>
                  </w:r>
                </w:p>
              </w:tc>
              <w:tc>
                <w:tcPr>
                  <w:tcW w:w="2342" w:type="dxa"/>
                </w:tcPr>
                <w:p w14:paraId="0416BC10">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服务招标</w:t>
                  </w:r>
                </w:p>
              </w:tc>
            </w:tr>
            <w:tr w14:paraId="3C05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4664CDA1">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100以下</w:t>
                  </w:r>
                </w:p>
              </w:tc>
              <w:tc>
                <w:tcPr>
                  <w:tcW w:w="2342" w:type="dxa"/>
                </w:tcPr>
                <w:p w14:paraId="36F2A8AC">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1.5%</w:t>
                  </w:r>
                </w:p>
              </w:tc>
            </w:tr>
            <w:tr w14:paraId="6854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48EBEC4F">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100-500</w:t>
                  </w:r>
                </w:p>
              </w:tc>
              <w:tc>
                <w:tcPr>
                  <w:tcW w:w="2342" w:type="dxa"/>
                </w:tcPr>
                <w:p w14:paraId="4E3A9AF6">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0.8%</w:t>
                  </w:r>
                </w:p>
              </w:tc>
            </w:tr>
            <w:tr w14:paraId="3E18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4FAD5791">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500-1000</w:t>
                  </w:r>
                </w:p>
              </w:tc>
              <w:tc>
                <w:tcPr>
                  <w:tcW w:w="2342" w:type="dxa"/>
                </w:tcPr>
                <w:p w14:paraId="6052A89D">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0.45%</w:t>
                  </w:r>
                </w:p>
              </w:tc>
            </w:tr>
            <w:tr w14:paraId="0413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55B6E0D1">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1000-5000</w:t>
                  </w:r>
                </w:p>
              </w:tc>
              <w:tc>
                <w:tcPr>
                  <w:tcW w:w="2342" w:type="dxa"/>
                </w:tcPr>
                <w:p w14:paraId="1782F1E9">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0.25%</w:t>
                  </w:r>
                </w:p>
              </w:tc>
            </w:tr>
            <w:tr w14:paraId="4163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156DADF5">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5000-10000</w:t>
                  </w:r>
                </w:p>
              </w:tc>
              <w:tc>
                <w:tcPr>
                  <w:tcW w:w="2342" w:type="dxa"/>
                </w:tcPr>
                <w:p w14:paraId="3A130A8F">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0.1%</w:t>
                  </w:r>
                </w:p>
              </w:tc>
            </w:tr>
            <w:tr w14:paraId="22CB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276E76E0">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10000-100000</w:t>
                  </w:r>
                </w:p>
              </w:tc>
              <w:tc>
                <w:tcPr>
                  <w:tcW w:w="2342" w:type="dxa"/>
                </w:tcPr>
                <w:p w14:paraId="4194F07B">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0.05%</w:t>
                  </w:r>
                </w:p>
              </w:tc>
            </w:tr>
            <w:tr w14:paraId="39DA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14:paraId="68D38F6D">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1000000以上</w:t>
                  </w:r>
                </w:p>
              </w:tc>
              <w:tc>
                <w:tcPr>
                  <w:tcW w:w="2342" w:type="dxa"/>
                </w:tcPr>
                <w:p w14:paraId="1B0756BF">
                  <w:pPr>
                    <w:spacing w:line="360" w:lineRule="auto"/>
                    <w:jc w:val="center"/>
                    <w:rPr>
                      <w:rFonts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0.01%</w:t>
                  </w:r>
                </w:p>
              </w:tc>
            </w:tr>
          </w:tbl>
          <w:p w14:paraId="386675E0">
            <w:pPr>
              <w:numPr>
                <w:ilvl w:val="0"/>
                <w:numId w:val="7"/>
              </w:numPr>
              <w:spacing w:line="360" w:lineRule="auto"/>
              <w:rPr>
                <w:rFonts w:ascii="仿宋" w:hAnsi="仿宋" w:eastAsia="仿宋" w:cs="仿宋"/>
                <w:b/>
                <w:color w:val="auto"/>
                <w:kern w:val="0"/>
                <w:sz w:val="24"/>
                <w:szCs w:val="21"/>
                <w:highlight w:val="none"/>
              </w:rPr>
            </w:pPr>
            <w:r>
              <w:rPr>
                <w:rFonts w:hint="eastAsia" w:ascii="仿宋" w:hAnsi="仿宋" w:eastAsia="仿宋" w:cs="仿宋"/>
                <w:b/>
                <w:color w:val="auto"/>
                <w:kern w:val="0"/>
                <w:sz w:val="24"/>
                <w:szCs w:val="21"/>
                <w:highlight w:val="none"/>
              </w:rPr>
              <w:t>中标服务费的交纳方式：由</w:t>
            </w:r>
            <w:r>
              <w:rPr>
                <w:rFonts w:ascii="仿宋" w:hAnsi="仿宋" w:eastAsia="仿宋" w:cs="仿宋"/>
                <w:b/>
                <w:color w:val="auto"/>
                <w:kern w:val="0"/>
                <w:sz w:val="24"/>
                <w:szCs w:val="21"/>
                <w:highlight w:val="none"/>
              </w:rPr>
              <w:t>中标单位</w:t>
            </w:r>
            <w:r>
              <w:rPr>
                <w:rFonts w:hint="eastAsia" w:ascii="仿宋" w:hAnsi="仿宋" w:eastAsia="仿宋" w:cs="仿宋"/>
                <w:b/>
                <w:color w:val="auto"/>
                <w:kern w:val="0"/>
                <w:sz w:val="24"/>
                <w:szCs w:val="21"/>
                <w:highlight w:val="none"/>
              </w:rPr>
              <w:t>支付。</w:t>
            </w:r>
          </w:p>
          <w:p w14:paraId="186B1087">
            <w:pPr>
              <w:spacing w:line="336" w:lineRule="auto"/>
              <w:rPr>
                <w:rFonts w:ascii="仿宋" w:hAnsi="仿宋" w:eastAsia="仿宋" w:cs="仿宋"/>
                <w:color w:val="auto"/>
                <w:highlight w:val="none"/>
              </w:rPr>
            </w:pPr>
            <w:r>
              <w:rPr>
                <w:rFonts w:hint="eastAsia" w:ascii="仿宋" w:hAnsi="仿宋" w:eastAsia="仿宋" w:cs="仿宋"/>
                <w:b/>
                <w:color w:val="auto"/>
                <w:kern w:val="0"/>
                <w:sz w:val="24"/>
                <w:szCs w:val="21"/>
                <w:highlight w:val="none"/>
              </w:rPr>
              <w:t>（3）本项目评审费由采购人支付。</w:t>
            </w:r>
          </w:p>
        </w:tc>
      </w:tr>
      <w:tr w14:paraId="4D0F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14:paraId="72B86593">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解释：凡涉及本磋商文件的解释权属于采购人。</w:t>
            </w:r>
          </w:p>
        </w:tc>
      </w:tr>
      <w:tr w14:paraId="148F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14:paraId="0199F06D">
            <w:pPr>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注：成交候选供应商放弃成交资格或因质疑、投诉被取消成交资格或不能履行合同的，本项目应重新开展采购活动。</w:t>
            </w:r>
          </w:p>
        </w:tc>
      </w:tr>
    </w:tbl>
    <w:p w14:paraId="7C6FCDED">
      <w:pPr>
        <w:snapToGrid w:val="0"/>
        <w:spacing w:line="336" w:lineRule="auto"/>
        <w:jc w:val="center"/>
        <w:rPr>
          <w:rFonts w:ascii="仿宋" w:hAnsi="仿宋" w:eastAsia="仿宋" w:cs="仿宋"/>
          <w:b/>
          <w:color w:val="auto"/>
          <w:sz w:val="32"/>
          <w:szCs w:val="20"/>
          <w:highlight w:val="none"/>
        </w:rPr>
      </w:pPr>
    </w:p>
    <w:p w14:paraId="3EC4CBCD">
      <w:pPr>
        <w:adjustRightInd/>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r>
    </w:p>
    <w:p w14:paraId="0D21BE2C">
      <w:pPr>
        <w:adjustRightInd/>
        <w:spacing w:line="336" w:lineRule="auto"/>
        <w:ind w:firstLine="3845" w:firstLineChars="1197"/>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一、总则</w:t>
      </w:r>
    </w:p>
    <w:p w14:paraId="1CADDC35">
      <w:pPr>
        <w:snapToGrid w:val="0"/>
        <w:spacing w:line="336" w:lineRule="auto"/>
        <w:ind w:firstLine="482" w:firstLineChars="200"/>
        <w:jc w:val="left"/>
        <w:outlineLvl w:val="1"/>
        <w:rPr>
          <w:rFonts w:ascii="仿宋" w:hAnsi="仿宋" w:eastAsia="仿宋" w:cs="仿宋"/>
          <w:b/>
          <w:color w:val="auto"/>
          <w:sz w:val="24"/>
          <w:highlight w:val="none"/>
        </w:rPr>
      </w:pPr>
      <w:r>
        <w:rPr>
          <w:rFonts w:hint="eastAsia" w:ascii="仿宋" w:hAnsi="仿宋" w:eastAsia="仿宋" w:cs="仿宋"/>
          <w:b/>
          <w:color w:val="auto"/>
          <w:sz w:val="24"/>
          <w:highlight w:val="none"/>
        </w:rPr>
        <w:t>1. 适用范围</w:t>
      </w:r>
    </w:p>
    <w:p w14:paraId="249D4480">
      <w:pPr>
        <w:snapToGrid w:val="0"/>
        <w:spacing w:line="336" w:lineRule="auto"/>
        <w:ind w:firstLine="480" w:firstLineChars="200"/>
        <w:jc w:val="left"/>
        <w:rPr>
          <w:rFonts w:ascii="仿宋" w:hAnsi="仿宋" w:eastAsia="仿宋" w:cs="仿宋"/>
          <w:color w:val="auto"/>
          <w:highlight w:val="none"/>
        </w:rPr>
      </w:pPr>
      <w:r>
        <w:rPr>
          <w:rFonts w:hint="eastAsia" w:ascii="仿宋" w:hAnsi="仿宋" w:eastAsia="仿宋" w:cs="仿宋"/>
          <w:color w:val="auto"/>
          <w:sz w:val="24"/>
          <w:highlight w:val="none"/>
        </w:rPr>
        <w:t>本磋商文件适用于该项目的邀请、响应、开启响应文件、信用信息查询、资格性审查、评审、成交、合同、验收等行为（法律、法规另有规定的，从其规定）。</w:t>
      </w:r>
    </w:p>
    <w:p w14:paraId="7CD88EF0">
      <w:pPr>
        <w:adjustRightInd/>
        <w:spacing w:line="336" w:lineRule="auto"/>
        <w:ind w:firstLine="482" w:firstLineChars="200"/>
        <w:outlineLvl w:val="0"/>
        <w:rPr>
          <w:rFonts w:ascii="仿宋" w:hAnsi="仿宋" w:eastAsia="仿宋" w:cs="仿宋"/>
          <w:b/>
          <w:color w:val="auto"/>
          <w:sz w:val="24"/>
          <w:highlight w:val="none"/>
        </w:rPr>
      </w:pPr>
      <w:r>
        <w:rPr>
          <w:rFonts w:hint="eastAsia" w:ascii="仿宋" w:hAnsi="仿宋" w:eastAsia="仿宋" w:cs="仿宋"/>
          <w:b/>
          <w:color w:val="auto"/>
          <w:sz w:val="24"/>
          <w:highlight w:val="none"/>
        </w:rPr>
        <w:t>2.定义</w:t>
      </w:r>
    </w:p>
    <w:p w14:paraId="4D2A6CAC">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 “采购人”系指磋商邀请公告中载明的本项目的采购人。</w:t>
      </w:r>
    </w:p>
    <w:p w14:paraId="61364644">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 “采购代理机构”系指磋商邀请公告中载明的本项目的采购代理机构。</w:t>
      </w:r>
    </w:p>
    <w:p w14:paraId="6FDF6B63">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2.3 “投标人”“供应商”系指响应磋商、参加本次竞争的法人、其他组织或自然人。</w:t>
      </w:r>
    </w:p>
    <w:p w14:paraId="4715654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2.4“监督单位”系指磋商邀请公告中载明的本项目的法定义监督管理部门</w:t>
      </w:r>
    </w:p>
    <w:p w14:paraId="65B9704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2.5“负责人”系指法人企业的法定负责人，或其他组织为法律、行政法规规定代表单位行使职权的主要负责人，或自然人本人。</w:t>
      </w:r>
    </w:p>
    <w:p w14:paraId="70B175D4">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2.6“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3）。  </w:t>
      </w:r>
    </w:p>
    <w:p w14:paraId="7715570D">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2.7“电子交易平台”系指本项目政府采购活动所依托的政府采购云平台（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ascii="仿宋" w:hAnsi="仿宋" w:eastAsia="仿宋" w:cs="仿宋"/>
          <w:snapToGrid/>
          <w:color w:val="auto"/>
          <w:kern w:val="2"/>
          <w:sz w:val="24"/>
          <w:szCs w:val="24"/>
          <w:highlight w:val="none"/>
        </w:rPr>
        <w:t>https://www.zcygov.cn/</w:t>
      </w:r>
      <w:r>
        <w:rPr>
          <w:rStyle w:val="68"/>
          <w:rFonts w:hint="eastAsia" w:ascii="仿宋" w:hAnsi="仿宋" w:eastAsia="仿宋" w:cs="仿宋"/>
          <w:snapToGrid/>
          <w:color w:val="auto"/>
          <w:kern w:val="2"/>
          <w:sz w:val="24"/>
          <w:szCs w:val="24"/>
          <w:highlight w:val="none"/>
        </w:rPr>
        <w:fldChar w:fldCharType="end"/>
      </w:r>
      <w:r>
        <w:rPr>
          <w:rFonts w:hint="eastAsia" w:ascii="仿宋" w:hAnsi="仿宋" w:eastAsia="仿宋" w:cs="仿宋"/>
          <w:color w:val="auto"/>
          <w:sz w:val="24"/>
          <w:highlight w:val="none"/>
        </w:rPr>
        <w:t>）</w:t>
      </w:r>
    </w:p>
    <w:p w14:paraId="68551C31">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2.8“★”系指实质性指标要求条款，“▲” 系指主要性能指标要求条款。如任意一条打“★”的指标出现负偏离视为实质性不响应磋商文件要求，作无效磋商处理；如任意一条打“▲”的指标出现负偏离按评分标准作扣分处理。“</w:t>
      </w:r>
      <w:r>
        <w:rPr>
          <w:rFonts w:hint="eastAsia" w:ascii="仿宋" w:hAnsi="仿宋" w:eastAsia="仿宋" w:cs="仿宋"/>
          <w:color w:val="auto"/>
          <w:kern w:val="0"/>
          <w:sz w:val="24"/>
          <w:highlight w:val="none"/>
        </w:rPr>
        <w:t xml:space="preserve">□ </w:t>
      </w:r>
      <w:r>
        <w:rPr>
          <w:rFonts w:hint="eastAsia" w:ascii="仿宋" w:hAnsi="仿宋" w:eastAsia="仿宋" w:cs="仿宋"/>
          <w:color w:val="auto"/>
          <w:sz w:val="24"/>
          <w:highlight w:val="none"/>
        </w:rPr>
        <w:t>”系指适用本项目的要求，“☐”系指不适用本项目的要求。</w:t>
      </w:r>
    </w:p>
    <w:p w14:paraId="3A502EE3">
      <w:pPr>
        <w:spacing w:line="44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3.</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采购项目需要落实的政府采购政策</w:t>
      </w:r>
    </w:p>
    <w:p w14:paraId="2685F941">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14:paraId="6B8FA1CF">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 支持绿色发展</w:t>
      </w:r>
    </w:p>
    <w:p w14:paraId="4E4C880B">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磋商响应人须按磋商文件要求提供相关产品认证证书。</w:t>
      </w:r>
    </w:p>
    <w:p w14:paraId="269EFCDF">
      <w:pPr>
        <w:spacing w:line="440" w:lineRule="exact"/>
        <w:ind w:firstLine="480" w:firstLineChars="200"/>
        <w:rPr>
          <w:rFonts w:ascii="仿宋" w:hAnsi="仿宋" w:eastAsia="仿宋" w:cs="仿宋"/>
          <w:b/>
          <w:color w:val="auto"/>
          <w:sz w:val="24"/>
          <w:highlight w:val="none"/>
        </w:rPr>
      </w:pPr>
      <w:r>
        <w:rPr>
          <w:rFonts w:hint="eastAsia" w:ascii="仿宋" w:hAnsi="仿宋" w:eastAsia="仿宋" w:cs="仿宋"/>
          <w:color w:val="auto"/>
          <w:sz w:val="24"/>
          <w:highlight w:val="none"/>
        </w:rPr>
        <w:t>★3.2.2</w:t>
      </w:r>
      <w:r>
        <w:rPr>
          <w:rFonts w:hint="eastAsia" w:ascii="仿宋" w:hAnsi="仿宋" w:eastAsia="仿宋" w:cs="仿宋"/>
          <w:b/>
          <w:color w:val="auto"/>
          <w:sz w:val="24"/>
          <w:highlight w:val="none"/>
        </w:rPr>
        <w:t>采购人拟采购的产品属于政府强制采购的节能产品品目清单范围的，磋商响应人未按磋商文件要求提供国家确定的认证机构出具的、处于有效期之内的节能产品认证证书，磋商无效。</w:t>
      </w:r>
    </w:p>
    <w:p w14:paraId="7594B3EC">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3.2.3 纳入政府采购管理的修缮、装修类项目采购建材的，采购单位应将绿色建材性能、指标等作为实质性条件纳入采购文件和合同，具体性能指标要求按照相关绿色建材政府采购需求标准执行。</w:t>
      </w:r>
    </w:p>
    <w:p w14:paraId="38712170">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3.2.4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9047431">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3.2.5根据《绍兴市柴油动力移动源排气污染防治办法》第九条、第十三条的规定，使用的柴油动力移动源（柴油货车、非道路移动机械）必须符合低排放要求并已向生态环境部门申领绿色编码，在进入作业现场前须如实向采购人登记报备绿色编码，未申领绿色编码的柴油动力移动源不得进入作业现场施工。</w:t>
      </w:r>
    </w:p>
    <w:p w14:paraId="430C262B">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w:t>
      </w:r>
      <w:r>
        <w:rPr>
          <w:rFonts w:hint="eastAsia" w:ascii="仿宋" w:hAnsi="仿宋" w:eastAsia="仿宋" w:cs="仿宋"/>
          <w:bCs/>
          <w:color w:val="auto"/>
          <w:sz w:val="24"/>
          <w:highlight w:val="none"/>
        </w:rPr>
        <w:t>小微</w:t>
      </w:r>
      <w:r>
        <w:rPr>
          <w:rFonts w:hint="eastAsia" w:ascii="仿宋" w:hAnsi="仿宋" w:eastAsia="仿宋" w:cs="仿宋"/>
          <w:color w:val="auto"/>
          <w:sz w:val="24"/>
          <w:highlight w:val="none"/>
        </w:rPr>
        <w:t>企业价格扣除（按财库〔2022〕19号文件规定执行）</w:t>
      </w:r>
    </w:p>
    <w:p w14:paraId="71F09F60">
      <w:pPr>
        <w:spacing w:line="440" w:lineRule="exact"/>
        <w:ind w:firstLine="480" w:firstLineChars="200"/>
        <w:rPr>
          <w:rFonts w:ascii="仿宋" w:hAnsi="仿宋" w:eastAsia="仿宋" w:cs="仿宋"/>
          <w:bCs/>
          <w:color w:val="auto"/>
          <w:sz w:val="24"/>
          <w:highlight w:val="none"/>
        </w:rPr>
      </w:pPr>
      <w:r>
        <w:rPr>
          <w:rFonts w:hint="eastAsia" w:ascii="仿宋" w:hAnsi="仿宋" w:eastAsia="仿宋" w:cs="仿宋"/>
          <w:color w:val="auto"/>
          <w:sz w:val="24"/>
          <w:highlight w:val="none"/>
        </w:rPr>
        <w:t>3.3.1小微企业是指</w:t>
      </w:r>
      <w:r>
        <w:rPr>
          <w:rFonts w:hint="eastAsia" w:ascii="仿宋" w:hAnsi="仿宋" w:eastAsia="仿宋" w:cs="仿宋"/>
          <w:bCs/>
          <w:color w:val="auto"/>
          <w:sz w:val="24"/>
          <w:highlight w:val="none"/>
        </w:rPr>
        <w:t>在中华人民共和国境内依法设立，依据国务院批准的中小企业划分标准确定的小型企业和微型企业，但与大企业的负责人为同一人，或者与大企业存在直接控股、管理关系的除外。</w:t>
      </w:r>
    </w:p>
    <w:p w14:paraId="467B3892">
      <w:pPr>
        <w:spacing w:line="440" w:lineRule="exact"/>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符合中小企业划分标准的个体工商户，在政府采购活动中视同中小企业。</w:t>
      </w:r>
    </w:p>
    <w:p w14:paraId="7FADBEDD">
      <w:pPr>
        <w:spacing w:line="440" w:lineRule="exact"/>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3.3.2在货物采购项目中，货物由小微企业制造，即货物由小微企业生产且使用该小微企业商号或者注册商标。</w:t>
      </w:r>
      <w:r>
        <w:rPr>
          <w:rFonts w:hint="eastAsia" w:ascii="仿宋" w:hAnsi="仿宋" w:eastAsia="仿宋" w:cs="仿宋"/>
          <w:b/>
          <w:bCs/>
          <w:color w:val="auto"/>
          <w:sz w:val="24"/>
          <w:highlight w:val="none"/>
        </w:rPr>
        <w:t>供应商提供的货物既有中小企业制造货物，也有大型企业制造货物的，不享受中小企业扶持政策。</w:t>
      </w:r>
    </w:p>
    <w:p w14:paraId="65B595E8">
      <w:pPr>
        <w:spacing w:line="440" w:lineRule="exact"/>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3.3.3在服务采购项目中，服务由小微企业承接，即提供服务的人员为小微企业依照《中华人民共和国劳动合同法》订立劳动合同的从业人员。</w:t>
      </w:r>
    </w:p>
    <w:p w14:paraId="48AB3D42">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3.3.4小微企业应按照磋商文件格式要求提供《中小企业声明函》。</w:t>
      </w:r>
    </w:p>
    <w:p w14:paraId="1F8B7291">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3.3.5对于经主管预算单位统筹后未预留份额专门面向中小企业采购的采购项目，以及预留份额项目中的非预留部分采购包，采购人、采购代理机构将对符合规定的小微企业报价给予10%的扣除，用扣除后的价格参加评审。</w:t>
      </w:r>
    </w:p>
    <w:p w14:paraId="529B067B">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3.3.6接受大中型企业与小微企业组成联合体或者允许大中型企业向一家或者多家小微企业分包的采购项目，对于联合协议或者分包意向协议约定小微企业的合同份额占到合同总金额30%以上的，采购人、采购代理机构将对联合体或者大中型企业的报价给予4%的扣除，用扣除后的价格参加评审。组成联合体或者接受分包的小微企业与联合体内其他企业、分包企业之间存在直接控股、管理关系的，不享受价格扣除优惠政策。</w:t>
      </w:r>
    </w:p>
    <w:p w14:paraId="2941A78E">
      <w:pPr>
        <w:spacing w:line="44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以联合体形式参加政府采购活动， 联合体各方均为中小企业的，联合体视同中小企业。其中，联合体各方均为小微企业的，联合体视同小微企业。</w:t>
      </w:r>
    </w:p>
    <w:p w14:paraId="0C8E2F19">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3.3.7符合《关于促进残疾人就业政府采购政策的通知》（财库〔2017〕141号）规定的条件并提供《残疾人福利性单位声明函》的残疾人福利性单位视同小微企业；</w:t>
      </w:r>
    </w:p>
    <w:p w14:paraId="742C2506">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3.3.8符合《关于政府采购支持监狱企业发展有关问题的通知》（财库〔2014〕68号）规定的监狱企业并提供由省级以上监狱管理局、戒毒管理局（含新疆生产建设兵团）出具的属于监狱企业证明文件的，视同为小微企业。</w:t>
      </w:r>
    </w:p>
    <w:p w14:paraId="703A5AD5">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3.4</w:t>
      </w:r>
      <w:r>
        <w:rPr>
          <w:rFonts w:hint="eastAsia" w:ascii="仿宋" w:hAnsi="仿宋" w:eastAsia="仿宋" w:cs="仿宋"/>
          <w:bCs/>
          <w:color w:val="auto"/>
          <w:sz w:val="24"/>
          <w:highlight w:val="none"/>
        </w:rPr>
        <w:t>支持创新发展</w:t>
      </w:r>
    </w:p>
    <w:p w14:paraId="0731ECD1">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3.4.1 采购人优先采购被认定为首台套产品和“制造精品”的自主创新产品。</w:t>
      </w:r>
    </w:p>
    <w:p w14:paraId="4FB8B98A">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3.4.2首台套产品被纳入《首台套产品推广应用指导目录》之日起3年内，以及产品核心技术高于国内领先水平，并具有明晰自主知识产权的“制造精品”产品，自认定之日起3年内视同已具备相应销售业绩，参加政府采购活动时业绩分值为满分。</w:t>
      </w:r>
    </w:p>
    <w:p w14:paraId="5763D06D">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3.5平等对待内外资企业和符合条件的破产重整企业</w:t>
      </w:r>
    </w:p>
    <w:p w14:paraId="68B1B8D9">
      <w:pPr>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平等对待内外资企业和符合条件的破产重整企业，切实保障企业公平竞争，平等维护企业的合法利益。</w:t>
      </w:r>
    </w:p>
    <w:p w14:paraId="78AA2565">
      <w:pPr>
        <w:spacing w:line="440" w:lineRule="exac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3.6本国产品的支持政策</w:t>
      </w:r>
    </w:p>
    <w:p w14:paraId="4D3ADC84">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3.6.1</w:t>
      </w:r>
      <w:r>
        <w:rPr>
          <w:rFonts w:hint="eastAsia" w:ascii="仿宋" w:hAnsi="仿宋" w:eastAsia="仿宋" w:cs="仿宋"/>
          <w:color w:val="auto"/>
          <w:sz w:val="24"/>
          <w:highlight w:val="none"/>
        </w:rPr>
        <w:t>本国产品标准适用于货物，包括政府采购货物项目和服务项目中涉及的货物</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05D443">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3.6.2</w:t>
      </w:r>
      <w:r>
        <w:rPr>
          <w:rFonts w:hint="eastAsia" w:ascii="仿宋" w:hAnsi="仿宋" w:eastAsia="仿宋" w:cs="仿宋"/>
          <w:color w:val="auto"/>
          <w:sz w:val="24"/>
          <w:highlight w:val="none"/>
        </w:rPr>
        <w:t>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w:t>
      </w:r>
    </w:p>
    <w:p w14:paraId="56D8B9E9">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C757B4C">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3.6.3</w:t>
      </w:r>
      <w:r>
        <w:rPr>
          <w:rFonts w:hint="eastAsia" w:ascii="仿宋" w:hAnsi="仿宋" w:eastAsia="仿宋" w:cs="仿宋"/>
          <w:color w:val="auto"/>
          <w:sz w:val="24"/>
          <w:highlight w:val="none"/>
        </w:rPr>
        <w:t>供应商对其提供的产品出具《关于符合本国产品标准的声明函》或财政部会同有关部门规定的有关证明文件，《声明函》或有关证明文件符合要求的，该产品视为本国产品。</w:t>
      </w:r>
    </w:p>
    <w:p w14:paraId="4DFC0739">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当采购项目或者采购包中含有多种产品，供应商为该采购项目或者采购包提供的符合本国产品标准的产品成本之和占该供应商提供的全部产品成本之和的比例达到80%以上时</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lang w:val="en-US" w:eastAsia="zh-CN"/>
        </w:rPr>
        <w:t>还应</w:t>
      </w:r>
      <w:r>
        <w:rPr>
          <w:rFonts w:hint="eastAsia" w:ascii="仿宋" w:hAnsi="仿宋" w:eastAsia="仿宋" w:cs="仿宋"/>
          <w:color w:val="auto"/>
          <w:sz w:val="24"/>
          <w:highlight w:val="none"/>
          <w:lang w:eastAsia="zh-CN"/>
        </w:rPr>
        <w:t>出具成本占比达到80%以上承诺函（</w:t>
      </w:r>
      <w:r>
        <w:rPr>
          <w:rFonts w:hint="eastAsia" w:ascii="仿宋" w:hAnsi="仿宋" w:eastAsia="仿宋" w:cs="仿宋"/>
          <w:color w:val="auto"/>
          <w:sz w:val="24"/>
          <w:highlight w:val="none"/>
          <w:lang w:val="en-US" w:eastAsia="zh-CN"/>
        </w:rPr>
        <w:t>格式自拟</w:t>
      </w:r>
      <w:r>
        <w:rPr>
          <w:rFonts w:hint="eastAsia" w:ascii="仿宋" w:hAnsi="仿宋" w:eastAsia="仿宋" w:cs="仿宋"/>
          <w:color w:val="auto"/>
          <w:sz w:val="24"/>
          <w:highlight w:val="none"/>
          <w:lang w:eastAsia="zh-CN"/>
        </w:rPr>
        <w:t>）。</w:t>
      </w:r>
    </w:p>
    <w:p w14:paraId="579DD46C">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3.6.4</w:t>
      </w:r>
      <w:r>
        <w:rPr>
          <w:rFonts w:hint="eastAsia" w:ascii="仿宋" w:hAnsi="仿宋" w:eastAsia="仿宋" w:cs="仿宋"/>
          <w:color w:val="auto"/>
          <w:sz w:val="24"/>
          <w:highlight w:val="none"/>
        </w:rPr>
        <w:t>供应商提供虚假《声明函》、虚假证明文件谋取中标、成交的，依照《中华人民共和国政府采购法》等法律法规规定追究相应责任。</w:t>
      </w:r>
    </w:p>
    <w:p w14:paraId="64EFB926">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3.6.5</w:t>
      </w:r>
      <w:r>
        <w:rPr>
          <w:rFonts w:hint="eastAsia" w:ascii="仿宋" w:hAnsi="仿宋" w:eastAsia="仿宋" w:cs="仿宋"/>
          <w:color w:val="auto"/>
          <w:sz w:val="24"/>
          <w:highlight w:val="none"/>
        </w:rPr>
        <w:t>采购人、采购代理机构</w:t>
      </w:r>
      <w:r>
        <w:rPr>
          <w:rFonts w:hint="eastAsia" w:ascii="仿宋" w:hAnsi="仿宋" w:eastAsia="仿宋" w:cs="仿宋"/>
          <w:color w:val="auto"/>
          <w:sz w:val="24"/>
          <w:highlight w:val="none"/>
          <w:lang w:val="en-US" w:eastAsia="zh-CN"/>
        </w:rPr>
        <w:t>按规定</w:t>
      </w:r>
      <w:r>
        <w:rPr>
          <w:rFonts w:hint="eastAsia" w:ascii="仿宋" w:hAnsi="仿宋" w:eastAsia="仿宋" w:cs="仿宋"/>
          <w:color w:val="auto"/>
          <w:sz w:val="24"/>
          <w:highlight w:val="none"/>
        </w:rPr>
        <w:t>随中标、成交结果同时公告中标、成交供应商提供的《声明函》或有关证明文件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承诺函</w:t>
      </w:r>
      <w:r>
        <w:rPr>
          <w:rFonts w:hint="eastAsia" w:ascii="仿宋" w:hAnsi="仿宋" w:eastAsia="仿宋" w:cs="仿宋"/>
          <w:color w:val="auto"/>
          <w:sz w:val="24"/>
          <w:highlight w:val="none"/>
        </w:rPr>
        <w:t>。</w:t>
      </w:r>
    </w:p>
    <w:p w14:paraId="145141E7">
      <w:pPr>
        <w:keepNext w:val="0"/>
        <w:keepLines w:val="0"/>
        <w:pageBreakBefore w:val="0"/>
        <w:widowControl w:val="0"/>
        <w:kinsoku/>
        <w:wordWrap/>
        <w:overflowPunct w:val="0"/>
        <w:topLinePunct w:val="0"/>
        <w:autoSpaceDE/>
        <w:autoSpaceDN/>
        <w:bidi w:val="0"/>
        <w:adjustRightInd w:val="0"/>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3.7本国产品价格扣除与小微企业价格扣除叠加。具体计算公式为：参加评审价格=产品报价-产品报价*（小微企业价格扣除率+本国产品价格扣除率）。</w:t>
      </w:r>
    </w:p>
    <w:p w14:paraId="24D806AA">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★4.特别说明：</w:t>
      </w:r>
    </w:p>
    <w:p w14:paraId="6FA42968">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4.1供应商磋商所使用的资格、信誉、荣誉与企业认证必须为本单位所拥有。供应商磋商所使用的项目实施人员必须为本单位正式员工。</w:t>
      </w:r>
    </w:p>
    <w:p w14:paraId="4B8A8DEE">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4.2供应商应仔细阅读磋商文件的所有内容，按照磋商文件的要求提交磋商响应文件，并对所提供的全部资料的真实性承担法律责任。</w:t>
      </w:r>
    </w:p>
    <w:p w14:paraId="28A4B2A9">
      <w:pPr>
        <w:spacing w:line="336" w:lineRule="auto"/>
        <w:ind w:firstLine="480" w:firstLineChars="200"/>
        <w:jc w:val="left"/>
        <w:rPr>
          <w:rFonts w:ascii="仿宋" w:hAnsi="仿宋" w:eastAsia="仿宋" w:cs="仿宋"/>
          <w:b/>
          <w:color w:val="auto"/>
          <w:sz w:val="32"/>
          <w:szCs w:val="32"/>
          <w:highlight w:val="none"/>
        </w:rPr>
      </w:pPr>
      <w:r>
        <w:rPr>
          <w:rFonts w:hint="eastAsia" w:ascii="仿宋" w:hAnsi="仿宋" w:eastAsia="仿宋" w:cs="仿宋"/>
          <w:color w:val="auto"/>
          <w:sz w:val="24"/>
          <w:highlight w:val="none"/>
        </w:rPr>
        <w:t>4.3供应商在磋商活动中提供任何虚假材料,其磋商无效，并报监管部门查处；成交后发现的,成交供应商须依照《中华人民共和国消费者权益保护法》规定赔偿采购人，且民事赔偿并不免除违法供应商的行政与刑事责任。</w:t>
      </w:r>
    </w:p>
    <w:p w14:paraId="4D82BF26">
      <w:pPr>
        <w:adjustRightInd/>
        <w:spacing w:line="336"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二、磋商文件</w:t>
      </w:r>
    </w:p>
    <w:p w14:paraId="0115DEF2">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1.政府采购方式</w:t>
      </w:r>
    </w:p>
    <w:p w14:paraId="16702EE3">
      <w:pPr>
        <w:snapToGrid w:val="0"/>
        <w:spacing w:line="336"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1.1 本项目采用</w:t>
      </w:r>
      <w:r>
        <w:rPr>
          <w:rFonts w:hint="eastAsia" w:ascii="仿宋" w:hAnsi="仿宋" w:eastAsia="仿宋" w:cs="仿宋"/>
          <w:b/>
          <w:color w:val="auto"/>
          <w:kern w:val="0"/>
          <w:sz w:val="24"/>
          <w:highlight w:val="none"/>
        </w:rPr>
        <w:t>竞争性磋商</w:t>
      </w:r>
      <w:r>
        <w:rPr>
          <w:rFonts w:hint="eastAsia" w:ascii="仿宋" w:hAnsi="仿宋" w:eastAsia="仿宋" w:cs="仿宋"/>
          <w:color w:val="auto"/>
          <w:sz w:val="24"/>
          <w:highlight w:val="none"/>
        </w:rPr>
        <w:t>方式进行。</w:t>
      </w:r>
    </w:p>
    <w:p w14:paraId="58014636">
      <w:pPr>
        <w:snapToGrid w:val="0"/>
        <w:spacing w:line="336" w:lineRule="auto"/>
        <w:jc w:val="left"/>
        <w:rPr>
          <w:rFonts w:ascii="仿宋" w:hAnsi="仿宋" w:eastAsia="仿宋" w:cs="仿宋"/>
          <w:b/>
          <w:color w:val="auto"/>
          <w:sz w:val="24"/>
          <w:highlight w:val="none"/>
        </w:rPr>
      </w:pPr>
      <w:r>
        <w:rPr>
          <w:rFonts w:hint="eastAsia" w:ascii="仿宋" w:hAnsi="仿宋" w:eastAsia="仿宋" w:cs="仿宋"/>
          <w:color w:val="auto"/>
          <w:sz w:val="24"/>
          <w:highlight w:val="none"/>
        </w:rPr>
        <w:t xml:space="preserve">    1.2 如某一标项实质性响应磋商文件的供应商不足三家时，由采购人重新组织开展采购活动或按有关规定实施。</w:t>
      </w:r>
    </w:p>
    <w:p w14:paraId="6CC1C346">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1.3 本次竞争性磋商设定上限价，上限价即</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公告中公布的各分标项预算金额。（各分标项之间的预算金额不能互相调整）</w:t>
      </w:r>
    </w:p>
    <w:p w14:paraId="493CFBD2">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2.磋商委托</w:t>
      </w:r>
    </w:p>
    <w:p w14:paraId="693E1201">
      <w:pPr>
        <w:pStyle w:val="14"/>
        <w:tabs>
          <w:tab w:val="clear" w:pos="390"/>
        </w:tabs>
        <w:spacing w:after="120" w:line="336" w:lineRule="auto"/>
        <w:ind w:left="0" w:firstLine="480" w:firstLineChars="200"/>
        <w:rPr>
          <w:rFonts w:ascii="仿宋" w:hAnsi="仿宋" w:eastAsia="仿宋" w:cs="仿宋"/>
          <w:color w:val="auto"/>
          <w:highlight w:val="none"/>
        </w:rPr>
      </w:pPr>
      <w:r>
        <w:rPr>
          <w:rFonts w:hint="eastAsia" w:ascii="仿宋" w:hAnsi="仿宋" w:eastAsia="仿宋" w:cs="仿宋"/>
          <w:color w:val="auto"/>
          <w:highlight w:val="none"/>
        </w:rPr>
        <w:t>本项目为电子磋商项目，供应商的法定代表人或其授权代表或个体工商户不需要参加现场磋商和开标。</w:t>
      </w:r>
    </w:p>
    <w:p w14:paraId="6EF4D8A5">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3.磋商费用</w:t>
      </w:r>
    </w:p>
    <w:p w14:paraId="59793ED8">
      <w:pPr>
        <w:pStyle w:val="14"/>
        <w:tabs>
          <w:tab w:val="clear" w:pos="390"/>
        </w:tabs>
        <w:spacing w:after="120" w:line="336" w:lineRule="auto"/>
        <w:ind w:left="0" w:firstLine="480" w:firstLineChars="200"/>
        <w:rPr>
          <w:rFonts w:ascii="仿宋" w:hAnsi="仿宋" w:eastAsia="仿宋" w:cs="仿宋"/>
          <w:color w:val="auto"/>
          <w:highlight w:val="none"/>
        </w:rPr>
      </w:pPr>
      <w:r>
        <w:rPr>
          <w:rFonts w:hint="eastAsia" w:ascii="仿宋" w:hAnsi="仿宋" w:eastAsia="仿宋" w:cs="仿宋"/>
          <w:color w:val="auto"/>
          <w:highlight w:val="none"/>
        </w:rPr>
        <w:t>供应商应自行承担编制磋商响应文件及参加本次磋商所涉及的一切费用。不管磋商结果如何，采购人对上述费用不负任何责任。</w:t>
      </w:r>
    </w:p>
    <w:p w14:paraId="20643DB9">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4.磋商文件</w:t>
      </w:r>
    </w:p>
    <w:p w14:paraId="49583F49">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4.1 </w:t>
      </w:r>
      <w:r>
        <w:rPr>
          <w:rFonts w:hint="eastAsia" w:ascii="仿宋" w:hAnsi="仿宋" w:eastAsia="仿宋" w:cs="仿宋"/>
          <w:bCs/>
          <w:color w:val="auto"/>
          <w:sz w:val="24"/>
          <w:highlight w:val="none"/>
        </w:rPr>
        <w:t>磋商文件包括本磋商文件及所有的磋商答疑记录（澄清、修改）和发出的补充通知</w:t>
      </w:r>
      <w:r>
        <w:rPr>
          <w:rFonts w:hint="eastAsia" w:ascii="仿宋" w:hAnsi="仿宋" w:eastAsia="仿宋" w:cs="仿宋"/>
          <w:color w:val="auto"/>
          <w:sz w:val="24"/>
          <w:highlight w:val="none"/>
        </w:rPr>
        <w:t>。</w:t>
      </w:r>
    </w:p>
    <w:p w14:paraId="1D83B7C2">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4.2磋商文件的澄清 </w:t>
      </w:r>
    </w:p>
    <w:p w14:paraId="161F8745">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供应商对磋商文件如有疑点要求澄清，可用书面形式（包括并不仅限于纸质、信件和数据电文（包括电报、电传、传真、电子数据交换和电子邮件</w:t>
      </w:r>
      <w:r>
        <w:rPr>
          <w:rFonts w:hint="eastAsia" w:ascii="仿宋" w:hAnsi="仿宋" w:eastAsia="仿宋" w:cs="仿宋"/>
          <w:color w:val="auto"/>
          <w:highlight w:val="none"/>
        </w:rPr>
        <w:t>）)</w:t>
      </w:r>
      <w:r>
        <w:rPr>
          <w:rFonts w:hint="eastAsia" w:ascii="仿宋" w:hAnsi="仿宋" w:eastAsia="仿宋" w:cs="仿宋"/>
          <w:color w:val="auto"/>
          <w:sz w:val="24"/>
          <w:highlight w:val="none"/>
        </w:rPr>
        <w:t>等通知采购人，但通知不得迟于磋商截止前7日使采购人收到，采购人将用书面形式予以答复。如有必要，可将不说明来源的答复发给所有供应商。</w:t>
      </w:r>
    </w:p>
    <w:p w14:paraId="5FF6426F">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4.3磋商文件的修改</w:t>
      </w:r>
    </w:p>
    <w:p w14:paraId="5EE553D0">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4.3.1在磋商截止时间前，采购人有权修改磋商文件，以书面形式通知所有供应商，通知中没有注明更改磋商截止时间的视为截止时间不变。修改的文件作为磋商文件的补充和组成部分，对所有供应商均有约束力。供应商应在两天内以书面形式确认已收到的修改文件，并需附法定代表人或其授权代表的签字加盖公章，逾期不确认的视同认可。</w:t>
      </w:r>
    </w:p>
    <w:p w14:paraId="23616324">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4.3.2为使供</w:t>
      </w:r>
      <w:r>
        <w:rPr>
          <w:rFonts w:hint="eastAsia" w:ascii="仿宋" w:hAnsi="仿宋" w:eastAsia="仿宋" w:cs="仿宋"/>
          <w:color w:val="auto"/>
          <w:sz w:val="24"/>
          <w:highlight w:val="none"/>
          <w:lang w:eastAsia="zh-CN"/>
        </w:rPr>
        <w:t>应商</w:t>
      </w:r>
      <w:r>
        <w:rPr>
          <w:rFonts w:hint="eastAsia" w:ascii="仿宋" w:hAnsi="仿宋" w:eastAsia="仿宋" w:cs="仿宋"/>
          <w:color w:val="auto"/>
          <w:sz w:val="24"/>
          <w:highlight w:val="none"/>
        </w:rPr>
        <w:t>有足够的时间按修改文件要求修正磋商响应文件，采购人可酌情推迟磋商截止时间，并将此变更通知供应商。在这种情况下，采购人与供应商以前在磋商截止期方面的全部权力、责任和义务，将适用于延长后新的磋商截止期。</w:t>
      </w:r>
    </w:p>
    <w:p w14:paraId="070E21F5">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4.4本项目各标段内，如出现打有“★”的指标为实质性指标，任意一条出现负偏离的均视同为实质性不响应磋商文件要求，作无效磋商处理。</w:t>
      </w:r>
    </w:p>
    <w:p w14:paraId="289BD4C5">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5.参考品牌</w:t>
      </w:r>
    </w:p>
    <w:p w14:paraId="4B0D978B">
      <w:pPr>
        <w:snapToGrid w:val="0"/>
        <w:spacing w:line="336"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本磋商文件如涉及各类品牌、型号，则所述品牌、型号是结合实际现有情况的推荐性参考方案，磋商方也可根据磋商文件</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要求推荐性能相当或高于、服务条款相等或高于、符合采购方实际业务需求其他同档次优质品牌的产品，进行方案优化。</w:t>
      </w:r>
    </w:p>
    <w:p w14:paraId="61B08DC8">
      <w:pPr>
        <w:pStyle w:val="22"/>
        <w:spacing w:line="336" w:lineRule="auto"/>
        <w:rPr>
          <w:rFonts w:ascii="仿宋" w:hAnsi="仿宋" w:eastAsia="仿宋" w:cs="仿宋"/>
          <w:color w:val="auto"/>
          <w:sz w:val="18"/>
          <w:szCs w:val="18"/>
          <w:highlight w:val="none"/>
          <w:lang w:val="en-US"/>
        </w:rPr>
      </w:pPr>
      <w:r>
        <w:rPr>
          <w:rFonts w:hint="eastAsia" w:ascii="仿宋" w:hAnsi="仿宋" w:eastAsia="仿宋" w:cs="仿宋"/>
          <w:color w:val="auto"/>
          <w:szCs w:val="24"/>
          <w:highlight w:val="none"/>
          <w:lang w:val="en-US"/>
        </w:rPr>
        <w:t xml:space="preserve">    </w:t>
      </w:r>
    </w:p>
    <w:p w14:paraId="3308AEAD">
      <w:pPr>
        <w:adjustRightInd/>
        <w:spacing w:line="336"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三、响应文件</w:t>
      </w:r>
    </w:p>
    <w:p w14:paraId="7ADBB61C">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1.响应文件的语言及计量单位</w:t>
      </w:r>
    </w:p>
    <w:p w14:paraId="34067C40">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1.1供应商应仔细阅读磋商文件中的所有内容，按照磋商文件要求，详细编制响应文件，并保证响应文件的正确性和真实性。</w:t>
      </w:r>
    </w:p>
    <w:p w14:paraId="7F113F09">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1.2 响应文件以及供应商与采购人、采购代理机构就有关磋商事宜的所有来往函电，均应以中文书写（技术术语除外）。</w:t>
      </w:r>
    </w:p>
    <w:p w14:paraId="4A0F3085">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1.3 磋商计量单位，除磋商文件中有特殊要求外，应采用中华人民共和国法定计量单位，货币单位：人民币元。</w:t>
      </w:r>
    </w:p>
    <w:p w14:paraId="6A2BA2C0">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1.4不按磋商文件的要求提供的响应文件可能导致被拒绝。</w:t>
      </w:r>
    </w:p>
    <w:p w14:paraId="66566551">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1.5响应文件的形式和效力</w:t>
      </w:r>
    </w:p>
    <w:p w14:paraId="15885F65">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1.5.1磋商响应文件为电子响应文件，电子响应文件按“政采云供应商项目采购-电子招投标操作指南”及本磋商文件要求制作、加密传输。</w:t>
      </w:r>
    </w:p>
    <w:p w14:paraId="05F393BB">
      <w:pPr>
        <w:snapToGrid w:val="0"/>
        <w:spacing w:line="336" w:lineRule="auto"/>
        <w:ind w:firstLine="482" w:firstLineChars="200"/>
        <w:jc w:val="left"/>
        <w:rPr>
          <w:rFonts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1.5.2响应文件的效力：</w:t>
      </w:r>
    </w:p>
    <w:p w14:paraId="47971181">
      <w:pPr>
        <w:snapToGrid w:val="0"/>
        <w:spacing w:line="336" w:lineRule="auto"/>
        <w:ind w:firstLine="482" w:firstLineChars="200"/>
        <w:jc w:val="left"/>
        <w:rPr>
          <w:rFonts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磋商响应文件未在磋商截止时间前完成传输的，视为磋商响应文件撤回；磋商响应文件未按时解密，亦视为响应文件撤回。</w:t>
      </w:r>
    </w:p>
    <w:p w14:paraId="2A31D32D">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2. 响应文件的组成</w:t>
      </w:r>
    </w:p>
    <w:p w14:paraId="170F30FB">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磋商文件由“</w:t>
      </w:r>
      <w:r>
        <w:rPr>
          <w:rFonts w:hint="eastAsia" w:ascii="仿宋" w:hAnsi="仿宋" w:eastAsia="仿宋" w:cs="仿宋"/>
          <w:color w:val="auto"/>
          <w:sz w:val="24"/>
          <w:highlight w:val="none"/>
          <w:lang w:val="zh-CN"/>
        </w:rPr>
        <w:t>资格文件</w:t>
      </w:r>
      <w:r>
        <w:rPr>
          <w:rFonts w:hint="eastAsia" w:ascii="仿宋" w:hAnsi="仿宋" w:eastAsia="仿宋" w:cs="仿宋"/>
          <w:color w:val="auto"/>
          <w:sz w:val="24"/>
          <w:highlight w:val="none"/>
        </w:rPr>
        <w:t>资料</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“商务技术文件资料”、“报价文件资料”三部分组成，其中</w:t>
      </w:r>
      <w:r>
        <w:rPr>
          <w:rFonts w:hint="eastAsia" w:ascii="仿宋" w:hAnsi="仿宋" w:eastAsia="仿宋" w:cs="仿宋"/>
          <w:b/>
          <w:color w:val="auto"/>
          <w:sz w:val="24"/>
          <w:highlight w:val="none"/>
        </w:rPr>
        <w:t>电子磋商响应文件中所须加盖公章部分均应采用电子签章。</w:t>
      </w:r>
    </w:p>
    <w:p w14:paraId="3CFDB3B8">
      <w:pPr>
        <w:snapToGrid w:val="0"/>
        <w:spacing w:line="336" w:lineRule="auto"/>
        <w:ind w:firstLine="482" w:firstLineChars="200"/>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2</w:t>
      </w:r>
      <w:r>
        <w:rPr>
          <w:rFonts w:hint="eastAsia" w:ascii="仿宋" w:hAnsi="仿宋" w:eastAsia="仿宋" w:cs="仿宋"/>
          <w:b/>
          <w:color w:val="auto"/>
          <w:sz w:val="24"/>
          <w:highlight w:val="none"/>
          <w:lang w:val="zh-CN"/>
        </w:rPr>
        <w:t>.1资格文件</w:t>
      </w:r>
      <w:r>
        <w:rPr>
          <w:rFonts w:hint="eastAsia" w:ascii="仿宋" w:hAnsi="仿宋" w:eastAsia="仿宋" w:cs="仿宋"/>
          <w:b/>
          <w:color w:val="auto"/>
          <w:sz w:val="24"/>
          <w:highlight w:val="none"/>
        </w:rPr>
        <w:t>资料</w:t>
      </w:r>
      <w:r>
        <w:rPr>
          <w:rFonts w:hint="eastAsia" w:ascii="仿宋" w:hAnsi="仿宋" w:eastAsia="仿宋" w:cs="仿宋"/>
          <w:b/>
          <w:color w:val="auto"/>
          <w:sz w:val="24"/>
          <w:highlight w:val="none"/>
          <w:lang w:val="zh-CN"/>
        </w:rPr>
        <w:t>：</w:t>
      </w:r>
    </w:p>
    <w:p w14:paraId="3E723B10">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2.1.1符合参加政府采购活动应当具备的一般条件的承诺函；</w:t>
      </w:r>
    </w:p>
    <w:p w14:paraId="40F1F64F">
      <w:pPr>
        <w:snapToGrid w:val="0"/>
        <w:spacing w:line="336" w:lineRule="auto"/>
        <w:ind w:firstLine="480" w:firstLineChars="200"/>
        <w:rPr>
          <w:rFonts w:ascii="仿宋" w:hAnsi="仿宋" w:eastAsia="仿宋" w:cs="仿宋"/>
          <w:strike/>
          <w:color w:val="auto"/>
          <w:sz w:val="24"/>
          <w:highlight w:val="none"/>
        </w:rPr>
      </w:pPr>
      <w:r>
        <w:rPr>
          <w:rFonts w:hint="eastAsia" w:ascii="仿宋" w:hAnsi="仿宋" w:eastAsia="仿宋" w:cs="仿宋"/>
          <w:strike/>
          <w:color w:val="auto"/>
          <w:sz w:val="24"/>
          <w:highlight w:val="none"/>
        </w:rPr>
        <w:t>2.1.2联合协议（如果有)；</w:t>
      </w:r>
    </w:p>
    <w:p w14:paraId="14FA9DC8">
      <w:pPr>
        <w:snapToGrid w:val="0"/>
        <w:spacing w:line="336" w:lineRule="auto"/>
        <w:ind w:firstLine="480" w:firstLineChars="200"/>
        <w:rPr>
          <w:rFonts w:ascii="仿宋" w:hAnsi="仿宋" w:eastAsia="仿宋" w:cs="仿宋"/>
          <w:strike/>
          <w:color w:val="auto"/>
          <w:highlight w:val="none"/>
        </w:rPr>
      </w:pPr>
      <w:r>
        <w:rPr>
          <w:rFonts w:hint="eastAsia" w:ascii="仿宋" w:hAnsi="仿宋" w:eastAsia="仿宋" w:cs="仿宋"/>
          <w:strike/>
          <w:color w:val="auto"/>
          <w:sz w:val="24"/>
          <w:highlight w:val="none"/>
        </w:rPr>
        <w:t>2.1.3分包意向协议</w:t>
      </w:r>
      <w:r>
        <w:rPr>
          <w:rFonts w:hint="eastAsia" w:ascii="仿宋" w:hAnsi="仿宋" w:eastAsia="仿宋" w:cs="仿宋"/>
          <w:strike/>
          <w:snapToGrid w:val="0"/>
          <w:color w:val="auto"/>
          <w:kern w:val="28"/>
          <w:sz w:val="24"/>
          <w:szCs w:val="20"/>
          <w:highlight w:val="none"/>
        </w:rPr>
        <w:t>（如果有)</w:t>
      </w:r>
      <w:r>
        <w:rPr>
          <w:rFonts w:hint="eastAsia" w:ascii="仿宋" w:hAnsi="仿宋" w:eastAsia="仿宋" w:cs="仿宋"/>
          <w:strike/>
          <w:color w:val="auto"/>
          <w:sz w:val="24"/>
          <w:highlight w:val="none"/>
        </w:rPr>
        <w:t>；</w:t>
      </w:r>
    </w:p>
    <w:p w14:paraId="1C421C5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2.1.4落实政府采购政策需满足的资格要求（如果有)；</w:t>
      </w:r>
    </w:p>
    <w:p w14:paraId="436D589A">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2.1.5本项目的特定资格要求（如果有)。</w:t>
      </w:r>
    </w:p>
    <w:p w14:paraId="7B8F642C">
      <w:pPr>
        <w:snapToGrid w:val="0"/>
        <w:spacing w:line="336" w:lineRule="auto"/>
        <w:ind w:firstLine="482" w:firstLineChars="200"/>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2.</w:t>
      </w:r>
      <w:r>
        <w:rPr>
          <w:rFonts w:hint="eastAsia" w:ascii="仿宋" w:hAnsi="仿宋" w:eastAsia="仿宋" w:cs="仿宋"/>
          <w:b/>
          <w:color w:val="auto"/>
          <w:sz w:val="24"/>
          <w:highlight w:val="none"/>
        </w:rPr>
        <w:t>2商务技术</w:t>
      </w:r>
      <w:r>
        <w:rPr>
          <w:rFonts w:hint="eastAsia" w:ascii="仿宋" w:hAnsi="仿宋" w:eastAsia="仿宋" w:cs="仿宋"/>
          <w:b/>
          <w:color w:val="auto"/>
          <w:sz w:val="24"/>
          <w:highlight w:val="none"/>
          <w:lang w:val="zh-CN"/>
        </w:rPr>
        <w:t>文件：</w:t>
      </w:r>
    </w:p>
    <w:p w14:paraId="4131CF9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2.2.1响应函；</w:t>
      </w:r>
      <w:r>
        <w:rPr>
          <w:rFonts w:hint="eastAsia" w:ascii="仿宋" w:hAnsi="仿宋" w:eastAsia="仿宋" w:cs="仿宋"/>
          <w:color w:val="auto"/>
          <w:sz w:val="24"/>
          <w:highlight w:val="none"/>
          <w:lang w:val="zh-CN"/>
        </w:rPr>
        <w:t xml:space="preserve"> </w:t>
      </w:r>
    </w:p>
    <w:p w14:paraId="4749245D">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2.2.2法定代表人授权委托书；</w:t>
      </w:r>
    </w:p>
    <w:p w14:paraId="6B35E343">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2.2.3法定代表人及其授权代表身份证复印件；</w:t>
      </w:r>
    </w:p>
    <w:p w14:paraId="58FEC09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2.2.4授权代表社保证明；</w:t>
      </w:r>
    </w:p>
    <w:p w14:paraId="38037D46">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2.2.5法定代表人身份证明书；</w:t>
      </w:r>
    </w:p>
    <w:p w14:paraId="4AAE3361">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2.2.6供应商在磋商响应文件技术偏离说明表中，应对项目技术规范和服务要求中所提出各项要求进行答复、说明和解释。如果供应商在技术偏离表中注明无偏离，评标结束后、签订采购合同前又认为其实际产品与磋商响应技术需求不一致的，视为供应商在磋商响应有效期内对其磋商响应文件进行了实质性修改，采购机构将把这一情况报送采购监管部门。</w:t>
      </w:r>
    </w:p>
    <w:p w14:paraId="0C330C81">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2.2.7廉政承诺书（格式见第六部分附件）；</w:t>
      </w:r>
    </w:p>
    <w:p w14:paraId="2A79BD91">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2.2.8提供相关标段成功案例。应有需方名称及联系电话，提供最终用户合同复印件（加盖单位公章）如无独立法人资格的分公司（如金融、保险、通讯等特定行业的全国性企业所设立的区域性分支机构）参加磋商的，磋商时提供的人员、业绩、荣誉、知识产权、项目案例等，必须为磋商响应分公司本身所具有，总公司或其他分公司的人员、业绩、荣誉、知识产权、项目案例等，不能作为该磋商响应分公司的文件予以确认。）；</w:t>
      </w:r>
    </w:p>
    <w:p w14:paraId="3E73AE6F">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2.2.9供应商应提供针对项目的完整技术解决方案：</w:t>
      </w:r>
    </w:p>
    <w:p w14:paraId="7FFB3D12">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针对本项目的完整技术解决方案和实施方案；详细阐述项目方案的实现思路及关键技术；符合本项目对当前和未来发展的要求；以及对功能设计和实施计划的建议；</w:t>
      </w:r>
    </w:p>
    <w:p w14:paraId="23B64E8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如果本项目涉及硬件设备采购，还需提供相关设备完整配置方案（设备名称、品牌、规格型号、数量、主要技术参数等），提供主要磋商产品的技术参数证明材料（如原厂技术说明、官网截图、产品彩页等），明确表示该项指标所涉及的软硬件是标准配置还是选择配置（所有技术指标表述均应采用中文，如当前公布的技术指标只有英文表述的，必须由供应商作出中文注释，否则任何含糊不清的表述导致磋商小组技术扣分直至认定为磋商无效都将是供应商的责任）。</w:t>
      </w:r>
    </w:p>
    <w:p w14:paraId="32BBFAA2">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本项目如需采购政府强制采购的节能产品的或磋商响应人提供的产品是环境标志产品，磋商响应人须按格式提供节能产品、环境标志产品认证证书复印件。</w:t>
      </w:r>
    </w:p>
    <w:p w14:paraId="033766E7">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2.2.10针对本项目建设的详细实施计划。本项目详细工作实施组织方案，包括(但不限于)以下内容：组织机构、工作时间进度表、工作程序和步骤、管理和协调方法、关键步骤的思路和要点。</w:t>
      </w:r>
    </w:p>
    <w:p w14:paraId="73B8245A">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2.2.11项目验收之前、验收之后的维护方案；针对本项目的维护方案，包括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402A2ACA">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2.2.12供应商售后服务证明材料：由供应商根据本项目要求提供相应的售后服务证明材料或售后服务承诺；</w:t>
      </w:r>
    </w:p>
    <w:p w14:paraId="600F184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2.2.13供应商为完成本项目组建的工作小组名单，每个专业人员的情况和人员</w:t>
      </w:r>
      <w:r>
        <w:rPr>
          <w:rFonts w:hint="eastAsia" w:ascii="仿宋" w:hAnsi="仿宋" w:eastAsia="仿宋" w:cs="仿宋"/>
          <w:color w:val="auto"/>
          <w:sz w:val="24"/>
          <w:highlight w:val="none"/>
          <w:lang w:eastAsia="zh-CN"/>
        </w:rPr>
        <w:t>数量</w:t>
      </w:r>
      <w:r>
        <w:rPr>
          <w:rFonts w:hint="eastAsia" w:ascii="仿宋" w:hAnsi="仿宋" w:eastAsia="仿宋" w:cs="仿宋"/>
          <w:color w:val="auto"/>
          <w:sz w:val="24"/>
          <w:highlight w:val="none"/>
        </w:rPr>
        <w:t>应该明确表示，明确各阶段投入人数，在提交的磋商响应文件中安排的人员，须为公司的固定职员；每个参加项目人员的履历表应随磋商响应文件一并提交，主要内容包括学历、技术职称、工作特长、经验与业绩(包括从事相关项目的经验，对每一个项目有一个简要的描述，该人员参与的时间以及在项目中的责任)，资质情况等。</w:t>
      </w:r>
    </w:p>
    <w:p w14:paraId="4D932B44">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2.2.14优惠条件：供应商承诺给予采购人的各种优惠条件，包括设备价格、运输、保险、安装调试、付款条件、技术服务、售后服务等方面的优惠；当优惠条件涉及“报价单”中的各项费用时，必须与最后报价相统一；（如有）</w:t>
      </w:r>
    </w:p>
    <w:p w14:paraId="7924F01F">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2.2.15备品备件清单（含随机自带的备品备件和质保期后供采购人选择的备品备件及配套零部件，明细备品备件及价格，且供货价格不高于成交价格；成交货物设备应提供易损部件的备件和整机备品）；（如有）</w:t>
      </w:r>
    </w:p>
    <w:p w14:paraId="748428FA">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2.2.16培训计划（如有）；</w:t>
      </w:r>
    </w:p>
    <w:p w14:paraId="76665407">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2.2.17验收方案；</w:t>
      </w:r>
    </w:p>
    <w:p w14:paraId="53A6F436">
      <w:pPr>
        <w:snapToGrid w:val="0"/>
        <w:spacing w:line="336" w:lineRule="auto"/>
        <w:ind w:firstLine="480" w:firstLineChars="200"/>
        <w:rPr>
          <w:rFonts w:ascii="仿宋" w:hAnsi="仿宋" w:eastAsia="仿宋" w:cs="仿宋"/>
          <w:color w:val="auto"/>
          <w:sz w:val="24"/>
          <w:highlight w:val="none"/>
          <w:u w:val="wave"/>
        </w:rPr>
      </w:pPr>
      <w:r>
        <w:rPr>
          <w:rFonts w:hint="eastAsia" w:ascii="仿宋" w:hAnsi="仿宋" w:eastAsia="仿宋" w:cs="仿宋"/>
          <w:color w:val="auto"/>
          <w:sz w:val="24"/>
          <w:highlight w:val="none"/>
        </w:rPr>
        <w:t>2.2.18</w:t>
      </w:r>
      <w:r>
        <w:rPr>
          <w:rFonts w:hint="eastAsia" w:ascii="仿宋" w:hAnsi="仿宋" w:eastAsia="仿宋" w:cs="仿宋"/>
          <w:color w:val="auto"/>
          <w:sz w:val="24"/>
          <w:highlight w:val="none"/>
          <w:u w:val="wave"/>
        </w:rPr>
        <w:t>未尽事宜请各磋商响应单位按评分标准和相对应标项相关要求制作；</w:t>
      </w:r>
    </w:p>
    <w:p w14:paraId="3CD29899">
      <w:pPr>
        <w:snapToGrid w:val="0"/>
        <w:spacing w:line="336" w:lineRule="auto"/>
        <w:ind w:firstLine="480" w:firstLineChars="200"/>
        <w:rPr>
          <w:color w:val="auto"/>
          <w:highlight w:val="none"/>
          <w:lang w:val="zh-CN"/>
        </w:rPr>
      </w:pPr>
      <w:r>
        <w:rPr>
          <w:rFonts w:hint="eastAsia" w:ascii="仿宋" w:hAnsi="仿宋" w:eastAsia="仿宋" w:cs="仿宋"/>
          <w:color w:val="auto"/>
          <w:sz w:val="24"/>
          <w:highlight w:val="none"/>
        </w:rPr>
        <w:t>2.2.19供应商需要说明的其他文件和说明（格式自拟）。</w:t>
      </w:r>
    </w:p>
    <w:p w14:paraId="75ADED6F">
      <w:pPr>
        <w:adjustRightInd/>
        <w:snapToGrid w:val="0"/>
        <w:spacing w:line="336" w:lineRule="auto"/>
        <w:ind w:firstLine="482" w:firstLineChars="200"/>
        <w:jc w:val="left"/>
        <w:rPr>
          <w:rFonts w:ascii="仿宋" w:hAnsi="仿宋" w:eastAsia="仿宋" w:cs="仿宋"/>
          <w:color w:val="auto"/>
          <w:sz w:val="24"/>
          <w:highlight w:val="none"/>
        </w:rPr>
      </w:pPr>
      <w:r>
        <w:rPr>
          <w:rFonts w:ascii="仿宋" w:hAnsi="仿宋" w:eastAsia="仿宋" w:cs="仿宋"/>
          <w:b/>
          <w:bCs/>
          <w:color w:val="auto"/>
          <w:sz w:val="24"/>
          <w:highlight w:val="none"/>
          <w:lang w:val="zh-CN"/>
        </w:rPr>
        <w:t>2.3报价文件</w:t>
      </w:r>
      <w:r>
        <w:rPr>
          <w:rFonts w:hint="eastAsia" w:ascii="仿宋" w:hAnsi="仿宋" w:eastAsia="仿宋" w:cs="仿宋"/>
          <w:b/>
          <w:bCs/>
          <w:color w:val="auto"/>
          <w:sz w:val="24"/>
          <w:highlight w:val="none"/>
        </w:rPr>
        <w:t>资料</w:t>
      </w:r>
      <w:r>
        <w:rPr>
          <w:rFonts w:ascii="仿宋" w:hAnsi="仿宋" w:eastAsia="仿宋" w:cs="仿宋"/>
          <w:b/>
          <w:bCs/>
          <w:color w:val="auto"/>
          <w:sz w:val="24"/>
          <w:highlight w:val="none"/>
          <w:lang w:val="zh-CN"/>
        </w:rPr>
        <w:t xml:space="preserve">： </w:t>
      </w:r>
    </w:p>
    <w:p w14:paraId="3418612E">
      <w:pPr>
        <w:adjustRightInd/>
        <w:snapToGrid w:val="0"/>
        <w:spacing w:line="336" w:lineRule="auto"/>
        <w:ind w:firstLine="480" w:firstLineChars="200"/>
        <w:jc w:val="left"/>
        <w:rPr>
          <w:rFonts w:ascii="仿宋" w:hAnsi="仿宋" w:eastAsia="仿宋" w:cs="仿宋"/>
          <w:b/>
          <w:color w:val="auto"/>
          <w:sz w:val="24"/>
          <w:highlight w:val="none"/>
          <w:lang w:val="zh-CN"/>
        </w:rPr>
      </w:pPr>
      <w:r>
        <w:rPr>
          <w:rFonts w:ascii="仿宋" w:hAnsi="仿宋" w:eastAsia="仿宋" w:cs="仿宋"/>
          <w:color w:val="auto"/>
          <w:sz w:val="24"/>
          <w:highlight w:val="none"/>
        </w:rPr>
        <w:t>2.3.1磋商一览表（报价表）；</w:t>
      </w:r>
    </w:p>
    <w:p w14:paraId="75F4FC81">
      <w:pPr>
        <w:snapToGrid w:val="0"/>
        <w:spacing w:line="336" w:lineRule="auto"/>
        <w:ind w:firstLine="480" w:firstLineChars="200"/>
        <w:rPr>
          <w:rFonts w:ascii="仿宋" w:hAnsi="仿宋" w:eastAsia="仿宋" w:cs="仿宋"/>
          <w:b/>
          <w:color w:val="auto"/>
          <w:sz w:val="24"/>
          <w:highlight w:val="none"/>
          <w:lang w:val="zh-CN"/>
        </w:rPr>
      </w:pPr>
      <w:r>
        <w:rPr>
          <w:rFonts w:ascii="仿宋" w:hAnsi="仿宋" w:eastAsia="仿宋" w:cs="仿宋"/>
          <w:color w:val="auto"/>
          <w:sz w:val="24"/>
          <w:highlight w:val="none"/>
        </w:rPr>
        <w:t>2.3.2中小企业声明函</w:t>
      </w:r>
      <w:r>
        <w:rPr>
          <w:rFonts w:hint="eastAsia" w:ascii="仿宋" w:hAnsi="仿宋" w:eastAsia="仿宋" w:cs="仿宋"/>
          <w:color w:val="auto"/>
          <w:sz w:val="24"/>
          <w:highlight w:val="none"/>
        </w:rPr>
        <w:t>（如有）；</w:t>
      </w:r>
    </w:p>
    <w:p w14:paraId="65EFC678">
      <w:pPr>
        <w:adjustRightInd/>
        <w:snapToGrid w:val="0"/>
        <w:spacing w:line="336" w:lineRule="auto"/>
        <w:ind w:firstLine="480" w:firstLineChars="200"/>
        <w:jc w:val="left"/>
        <w:rPr>
          <w:rFonts w:hint="eastAsia" w:ascii="仿宋" w:hAnsi="仿宋" w:eastAsia="仿宋" w:cs="仿宋"/>
          <w:color w:val="auto"/>
          <w:sz w:val="24"/>
          <w:highlight w:val="none"/>
        </w:rPr>
      </w:pPr>
      <w:r>
        <w:rPr>
          <w:rFonts w:ascii="仿宋" w:hAnsi="仿宋" w:eastAsia="仿宋" w:cs="仿宋"/>
          <w:color w:val="auto"/>
          <w:sz w:val="24"/>
          <w:highlight w:val="none"/>
        </w:rPr>
        <w:t>2.3.3 残疾人福利性单位声明函</w:t>
      </w:r>
      <w:r>
        <w:rPr>
          <w:rFonts w:hint="eastAsia" w:ascii="仿宋" w:hAnsi="仿宋" w:eastAsia="仿宋" w:cs="仿宋"/>
          <w:color w:val="auto"/>
          <w:sz w:val="24"/>
          <w:highlight w:val="none"/>
        </w:rPr>
        <w:t>（如有）。</w:t>
      </w:r>
    </w:p>
    <w:p w14:paraId="364156AB">
      <w:pPr>
        <w:adjustRightInd/>
        <w:snapToGrid w:val="0"/>
        <w:spacing w:line="336" w:lineRule="auto"/>
        <w:ind w:firstLine="480" w:firstLineChars="200"/>
        <w:jc w:val="left"/>
        <w:rPr>
          <w:rFonts w:hint="eastAsia"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2.3.4关于符合本国产品标准的声明函</w:t>
      </w:r>
      <w:r>
        <w:rPr>
          <w:rFonts w:hint="eastAsia" w:ascii="仿宋" w:hAnsi="仿宋" w:eastAsia="仿宋" w:cs="仿宋"/>
          <w:color w:val="auto"/>
          <w:sz w:val="24"/>
          <w:highlight w:val="none"/>
          <w:lang w:val="en-US" w:eastAsia="zh-CN"/>
        </w:rPr>
        <w:t>（如有）；</w:t>
      </w:r>
    </w:p>
    <w:p w14:paraId="2111AEE2">
      <w:pPr>
        <w:autoSpaceDE/>
        <w:autoSpaceDN/>
        <w:adjustRightInd/>
        <w:snapToGrid w:val="0"/>
        <w:spacing w:line="336" w:lineRule="auto"/>
        <w:ind w:firstLine="480" w:firstLineChars="200"/>
        <w:jc w:val="left"/>
        <w:rPr>
          <w:rFonts w:ascii="仿宋" w:hAnsi="仿宋" w:eastAsia="仿宋" w:cs="仿宋"/>
          <w:b/>
          <w:color w:val="auto"/>
          <w:sz w:val="24"/>
          <w:highlight w:val="none"/>
          <w:lang w:val="zh-CN"/>
        </w:rPr>
      </w:pPr>
      <w:r>
        <w:rPr>
          <w:rFonts w:hint="eastAsia" w:ascii="仿宋" w:hAnsi="仿宋" w:eastAsia="仿宋" w:cs="仿宋"/>
          <w:color w:val="auto"/>
          <w:sz w:val="24"/>
          <w:highlight w:val="none"/>
          <w:lang w:val="en-US" w:eastAsia="zh-CN"/>
        </w:rPr>
        <w:t>2.3.5关于符合本国产品标准的成本占比的承诺函（如有）。</w:t>
      </w:r>
    </w:p>
    <w:p w14:paraId="4BCAFAFA">
      <w:pPr>
        <w:snapToGrid w:val="0"/>
        <w:spacing w:line="336" w:lineRule="auto"/>
        <w:ind w:firstLine="482" w:firstLineChars="200"/>
        <w:rPr>
          <w:rFonts w:ascii="仿宋" w:hAnsi="仿宋" w:eastAsia="仿宋" w:cs="仿宋"/>
          <w:b/>
          <w:color w:val="auto"/>
          <w:sz w:val="24"/>
          <w:highlight w:val="none"/>
          <w:lang w:val="zh-CN"/>
        </w:rPr>
      </w:pPr>
      <w:r>
        <w:rPr>
          <w:rFonts w:ascii="仿宋" w:hAnsi="仿宋" w:eastAsia="仿宋" w:cs="仿宋"/>
          <w:b/>
          <w:bCs/>
          <w:color w:val="auto"/>
          <w:sz w:val="24"/>
          <w:highlight w:val="none"/>
        </w:rPr>
        <w:t>3.</w:t>
      </w:r>
      <w:r>
        <w:rPr>
          <w:rFonts w:hint="eastAsia" w:ascii="仿宋" w:hAnsi="仿宋" w:eastAsia="仿宋" w:cs="仿宋"/>
          <w:b/>
          <w:bCs/>
          <w:color w:val="auto"/>
          <w:sz w:val="24"/>
          <w:highlight w:val="none"/>
          <w:lang w:val="zh-CN"/>
        </w:rPr>
        <w:t>磋商</w:t>
      </w:r>
      <w:r>
        <w:rPr>
          <w:rFonts w:ascii="仿宋" w:hAnsi="仿宋" w:eastAsia="仿宋" w:cs="仿宋"/>
          <w:b/>
          <w:bCs/>
          <w:color w:val="auto"/>
          <w:sz w:val="24"/>
          <w:highlight w:val="none"/>
          <w:lang w:val="zh-CN"/>
        </w:rPr>
        <w:t>报价</w:t>
      </w:r>
    </w:p>
    <w:p w14:paraId="794967D9">
      <w:pPr>
        <w:snapToGrid w:val="0"/>
        <w:spacing w:line="336" w:lineRule="auto"/>
        <w:ind w:firstLine="480" w:firstLineChars="200"/>
        <w:rPr>
          <w:rFonts w:ascii="仿宋" w:hAnsi="仿宋" w:eastAsia="仿宋" w:cs="仿宋"/>
          <w:b/>
          <w:color w:val="auto"/>
          <w:sz w:val="24"/>
          <w:highlight w:val="none"/>
          <w:lang w:val="zh-CN"/>
        </w:rPr>
      </w:pPr>
      <w:r>
        <w:rPr>
          <w:rFonts w:ascii="仿宋" w:hAnsi="仿宋" w:eastAsia="仿宋" w:cs="仿宋"/>
          <w:color w:val="auto"/>
          <w:sz w:val="24"/>
          <w:highlight w:val="none"/>
        </w:rPr>
        <w:t>3.1报价为采购人可以合格使用产品的价格，</w:t>
      </w:r>
      <w:r>
        <w:rPr>
          <w:rFonts w:hint="eastAsia" w:ascii="仿宋" w:hAnsi="仿宋" w:eastAsia="仿宋" w:cs="仿宋"/>
          <w:color w:val="auto"/>
          <w:sz w:val="24"/>
          <w:highlight w:val="none"/>
        </w:rPr>
        <w:t>包括货款、包装、运输、保险、安装调试、培训、</w:t>
      </w:r>
      <w:r>
        <w:rPr>
          <w:rFonts w:hint="eastAsia" w:ascii="仿宋" w:hAnsi="仿宋" w:eastAsia="仿宋" w:cs="仿宋"/>
          <w:color w:val="auto"/>
          <w:sz w:val="24"/>
          <w:highlight w:val="none"/>
          <w:lang w:val="en-US" w:eastAsia="zh-CN"/>
        </w:rPr>
        <w:t>质保</w:t>
      </w:r>
      <w:r>
        <w:rPr>
          <w:rFonts w:hint="eastAsia" w:ascii="仿宋" w:hAnsi="仿宋" w:eastAsia="仿宋" w:cs="仿宋"/>
          <w:color w:val="auto"/>
          <w:sz w:val="24"/>
          <w:highlight w:val="none"/>
        </w:rPr>
        <w:t>等一切费用</w:t>
      </w:r>
      <w:r>
        <w:rPr>
          <w:rFonts w:ascii="仿宋" w:hAnsi="仿宋" w:eastAsia="仿宋" w:cs="仿宋"/>
          <w:color w:val="auto"/>
          <w:sz w:val="24"/>
          <w:highlight w:val="none"/>
        </w:rPr>
        <w:t>。</w:t>
      </w:r>
    </w:p>
    <w:p w14:paraId="1887D9FA">
      <w:pPr>
        <w:snapToGrid w:val="0"/>
        <w:spacing w:line="336" w:lineRule="auto"/>
        <w:ind w:firstLine="480" w:firstLineChars="200"/>
        <w:rPr>
          <w:rFonts w:ascii="仿宋" w:hAnsi="仿宋" w:eastAsia="仿宋" w:cs="仿宋"/>
          <w:b/>
          <w:color w:val="auto"/>
          <w:sz w:val="24"/>
          <w:highlight w:val="none"/>
          <w:lang w:val="zh-CN"/>
        </w:rPr>
      </w:pPr>
      <w:r>
        <w:rPr>
          <w:rFonts w:ascii="仿宋" w:hAnsi="仿宋" w:eastAsia="仿宋" w:cs="仿宋"/>
          <w:color w:val="auto"/>
          <w:sz w:val="24"/>
          <w:highlight w:val="none"/>
        </w:rPr>
        <w:t>3.2磋商文件未列明，而供应商认为必需的费用也需列入报价。</w:t>
      </w:r>
    </w:p>
    <w:p w14:paraId="3C8194DB">
      <w:pPr>
        <w:snapToGrid w:val="0"/>
        <w:spacing w:line="336" w:lineRule="auto"/>
        <w:ind w:firstLine="480" w:firstLineChars="200"/>
        <w:rPr>
          <w:rFonts w:ascii="仿宋" w:hAnsi="仿宋" w:eastAsia="仿宋" w:cs="仿宋"/>
          <w:b/>
          <w:color w:val="auto"/>
          <w:sz w:val="24"/>
          <w:highlight w:val="none"/>
          <w:lang w:val="zh-CN"/>
        </w:rPr>
      </w:pPr>
      <w:r>
        <w:rPr>
          <w:rFonts w:ascii="仿宋" w:hAnsi="仿宋" w:eastAsia="仿宋" w:cs="仿宋"/>
          <w:color w:val="auto"/>
          <w:sz w:val="24"/>
          <w:highlight w:val="none"/>
        </w:rPr>
        <w:t>3.2磋商报价只允许有一个报价，有选择的报价将不予接受（除指定外）。</w:t>
      </w:r>
    </w:p>
    <w:p w14:paraId="7F85CE7F">
      <w:pPr>
        <w:snapToGrid w:val="0"/>
        <w:spacing w:line="336" w:lineRule="auto"/>
        <w:ind w:firstLine="480" w:firstLineChars="200"/>
        <w:rPr>
          <w:rFonts w:ascii="仿宋" w:hAnsi="仿宋" w:eastAsia="仿宋" w:cs="仿宋"/>
          <w:b/>
          <w:color w:val="auto"/>
          <w:sz w:val="24"/>
          <w:highlight w:val="none"/>
          <w:lang w:val="zh-CN"/>
        </w:rPr>
      </w:pPr>
      <w:r>
        <w:rPr>
          <w:rFonts w:ascii="仿宋" w:hAnsi="仿宋" w:eastAsia="仿宋" w:cs="仿宋"/>
          <w:color w:val="auto"/>
          <w:sz w:val="24"/>
          <w:highlight w:val="none"/>
        </w:rPr>
        <w:t>3.3供应商提供虚假材料磋商的，磋商无效。</w:t>
      </w:r>
    </w:p>
    <w:p w14:paraId="0BF9DBBB">
      <w:pPr>
        <w:pStyle w:val="32"/>
        <w:spacing w:line="336" w:lineRule="auto"/>
        <w:ind w:firstLine="482" w:firstLineChars="200"/>
        <w:rPr>
          <w:rFonts w:ascii="仿宋" w:hAnsi="仿宋" w:eastAsia="仿宋" w:cs="仿宋"/>
          <w:b/>
          <w:color w:val="auto"/>
          <w:sz w:val="24"/>
          <w:szCs w:val="24"/>
          <w:highlight w:val="none"/>
        </w:rPr>
      </w:pPr>
      <w:r>
        <w:rPr>
          <w:rFonts w:ascii="仿宋" w:hAnsi="仿宋" w:eastAsia="仿宋" w:cs="仿宋"/>
          <w:b/>
          <w:color w:val="auto"/>
          <w:sz w:val="24"/>
          <w:szCs w:val="24"/>
          <w:highlight w:val="none"/>
        </w:rPr>
        <w:t>4.</w:t>
      </w:r>
      <w:r>
        <w:rPr>
          <w:rFonts w:hint="eastAsia" w:ascii="仿宋" w:hAnsi="仿宋" w:eastAsia="仿宋" w:cs="仿宋"/>
          <w:b/>
          <w:color w:val="auto"/>
          <w:sz w:val="24"/>
          <w:szCs w:val="24"/>
          <w:highlight w:val="none"/>
        </w:rPr>
        <w:t xml:space="preserve"> 响应文件的编制和签署</w:t>
      </w:r>
    </w:p>
    <w:p w14:paraId="5ABA006B">
      <w:pPr>
        <w:spacing w:line="336" w:lineRule="auto"/>
        <w:ind w:firstLine="480" w:firstLineChars="200"/>
        <w:rPr>
          <w:rFonts w:ascii="仿宋" w:hAnsi="仿宋" w:eastAsia="仿宋" w:cs="仿宋"/>
          <w:b/>
          <w:color w:val="auto"/>
          <w:sz w:val="24"/>
          <w:highlight w:val="none"/>
        </w:rPr>
      </w:pPr>
      <w:r>
        <w:rPr>
          <w:rFonts w:ascii="仿宋" w:hAnsi="仿宋" w:eastAsia="仿宋" w:cs="仿宋"/>
          <w:color w:val="auto"/>
          <w:kern w:val="0"/>
          <w:sz w:val="24"/>
          <w:highlight w:val="none"/>
        </w:rPr>
        <w:t>4</w:t>
      </w:r>
      <w:r>
        <w:rPr>
          <w:rFonts w:hint="eastAsia" w:ascii="仿宋" w:hAnsi="仿宋" w:eastAsia="仿宋" w:cs="仿宋"/>
          <w:color w:val="auto"/>
          <w:kern w:val="0"/>
          <w:sz w:val="24"/>
          <w:highlight w:val="none"/>
          <w:lang w:val="zh-CN"/>
        </w:rPr>
        <w:t>.1响应文件分为资格文件</w:t>
      </w:r>
      <w:r>
        <w:rPr>
          <w:rFonts w:hint="eastAsia" w:ascii="仿宋" w:hAnsi="仿宋" w:eastAsia="仿宋" w:cs="仿宋"/>
          <w:color w:val="auto"/>
          <w:kern w:val="0"/>
          <w:sz w:val="24"/>
          <w:highlight w:val="none"/>
        </w:rPr>
        <w:t>资料</w:t>
      </w:r>
      <w:r>
        <w:rPr>
          <w:rFonts w:hint="eastAsia" w:ascii="仿宋" w:hAnsi="仿宋" w:eastAsia="仿宋" w:cs="仿宋"/>
          <w:color w:val="auto"/>
          <w:kern w:val="0"/>
          <w:sz w:val="24"/>
          <w:highlight w:val="none"/>
          <w:lang w:val="zh-CN"/>
        </w:rPr>
        <w:t>、商务技术文件</w:t>
      </w:r>
      <w:r>
        <w:rPr>
          <w:rFonts w:hint="eastAsia" w:ascii="仿宋" w:hAnsi="仿宋" w:eastAsia="仿宋" w:cs="仿宋"/>
          <w:color w:val="auto"/>
          <w:kern w:val="0"/>
          <w:sz w:val="24"/>
          <w:highlight w:val="none"/>
        </w:rPr>
        <w:t>资料</w:t>
      </w:r>
      <w:r>
        <w:rPr>
          <w:rFonts w:hint="eastAsia" w:ascii="仿宋" w:hAnsi="仿宋" w:eastAsia="仿宋" w:cs="仿宋"/>
          <w:color w:val="auto"/>
          <w:kern w:val="0"/>
          <w:sz w:val="24"/>
          <w:highlight w:val="none"/>
          <w:lang w:val="zh-CN"/>
        </w:rPr>
        <w:t>、报价文件</w:t>
      </w:r>
      <w:r>
        <w:rPr>
          <w:rFonts w:hint="eastAsia" w:ascii="仿宋" w:hAnsi="仿宋" w:eastAsia="仿宋" w:cs="仿宋"/>
          <w:color w:val="auto"/>
          <w:kern w:val="0"/>
          <w:sz w:val="24"/>
          <w:highlight w:val="none"/>
        </w:rPr>
        <w:t>资料</w:t>
      </w:r>
      <w:r>
        <w:rPr>
          <w:rFonts w:hint="eastAsia" w:ascii="仿宋" w:hAnsi="仿宋" w:eastAsia="仿宋" w:cs="仿宋"/>
          <w:color w:val="auto"/>
          <w:kern w:val="0"/>
          <w:sz w:val="24"/>
          <w:highlight w:val="none"/>
          <w:lang w:val="zh-CN"/>
        </w:rPr>
        <w:t>三部分。各供应商在编制磋商响应文件时请按照磋商文件第六部分规定的格式进行，混乱的编排导致磋商响应文件被误读或评标委员会查找不到有效文件是供应商的风险。</w:t>
      </w:r>
    </w:p>
    <w:p w14:paraId="7C17CDE1">
      <w:pPr>
        <w:spacing w:line="336" w:lineRule="auto"/>
        <w:ind w:firstLine="480" w:firstLineChars="200"/>
        <w:rPr>
          <w:rFonts w:ascii="仿宋" w:hAnsi="仿宋" w:eastAsia="仿宋" w:cs="仿宋"/>
          <w:color w:val="auto"/>
          <w:kern w:val="0"/>
          <w:sz w:val="24"/>
          <w:highlight w:val="none"/>
          <w:lang w:val="zh-CN"/>
        </w:rPr>
      </w:pPr>
      <w:r>
        <w:rPr>
          <w:rFonts w:ascii="仿宋" w:hAnsi="仿宋" w:eastAsia="仿宋" w:cs="仿宋"/>
          <w:color w:val="auto"/>
          <w:kern w:val="0"/>
          <w:sz w:val="24"/>
          <w:highlight w:val="none"/>
        </w:rPr>
        <w:t>4</w:t>
      </w:r>
      <w:r>
        <w:rPr>
          <w:rFonts w:hint="eastAsia" w:ascii="仿宋" w:hAnsi="仿宋" w:eastAsia="仿宋" w:cs="仿宋"/>
          <w:color w:val="auto"/>
          <w:kern w:val="0"/>
          <w:sz w:val="24"/>
          <w:highlight w:val="none"/>
          <w:lang w:val="zh-CN"/>
        </w:rPr>
        <w:t>.2供应商进行电子交易应安装客户端软件—“政采云电子交易客户端”，并按照磋商文件和电子交易平台的要求编制并加密响应文件。供应商未按规定加密的响应文件，电子交易平台将拒收并提示。</w:t>
      </w:r>
    </w:p>
    <w:p w14:paraId="0378176F">
      <w:pPr>
        <w:spacing w:line="336" w:lineRule="auto"/>
        <w:ind w:firstLine="480" w:firstLineChars="200"/>
        <w:rPr>
          <w:rFonts w:ascii="仿宋" w:hAnsi="仿宋" w:eastAsia="仿宋" w:cs="仿宋"/>
          <w:color w:val="auto"/>
          <w:kern w:val="0"/>
          <w:sz w:val="24"/>
          <w:highlight w:val="none"/>
          <w:lang w:val="zh-CN"/>
        </w:rPr>
      </w:pPr>
      <w:r>
        <w:rPr>
          <w:rFonts w:ascii="仿宋" w:hAnsi="仿宋" w:eastAsia="仿宋" w:cs="仿宋"/>
          <w:color w:val="auto"/>
          <w:kern w:val="0"/>
          <w:sz w:val="24"/>
          <w:highlight w:val="none"/>
        </w:rPr>
        <w:t>4</w:t>
      </w:r>
      <w:r>
        <w:rPr>
          <w:rFonts w:hint="eastAsia" w:ascii="仿宋" w:hAnsi="仿宋" w:eastAsia="仿宋" w:cs="仿宋"/>
          <w:color w:val="auto"/>
          <w:kern w:val="0"/>
          <w:sz w:val="24"/>
          <w:highlight w:val="none"/>
          <w:lang w:val="zh-CN"/>
        </w:rPr>
        <w:t>.3使用“政采云电子交易客户端”需要提前申领CA数字证书，申领流程请自行前往“浙江政府采购网-下载专区-电子交易客户端-CA驱动和申领流程”进行查阅。</w:t>
      </w:r>
    </w:p>
    <w:p w14:paraId="0998AD5E">
      <w:pPr>
        <w:pStyle w:val="394"/>
        <w:snapToGrid w:val="0"/>
        <w:spacing w:before="0" w:line="336" w:lineRule="auto"/>
        <w:ind w:firstLine="480"/>
        <w:rPr>
          <w:rFonts w:ascii="仿宋" w:hAnsi="仿宋" w:eastAsia="仿宋" w:cs="仿宋"/>
          <w:b/>
          <w:color w:val="auto"/>
          <w:highlight w:val="none"/>
        </w:rPr>
      </w:pPr>
      <w:r>
        <w:rPr>
          <w:rFonts w:ascii="仿宋" w:hAnsi="仿宋" w:eastAsia="仿宋" w:cs="仿宋"/>
          <w:color w:val="auto"/>
          <w:szCs w:val="24"/>
          <w:highlight w:val="none"/>
        </w:rPr>
        <w:t>4</w:t>
      </w:r>
      <w:r>
        <w:rPr>
          <w:rFonts w:hint="eastAsia" w:ascii="仿宋" w:hAnsi="仿宋" w:eastAsia="仿宋" w:cs="仿宋"/>
          <w:color w:val="auto"/>
          <w:szCs w:val="24"/>
          <w:highlight w:val="none"/>
        </w:rPr>
        <w:t>.4响应文件按照磋商文件第六部分格式要</w:t>
      </w:r>
      <w:r>
        <w:rPr>
          <w:rFonts w:hint="eastAsia" w:ascii="仿宋" w:hAnsi="仿宋" w:eastAsia="仿宋" w:cs="仿宋"/>
          <w:color w:val="auto"/>
          <w:highlight w:val="none"/>
        </w:rPr>
        <w:t>求进行签署、盖章。</w:t>
      </w:r>
      <w:r>
        <w:rPr>
          <w:rFonts w:hint="eastAsia" w:ascii="仿宋" w:hAnsi="仿宋" w:eastAsia="仿宋" w:cs="仿宋"/>
          <w:b/>
          <w:color w:val="auto"/>
          <w:highlight w:val="none"/>
        </w:rPr>
        <w:t>供应商的响应文件未按照磋商文件要求签署、盖章的，其响应无效</w:t>
      </w:r>
      <w:r>
        <w:rPr>
          <w:rFonts w:hint="eastAsia" w:ascii="仿宋" w:hAnsi="仿宋" w:eastAsia="仿宋" w:cs="仿宋"/>
          <w:color w:val="auto"/>
          <w:szCs w:val="24"/>
          <w:highlight w:val="none"/>
        </w:rPr>
        <w:t>。</w:t>
      </w:r>
    </w:p>
    <w:p w14:paraId="390E39E6">
      <w:pPr>
        <w:pStyle w:val="394"/>
        <w:snapToGrid w:val="0"/>
        <w:spacing w:before="0" w:line="336" w:lineRule="auto"/>
        <w:ind w:firstLine="480"/>
        <w:rPr>
          <w:rFonts w:ascii="仿宋" w:hAnsi="仿宋" w:eastAsia="仿宋" w:cs="仿宋"/>
          <w:color w:val="auto"/>
          <w:highlight w:val="none"/>
        </w:rPr>
      </w:pPr>
      <w:r>
        <w:rPr>
          <w:rFonts w:ascii="仿宋" w:hAnsi="仿宋" w:eastAsia="仿宋" w:cs="仿宋"/>
          <w:color w:val="auto"/>
          <w:szCs w:val="24"/>
          <w:highlight w:val="none"/>
        </w:rPr>
        <w:t>4</w:t>
      </w:r>
      <w:r>
        <w:rPr>
          <w:rFonts w:hint="eastAsia" w:ascii="仿宋" w:hAnsi="仿宋" w:eastAsia="仿宋" w:cs="仿宋"/>
          <w:color w:val="auto"/>
          <w:szCs w:val="24"/>
          <w:highlight w:val="none"/>
        </w:rPr>
        <w:t>.5为确保网上操作合法、有效和安全，供应商应当在响应截止时间前完成在“政府采购云平台”的身份认证，确保在电子交易过程中能够对相关数据电文进行加密和使用电子签名。</w:t>
      </w:r>
    </w:p>
    <w:p w14:paraId="7034F749">
      <w:pPr>
        <w:pStyle w:val="394"/>
        <w:snapToGrid w:val="0"/>
        <w:spacing w:before="0" w:line="336" w:lineRule="auto"/>
        <w:ind w:firstLine="480"/>
        <w:rPr>
          <w:rFonts w:ascii="仿宋" w:hAnsi="仿宋" w:eastAsia="仿宋" w:cs="仿宋"/>
          <w:color w:val="auto"/>
          <w:szCs w:val="24"/>
          <w:highlight w:val="none"/>
        </w:rPr>
      </w:pPr>
      <w:r>
        <w:rPr>
          <w:rFonts w:ascii="仿宋" w:hAnsi="仿宋" w:eastAsia="仿宋" w:cs="仿宋"/>
          <w:color w:val="auto"/>
          <w:highlight w:val="none"/>
        </w:rPr>
        <w:t>4.</w:t>
      </w:r>
      <w:r>
        <w:rPr>
          <w:rFonts w:hint="eastAsia" w:ascii="仿宋" w:hAnsi="仿宋" w:eastAsia="仿宋" w:cs="仿宋"/>
          <w:color w:val="auto"/>
          <w:highlight w:val="none"/>
        </w:rPr>
        <w:t>6磋商文件对响应文件签署、盖章的要求适用于电子签名。</w:t>
      </w:r>
    </w:p>
    <w:p w14:paraId="250FDA5B">
      <w:pPr>
        <w:pStyle w:val="394"/>
        <w:spacing w:before="0" w:line="336" w:lineRule="auto"/>
        <w:ind w:firstLine="482"/>
        <w:rPr>
          <w:rFonts w:ascii="仿宋" w:hAnsi="仿宋" w:eastAsia="仿宋" w:cs="仿宋"/>
          <w:b/>
          <w:color w:val="auto"/>
          <w:szCs w:val="24"/>
          <w:highlight w:val="none"/>
        </w:rPr>
      </w:pPr>
      <w:r>
        <w:rPr>
          <w:rFonts w:ascii="仿宋" w:hAnsi="仿宋" w:eastAsia="仿宋" w:cs="仿宋"/>
          <w:b/>
          <w:color w:val="auto"/>
          <w:szCs w:val="24"/>
          <w:highlight w:val="none"/>
        </w:rPr>
        <w:t>5</w:t>
      </w:r>
      <w:r>
        <w:rPr>
          <w:rFonts w:hint="eastAsia" w:ascii="仿宋" w:hAnsi="仿宋" w:eastAsia="仿宋" w:cs="仿宋"/>
          <w:b/>
          <w:color w:val="auto"/>
          <w:szCs w:val="24"/>
          <w:highlight w:val="none"/>
        </w:rPr>
        <w:t>. 磋商响应文件的提交、补充、修改、撤回</w:t>
      </w:r>
    </w:p>
    <w:p w14:paraId="61F2ECDE">
      <w:pPr>
        <w:pStyle w:val="394"/>
        <w:spacing w:before="0" w:line="336" w:lineRule="auto"/>
        <w:ind w:firstLine="480"/>
        <w:rPr>
          <w:rFonts w:ascii="仿宋" w:hAnsi="仿宋" w:eastAsia="仿宋" w:cs="仿宋"/>
          <w:color w:val="auto"/>
          <w:szCs w:val="24"/>
          <w:highlight w:val="none"/>
        </w:rPr>
      </w:pPr>
      <w:r>
        <w:rPr>
          <w:rFonts w:ascii="仿宋" w:hAnsi="仿宋" w:eastAsia="仿宋" w:cs="仿宋"/>
          <w:color w:val="auto"/>
          <w:szCs w:val="24"/>
          <w:highlight w:val="none"/>
        </w:rPr>
        <w:t>5</w:t>
      </w:r>
      <w:r>
        <w:rPr>
          <w:rFonts w:hint="eastAsia" w:ascii="仿宋" w:hAnsi="仿宋" w:eastAsia="仿宋" w:cs="仿宋"/>
          <w:color w:val="auto"/>
          <w:szCs w:val="24"/>
          <w:highlight w:val="none"/>
        </w:rPr>
        <w:t>.1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721F3DC9">
      <w:pPr>
        <w:spacing w:line="336" w:lineRule="auto"/>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5</w:t>
      </w:r>
      <w:r>
        <w:rPr>
          <w:rFonts w:hint="eastAsia" w:ascii="仿宋" w:hAnsi="仿宋" w:eastAsia="仿宋" w:cs="仿宋"/>
          <w:color w:val="auto"/>
          <w:sz w:val="24"/>
          <w:highlight w:val="none"/>
        </w:rPr>
        <w:t>.2 在响应截止时间以后，不能补充、修改响应文件。</w:t>
      </w:r>
    </w:p>
    <w:p w14:paraId="74873CBF">
      <w:pPr>
        <w:spacing w:line="336" w:lineRule="auto"/>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5.</w:t>
      </w:r>
      <w:r>
        <w:rPr>
          <w:rFonts w:hint="eastAsia" w:ascii="仿宋" w:hAnsi="仿宋" w:eastAsia="仿宋" w:cs="仿宋"/>
          <w:color w:val="auto"/>
          <w:sz w:val="24"/>
          <w:highlight w:val="none"/>
        </w:rPr>
        <w:t>3 在提交“最后报价”后，供应商不能退出磋商。</w:t>
      </w:r>
    </w:p>
    <w:p w14:paraId="1EAE4B64">
      <w:pPr>
        <w:spacing w:line="336" w:lineRule="auto"/>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5</w:t>
      </w:r>
      <w:r>
        <w:rPr>
          <w:rFonts w:hint="eastAsia" w:ascii="仿宋" w:hAnsi="仿宋" w:eastAsia="仿宋" w:cs="仿宋"/>
          <w:color w:val="auto"/>
          <w:sz w:val="24"/>
          <w:highlight w:val="none"/>
        </w:rPr>
        <w:t>.4 电子交易平台收到响应文件，将妥善保存并即时向供应商发出确认回执通知。在响应截止时间前，除供应商补充、修改或者撤回响应文件外，任何单位和个人不得解密或提取响应文件。</w:t>
      </w:r>
    </w:p>
    <w:p w14:paraId="75214838">
      <w:pPr>
        <w:spacing w:line="336" w:lineRule="auto"/>
        <w:ind w:firstLine="480" w:firstLineChars="200"/>
        <w:rPr>
          <w:rFonts w:ascii="仿宋" w:hAnsi="仿宋" w:eastAsia="仿宋" w:cs="仿宋"/>
          <w:b/>
          <w:color w:val="auto"/>
          <w:sz w:val="24"/>
          <w:highlight w:val="none"/>
        </w:rPr>
      </w:pPr>
      <w:r>
        <w:rPr>
          <w:rFonts w:ascii="仿宋" w:hAnsi="仿宋" w:eastAsia="仿宋" w:cs="仿宋"/>
          <w:color w:val="auto"/>
          <w:sz w:val="24"/>
          <w:highlight w:val="none"/>
        </w:rPr>
        <w:t>5</w:t>
      </w:r>
      <w:r>
        <w:rPr>
          <w:rFonts w:hint="eastAsia" w:ascii="仿宋" w:hAnsi="仿宋" w:eastAsia="仿宋" w:cs="仿宋"/>
          <w:color w:val="auto"/>
          <w:sz w:val="24"/>
          <w:highlight w:val="none"/>
        </w:rPr>
        <w:t>.5 采购代理机构可以视情况延长提交响应文件的截止时间。在上述情况下，采购代理机构与供应商以前在响应截止期方面的全部权利、责任和义务，将适用于延长至新的响应截止期。</w:t>
      </w:r>
    </w:p>
    <w:p w14:paraId="14535CB0">
      <w:pPr>
        <w:pStyle w:val="394"/>
        <w:spacing w:before="0" w:line="336" w:lineRule="auto"/>
        <w:ind w:firstLine="420"/>
        <w:rPr>
          <w:rFonts w:ascii="仿宋" w:hAnsi="仿宋" w:eastAsia="仿宋" w:cs="仿宋"/>
          <w:b/>
          <w:color w:val="auto"/>
          <w:szCs w:val="24"/>
          <w:highlight w:val="none"/>
        </w:rPr>
      </w:pPr>
      <w:r>
        <w:rPr>
          <w:rStyle w:val="70"/>
          <w:color w:val="auto"/>
          <w:highlight w:val="none"/>
        </w:rPr>
        <w:t>6.</w:t>
      </w:r>
      <w:r>
        <w:rPr>
          <w:rFonts w:hint="eastAsia" w:ascii="仿宋" w:hAnsi="仿宋" w:eastAsia="仿宋" w:cs="仿宋"/>
          <w:b/>
          <w:color w:val="auto"/>
          <w:szCs w:val="24"/>
          <w:highlight w:val="none"/>
        </w:rPr>
        <w:t>磋商响应有效期</w:t>
      </w:r>
    </w:p>
    <w:p w14:paraId="25388F20">
      <w:pPr>
        <w:snapToGrid w:val="0"/>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1磋商响应有效期为从提交磋商响应文件的截止之日起90天。供应商的磋商响应文件中承诺的磋商响应有效期少于磋商文件中载明的磋商有效期的，磋商无效。</w:t>
      </w:r>
    </w:p>
    <w:p w14:paraId="2BC05E35">
      <w:pPr>
        <w:snapToGrid w:val="0"/>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2磋商响应文件合格投递后，自磋商截止日期起，在磋商有效期内有效。</w:t>
      </w:r>
    </w:p>
    <w:p w14:paraId="425F81A6">
      <w:pPr>
        <w:snapToGrid w:val="0"/>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3在原定磋商有效期满之前，如果出现特殊情况，采购代理机构可以以书面形式通知供应商延长磋商有效期。供应商同意延长的，不得要求或被允许修改其磋商响应文件，供应商拒绝延长的，其磋商无效。</w:t>
      </w:r>
    </w:p>
    <w:p w14:paraId="70E44F34">
      <w:pPr>
        <w:adjustRightInd/>
        <w:spacing w:line="336" w:lineRule="auto"/>
        <w:outlineLvl w:val="0"/>
        <w:rPr>
          <w:rFonts w:ascii="仿宋" w:hAnsi="仿宋" w:eastAsia="仿宋" w:cs="仿宋"/>
          <w:b/>
          <w:color w:val="auto"/>
          <w:sz w:val="32"/>
          <w:szCs w:val="20"/>
          <w:highlight w:val="none"/>
        </w:rPr>
      </w:pPr>
    </w:p>
    <w:p w14:paraId="6F9F3F60">
      <w:pPr>
        <w:adjustRightInd/>
        <w:spacing w:line="336" w:lineRule="auto"/>
        <w:jc w:val="center"/>
        <w:outlineLvl w:val="0"/>
        <w:rPr>
          <w:rFonts w:ascii="仿宋" w:hAnsi="仿宋" w:eastAsia="仿宋" w:cs="仿宋"/>
          <w:b/>
          <w:color w:val="auto"/>
          <w:sz w:val="32"/>
          <w:highlight w:val="none"/>
        </w:rPr>
      </w:pPr>
      <w:r>
        <w:rPr>
          <w:rFonts w:hint="eastAsia" w:ascii="仿宋" w:hAnsi="仿宋" w:eastAsia="仿宋" w:cs="仿宋"/>
          <w:b/>
          <w:color w:val="auto"/>
          <w:sz w:val="32"/>
          <w:szCs w:val="20"/>
          <w:highlight w:val="none"/>
        </w:rPr>
        <w:t>四、</w:t>
      </w:r>
      <w:r>
        <w:rPr>
          <w:rFonts w:hint="eastAsia" w:ascii="仿宋" w:hAnsi="仿宋" w:eastAsia="仿宋" w:cs="仿宋"/>
          <w:b/>
          <w:color w:val="auto"/>
          <w:sz w:val="32"/>
          <w:szCs w:val="32"/>
          <w:highlight w:val="none"/>
        </w:rPr>
        <w:t>磋商和评审</w:t>
      </w:r>
    </w:p>
    <w:p w14:paraId="55EDD70F">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1．磋商程序</w:t>
      </w:r>
    </w:p>
    <w:p w14:paraId="6C82EFAE">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1.1响应截止时间后，主持人宣布磋商开始。</w:t>
      </w:r>
    </w:p>
    <w:p w14:paraId="0604B263">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1.2供应商登录政采云平台，用“项目采购-开标评标”功能对电子磋商响应文件进行在线解密。在线解密电子磋商响应文件时间为磋商截止时间起30分钟内。</w:t>
      </w:r>
    </w:p>
    <w:p w14:paraId="265DBFAC">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1.3确定各供应商磋商、演示顺序（如有要求）。</w:t>
      </w:r>
    </w:p>
    <w:p w14:paraId="7C4CF658">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1.4磋商小组对磋商响应文件进行评估和比较。</w:t>
      </w:r>
    </w:p>
    <w:p w14:paraId="62D38B6A">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1.5磋商小组与单一供应商分别进行磋商。</w:t>
      </w:r>
    </w:p>
    <w:p w14:paraId="35B84C9A">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bCs/>
          <w:color w:val="auto"/>
          <w:sz w:val="24"/>
          <w:highlight w:val="none"/>
        </w:rPr>
        <w:t>1.6</w:t>
      </w:r>
      <w:r>
        <w:rPr>
          <w:rFonts w:hint="eastAsia" w:ascii="仿宋" w:hAnsi="仿宋" w:eastAsia="仿宋" w:cs="仿宋"/>
          <w:b/>
          <w:bCs/>
          <w:color w:val="auto"/>
          <w:sz w:val="24"/>
          <w:highlight w:val="none"/>
        </w:rPr>
        <w:t>磋商小组要求所有实质性响应的供应商在规定时间内提交最后报价（只公开最后报价，最后报价不得高于初次报价）。</w:t>
      </w:r>
    </w:p>
    <w:p w14:paraId="6D91FAC7">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1.7由磋商小组采用综合评分法对提交最后报价的供应商的磋商响应文件和最后报价进行综合评审，在符合采购需求、质量和服务要求的前提下，按评审得分从高到低顺序推荐确定成交候选供应商。</w:t>
      </w:r>
    </w:p>
    <w:p w14:paraId="4562F737">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1.8主持人公布磋商结果。</w:t>
      </w:r>
    </w:p>
    <w:p w14:paraId="0DFA50B4">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特别说明：政采云公司如对电子化磋商程序有调整的，按调整后的程序操作。</w:t>
      </w:r>
    </w:p>
    <w:p w14:paraId="6EB301A5">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2.采购过程中出现以下情形，导致电子交易平台无法正常运行，或者无法保证电子交易的公平、公正和安全时，采购组织机构可中止电子交易活动：</w:t>
      </w:r>
    </w:p>
    <w:p w14:paraId="173465DD">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2.1电子交易平台发生故障而无法登录访问的； </w:t>
      </w:r>
    </w:p>
    <w:p w14:paraId="79A1A3C1">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2.2电子交易平台应用或数据库出现错误，不能进行正常操作的；</w:t>
      </w:r>
    </w:p>
    <w:p w14:paraId="7F034B10">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2.3电子交易平台发现严重安全漏洞，有潜在泄密危险的；</w:t>
      </w:r>
    </w:p>
    <w:p w14:paraId="098A8E9C">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2.4病毒发作导致不能进行正常操作的； </w:t>
      </w:r>
    </w:p>
    <w:p w14:paraId="5F8AE2A0">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2.5其他无法保证电子交易的公平、公正和安全的情况。</w:t>
      </w:r>
    </w:p>
    <w:p w14:paraId="5DFAB886">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出现前款规定情形，不影响采购公平、公正性的，采购组织机构可以待上述情形消除后继续组织电子交易活动，也可以决定某些环节以纸质形式进行；影响或可 能影响采购公平、公正性的，应当重新采购。</w:t>
      </w:r>
    </w:p>
    <w:p w14:paraId="7CEEAF44">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3.磋商内容</w:t>
      </w:r>
    </w:p>
    <w:p w14:paraId="0465A83C">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3.1本次磋商内容为在磋商文件范围内就供应商的磋商响应文件，磋商小组与供应商在技术、价格、服务、合同等问题进行磋商，最终确定成交与否。</w:t>
      </w:r>
    </w:p>
    <w:p w14:paraId="4396C857">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3.2磋商应作书面记录，供应商并就磋商内容作出书面承诺，并由供应商法定代表人或其授权委托人签字后生效，作为磋商响应文件的一部分。</w:t>
      </w:r>
    </w:p>
    <w:p w14:paraId="01C4FFFF">
      <w:pPr>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sz w:val="24"/>
          <w:highlight w:val="none"/>
        </w:rPr>
        <w:t>3.3磋商文件有实质性变动的，磋商小组以书面形式通知所有参加磋商的供应商。</w:t>
      </w:r>
    </w:p>
    <w:p w14:paraId="12B56BAC">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4.磋商</w:t>
      </w:r>
    </w:p>
    <w:p w14:paraId="3CF3246E">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4.1磋商小组由采购人依法组建，负责评审活动。磋商小组遵循公开、公平、公正、科学合理、竞争择优的原则。</w:t>
      </w:r>
    </w:p>
    <w:p w14:paraId="017EE992">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4.2磋商小组由采购人代表和有关方面的专家组成，成员人数为3人以上单数。</w:t>
      </w:r>
    </w:p>
    <w:p w14:paraId="74308A69">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4.3磋商小组负责对供应商资格的最终审定。</w:t>
      </w:r>
    </w:p>
    <w:p w14:paraId="6C4217E0">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4.4磋商小组可以要求供应商对其磋商响应文件中含义不明确的内容作必要的澄清或者说明，但澄清或者说明不得超过磋商响应文件的范围或者改变磋商响应文件的实质性内容。</w:t>
      </w:r>
    </w:p>
    <w:p w14:paraId="07F7EC25">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磋商中需要供应商对磋商、响应文件作出澄清、说明或者补正的，评标委员会和供应商应当通过政采云平台交换数据电文。给予供应商提交澄清说明或补正的时间不少于半小时，供应商已经明确表示澄清说明或补正完毕的除外。</w:t>
      </w:r>
    </w:p>
    <w:p w14:paraId="3D12BBDA">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供应商通过政采云平台交换的数据电文必须进行电子签章。</w:t>
      </w:r>
    </w:p>
    <w:p w14:paraId="27BDC309">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4.5磋商小组组长组织评审人员独立评审。磋商小组对拟认定为磋商响应文件无效、供应商资格不符合的，应组织相关供应商代表进行陈述、澄清或申辩；采购组织机构可协助磋商小组组长对打分结果进行校对、核对并汇总统计；对明</w:t>
      </w:r>
    </w:p>
    <w:p w14:paraId="16707DA5">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显畸高、畸低的评分情形（磋商小组成员个人主观打分偏离所有磋商小组成员主观打分平均值15%以上），启动评分畸高、畸低行为认定程序，磋商小组组长应提醒相关评审人员进行复核或书面说明理由，评审人员拒绝说明的，由现场监督员据实记录；评审人员的评审、修改记录应保留原件，随项目其他资料一并存档。</w:t>
      </w:r>
    </w:p>
    <w:p w14:paraId="1E41E953">
      <w:pPr>
        <w:widowControl/>
        <w:snapToGrid w:val="0"/>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4.6</w:t>
      </w:r>
      <w:r>
        <w:rPr>
          <w:rFonts w:hint="eastAsia" w:ascii="仿宋" w:hAnsi="仿宋" w:eastAsia="仿宋" w:cs="仿宋"/>
          <w:color w:val="auto"/>
          <w:sz w:val="24"/>
          <w:highlight w:val="none"/>
        </w:rPr>
        <w:t>磋商小组</w:t>
      </w:r>
      <w:r>
        <w:rPr>
          <w:rFonts w:hint="eastAsia" w:ascii="仿宋" w:hAnsi="仿宋" w:eastAsia="仿宋" w:cs="仿宋"/>
          <w:color w:val="auto"/>
          <w:kern w:val="0"/>
          <w:sz w:val="24"/>
          <w:highlight w:val="none"/>
        </w:rPr>
        <w:t>对磋商响应文件的判定，只依据磋商响应文件和磋商文件内容本身，不依据任何外来证明。</w:t>
      </w:r>
    </w:p>
    <w:p w14:paraId="5CE95BF8">
      <w:pPr>
        <w:widowControl/>
        <w:snapToGrid w:val="0"/>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sz w:val="24"/>
          <w:highlight w:val="none"/>
        </w:rPr>
        <w:t>4.7磋商小组不向落标方解释落标的原因，不退还磋商响应文件。</w:t>
      </w:r>
    </w:p>
    <w:p w14:paraId="4AB23142">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5.磋商响应文件的初审鉴定</w:t>
      </w:r>
    </w:p>
    <w:p w14:paraId="41DCC212">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5.1资格性审查</w:t>
      </w:r>
    </w:p>
    <w:p w14:paraId="57FB3884">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5.1.1依据法律、法规和磋商文件规定，对磋商响应文件中对资格证明、磋商保证金等进行审查，以确定供应商是否具备磋商资格。</w:t>
      </w:r>
    </w:p>
    <w:p w14:paraId="438A92AB">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5.2符合性审查</w:t>
      </w:r>
    </w:p>
    <w:p w14:paraId="089EC8C1">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5.2.1磋商时，磋商小组将首先评定每份磋商响应文件是否在实质上响应了磋商文件要求。所谓实质上的响应，是指磋商响应文件与磋商文件的所有实质性条款、条件和要求相符，无显著差异或保留，或者对合同中约定的采购人的权利和供应商的义务方面造成重大的限制，纠正这些显著差异或保留将会对其他实质上响应磋商文件要求的供应商的竞争地位产生不公正的影响。</w:t>
      </w:r>
    </w:p>
    <w:p w14:paraId="795CCF1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5.3如果磋商响应文件实质不响应磋商文件的各项要求，磋商小组将予以拒绝，并且不允许供应商通过修改或撤销其不符合要求的差异或保留，使之成为具有响应性的磋商。</w:t>
      </w:r>
    </w:p>
    <w:p w14:paraId="50F43176">
      <w:pPr>
        <w:widowControl/>
        <w:snapToGrid w:val="0"/>
        <w:spacing w:line="336" w:lineRule="auto"/>
        <w:ind w:firstLine="482" w:firstLineChars="200"/>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6.对明显的文字和计算错误的修正原则</w:t>
      </w:r>
    </w:p>
    <w:p w14:paraId="1D56424D">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6.1磋商响应文件中报价一览表（报价表）内容与磋商响应文件中相应内容不一致的，以报价一览表（报价表）为准；</w:t>
      </w:r>
    </w:p>
    <w:p w14:paraId="6AF4866D">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6.2大写金额和小写金额不一致的，以大写金额为准；</w:t>
      </w:r>
    </w:p>
    <w:p w14:paraId="14BEA175">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6.3单价金额小数点或者百分比有明显错位的，以报价一览表的总价为准，并修改单价；</w:t>
      </w:r>
    </w:p>
    <w:p w14:paraId="2169D21D">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6.4总价金额与按单价汇总金额不一致的，以单价金额计算结果为准。</w:t>
      </w:r>
    </w:p>
    <w:p w14:paraId="2FF0D5A6">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同时出现两种以上不一致的，按照前款规定的顺序修正。</w:t>
      </w:r>
      <w:r>
        <w:rPr>
          <w:rFonts w:hint="eastAsia" w:ascii="仿宋" w:hAnsi="仿宋" w:eastAsia="仿宋" w:cs="仿宋"/>
          <w:bCs/>
          <w:color w:val="auto"/>
          <w:sz w:val="24"/>
          <w:highlight w:val="none"/>
        </w:rPr>
        <w:t>修正后的报价按照财政部公布第87号令《政府采购货物和服务招标投标管理办法》</w:t>
      </w:r>
      <w:r>
        <w:rPr>
          <w:rFonts w:hint="eastAsia" w:ascii="仿宋" w:hAnsi="仿宋" w:eastAsia="仿宋" w:cs="仿宋"/>
          <w:color w:val="auto"/>
          <w:sz w:val="24"/>
          <w:highlight w:val="none"/>
        </w:rPr>
        <w:t>第五十一条第二款的规定经磋商响应人确认后产生约束力，磋商响应人不确认的，其磋商无效。</w:t>
      </w:r>
    </w:p>
    <w:p w14:paraId="42B187BD">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7.磋商响应文件的评审、比较和否决</w:t>
      </w:r>
    </w:p>
    <w:p w14:paraId="15ECF1D6">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7.1磋商小组将对在实质上响应磋商文件要求的磋商响应文件进行评估和比较。</w:t>
      </w:r>
    </w:p>
    <w:p w14:paraId="4E56C2CF">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7.2磋商小组可以书面形式要求供应商就磋商响应文件含义不明确的内容进行书面说明并提供相关材料。</w:t>
      </w:r>
    </w:p>
    <w:p w14:paraId="3A9663E7">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7.3如发现与磋商文件要求相偏离的，磋商小组应对其偏离情形进行必要的书面核实。</w:t>
      </w:r>
    </w:p>
    <w:p w14:paraId="5DB9C780">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7.4如属于实质性偏离或符合无效响应条件的，磋商小组应当询问相关供应商，并允许其进行陈述申辩，但不允许对偏离条款撤回。</w:t>
      </w:r>
    </w:p>
    <w:p w14:paraId="076EBD64">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7.5比较与评价。磋商小组依据磋商文件规定的评审标准和方法，对磋商响应文件进行商务和技术评估，综合比较与评价。</w:t>
      </w:r>
    </w:p>
    <w:p w14:paraId="15D15899">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7.6汇总（商务技术得分情况）。磋商小组各成员应当独立对每个供应商的磋商响应文件进行评价，并汇总商务技术得分情况。</w:t>
      </w:r>
    </w:p>
    <w:p w14:paraId="3DFCF19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7.7 报价审核。对符合采购需求且通过商务技术（资信）评审的供应商的报价的合理性、准确性等进行审查核实。</w:t>
      </w:r>
    </w:p>
    <w:p w14:paraId="30257679">
      <w:pPr>
        <w:keepNext w:val="0"/>
        <w:keepLines w:val="0"/>
        <w:pageBreakBefore w:val="0"/>
        <w:widowControl w:val="0"/>
        <w:kinsoku/>
        <w:wordWrap w:val="0"/>
        <w:overflowPunct/>
        <w:topLinePunct w:val="0"/>
        <w:autoSpaceDE/>
        <w:autoSpaceDN/>
        <w:bidi w:val="0"/>
        <w:adjustRightInd w:val="0"/>
        <w:snapToGrid w:val="0"/>
        <w:spacing w:line="440" w:lineRule="exact"/>
        <w:ind w:left="0" w:firstLine="482" w:firstLineChars="200"/>
        <w:jc w:val="left"/>
        <w:textAlignment w:val="auto"/>
        <w:rPr>
          <w:rFonts w:hint="eastAsia" w:ascii="仿宋_GB2312" w:hAnsi="仿宋_GB2312" w:eastAsia="仿宋_GB2312" w:cs="仿宋_GB2312"/>
          <w:b/>
          <w:bCs/>
          <w:color w:val="auto"/>
          <w:sz w:val="24"/>
          <w:highlight w:val="none"/>
          <w:lang w:val="en-US" w:eastAsia="zh-CN"/>
        </w:rPr>
      </w:pPr>
      <w:r>
        <w:rPr>
          <w:rFonts w:hint="eastAsia" w:ascii="仿宋_GB2312" w:hAnsi="仿宋_GB2312" w:eastAsia="仿宋_GB2312" w:cs="仿宋_GB2312"/>
          <w:b/>
          <w:bCs/>
          <w:color w:val="auto"/>
          <w:sz w:val="24"/>
          <w:highlight w:val="none"/>
          <w:lang w:val="en-US" w:eastAsia="zh-CN"/>
        </w:rPr>
        <w:t>7.7.1政府采购异常低价审查：</w:t>
      </w:r>
    </w:p>
    <w:p w14:paraId="331A6244">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7.7.1.1政府采购评审中出现下列情形之一的，磋商小组应当启动异常低价投标（响应）审查程序：</w:t>
      </w:r>
    </w:p>
    <w:p w14:paraId="1C9F15BA">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7CDD50CC">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6803B481">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3.投标（响应）报价低于采购项目最高限价45%的，即投标（响应）报价&lt;采购项目最高限价×45%；</w:t>
      </w:r>
    </w:p>
    <w:p w14:paraId="46A6C0C9">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4.磋商小组基于专业判断，认为供应商报价过低，有可能影响产品质量或者不能诚信履约的其他情形。</w:t>
      </w:r>
    </w:p>
    <w:p w14:paraId="73A23B4A">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相关法律法规对供应商报价有规定的，从其规定。</w:t>
      </w:r>
    </w:p>
    <w:p w14:paraId="25CEA672">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7.7.1.2磋商小组启动异常低价投标（响应）审查后，属于前述第1项至第4项情形的，应当要求相关供应商在评审现场合理的时间内通过政采云平台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5BA282">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6.7.1.3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5E2A496">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7.7.1.4磋商小组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磋商小组有关互联网浏览、查询历史一并归档。</w:t>
      </w:r>
    </w:p>
    <w:p w14:paraId="4211CCF0">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7.7.2根据财政部发布的《</w:t>
      </w:r>
      <w:r>
        <w:rPr>
          <w:rFonts w:hint="default" w:ascii="仿宋_GB2312" w:hAnsi="仿宋_GB2312" w:eastAsia="仿宋_GB2312" w:cs="仿宋_GB2312"/>
          <w:color w:val="auto"/>
          <w:sz w:val="24"/>
          <w:highlight w:val="none"/>
          <w:lang w:eastAsia="zh-CN"/>
        </w:rPr>
        <w:t>政府采购促进中小企业发展管理办法</w:t>
      </w:r>
      <w:r>
        <w:rPr>
          <w:rFonts w:hint="eastAsia" w:ascii="仿宋_GB2312" w:hAnsi="仿宋_GB2312" w:eastAsia="仿宋_GB2312" w:cs="仿宋_GB2312"/>
          <w:color w:val="auto"/>
          <w:sz w:val="24"/>
          <w:highlight w:val="none"/>
          <w:lang w:val="en-US" w:eastAsia="zh-CN"/>
        </w:rPr>
        <w:t>》规定，对于非专门面向中小企业的项目，对小型和微型企业产品的价格给予一定的扣除，用扣除后的价格参与评审。</w:t>
      </w:r>
    </w:p>
    <w:p w14:paraId="4AE4743C">
      <w:pPr>
        <w:keepNext w:val="0"/>
        <w:keepLines w:val="0"/>
        <w:pageBreakBefore w:val="0"/>
        <w:widowControl w:val="0"/>
        <w:kinsoku/>
        <w:wordWrap w:val="0"/>
        <w:overflowPunct/>
        <w:topLinePunct w:val="0"/>
        <w:autoSpaceDE/>
        <w:autoSpaceDN/>
        <w:bidi w:val="0"/>
        <w:adjustRightInd w:val="0"/>
        <w:snapToGrid w:val="0"/>
        <w:spacing w:line="440" w:lineRule="exact"/>
        <w:ind w:left="0" w:firstLine="480" w:firstLineChars="200"/>
        <w:jc w:val="lef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7.7.3如需投标价格修正，按财政部87号令第五十九条的规定对投标价格进行修正。</w:t>
      </w:r>
    </w:p>
    <w:p w14:paraId="4D09BD7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7.8磋商小组依据磋商文件规定的评标标准和方法，对磋商响应文件进行评审和比较后，向采购人或其委托的采购代理机构提供书面磋商报告，并按得分高低排序推荐中标候选供应商。</w:t>
      </w:r>
    </w:p>
    <w:p w14:paraId="494940C8">
      <w:pPr>
        <w:pStyle w:val="14"/>
        <w:tabs>
          <w:tab w:val="clear" w:pos="390"/>
        </w:tabs>
        <w:spacing w:after="120" w:line="336" w:lineRule="auto"/>
        <w:ind w:left="0" w:firstLine="482" w:firstLineChars="200"/>
        <w:rPr>
          <w:rFonts w:ascii="仿宋" w:hAnsi="仿宋" w:eastAsia="仿宋" w:cs="仿宋"/>
          <w:b/>
          <w:color w:val="auto"/>
          <w:highlight w:val="none"/>
        </w:rPr>
      </w:pPr>
      <w:r>
        <w:rPr>
          <w:rFonts w:hint="eastAsia" w:ascii="仿宋" w:hAnsi="仿宋" w:eastAsia="仿宋" w:cs="仿宋"/>
          <w:b/>
          <w:color w:val="auto"/>
          <w:highlight w:val="none"/>
        </w:rPr>
        <w:t>8.磋商响应文件的澄清</w:t>
      </w:r>
    </w:p>
    <w:p w14:paraId="1FFBAE2C">
      <w:pPr>
        <w:pStyle w:val="14"/>
        <w:tabs>
          <w:tab w:val="clear" w:pos="390"/>
        </w:tabs>
        <w:spacing w:after="120" w:line="336" w:lineRule="auto"/>
        <w:ind w:left="0" w:firstLine="480" w:firstLineChars="200"/>
        <w:rPr>
          <w:rFonts w:ascii="仿宋" w:hAnsi="仿宋" w:eastAsia="仿宋" w:cs="仿宋"/>
          <w:color w:val="auto"/>
          <w:highlight w:val="none"/>
        </w:rPr>
      </w:pPr>
      <w:r>
        <w:rPr>
          <w:rFonts w:hint="eastAsia" w:ascii="仿宋" w:hAnsi="仿宋" w:eastAsia="仿宋" w:cs="仿宋"/>
          <w:color w:val="auto"/>
          <w:highlight w:val="none"/>
        </w:rPr>
        <w:t>为有利于对磋商响应文件的比较和评议，磋商小组可要求供应商对磋商响应文件进行澄清，必要时磋商小组可要求供应商对澄清的问题作出书面答复。书面答复须由供应商法定代表人或其授权代表签字或者加盖公章，并作为磋商响应文件的一部分。</w:t>
      </w:r>
    </w:p>
    <w:p w14:paraId="69F3CEB5">
      <w:pPr>
        <w:pStyle w:val="32"/>
        <w:snapToGrid w:val="0"/>
        <w:spacing w:line="336" w:lineRule="auto"/>
        <w:ind w:firstLine="482" w:firstLineChars="200"/>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9.无效磋商的情形</w:t>
      </w:r>
    </w:p>
    <w:p w14:paraId="23B16D8D">
      <w:pPr>
        <w:tabs>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磋商响应文件有下列情形之一的作无效磋商响应处理：</w:t>
      </w:r>
    </w:p>
    <w:p w14:paraId="2CBF237F">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9.1磋商响应文件未按照磋商文件规定要求电子签章、签字或盖章的；</w:t>
      </w:r>
    </w:p>
    <w:p w14:paraId="0A18A4EC">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9.2单位负责人为同一人或者存在直接控股、管理关系的不同供应商参加同一合同项下的政府采购活动的（均无效）；</w:t>
      </w:r>
    </w:p>
    <w:p w14:paraId="3CCAFEF5">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9.3为采购项目提供整体设计、规范编制或者项目管理、监理、检测等服务的供应商参加该采购项目的其他采购活动的； </w:t>
      </w:r>
    </w:p>
    <w:p w14:paraId="5BE0EF66">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9.4供应商不具备磋商文件中规定的资格要求的（供应商未提供有效的资格证明文件的，视为其不具备磋商文件中规定的资格要求）；</w:t>
      </w:r>
    </w:p>
    <w:p w14:paraId="5C93660A">
      <w:pPr>
        <w:snapToGrid w:val="0"/>
        <w:spacing w:line="336" w:lineRule="auto"/>
        <w:ind w:firstLine="482" w:firstLineChars="200"/>
        <w:jc w:val="left"/>
        <w:rPr>
          <w:rFonts w:ascii="仿宋" w:hAnsi="仿宋" w:eastAsia="仿宋" w:cs="仿宋"/>
          <w:b/>
          <w:color w:val="auto"/>
          <w:kern w:val="0"/>
          <w:sz w:val="24"/>
          <w:highlight w:val="none"/>
        </w:rPr>
      </w:pPr>
      <w:r>
        <w:rPr>
          <w:rFonts w:hint="eastAsia" w:ascii="仿宋" w:hAnsi="仿宋" w:eastAsia="仿宋" w:cs="仿宋"/>
          <w:b/>
          <w:color w:val="auto"/>
          <w:sz w:val="24"/>
          <w:highlight w:val="none"/>
        </w:rPr>
        <w:t>9.5</w:t>
      </w:r>
      <w:r>
        <w:rPr>
          <w:rFonts w:hint="eastAsia" w:ascii="仿宋" w:hAnsi="仿宋" w:eastAsia="仿宋" w:cs="仿宋"/>
          <w:b/>
          <w:color w:val="auto"/>
          <w:kern w:val="0"/>
          <w:sz w:val="24"/>
          <w:highlight w:val="none"/>
        </w:rPr>
        <w:t>《法定代表人身份证明书》与提供的身份证复印件信息不符的；《法定代表人授权委托书》与提供的身份证复印件信息不符的；</w:t>
      </w:r>
    </w:p>
    <w:p w14:paraId="644CD9FD">
      <w:pPr>
        <w:snapToGrid w:val="0"/>
        <w:spacing w:line="336" w:lineRule="auto"/>
        <w:ind w:firstLine="482" w:firstLineChars="200"/>
        <w:jc w:val="left"/>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9.6《法定代表人授权委托书》或《法定代表人身份证明书》填写不全、错误、未加盖公章(《法定代表人授权委托书》要求“电子签章”和“签字或盖章”缺一不可）的；</w:t>
      </w:r>
    </w:p>
    <w:p w14:paraId="029F8BBB">
      <w:pPr>
        <w:snapToGrid w:val="0"/>
        <w:spacing w:line="336" w:lineRule="auto"/>
        <w:ind w:firstLine="482" w:firstLineChars="200"/>
        <w:jc w:val="left"/>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9.7授权代表非磋商响应单位正式职工（以社保证明为准，如授权代表为离退休返聘人员的，需提供退休证明及单位聘用证明</w:t>
      </w:r>
      <w:r>
        <w:rPr>
          <w:rFonts w:hint="eastAsia" w:ascii="仿宋" w:hAnsi="仿宋" w:eastAsia="仿宋" w:cs="仿宋"/>
          <w:b/>
          <w:bCs/>
          <w:color w:val="auto"/>
          <w:sz w:val="24"/>
          <w:highlight w:val="none"/>
        </w:rPr>
        <w:t>)，</w:t>
      </w:r>
      <w:r>
        <w:rPr>
          <w:rFonts w:hint="eastAsia" w:ascii="仿宋" w:hAnsi="仿宋" w:eastAsia="仿宋" w:cs="仿宋"/>
          <w:b/>
          <w:color w:val="auto"/>
          <w:kern w:val="0"/>
          <w:sz w:val="24"/>
          <w:highlight w:val="none"/>
        </w:rPr>
        <w:t>法定代表人及个体工商户除外；</w:t>
      </w:r>
    </w:p>
    <w:p w14:paraId="50B3D5D3">
      <w:pPr>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kern w:val="0"/>
          <w:sz w:val="24"/>
          <w:highlight w:val="none"/>
        </w:rPr>
        <w:t>9.</w:t>
      </w:r>
      <w:r>
        <w:rPr>
          <w:rFonts w:hint="eastAsia" w:ascii="仿宋" w:hAnsi="仿宋" w:eastAsia="仿宋" w:cs="仿宋"/>
          <w:b/>
          <w:color w:val="auto"/>
          <w:sz w:val="24"/>
          <w:highlight w:val="none"/>
        </w:rPr>
        <w:t>8磋商响应文件中的磋商响应函无供应商电子签章或填写不全的；</w:t>
      </w:r>
    </w:p>
    <w:p w14:paraId="3C52077D">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kern w:val="0"/>
          <w:sz w:val="24"/>
          <w:highlight w:val="none"/>
        </w:rPr>
        <w:t>9.9</w:t>
      </w:r>
      <w:r>
        <w:rPr>
          <w:rFonts w:hint="eastAsia" w:ascii="仿宋" w:hAnsi="仿宋" w:eastAsia="仿宋" w:cs="仿宋"/>
          <w:b/>
          <w:color w:val="auto"/>
          <w:sz w:val="24"/>
          <w:highlight w:val="none"/>
        </w:rPr>
        <w:t>供应商递交两份或两份以上内容不同的磋商响应文件，且未声明哪一份有效的；</w:t>
      </w:r>
    </w:p>
    <w:p w14:paraId="35A3D050">
      <w:pPr>
        <w:pStyle w:val="32"/>
        <w:snapToGrid w:val="0"/>
        <w:spacing w:line="336" w:lineRule="auto"/>
        <w:ind w:firstLine="482" w:firstLineChars="200"/>
        <w:jc w:val="left"/>
        <w:rPr>
          <w:rFonts w:ascii="仿宋" w:hAnsi="仿宋" w:eastAsia="仿宋" w:cs="仿宋"/>
          <w:b/>
          <w:color w:val="auto"/>
          <w:sz w:val="24"/>
          <w:szCs w:val="24"/>
          <w:highlight w:val="none"/>
        </w:rPr>
      </w:pPr>
      <w:r>
        <w:rPr>
          <w:rFonts w:hint="eastAsia" w:ascii="仿宋" w:hAnsi="仿宋" w:eastAsia="仿宋" w:cs="仿宋"/>
          <w:b/>
          <w:color w:val="auto"/>
          <w:sz w:val="24"/>
          <w:highlight w:val="none"/>
        </w:rPr>
        <w:t>9.10报价一经涂改，涂改处无磋商响应单位电子签章或者未经法定代表人或授权代表签字或盖章的；</w:t>
      </w:r>
    </w:p>
    <w:p w14:paraId="49E7CC57">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kern w:val="0"/>
          <w:sz w:val="24"/>
          <w:highlight w:val="none"/>
        </w:rPr>
        <w:t>9.11</w:t>
      </w:r>
      <w:r>
        <w:rPr>
          <w:rFonts w:hint="eastAsia" w:ascii="仿宋" w:hAnsi="仿宋" w:eastAsia="仿宋" w:cs="仿宋"/>
          <w:b/>
          <w:color w:val="auto"/>
          <w:sz w:val="24"/>
          <w:highlight w:val="none"/>
        </w:rPr>
        <w:t>磋商响应文件中未按磋商响应文件规定的格式填写，或未详细应答磋商服务（或技术或产品等要求），经磋商后仍无法详细应答或应答不完整有缺失，致使磋商小组无法评审的；</w:t>
      </w:r>
    </w:p>
    <w:p w14:paraId="6E840327">
      <w:pPr>
        <w:pStyle w:val="32"/>
        <w:snapToGrid w:val="0"/>
        <w:spacing w:line="336" w:lineRule="auto"/>
        <w:ind w:firstLine="482" w:firstLineChars="200"/>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9.12出现同一标的物或本次磋商产品(服务)内的主要产品(重要组成部分)出现</w:t>
      </w:r>
      <w:r>
        <w:rPr>
          <w:rFonts w:hint="eastAsia" w:ascii="仿宋" w:hAnsi="仿宋" w:eastAsia="仿宋" w:cs="仿宋"/>
          <w:b/>
          <w:color w:val="auto"/>
          <w:sz w:val="24"/>
          <w:highlight w:val="none"/>
        </w:rPr>
        <w:t>商务技术文件资料</w:t>
      </w:r>
      <w:r>
        <w:rPr>
          <w:rFonts w:hint="eastAsia" w:ascii="仿宋" w:hAnsi="仿宋" w:eastAsia="仿宋" w:cs="仿宋"/>
          <w:b/>
          <w:color w:val="auto"/>
          <w:sz w:val="24"/>
          <w:szCs w:val="24"/>
          <w:highlight w:val="none"/>
        </w:rPr>
        <w:t>、</w:t>
      </w:r>
      <w:r>
        <w:rPr>
          <w:rFonts w:hint="eastAsia" w:ascii="仿宋" w:hAnsi="仿宋" w:eastAsia="仿宋" w:cs="仿宋"/>
          <w:b/>
          <w:color w:val="auto"/>
          <w:sz w:val="24"/>
          <w:highlight w:val="none"/>
        </w:rPr>
        <w:t>报价文件资料</w:t>
      </w:r>
      <w:r>
        <w:rPr>
          <w:rFonts w:hint="eastAsia" w:ascii="仿宋" w:hAnsi="仿宋" w:eastAsia="仿宋" w:cs="仿宋"/>
          <w:b/>
          <w:color w:val="auto"/>
          <w:sz w:val="24"/>
          <w:szCs w:val="24"/>
          <w:highlight w:val="none"/>
        </w:rPr>
        <w:t>描述不一致或前后描述不一致，经磋商小组认定后为无法评审的；</w:t>
      </w:r>
    </w:p>
    <w:p w14:paraId="40C30D3E">
      <w:pPr>
        <w:pStyle w:val="32"/>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kern w:val="0"/>
          <w:sz w:val="24"/>
          <w:highlight w:val="none"/>
        </w:rPr>
        <w:t>9.13</w:t>
      </w:r>
      <w:r>
        <w:rPr>
          <w:rFonts w:hint="eastAsia" w:ascii="仿宋" w:hAnsi="仿宋" w:eastAsia="仿宋" w:cs="仿宋"/>
          <w:b/>
          <w:color w:val="auto"/>
          <w:sz w:val="24"/>
          <w:szCs w:val="24"/>
          <w:highlight w:val="none"/>
        </w:rPr>
        <w:t>《</w:t>
      </w:r>
      <w:r>
        <w:rPr>
          <w:rFonts w:hint="eastAsia" w:ascii="仿宋" w:hAnsi="仿宋" w:eastAsia="仿宋" w:cs="仿宋"/>
          <w:b/>
          <w:color w:val="auto"/>
          <w:sz w:val="24"/>
          <w:highlight w:val="none"/>
        </w:rPr>
        <w:t>技术偏离说明表</w:t>
      </w:r>
      <w:r>
        <w:rPr>
          <w:rFonts w:hint="eastAsia" w:ascii="仿宋" w:hAnsi="仿宋" w:eastAsia="仿宋" w:cs="仿宋"/>
          <w:b/>
          <w:color w:val="auto"/>
          <w:sz w:val="24"/>
          <w:szCs w:val="24"/>
          <w:highlight w:val="none"/>
        </w:rPr>
        <w:t>》</w:t>
      </w:r>
      <w:r>
        <w:rPr>
          <w:rFonts w:hint="eastAsia" w:ascii="仿宋" w:hAnsi="仿宋" w:eastAsia="仿宋" w:cs="仿宋"/>
          <w:b/>
          <w:color w:val="auto"/>
          <w:sz w:val="24"/>
          <w:highlight w:val="none"/>
        </w:rPr>
        <w:t>不真实填写或弄虚作假的；</w:t>
      </w:r>
    </w:p>
    <w:p w14:paraId="4C7BF4B6">
      <w:pPr>
        <w:tabs>
          <w:tab w:val="left" w:pos="3870"/>
          <w:tab w:val="left" w:pos="4085"/>
        </w:tabs>
        <w:snapToGrid w:val="0"/>
        <w:spacing w:line="336" w:lineRule="auto"/>
        <w:ind w:firstLine="482" w:firstLineChars="200"/>
        <w:jc w:val="left"/>
        <w:rPr>
          <w:rFonts w:ascii="仿宋" w:hAnsi="仿宋" w:eastAsia="仿宋" w:cs="仿宋"/>
          <w:b/>
          <w:color w:val="auto"/>
          <w:kern w:val="0"/>
          <w:sz w:val="24"/>
          <w:highlight w:val="none"/>
        </w:rPr>
      </w:pPr>
      <w:r>
        <w:rPr>
          <w:rFonts w:hint="eastAsia" w:ascii="仿宋" w:hAnsi="仿宋" w:eastAsia="仿宋" w:cs="仿宋"/>
          <w:b/>
          <w:color w:val="auto"/>
          <w:sz w:val="24"/>
          <w:highlight w:val="none"/>
        </w:rPr>
        <w:t>9.14</w:t>
      </w:r>
      <w:r>
        <w:rPr>
          <w:rFonts w:hint="eastAsia" w:ascii="仿宋" w:hAnsi="仿宋" w:eastAsia="仿宋" w:cs="仿宋"/>
          <w:b/>
          <w:color w:val="auto"/>
          <w:kern w:val="0"/>
          <w:sz w:val="24"/>
          <w:highlight w:val="none"/>
        </w:rPr>
        <w:t>磋商响应文件有采购人不能接受的条件；</w:t>
      </w:r>
    </w:p>
    <w:p w14:paraId="5947E85D">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kern w:val="0"/>
          <w:sz w:val="24"/>
          <w:highlight w:val="none"/>
        </w:rPr>
        <w:t>9.15</w:t>
      </w:r>
      <w:r>
        <w:rPr>
          <w:rFonts w:hint="eastAsia" w:ascii="仿宋" w:hAnsi="仿宋" w:eastAsia="仿宋" w:cs="仿宋"/>
          <w:b/>
          <w:color w:val="auto"/>
          <w:sz w:val="24"/>
          <w:highlight w:val="none"/>
        </w:rPr>
        <w:t xml:space="preserve">磋商小组认为供应商的报价明显低于其他通过符合性审查磋商响应人的报价，有可能影响产品质量或者不能诚信履约的，未能按要求提供书面说明或者提交相关证明材料证明其报价合理性的; </w:t>
      </w:r>
    </w:p>
    <w:p w14:paraId="4F224F4A">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9.16最后报价超过预算金额或上限价的；</w:t>
      </w:r>
    </w:p>
    <w:p w14:paraId="4A0E84BB">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9.17磋商小组认定有重大偏差或实质性不响应磋商文件要求的；</w:t>
      </w:r>
    </w:p>
    <w:p w14:paraId="56AFA47D">
      <w:pPr>
        <w:tabs>
          <w:tab w:val="left" w:pos="3870"/>
          <w:tab w:val="left" w:pos="4085"/>
        </w:tabs>
        <w:snapToGrid w:val="0"/>
        <w:spacing w:line="336" w:lineRule="auto"/>
        <w:ind w:firstLine="482" w:firstLineChars="200"/>
        <w:jc w:val="left"/>
        <w:rPr>
          <w:rFonts w:ascii="仿宋" w:hAnsi="仿宋" w:eastAsia="仿宋" w:cs="仿宋"/>
          <w:b/>
          <w:color w:val="auto"/>
          <w:sz w:val="24"/>
          <w:szCs w:val="21"/>
          <w:highlight w:val="none"/>
        </w:rPr>
      </w:pPr>
      <w:r>
        <w:rPr>
          <w:rFonts w:hint="eastAsia" w:ascii="仿宋" w:hAnsi="仿宋" w:eastAsia="仿宋" w:cs="仿宋"/>
          <w:b/>
          <w:color w:val="auto"/>
          <w:sz w:val="24"/>
          <w:szCs w:val="21"/>
          <w:highlight w:val="none"/>
        </w:rPr>
        <w:t>9.18采购人拟采购的产品属于政府强制采购的节能产品品目清单范围的，供应商未按磋商文件要求提供国家确定的认证机构出具的、处于有效期之内的节能产品认证证书的；</w:t>
      </w:r>
    </w:p>
    <w:p w14:paraId="2707ECA9">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9.19《报价一览表》填写不完整或字迹不能辨认或有漏项的；</w:t>
      </w:r>
    </w:p>
    <w:p w14:paraId="4AACF120">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9.20供应商对根据修正原则修正后的报价不确认的；</w:t>
      </w:r>
    </w:p>
    <w:p w14:paraId="1B8D8FFA">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9.21供应商提供虚假材料磋商的（包括但不限于以下情节）；</w:t>
      </w:r>
    </w:p>
    <w:p w14:paraId="3482CE6D">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9.21.1使用伪造、变造的许可证件；</w:t>
      </w:r>
    </w:p>
    <w:p w14:paraId="40323760">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9.21.2提供虚假的财务状况或者业绩；</w:t>
      </w:r>
    </w:p>
    <w:p w14:paraId="06D33CEC">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9.21.3提供虚假的项目负责人或者主要技术人员简历、劳动关系证明；</w:t>
      </w:r>
    </w:p>
    <w:p w14:paraId="3198C65A">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9.21.4提供虚假的信用状况；</w:t>
      </w:r>
    </w:p>
    <w:p w14:paraId="3157F45F">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9.21.5其他弄虚作假的行为。</w:t>
      </w:r>
    </w:p>
    <w:p w14:paraId="2DAF6DEA">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9.22有下列情形之一的，视为供应商串通磋商，其磋商无效：</w:t>
      </w:r>
    </w:p>
    <w:p w14:paraId="3388688F">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9.22.1不同供应商的磋商响应文件由同一单位或者个人编制；</w:t>
      </w:r>
    </w:p>
    <w:p w14:paraId="3BA1D071">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9.22.2不同供应商委托同一单位或者个人办理磋商事宜；</w:t>
      </w:r>
    </w:p>
    <w:p w14:paraId="44B9D9E8">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9.22.3不同供应商的磋商响应文件载明的项目管理成员或者联系人员为同一人；</w:t>
      </w:r>
    </w:p>
    <w:p w14:paraId="233DD939">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9.22.4不同供应商的磋商响应文件异常一致或者磋商报价呈规律性差异；</w:t>
      </w:r>
    </w:p>
    <w:p w14:paraId="2FA52DB5">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9.22.5不同供应商的磋商响应文件相互混装；</w:t>
      </w:r>
    </w:p>
    <w:p w14:paraId="41228F84">
      <w:pPr>
        <w:tabs>
          <w:tab w:val="left" w:pos="3870"/>
          <w:tab w:val="left" w:pos="4085"/>
        </w:tabs>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9.22.6有二份及二份以上磋商响应文件的相互之间有特别相同或相似之处，且经询标澄清供应商无令人信服的理由和可靠证据证明其合理性的，经磋商小组半数以上成员确认有串通磋商嫌疑的；</w:t>
      </w:r>
    </w:p>
    <w:p w14:paraId="186A790F">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9.23有下列情形之一的，属于恶意串通，其磋商无效：</w:t>
      </w:r>
    </w:p>
    <w:p w14:paraId="7CA9B47B">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9.23.1供应商直接或者间接从采购人或者采购机构处获得其他供应商的相关情况并修改其磋商响应文件；</w:t>
      </w:r>
    </w:p>
    <w:p w14:paraId="03311259">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9.23.2供应商按照采购人或者采购机构的授意撤换、修改磋商响应文件；</w:t>
      </w:r>
    </w:p>
    <w:p w14:paraId="535F1426">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9.23.3供应商之间协商报价、技术方案等磋商响应文件的实质性内容；</w:t>
      </w:r>
    </w:p>
    <w:p w14:paraId="76DEF9F8">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9.23.4属于同一集团、协会、商会等组织成员的供应商按照该组织要求协同参加政府采购活动；</w:t>
      </w:r>
    </w:p>
    <w:p w14:paraId="20D8F51D">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9.23.5供应商之间事先约定由某一特定供应商中标、成交；</w:t>
      </w:r>
    </w:p>
    <w:p w14:paraId="0C3C621D">
      <w:pPr>
        <w:spacing w:line="336" w:lineRule="auto"/>
        <w:ind w:firstLine="480" w:firstLineChars="200"/>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9.23.6供应商之间商定部分供应商放弃参加政府采购活动或者放弃中标、成交；</w:t>
      </w:r>
    </w:p>
    <w:p w14:paraId="22967552">
      <w:pPr>
        <w:tabs>
          <w:tab w:val="left" w:pos="3870"/>
          <w:tab w:val="left" w:pos="4085"/>
        </w:tabs>
        <w:snapToGrid w:val="0"/>
        <w:spacing w:line="336" w:lineRule="auto"/>
        <w:ind w:firstLine="480" w:firstLineChars="200"/>
        <w:jc w:val="left"/>
        <w:rPr>
          <w:rFonts w:ascii="仿宋" w:hAnsi="仿宋" w:eastAsia="仿宋" w:cs="仿宋"/>
          <w:b/>
          <w:color w:val="auto"/>
          <w:sz w:val="24"/>
          <w:highlight w:val="none"/>
        </w:rPr>
      </w:pPr>
      <w:r>
        <w:rPr>
          <w:rFonts w:hint="eastAsia" w:ascii="仿宋" w:hAnsi="仿宋" w:eastAsia="仿宋" w:cs="仿宋"/>
          <w:color w:val="auto"/>
          <w:sz w:val="24"/>
          <w:szCs w:val="21"/>
          <w:highlight w:val="none"/>
        </w:rPr>
        <w:t>9.23.7供应商与采购人或者采购机构之间、供应商相互之间，为谋求特定供应商中标、成交或者排斥其他供应商的其他串通行为。</w:t>
      </w:r>
    </w:p>
    <w:p w14:paraId="7BB23136">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9.24磋商响应文件出现不是唯一的、有选择性报价的；</w:t>
      </w:r>
    </w:p>
    <w:p w14:paraId="697B8F64">
      <w:p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9.25未按招标文件要求提供样品或提供样品不满足采购需求实质性条件的；</w:t>
      </w:r>
    </w:p>
    <w:p w14:paraId="6F211D68">
      <w:p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9.26参与同一个采购包(标段)的供应商存在下列情形之一的，其磋商无效：</w:t>
      </w:r>
    </w:p>
    <w:p w14:paraId="184261AA">
      <w:p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9.26.1不同供应商的磋商响应文件上传计算机的网卡MAC地址、CPU序列号和硬盘序列号等硬件信息相同的;</w:t>
      </w:r>
    </w:p>
    <w:p w14:paraId="51854F50">
      <w:p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9.26.2上传的磋商响应文件若出现使用本项目其他磋商响应供应商的数字证书加密的，或者加盖本项目其他磋商响应供应商的电子印章的;</w:t>
      </w:r>
    </w:p>
    <w:p w14:paraId="49C77577">
      <w:pPr>
        <w:numPr>
          <w:ilvl w:val="255"/>
          <w:numId w:val="0"/>
        </w:num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9.26.3不同供应商的磋商响应文件的内容存在三处(含)以上错误一致，且无法合理解释的;</w:t>
      </w:r>
    </w:p>
    <w:p w14:paraId="7C9520D2">
      <w:pPr>
        <w:numPr>
          <w:ilvl w:val="255"/>
          <w:numId w:val="0"/>
        </w:numPr>
        <w:tabs>
          <w:tab w:val="left" w:pos="3870"/>
          <w:tab w:val="left" w:pos="4085"/>
        </w:tabs>
        <w:snapToGrid w:val="0"/>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9.26.4不同供应商联系人为同一人或不同联系人的联系电话一致，且无法合理解释的。</w:t>
      </w:r>
    </w:p>
    <w:p w14:paraId="356FC1FE">
      <w:pPr>
        <w:tabs>
          <w:tab w:val="left" w:pos="3870"/>
          <w:tab w:val="left" w:pos="4085"/>
        </w:tabs>
        <w:snapToGrid w:val="0"/>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9.27其他违反法律、法规的情形。</w:t>
      </w:r>
    </w:p>
    <w:p w14:paraId="3A079C7D">
      <w:pPr>
        <w:snapToGrid w:val="0"/>
        <w:spacing w:line="336" w:lineRule="auto"/>
        <w:ind w:firstLine="482" w:firstLineChars="200"/>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10.磋商过程保密</w:t>
      </w:r>
    </w:p>
    <w:p w14:paraId="22203FE1">
      <w:pPr>
        <w:snapToGrid w:val="0"/>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10.1</w:t>
      </w:r>
      <w:r>
        <w:rPr>
          <w:rFonts w:hint="eastAsia" w:ascii="仿宋" w:hAnsi="仿宋" w:eastAsia="仿宋" w:cs="仿宋"/>
          <w:color w:val="auto"/>
          <w:sz w:val="24"/>
          <w:highlight w:val="none"/>
        </w:rPr>
        <w:t>磋商活动在严格保密的情况下进行。磋商过程中凡是与磋商响应文件评审和比较、成交供应商推荐等磋商有关的情况和评审文件的，以及涉及国家秘密和商业秘密等信息，磋商小组成员、采购人和采购机构工作人员、相关监督人员等与评审有关的人员应当予以保密。</w:t>
      </w:r>
    </w:p>
    <w:p w14:paraId="3E8B6845">
      <w:pPr>
        <w:snapToGrid w:val="0"/>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10.2 在磋商期间，供应商企图影响采购人、采购代理机构或</w:t>
      </w:r>
      <w:r>
        <w:rPr>
          <w:rFonts w:hint="eastAsia" w:ascii="仿宋" w:hAnsi="仿宋" w:eastAsia="仿宋" w:cs="仿宋"/>
          <w:color w:val="auto"/>
          <w:sz w:val="24"/>
          <w:highlight w:val="none"/>
        </w:rPr>
        <w:t>磋商小组</w:t>
      </w:r>
      <w:r>
        <w:rPr>
          <w:rFonts w:hint="eastAsia" w:ascii="仿宋" w:hAnsi="仿宋" w:eastAsia="仿宋" w:cs="仿宋"/>
          <w:color w:val="auto"/>
          <w:kern w:val="0"/>
          <w:sz w:val="24"/>
          <w:highlight w:val="none"/>
        </w:rPr>
        <w:t>的任何活动，都将导致磋商被拒绝，并由其承担相应的法律责任。</w:t>
      </w:r>
    </w:p>
    <w:p w14:paraId="6E418FFD">
      <w:pPr>
        <w:adjustRightInd/>
        <w:spacing w:line="336" w:lineRule="auto"/>
        <w:jc w:val="center"/>
        <w:outlineLvl w:val="0"/>
        <w:rPr>
          <w:rFonts w:ascii="仿宋" w:hAnsi="仿宋" w:eastAsia="仿宋" w:cs="仿宋"/>
          <w:color w:val="auto"/>
          <w:sz w:val="32"/>
          <w:szCs w:val="32"/>
          <w:highlight w:val="none"/>
        </w:rPr>
      </w:pPr>
    </w:p>
    <w:p w14:paraId="77707F5C">
      <w:pPr>
        <w:adjustRightInd/>
        <w:spacing w:line="336"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五、</w:t>
      </w:r>
      <w:r>
        <w:rPr>
          <w:rFonts w:hint="eastAsia" w:ascii="仿宋" w:hAnsi="仿宋" w:eastAsia="仿宋" w:cs="仿宋"/>
          <w:b/>
          <w:color w:val="auto"/>
          <w:sz w:val="32"/>
          <w:szCs w:val="32"/>
          <w:highlight w:val="none"/>
        </w:rPr>
        <w:t>成交</w:t>
      </w:r>
    </w:p>
    <w:p w14:paraId="0CB0C5DD">
      <w:pPr>
        <w:snapToGrid w:val="0"/>
        <w:spacing w:line="336" w:lineRule="auto"/>
        <w:ind w:firstLine="482" w:firstLineChars="200"/>
        <w:jc w:val="left"/>
        <w:rPr>
          <w:rFonts w:ascii="仿宋" w:hAnsi="仿宋" w:eastAsia="仿宋" w:cs="仿宋"/>
          <w:b/>
          <w:color w:val="auto"/>
          <w:highlight w:val="none"/>
        </w:rPr>
      </w:pPr>
      <w:r>
        <w:rPr>
          <w:rFonts w:hint="eastAsia" w:ascii="仿宋" w:hAnsi="仿宋" w:eastAsia="仿宋" w:cs="仿宋"/>
          <w:b/>
          <w:color w:val="auto"/>
          <w:sz w:val="24"/>
          <w:highlight w:val="none"/>
        </w:rPr>
        <w:t>1.</w:t>
      </w:r>
      <w:bookmarkStart w:id="51" w:name="_Toc84325929"/>
      <w:bookmarkStart w:id="52" w:name="_Toc81372953"/>
      <w:bookmarkStart w:id="53" w:name="_Toc81372776"/>
      <w:r>
        <w:rPr>
          <w:rFonts w:hint="eastAsia" w:ascii="仿宋" w:hAnsi="仿宋" w:eastAsia="仿宋" w:cs="仿宋"/>
          <w:b/>
          <w:color w:val="auto"/>
          <w:highlight w:val="none"/>
        </w:rPr>
        <w:t>成交条件</w:t>
      </w:r>
    </w:p>
    <w:p w14:paraId="31517CB8">
      <w:pPr>
        <w:pStyle w:val="14"/>
        <w:tabs>
          <w:tab w:val="clear" w:pos="390"/>
        </w:tabs>
        <w:spacing w:after="120" w:line="336" w:lineRule="auto"/>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1.1磋商响应文件基本符合磋商文件要求；</w:t>
      </w:r>
    </w:p>
    <w:p w14:paraId="0D8DB228">
      <w:pPr>
        <w:pStyle w:val="14"/>
        <w:tabs>
          <w:tab w:val="clear" w:pos="390"/>
        </w:tabs>
        <w:spacing w:after="120" w:line="336" w:lineRule="auto"/>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1.2供应商有很好的执行合同的能力；</w:t>
      </w:r>
    </w:p>
    <w:p w14:paraId="29E1FAB7">
      <w:pPr>
        <w:pStyle w:val="14"/>
        <w:tabs>
          <w:tab w:val="clear" w:pos="390"/>
        </w:tabs>
        <w:spacing w:after="120" w:line="336" w:lineRule="auto"/>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1.3实施方案最合理并对采购人最为有利，最大限度满足磋商文件的要求；</w:t>
      </w:r>
    </w:p>
    <w:p w14:paraId="3F8E29AD">
      <w:pPr>
        <w:pStyle w:val="14"/>
        <w:tabs>
          <w:tab w:val="clear" w:pos="390"/>
        </w:tabs>
        <w:spacing w:after="120" w:line="336" w:lineRule="auto"/>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1.4供应商能够提供质量技术、商务经济占综合优势的系统及服务。</w:t>
      </w:r>
    </w:p>
    <w:p w14:paraId="4C1F9F4F">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2.成交确认</w:t>
      </w:r>
    </w:p>
    <w:p w14:paraId="405B4F5E">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2.1采购人应当在收到评审报告之日起５个工作日内，在评审报告提出的成交候选供应</w:t>
      </w:r>
      <w:r>
        <w:rPr>
          <w:rFonts w:hint="eastAsia" w:ascii="仿宋" w:hAnsi="仿宋" w:eastAsia="仿宋" w:cs="仿宋"/>
          <w:color w:val="auto"/>
          <w:sz w:val="24"/>
          <w:highlight w:val="none"/>
          <w:lang w:eastAsia="zh-CN"/>
        </w:rPr>
        <w:t>商名</w:t>
      </w:r>
      <w:r>
        <w:rPr>
          <w:rFonts w:hint="eastAsia" w:ascii="仿宋" w:hAnsi="仿宋" w:eastAsia="仿宋" w:cs="仿宋"/>
          <w:color w:val="auto"/>
          <w:sz w:val="24"/>
          <w:highlight w:val="none"/>
        </w:rPr>
        <w:t>单中确定成交供应商。</w:t>
      </w:r>
    </w:p>
    <w:p w14:paraId="33372F82">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2.2采购人逾期未确定成交供应商的，视为确定评审报告提出的成交候选供应商为成交供应商。</w:t>
      </w:r>
    </w:p>
    <w:p w14:paraId="02218F9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2.3采购人应在确认成交供应商前再次对资格条件和相关证件材料进一步查验核实。</w:t>
      </w:r>
    </w:p>
    <w:p w14:paraId="1A57AC99">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3.成交通知</w:t>
      </w:r>
    </w:p>
    <w:bookmarkEnd w:id="51"/>
    <w:bookmarkEnd w:id="52"/>
    <w:bookmarkEnd w:id="53"/>
    <w:p w14:paraId="51523250">
      <w:pPr>
        <w:pStyle w:val="394"/>
        <w:tabs>
          <w:tab w:val="left" w:pos="0"/>
        </w:tabs>
        <w:spacing w:before="0" w:line="336" w:lineRule="auto"/>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3.1</w:t>
      </w:r>
      <w:r>
        <w:rPr>
          <w:rFonts w:hint="eastAsia" w:ascii="仿宋" w:hAnsi="仿宋" w:eastAsia="仿宋" w:cs="仿宋"/>
          <w:color w:val="auto"/>
          <w:kern w:val="0"/>
          <w:highlight w:val="none"/>
        </w:rPr>
        <w:t>采购代理机构</w:t>
      </w:r>
      <w:r>
        <w:rPr>
          <w:rFonts w:hint="eastAsia" w:ascii="仿宋" w:hAnsi="仿宋" w:eastAsia="仿宋" w:cs="仿宋"/>
          <w:color w:val="auto"/>
          <w:highlight w:val="none"/>
        </w:rPr>
        <w:t>对成交结果在指定媒体</w:t>
      </w:r>
      <w:r>
        <w:rPr>
          <w:rFonts w:hint="eastAsia" w:ascii="仿宋" w:hAnsi="仿宋" w:eastAsia="仿宋" w:cs="仿宋"/>
          <w:color w:val="auto"/>
          <w:kern w:val="0"/>
          <w:highlight w:val="none"/>
        </w:rPr>
        <w:t>（</w:t>
      </w:r>
      <w:r>
        <w:rPr>
          <w:rFonts w:hint="eastAsia" w:ascii="仿宋" w:hAnsi="仿宋" w:eastAsia="仿宋" w:cs="仿宋"/>
          <w:color w:val="auto"/>
          <w:kern w:val="0"/>
          <w:highlight w:val="none"/>
          <w:lang w:val="en-US" w:eastAsia="zh-CN"/>
        </w:rPr>
        <w:t>中国政府采购网</w:t>
      </w:r>
      <w:r>
        <w:rPr>
          <w:rFonts w:hint="eastAsia"/>
          <w:color w:val="auto"/>
          <w:highlight w:val="none"/>
        </w:rPr>
        <w:t>https://www.ccgp.gov.cn/</w:t>
      </w:r>
      <w:r>
        <w:rPr>
          <w:rFonts w:hint="eastAsia" w:ascii="仿宋" w:hAnsi="仿宋" w:eastAsia="仿宋" w:cs="仿宋"/>
          <w:color w:val="auto"/>
          <w:kern w:val="0"/>
          <w:highlight w:val="none"/>
        </w:rPr>
        <w:t>）发布成交公告，成交公告期限为1个工作日。</w:t>
      </w:r>
    </w:p>
    <w:p w14:paraId="63A29A02">
      <w:pPr>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sz w:val="24"/>
          <w:highlight w:val="none"/>
        </w:rPr>
        <w:t>3.2采购机构通过政采云平台向成交供应商签发成交通知书。请成交供应商自行登录政采云平台下载并打印成交通知书。在采购代理机构发出成交通知书前，成交供应商如有违反有关法律法规和本项目要求行为的，则取消该成交供应商的成交资格</w:t>
      </w:r>
      <w:r>
        <w:rPr>
          <w:rFonts w:hint="eastAsia" w:ascii="仿宋" w:hAnsi="仿宋" w:eastAsia="仿宋" w:cs="仿宋"/>
          <w:color w:val="auto"/>
          <w:kern w:val="0"/>
          <w:sz w:val="24"/>
          <w:highlight w:val="none"/>
          <w:lang w:val="zh-CN"/>
        </w:rPr>
        <w:t>。</w:t>
      </w:r>
    </w:p>
    <w:p w14:paraId="429B5FA7">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3.3采购人、</w:t>
      </w:r>
      <w:r>
        <w:rPr>
          <w:rFonts w:hint="eastAsia" w:ascii="仿宋" w:hAnsi="仿宋" w:eastAsia="仿宋" w:cs="仿宋"/>
          <w:color w:val="auto"/>
          <w:kern w:val="0"/>
          <w:sz w:val="24"/>
          <w:highlight w:val="none"/>
        </w:rPr>
        <w:t>采购代理机构</w:t>
      </w:r>
      <w:r>
        <w:rPr>
          <w:rFonts w:hint="eastAsia" w:ascii="仿宋" w:hAnsi="仿宋" w:eastAsia="仿宋" w:cs="仿宋"/>
          <w:color w:val="auto"/>
          <w:sz w:val="24"/>
          <w:highlight w:val="none"/>
        </w:rPr>
        <w:t>对成交结果不作任何说明和解释，也不回答任何提问。</w:t>
      </w:r>
    </w:p>
    <w:p w14:paraId="09FF7F83">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4.履约保证金</w:t>
      </w:r>
    </w:p>
    <w:p w14:paraId="1C18D86D">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4.1采购人在签订合同时，按规定可向成交人收取不高于中标额的1％的履约保证金，采购人不得以供应商事先提交履约保证金作为签订合同的条件。鼓励采购人根据项目特点、供应商诚信等情况免收履约保证金或降低缴纳比例。</w:t>
      </w:r>
    </w:p>
    <w:p w14:paraId="4035D0B6">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4.2项目验收结束后，采购人应及时退还履约保证金。</w:t>
      </w:r>
    </w:p>
    <w:p w14:paraId="2722FC4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4.3供应商以银行、保险公司出具保函形式提交履约保证金的，采购人不得拒收。</w:t>
      </w:r>
    </w:p>
    <w:p w14:paraId="7F3B593E">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4.4政府采购货物和服务项目不得收取质量保证金。</w:t>
      </w:r>
    </w:p>
    <w:p w14:paraId="1FD2708A">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5.合同签订及备案</w:t>
      </w:r>
    </w:p>
    <w:p w14:paraId="20D5F328">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5.1成交人应当在成交通知书发出之日起30天内与采购人签订合同。</w:t>
      </w:r>
    </w:p>
    <w:p w14:paraId="26C40263">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5.2如成交人为联合体的，由联合体成员各方法定代表人或其授权代表与采购人代表签订合同。</w:t>
      </w:r>
    </w:p>
    <w:p w14:paraId="0B687234">
      <w:pPr>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6.验收</w:t>
      </w:r>
    </w:p>
    <w:p w14:paraId="5F9EC6CD">
      <w:pPr>
        <w:tabs>
          <w:tab w:val="left" w:pos="6780"/>
        </w:tabs>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FD8F1A7">
      <w:pPr>
        <w:tabs>
          <w:tab w:val="left" w:pos="6780"/>
        </w:tabs>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2采购人可以邀请参加本项目的其他供应商或者第三方机构参与验收。参与验收的供应商或者第三方机构的意见作为验收书的参考资料一并存档。</w:t>
      </w:r>
    </w:p>
    <w:p w14:paraId="2B8BF67F">
      <w:pPr>
        <w:tabs>
          <w:tab w:val="left" w:pos="6780"/>
        </w:tabs>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EE8DFC6">
      <w:pPr>
        <w:tabs>
          <w:tab w:val="left" w:pos="6780"/>
        </w:tabs>
        <w:spacing w:line="336"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6.</w:t>
      </w:r>
      <w:r>
        <w:rPr>
          <w:rFonts w:hint="eastAsia" w:ascii="仿宋" w:hAnsi="仿宋" w:eastAsia="仿宋" w:cs="仿宋"/>
          <w:color w:val="auto"/>
          <w:sz w:val="24"/>
          <w:highlight w:val="non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940DFAE">
      <w:pPr>
        <w:tabs>
          <w:tab w:val="left" w:pos="6780"/>
        </w:tabs>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7.售后服务考核</w:t>
      </w:r>
      <w:r>
        <w:rPr>
          <w:rFonts w:hint="eastAsia" w:ascii="仿宋" w:hAnsi="仿宋" w:eastAsia="仿宋" w:cs="仿宋"/>
          <w:b/>
          <w:color w:val="auto"/>
          <w:sz w:val="24"/>
          <w:highlight w:val="none"/>
        </w:rPr>
        <w:tab/>
      </w:r>
    </w:p>
    <w:p w14:paraId="7A8D14D1">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采购机构将联合政府采购监管部门不定期对合同的履约情况进行检查，发现未按合同规定进行履约的，有弄虚作假，偷工减料，以次充好等情形，达不到国家、行业有关标准和商务技术文件规定的，一经查实，由政府采购监督管理部门给予相应处罚。</w:t>
      </w:r>
    </w:p>
    <w:p w14:paraId="0D9CD50A">
      <w:pPr>
        <w:spacing w:line="336" w:lineRule="auto"/>
        <w:ind w:firstLine="640" w:firstLineChars="200"/>
        <w:rPr>
          <w:rFonts w:ascii="仿宋" w:hAnsi="仿宋" w:eastAsia="仿宋" w:cs="仿宋"/>
          <w:color w:val="auto"/>
          <w:sz w:val="32"/>
          <w:szCs w:val="32"/>
          <w:highlight w:val="none"/>
        </w:rPr>
      </w:pPr>
    </w:p>
    <w:p w14:paraId="4920F2B5">
      <w:pPr>
        <w:adjustRightInd/>
        <w:spacing w:line="336"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六、询问、质疑与投诉</w:t>
      </w:r>
    </w:p>
    <w:p w14:paraId="48D14DC6">
      <w:pPr>
        <w:pStyle w:val="32"/>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1.在线询问、质疑、投诉</w:t>
      </w:r>
    </w:p>
    <w:p w14:paraId="7E41EC9C">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01783833">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2.供应商询问</w:t>
      </w:r>
    </w:p>
    <w:p w14:paraId="223E9497">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40D764AC">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3.供应商质疑</w:t>
      </w:r>
    </w:p>
    <w:p w14:paraId="29674714">
      <w:pPr>
        <w:pStyle w:val="32"/>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kern w:val="0"/>
          <w:sz w:val="24"/>
          <w:highlight w:val="none"/>
          <w:lang w:val="zh-CN"/>
        </w:rPr>
        <w:t>3</w:t>
      </w:r>
      <w:r>
        <w:rPr>
          <w:rFonts w:hint="eastAsia" w:ascii="仿宋" w:hAnsi="仿宋" w:eastAsia="仿宋" w:cs="仿宋"/>
          <w:b/>
          <w:color w:val="auto"/>
          <w:sz w:val="24"/>
          <w:highlight w:val="none"/>
        </w:rPr>
        <w:t>.1质疑提出时效</w:t>
      </w:r>
    </w:p>
    <w:p w14:paraId="0301AA2E">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3.1.1提出质疑的供应商应当是参与所质疑项目采购活动的供应商。潜在供应商已依法获取其可质疑的采购文件的，可以对该文件提出质疑。</w:t>
      </w:r>
    </w:p>
    <w:p w14:paraId="1AADAEE7">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lang w:val="zh-CN"/>
        </w:rPr>
        <w:t>3</w:t>
      </w:r>
      <w:r>
        <w:rPr>
          <w:rFonts w:hint="eastAsia" w:ascii="仿宋" w:hAnsi="仿宋" w:eastAsia="仿宋" w:cs="仿宋"/>
          <w:color w:val="auto"/>
          <w:sz w:val="24"/>
          <w:highlight w:val="none"/>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5B2D47FE">
      <w:pPr>
        <w:pStyle w:val="15"/>
        <w:spacing w:line="336" w:lineRule="auto"/>
        <w:ind w:firstLine="434" w:firstLineChars="181"/>
        <w:rPr>
          <w:rFonts w:ascii="仿宋" w:hAnsi="仿宋" w:eastAsia="仿宋" w:cs="仿宋"/>
          <w:snapToGrid/>
          <w:color w:val="auto"/>
          <w:kern w:val="2"/>
          <w:sz w:val="24"/>
          <w:highlight w:val="none"/>
        </w:rPr>
      </w:pPr>
      <w:r>
        <w:rPr>
          <w:rFonts w:hint="eastAsia" w:ascii="仿宋" w:hAnsi="仿宋" w:eastAsia="仿宋" w:cs="仿宋"/>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57E26DF2">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3.1.2.2对采购过程提出质疑的，质疑期限为各采购程序环节结束之日起计算。</w:t>
      </w:r>
    </w:p>
    <w:p w14:paraId="2B7E5256">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3.1.2.3对采购结果提出质疑的，质疑期限自采购结果公告期限届满之日起计算。</w:t>
      </w:r>
    </w:p>
    <w:p w14:paraId="2109EFA7">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3.1.2.4对同一采购程序环节的质疑，供应商须一次性提出。</w:t>
      </w:r>
    </w:p>
    <w:p w14:paraId="4013A032">
      <w:pPr>
        <w:pStyle w:val="32"/>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kern w:val="0"/>
          <w:sz w:val="24"/>
          <w:highlight w:val="none"/>
          <w:lang w:val="zh-CN"/>
        </w:rPr>
        <w:t>3.</w:t>
      </w:r>
      <w:r>
        <w:rPr>
          <w:rFonts w:ascii="仿宋" w:hAnsi="仿宋" w:eastAsia="仿宋" w:cs="仿宋"/>
          <w:b/>
          <w:color w:val="auto"/>
          <w:kern w:val="0"/>
          <w:sz w:val="24"/>
          <w:highlight w:val="none"/>
        </w:rPr>
        <w:t>2</w:t>
      </w:r>
      <w:r>
        <w:rPr>
          <w:rFonts w:hint="eastAsia" w:ascii="仿宋" w:hAnsi="仿宋" w:eastAsia="仿宋" w:cs="仿宋"/>
          <w:b/>
          <w:color w:val="auto"/>
          <w:kern w:val="0"/>
          <w:sz w:val="24"/>
          <w:highlight w:val="none"/>
          <w:lang w:val="zh-CN"/>
        </w:rPr>
        <w:t>质疑函</w:t>
      </w:r>
    </w:p>
    <w:p w14:paraId="001B610F">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2</w:t>
      </w:r>
      <w:r>
        <w:rPr>
          <w:rFonts w:hint="eastAsia" w:ascii="仿宋" w:hAnsi="仿宋" w:eastAsia="仿宋" w:cs="仿宋"/>
          <w:color w:val="auto"/>
          <w:sz w:val="24"/>
          <w:highlight w:val="none"/>
        </w:rPr>
        <w:t>.1供应商提出质疑应当提交质疑函和必要的证明材料。质疑函应当包括下列内容：</w:t>
      </w:r>
    </w:p>
    <w:p w14:paraId="6B6C6EA3">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供应商的姓名或者名称、地址、邮编、联系人及联系电话；</w:t>
      </w:r>
    </w:p>
    <w:p w14:paraId="1C34C53C">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质疑项目的名称、编号；</w:t>
      </w:r>
    </w:p>
    <w:p w14:paraId="5573CB5A">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具体、明确的质疑事项和与质疑事项相关的请求；</w:t>
      </w:r>
    </w:p>
    <w:p w14:paraId="152B6408">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事实依据；</w:t>
      </w:r>
    </w:p>
    <w:p w14:paraId="5D94B5DC">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必要的法律依据；</w:t>
      </w:r>
    </w:p>
    <w:p w14:paraId="1D84D01D">
      <w:pPr>
        <w:pStyle w:val="32"/>
        <w:numPr>
          <w:ilvl w:val="0"/>
          <w:numId w:val="4"/>
        </w:numPr>
        <w:tabs>
          <w:tab w:val="clear" w:pos="840"/>
        </w:tabs>
        <w:spacing w:line="336"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提出质疑的日期。</w:t>
      </w:r>
    </w:p>
    <w:p w14:paraId="5FB2C432">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供应商提交的质疑函需一式三份。供应商为自然人的，应当由本人签字；供应商为法人或者其他组织的，应当由法定代表人、主要负责人，或者其授权代表签字或者盖章，并加盖公章。</w:t>
      </w:r>
    </w:p>
    <w:p w14:paraId="42235067">
      <w:pPr>
        <w:pStyle w:val="32"/>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质疑函范本及制作说明详见附件1。</w:t>
      </w:r>
    </w:p>
    <w:p w14:paraId="79EC66C5">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4.供应商投诉</w:t>
      </w:r>
    </w:p>
    <w:p w14:paraId="140B3E7F">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4.1质疑供应商对采购人或采购代理机构的答复不满意或者采购人、采购代理机构未在规定的时间内作出答复的，可以在答复期满后十五个工作日内向同级政府采购监督管理部门提出投诉。</w:t>
      </w:r>
    </w:p>
    <w:p w14:paraId="20604696">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4.2供应商投诉的事项不得超出已质疑事项的范围，基于质疑答复内容提出的投诉事项除外。</w:t>
      </w:r>
    </w:p>
    <w:p w14:paraId="5B9CDA1F">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4.3供应商投诉应当有明确的请求和必要的证明材料。</w:t>
      </w:r>
    </w:p>
    <w:p w14:paraId="3EBF1931">
      <w:pPr>
        <w:pStyle w:val="32"/>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4.4以联合体形式参加政府采购活动的，其投诉应当由组成联合体的所有供应商共同提出。</w:t>
      </w:r>
    </w:p>
    <w:p w14:paraId="772C707B">
      <w:pPr>
        <w:pStyle w:val="32"/>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投诉书范本及制作说明详见附件2。</w:t>
      </w:r>
    </w:p>
    <w:p w14:paraId="24B5F946">
      <w:pPr>
        <w:spacing w:line="240" w:lineRule="auto"/>
        <w:ind w:firstLine="0" w:firstLineChars="0"/>
        <w:rPr>
          <w:rFonts w:ascii="仿宋" w:hAnsi="仿宋" w:eastAsia="仿宋" w:cs="仿宋"/>
          <w:color w:val="auto"/>
          <w:sz w:val="24"/>
          <w:szCs w:val="20"/>
          <w:highlight w:val="none"/>
        </w:rPr>
      </w:pPr>
      <w:r>
        <w:rPr>
          <w:rFonts w:ascii="仿宋" w:hAnsi="仿宋" w:eastAsia="仿宋" w:cs="仿宋"/>
          <w:color w:val="auto"/>
          <w:sz w:val="24"/>
          <w:szCs w:val="20"/>
          <w:highlight w:val="none"/>
        </w:rPr>
        <w:br w:type="page"/>
      </w:r>
    </w:p>
    <w:bookmarkEnd w:id="8"/>
    <w:p w14:paraId="07DF6228">
      <w:pPr>
        <w:keepNext/>
        <w:keepLines w:val="0"/>
        <w:pageBreakBefore w:val="0"/>
        <w:widowControl w:val="0"/>
        <w:kinsoku/>
        <w:wordWrap/>
        <w:overflowPunct/>
        <w:topLinePunct w:val="0"/>
        <w:autoSpaceDE/>
        <w:autoSpaceDN/>
        <w:bidi w:val="0"/>
        <w:adjustRightInd w:val="0"/>
        <w:spacing w:line="288" w:lineRule="auto"/>
        <w:ind w:firstLine="0" w:firstLineChars="0"/>
        <w:jc w:val="center"/>
        <w:textAlignment w:val="auto"/>
        <w:rPr>
          <w:rFonts w:hint="eastAsia" w:ascii="仿宋" w:hAnsi="仿宋" w:eastAsia="仿宋" w:cs="仿宋"/>
          <w:b/>
          <w:color w:val="auto"/>
          <w:sz w:val="36"/>
          <w:szCs w:val="36"/>
          <w:highlight w:val="none"/>
        </w:rPr>
      </w:pPr>
      <w:bookmarkStart w:id="54" w:name="第三部分"/>
      <w:bookmarkStart w:id="55" w:name="_Toc164416483"/>
      <w:r>
        <w:rPr>
          <w:rFonts w:hint="eastAsia" w:ascii="仿宋" w:hAnsi="仿宋" w:eastAsia="仿宋" w:cs="仿宋"/>
          <w:b/>
          <w:color w:val="auto"/>
          <w:sz w:val="36"/>
          <w:szCs w:val="36"/>
          <w:highlight w:val="none"/>
        </w:rPr>
        <w:t>第三部分  采购需求</w:t>
      </w:r>
    </w:p>
    <w:p w14:paraId="732B2565">
      <w:pPr>
        <w:keepNext/>
        <w:keepLines w:val="0"/>
        <w:pageBreakBefore w:val="0"/>
        <w:widowControl w:val="0"/>
        <w:kinsoku/>
        <w:wordWrap/>
        <w:overflowPunct/>
        <w:topLinePunct w:val="0"/>
        <w:autoSpaceDE/>
        <w:autoSpaceDN/>
        <w:bidi w:val="0"/>
        <w:adjustRightInd w:val="0"/>
        <w:spacing w:line="288" w:lineRule="auto"/>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一、项目概况</w:t>
      </w:r>
    </w:p>
    <w:p w14:paraId="623D94C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次招标为绍兴市消防救援支队2026年度曼车辆底盘配件定点配送服务项目（重招）采购，要求投标人的投标货物必须是合格的产品，所供产品须符合相应的国家标准和行业标准的要求，同时向采购人维修所提供全天候配件采购配送提供服务。</w:t>
      </w:r>
    </w:p>
    <w:p w14:paraId="3D094686">
      <w:pPr>
        <w:keepNext/>
        <w:keepLines w:val="0"/>
        <w:pageBreakBefore w:val="0"/>
        <w:widowControl w:val="0"/>
        <w:kinsoku/>
        <w:wordWrap/>
        <w:overflowPunct/>
        <w:topLinePunct w:val="0"/>
        <w:autoSpaceDE/>
        <w:autoSpaceDN/>
        <w:bidi w:val="0"/>
        <w:adjustRightInd w:val="0"/>
        <w:spacing w:line="288" w:lineRule="auto"/>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二</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曼车辆底盘配件</w:t>
      </w:r>
      <w:r>
        <w:rPr>
          <w:rFonts w:hint="eastAsia" w:ascii="仿宋" w:hAnsi="仿宋" w:eastAsia="仿宋" w:cs="仿宋"/>
          <w:b/>
          <w:bCs/>
          <w:color w:val="auto"/>
          <w:kern w:val="0"/>
          <w:sz w:val="24"/>
          <w:szCs w:val="24"/>
          <w:highlight w:val="none"/>
        </w:rPr>
        <w:t>一览表</w:t>
      </w:r>
    </w:p>
    <w:tbl>
      <w:tblPr>
        <w:tblStyle w:val="60"/>
        <w:tblW w:w="85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2"/>
        <w:gridCol w:w="2793"/>
        <w:gridCol w:w="1977"/>
        <w:gridCol w:w="1860"/>
        <w:gridCol w:w="1223"/>
      </w:tblGrid>
      <w:tr w14:paraId="0DC2E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16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E2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设备（零配件）名称</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B0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规格型号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1C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基准综合单价</w:t>
            </w:r>
            <w:r>
              <w:rPr>
                <w:rFonts w:hint="eastAsia" w:ascii="仿宋" w:hAnsi="仿宋" w:eastAsia="仿宋" w:cs="仿宋"/>
                <w:b/>
                <w:bCs/>
                <w:i w:val="0"/>
                <w:iCs w:val="0"/>
                <w:color w:val="auto"/>
                <w:kern w:val="0"/>
                <w:sz w:val="21"/>
                <w:szCs w:val="21"/>
                <w:highlight w:val="none"/>
                <w:u w:val="none"/>
                <w:lang w:val="en-US" w:eastAsia="zh-CN" w:bidi="ar"/>
              </w:rPr>
              <w:br w:type="textWrapping"/>
            </w:r>
            <w:r>
              <w:rPr>
                <w:rFonts w:hint="eastAsia" w:ascii="仿宋" w:hAnsi="仿宋" w:eastAsia="仿宋" w:cs="仿宋"/>
                <w:b/>
                <w:bCs/>
                <w:i w:val="0"/>
                <w:iCs w:val="0"/>
                <w:color w:val="auto"/>
                <w:kern w:val="0"/>
                <w:sz w:val="21"/>
                <w:szCs w:val="21"/>
                <w:highlight w:val="none"/>
                <w:u w:val="none"/>
                <w:lang w:val="en-US" w:eastAsia="zh-CN" w:bidi="ar"/>
              </w:rPr>
              <w:t>（元）</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00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单位</w:t>
            </w:r>
          </w:p>
        </w:tc>
      </w:tr>
      <w:tr w14:paraId="2CDBB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51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08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2F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51125036004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E6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47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5CF1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49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C5B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燃油初级滤芯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BD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81125016129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260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3F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8DF4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4B5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A4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CE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61055040132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EF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8B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4BD5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61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1C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F7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81084050034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4B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1707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2D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F8BF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0A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61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89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0F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18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7179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04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3F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呼吸器滤芯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DB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51018046002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CD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42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EE8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87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C1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63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51055006073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E1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36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BA4F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F049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97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E8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51055017160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7C7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A9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FE70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95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71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B7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51055040096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A9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B6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73AB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35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47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CD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51055040098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EC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13F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811A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B94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54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机油滤芯螺旋上盖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80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51055050010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5B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39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57B0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ED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9D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风扇叶总成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89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51066010279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14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10386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1BC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D130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BC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9A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曼车电磁风扇离合器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238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51066300082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C9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10458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ED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739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553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B4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曼车电磁风扇离合器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61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51066300140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AF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15142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B5D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53F3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67F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DC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硅油风扇离合器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98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51066300146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2D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19688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A61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4EE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6B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D2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涡轮增压器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47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51091007576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CE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B7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BAD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6E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D7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涡轮增压器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2FF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51091007620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D2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35980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3C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6D79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9CA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9AB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喷油器压力导管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3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51103016159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EA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8D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EECD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1C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EE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手油泵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E0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51121500001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23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1583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8C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0A7D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D2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83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柴油滤清器总成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58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51125017347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7F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90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5C5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EF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409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D3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51125030040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7B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FE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B86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9F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46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8E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51125030042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DE4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15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452A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34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74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曼车柴油滤芯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9E2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51125030045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D8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14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B49A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32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9E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3FB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51125046003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7A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1185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C9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2563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70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78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隔片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B8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51191010422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DB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2D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F62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33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A1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曼车发电机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A8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51261017265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74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13751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C3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台</w:t>
            </w:r>
          </w:p>
        </w:tc>
      </w:tr>
      <w:tr w14:paraId="0B5E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F2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34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交流发电机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F5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51261017270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64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8185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F8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台</w:t>
            </w:r>
          </w:p>
        </w:tc>
      </w:tr>
      <w:tr w14:paraId="3B0D9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95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A6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发电机皮带轮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FF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51261050304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79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CB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EBA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D5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DF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进气压力传感器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74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51274210216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B4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2063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FE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40C5D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00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BB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压力探头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F1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51274210339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FC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22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AA86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0A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83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空压机修理包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82C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51541006049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472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2991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23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6091A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FC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75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冷冻压缩机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6F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51779707026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20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24048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0B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6C019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6C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48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空调压缩机隔板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94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51916100010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B5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B9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703D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F17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8B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导向轮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80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51958006160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53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82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0049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1C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AD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发电机皮带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72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51968200243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A9E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60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88E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41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65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空调皮带4PK1366/14.44</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5E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51968200350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F4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27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0EE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16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8A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空调皮带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99D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51968200372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ED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A2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0EE6B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95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68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机油泵压弹簧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76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51976010226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02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09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559B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E6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FA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排气管钥匙环形密封圈</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D7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51987010085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D9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D7C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DA2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E1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B8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BB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81018106014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23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1935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EA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EE12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B3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C7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膨胀水箱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2E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81061026226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02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36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924C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C8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C5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补偿水箱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13AB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81061026233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94E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DB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1DD2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69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27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水箱总成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A9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81061300230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A4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22134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DD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15DA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22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F2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风圈</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6D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81066200174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03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563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2A2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1B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82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风扇喷嘴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1E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81066200185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96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9F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2A3DA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C7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30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E5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81083040084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DF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5A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BBBB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FC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25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647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81083040097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84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1332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E3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331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C8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7C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53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EF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3B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BF63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AD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C2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D1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A4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26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718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AF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90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494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CA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1299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13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48B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A9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85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58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D1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53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0BF3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37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63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35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71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1374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CA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1C28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161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45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D9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21F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90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456F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B7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0C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8C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81084050032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EB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60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83E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99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99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油箱150L</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20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81122015818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BBB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A8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5689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99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F5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油箱 300L</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9C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81122016584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DFD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17982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F8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1C386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EC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13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油箱盖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FB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81122106025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24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3C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F73D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15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C77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油箱盖-带锁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DE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81122106027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1E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226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D39A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88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79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油水分离器滤芯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91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81125016130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E3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99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D55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8B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1E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油水分离器滤芯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17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81125030085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B0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21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A31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06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5D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油水分离器底座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F2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81125126000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E6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1357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86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2D6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ED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EF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排气管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63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81152040586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49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10A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2D040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59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04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排气波纹管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05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81152100118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41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2248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24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10B51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DB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49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曼车排气波纹金属软管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4B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81152105004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0B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6B3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68D4D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D9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06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尿素量探测器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2F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81154080007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B3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6046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85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9C66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E5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55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转向灯雾灯总成-右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4C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81251016798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12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3397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8F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8D94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8B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25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前大灯-右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09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81251016579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0D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5229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55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19589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1A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C6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前大灯-左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A2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81251016580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F4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5229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FB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6CDFD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1D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19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前大灯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F8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81251016596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34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95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0ECD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33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14E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前照灯玻璃-左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AE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81251100080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86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7B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0D784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4BA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F2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前照灯玻璃-右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C44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81251100081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9F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1417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4D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05B2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D2C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93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大灯胶圈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2F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81251110050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C19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0D6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D509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04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6C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前组合灯支架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997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81251400121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85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52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807B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B3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45E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尾灯总成(左)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51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81252256544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5D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58E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84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12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9F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尾灯-右带警报器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77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81252256547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A2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2392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D5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1F754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C0C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47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尾灯罩-左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BF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81252296059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F4E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001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F5E6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D1D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BE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尾灯罩-右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81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81252296060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2B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E7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418A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F1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64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D0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81252450144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95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EB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9197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63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3F4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车边标识灯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C4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81252606101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09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E3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922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F5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10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转向闪光继电器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E1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81253110006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13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EAE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AA6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5B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B7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转向灯雾灯总成-左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B8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B4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D8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4BE37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40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DE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转向灯雾灯总成-右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39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5F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36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57B49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E1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04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挂车连接线(7芯)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53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81254116064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2D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5F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8232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73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B3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发动机线束保险盖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02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81254240030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7D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F4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9BA9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A8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94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上部线束导向防护罩</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F8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81254245010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CA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A6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3FD2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9A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17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转向灯插头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2B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81254320436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F4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27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5A1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88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61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接插件固定板/左侧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92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81254410654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62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00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CA7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42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08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开关钥匙</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D9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81255020018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10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96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把</w:t>
            </w:r>
          </w:p>
        </w:tc>
      </w:tr>
      <w:tr w14:paraId="6527F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98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F98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灯光旋转开关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58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81255056818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8B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E3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E9E5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D1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A8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变速箱旋转开关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61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81255056990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F3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08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D4C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2DC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CA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电瓶开关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1A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81255066121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51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21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DF53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5A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F3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手制动开关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2E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81255140045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B4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58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9C15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B8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02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刹车灯开关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CE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81255200171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C3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6B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3BEF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39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98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刹车灯开关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26C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81255200184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50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5B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0CA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D5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92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空调开关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D1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81256010033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80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82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718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0C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3A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门控制模块/副驾驶侧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8F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81258067097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62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97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6657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CD9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51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门控制模块/驾驶侧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7AE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81258067098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9F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8941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81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0755D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6E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FD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电控单元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F6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81258167009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E1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D4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166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70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26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KSM控制模块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E7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81258167012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8D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BB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9A8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8F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66B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继电器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6A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81259020473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E2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EB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D2F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CF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7F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蒸发风机电阻</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E6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81259070260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FC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1532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77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D9B6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82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9D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变压器24V36A</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6D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81259070326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8AE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51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84A9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62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FCF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里程表传感器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12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81259090043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6A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69C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351C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2D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D8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ABS控制盒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2C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81259356710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0E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47272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E60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6D61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E8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31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曼车雨刮器电机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FF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81264016141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A8C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63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5C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E4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92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雨刮连杆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AD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81264116118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D5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E5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A3E9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46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9A4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雨刮片 700MM(2PCS)</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A19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81264406038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CC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DF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364EB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070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A0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玻璃水加水口盖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DD8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81264810026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B7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B1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6C2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55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707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玻璃水壶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9C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81264810074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54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2054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AC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9ACB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21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BD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行驶记录仪</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41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81271016607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D19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18613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CC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E258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614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A3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后桥转速传感器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56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81271206186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84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2730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A17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1BE0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65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F3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后桥转速传感器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43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81271206192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93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8D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252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E29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7E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后轮转速传感器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8A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81271206218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CA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59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6E2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CA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AE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变速箱转速传感器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E2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81271210077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CB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2511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E1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ADA5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63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D7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组合仪表总成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A7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81272026354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83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32942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A3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E2C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E9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EF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组合仪表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78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81272026280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50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18777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74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1D8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48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6E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油量传感器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87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81272036015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AC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ED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23E2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25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F9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里程表传感器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D7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81274210136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36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3281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7F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55B7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8E0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AE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3B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81303010785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83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20461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96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56DB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13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BF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曼车离合器片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83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81303010771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40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D3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003F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E3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75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53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81303010786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64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17350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A2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5B86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EF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2F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离合器压盘</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00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81303050226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26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46598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6D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片</w:t>
            </w:r>
          </w:p>
        </w:tc>
      </w:tr>
      <w:tr w14:paraId="09F9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C6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21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离合器压盘</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70C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81303050236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3E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14961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95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片</w:t>
            </w:r>
          </w:p>
        </w:tc>
      </w:tr>
      <w:tr w14:paraId="03B38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3A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B2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分离轴承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0D7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81305500261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76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6090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6A6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94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D5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92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离合器总泵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78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81307156140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64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2123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BC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6B37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37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CFF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离合器总泵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577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81307156152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10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2010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31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3532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9A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01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离合器分泵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2A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81307256069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9C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11881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74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F403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CA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F4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离合器油壶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D3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81307260006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67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94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6E9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D26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8A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变速箱前壳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1D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81321010424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EA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52049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12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AE53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98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4B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FS8309滑套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80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81324020217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FE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AE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3A8D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66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44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FS8309椎骨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E4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81324200267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9A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2910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A4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76A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D9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E5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同步器锁环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7E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81324200319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14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C1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E3C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13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AE6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7F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81326155179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B66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63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DA01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7A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97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换挡机构固定绝缘套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2F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81326166003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1B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2372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8A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E43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694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4C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换档手柄</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AB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81326200055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D9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C6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891F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BE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D6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曼车变速杆开关按钮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46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81326200100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AD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2148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BFE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55A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4B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AE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换挡手柄</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0E4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81326200110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DE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5F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B78E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0E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43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换挡机构防滑板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1A5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81326410132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4A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0B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D772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B2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DB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换挡软轴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DD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81326556311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CA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54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F62E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60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9E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挂档线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4E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81326556501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1B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BA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258F7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03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01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挂档线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FD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81326556496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F7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B8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2470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61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1E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换挡软轴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0D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81326556322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B2C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A1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413A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6E8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C9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选档线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07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81326556485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49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2850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84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13322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F0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38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高低档换档阀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C2E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81326886009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50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18255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04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12BA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06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AC9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变速箱取力器滤芯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7C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81332150014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178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65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87B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C9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FA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排气阀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56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81353060035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8C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5F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E656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8D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A8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转速传动感支架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E4B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81354405015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C2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73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002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F7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32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过桥轴承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314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81394106034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85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7510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CA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28D0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10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DD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中间轴承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CD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81394106040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EF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3440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BE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3840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DF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BA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车架前牵引梁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9F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81412805618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15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8066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7D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993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52E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68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BAC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81416100307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86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19947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E2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2F9F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2F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AE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保险杆左端隔板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E4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81416100355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37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BB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41F1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B6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E27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保险杠右端隔板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0E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81416100356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F4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CE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501B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E8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9B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保险杠（底漆）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F8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81416100359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7C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12842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2A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533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1A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B9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保险杆右端隔板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5E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81416100376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777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6E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9870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237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3B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C5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81416100881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B5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21414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AA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5F6C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EF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6C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踏板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98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81416102900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57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52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12C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4E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06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保险杆上装饰板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79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81416105619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EA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6171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5E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C3CA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50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1E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保险杠缓冲支架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13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81416105669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E2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79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B4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66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90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保险杠缓冲支架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02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81416105670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7C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C9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9D8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E8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5D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牌照板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04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81416120020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58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DE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B233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BD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90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保险杆上左饰板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52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BF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E6B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F448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67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DC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保险杆右上端饰板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C6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67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99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7683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D1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86F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保险杆上端饰板 左侧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55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11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0C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C5E9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70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03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保险杠上端饰板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A7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EDB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B0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89D2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3B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46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前保险杆包角(右)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38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65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EA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517D1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E1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45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前保险杆包角(左)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68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81416140043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F0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0C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19D70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27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71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电池架外盖（总成）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B7D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81418600274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97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08F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F4D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74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02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牌照固定板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D4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81429400323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DB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2E1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8115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AB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DC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前减震器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C2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81437026095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39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3565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3E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0F89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28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47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钢圈外罩</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DE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81459505011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78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76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D957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AC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6A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转向柱护板 （中间）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D3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81461130114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3C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87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1194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00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62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转向柱护板 （上）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F0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81461130130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90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CC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B166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E2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B7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离合器油壶盖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1B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81482200136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C9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1D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0EA8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19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99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油门踏板托架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F1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81482200162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94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08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70E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51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51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制动鼓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C2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81501100144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38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5986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4D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6940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92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19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鼓式刹车片套组（每套8片）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6E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81502216102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BE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1958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DA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CC9A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0A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56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后刹车分泵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65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81504106584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26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9681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0D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83B2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3F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36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后刹车分泵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74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81504106608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C4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DA6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3846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0A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52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后刹车分泵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496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81504106609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40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56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36CC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2E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3CE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曼车后刹车分泵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C0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81504106823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01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10396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C4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67B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B3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E4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刹车盘 前轴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BA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81508030042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32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24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DAC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8F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4F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盘式刹车片套组（毎套4片）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C19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81508206097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25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2732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D3B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DD01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6C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EF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盘式刹车片套组（毎套4片）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F4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81508206091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4BB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72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67A7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E3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AA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29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81508206063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0E9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48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2CF8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3E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4A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盘式刹车片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6DC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81508206090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E0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2911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F6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05117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DD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7C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制动摩擦片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3C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81508206093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64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0F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620CA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1A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36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限压阀总成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D3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81521016269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6F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09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E1FC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AC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860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限压阀 9.3bar</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0A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81521016295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C1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C1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E4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1F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FE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干燥阀总成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2B8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81521026102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BF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C1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758F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8B0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D3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刹车总泵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7D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81521306298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0EC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9548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BB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3823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A3B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92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刹车总泵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90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81521306312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37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44056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98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24D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73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37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四回路保护阀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C5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81521516098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F5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D6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ECE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1E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B21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四回路保护阀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FE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81521516098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85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82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DA8D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1D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78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空气干燥罐滤芯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14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81521550045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6A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53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75B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2A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F7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EKS电磁阀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E0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81521606115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4C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2359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F9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52D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9B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EB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调节阀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EB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81521856060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34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DB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0E63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3B8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9E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手制动阀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D35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81523156208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F2C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AD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F5AF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3F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B7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手制动阀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8E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81523156208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DD7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AF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333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F4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DB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前盖格栅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00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81611100087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A9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9B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5E0B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65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39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合页盖子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5D3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81611400026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9C2F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24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F65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24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08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前面板右活叶总成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AF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81611456001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19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2A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0BF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16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FC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散热器保护装置（前盖处）</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D3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81611500133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EA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67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B8E0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60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7D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中网</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3E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81611505069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1D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4263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8A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4ED4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90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EE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前盖装饰板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25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81611506087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7C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19687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AB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1BC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4F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63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挡泥板延长板-左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8C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81612100657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EC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3B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8B5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E7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C8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内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E8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81612300254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F28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21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45D4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B1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C9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挡泥板内衬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FD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81612300259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036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3441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8D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719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0B9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29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发动机隔音板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17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81613700332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89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37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851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62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79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右前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88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81615100474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96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8071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BE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B18F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66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0A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前挡泥板-左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7F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81615100475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17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8371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82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68E8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BE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F5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下脚踏板框架-右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0D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81615100980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F5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A7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F0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21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F4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入口延伸护板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56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81615100807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40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2397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C9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1BDA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63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5E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脚踏板护围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80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81615100863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5D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4771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77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79E3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7F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4D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脚踏板护围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36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81615100864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83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3230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3AC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580B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B8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8F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左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4D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81615100871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B9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0A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42E2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5D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19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左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07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81615100963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A4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8246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AB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03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2E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49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右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FB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81615100964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41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4973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05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5E53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CA8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83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左挡泥板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3A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81615100967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6E4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8603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6BE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E5DB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284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71ED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脚踏板（中间）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44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81615110001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7C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33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5BAB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2B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DA7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右侧支架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24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81615405072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DB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4661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73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C143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29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5D1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挡泥板支架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CE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81615405074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3B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5473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B0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517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96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9C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盖板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C9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81617010296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88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39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A17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54E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3E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装饰板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0CF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81617010323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98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33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48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28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2C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装饰板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C0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81617016271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C9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32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8808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2B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47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盖板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FCC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81617016618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A2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19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9CF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97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798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护板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58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81617016614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31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360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787B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35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A9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过滤器外壳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AE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81619100039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D0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2543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C6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680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0A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4FE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空调滤芯器总成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9EE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81619106041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DE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95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979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4D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A7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空调冷凝器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3C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81619200036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CD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9957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D4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4361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45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0C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空调过滤器盖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57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81619420084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85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D1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6040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5E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71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车门内密封件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3B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81619500307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19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7A9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976D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54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83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车门密封件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81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81619500341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D2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E1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F526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99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7A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车门出风口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CA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81619500359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AD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39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815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F4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8D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空调出风口总成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4A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81619506059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88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A9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DA0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0B7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6C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车门出风口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D5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81619506066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27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62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86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E9B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04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空调控制阀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B6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81619676022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EF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16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32CB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A1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13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制冷剂导管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9F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81619750265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B6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1271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F72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5B6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A8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4A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冷凝器管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B2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81619750266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68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B6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4ED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8F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7B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开关旋钮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6A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81619900085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AB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B2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7F2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AC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7A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安全带（三点式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43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81623056278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B5A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35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D61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07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73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座椅修理包 调整靠背</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AC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81623406146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92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FC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72E7D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1D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A82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座椅膨胀阀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EC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81623986092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AB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3529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80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4157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94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69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导风板左(内)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BD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81624100091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AE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A78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A9F2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AF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C7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驾驶室左前立柱饰板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5A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08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5A4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52CB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72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13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后视镜镜臂紧固护板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AF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0D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00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243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673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26E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后视镜镜臂紧固护板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B23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81624100144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70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09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D630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55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D1C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左上立柱护板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82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0B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D7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59C6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2B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39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右上立柱护板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7A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81624100148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7D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59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A4D4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DD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CA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导风板左（外）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62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54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8B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5D1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6E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24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导风板-右 (外)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A43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81624100186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68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25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052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0A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4E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导风板左(内)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AC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81624100187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5A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1579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42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D48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10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8B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导风板-右 (内)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14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81624100188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02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1579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745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04EA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27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27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立柱护板固定泡沫 右上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69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81624100206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9C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B5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698D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6D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7AE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左下内装饰板 车门处</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34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81624300087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BF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D3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386A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8A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F3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车门内护板 左前 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BF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81624300113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FD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F9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6043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B5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81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遮风板底座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B3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81624400034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AB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BD6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293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092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E3F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遮风板底座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07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81624400035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D0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A0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F985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52B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BC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导风板支架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0A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81624400049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6C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924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A43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AC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9F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导风板支架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85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81624400050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25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E3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6F6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36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5F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挡风玻璃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3C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81624500088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DE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E6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59267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8F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56C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驾驶室侧壁板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78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81625104607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4F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13970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E1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0DCE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BE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7C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边窗玻璃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A3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81625500009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F1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47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10FD6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E2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47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侧面玻璃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AF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81625500022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E1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AC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13F8D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03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0F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车门壳体总成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C4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81626004131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1C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27774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F1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5E6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355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0F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车门上端边护板 左前 黑</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5C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81626102107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7C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BF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38AAE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D8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69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左前车门绝缘盖板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C44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81626300067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49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8E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424F4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731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0E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车门玻璃外框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10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81626300089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FA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25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D74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CA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97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车门护面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9E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81626305169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DE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09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3110A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15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59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车门内护板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DA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81626306129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13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0F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5BC79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42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C2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锁闭手柄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EE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81626410119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5C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04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73AE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35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34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车门内护板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54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81626410123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16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98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3785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F7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6B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司机窗摇臂</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B517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81626416052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4A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96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FC17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37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AA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车门内饰板 （右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C2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81626416088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D6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6E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0121A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98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90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车窗玻璃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EF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81626450037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BC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2777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F9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2BF7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31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0B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左车门玻璃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63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81626450039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2D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EA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2095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D8A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8C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右车窗玻璃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2F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81626450040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87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67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CE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4F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FCD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玻璃升降器 （左前 带电机）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D93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81626456053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77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41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4631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B5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81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升降导轨 左后</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5E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81626510055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07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C2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91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F2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CA5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车门窗导向槽（右 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EC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81626510078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43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8C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482A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2F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1D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窗导向槽 后</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D2A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81626510088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EC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7F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E57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4F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D1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车门玻璃密封条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22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81626510133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49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A41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0E9F3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E2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906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车门上胶条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CF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81626510094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98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D9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5A63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86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50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车门密封胶条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47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81626510101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59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C1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5A11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2A7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DA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车门玻璃导轨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06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81626516008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FB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A7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EA1E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B8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BB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车门玻璃导轨 左前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00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81626516009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D1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0D9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E48E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66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2A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门锁拉线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1C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81955010243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27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88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E8D8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D0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AB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14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81626806148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BD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2735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4FB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417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B8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6D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车门锁-左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39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81626806149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BC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2735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31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D9D8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D1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F4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纵梁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3A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81628215507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9E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04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E076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357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8E8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前挡密封条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61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81629100302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15B7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AB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6CE8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9A7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11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天窗拉杆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FC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81629416055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6E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5506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5D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A30D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A0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61A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天窗总成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91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81629416059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11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11974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4D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3DFC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F26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976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右后视镜(可加热可调）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92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81637306481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D8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4740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8F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E9B0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1AC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8C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广角后视镜左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12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81637306512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24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4001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2CF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40E5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95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6C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广角后视镜右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9E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81637306513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6F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4001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09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D733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28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F6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前下视镜</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E9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81637306976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86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2866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2D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764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32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E6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后视镜镜臂紧固护板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BA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81637310261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61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A9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989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83B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51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立柱护板固定盖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BD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81637310367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23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93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2DA8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E3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5A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转接板 右边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42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81637310376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DE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6B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740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0D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CA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密封 右边（左侧驾驶汽车）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10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81637310378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D19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E83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FD52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AE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25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后视镜镜臂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65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81637316617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02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C0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0D35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12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AF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倒车镜支架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3A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81637316618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E2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A7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DD5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35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E0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支架修理包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07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81637316620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FA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A7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4C874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2EA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40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倒车镜支架维修套件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0B1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81637316622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41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865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1AFC1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48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58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反光镜外壳(大)左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09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81637320059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F5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4F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A7B8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C85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8D9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后视镜外壳(大)右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9C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81637320060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D5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1B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AC2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77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E9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后视镜外壳(小)左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452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81637320061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1A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AA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FE18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BC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83E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后视镜外壳（小）右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9F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81637320062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06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FB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EED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669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C4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F5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81637320095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ED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6A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95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E7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67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前视镜护罩</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06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81637326001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0B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60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697D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E6F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AA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前下视镜镜片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D4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81637330116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BF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02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8E20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2C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D9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副仪表板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42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81639126001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8C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3CE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576D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11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F9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同步器导向销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96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81913010158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8A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3B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3746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74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78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换挡机构轴套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96B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81930010414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42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30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775D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B7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A7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后轮组合轴承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FC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81934200354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8D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D0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7DC3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6B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538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同步器推块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3E3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81958010164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1A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3B1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A98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94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BE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换挡机构套管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B9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81960010542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CD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14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86C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56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5E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密封条 8*5*1600</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4D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81961010770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F43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57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6AC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03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0B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驾驶室翻转橡胶轴承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9E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81962100437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5A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1946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911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18F7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39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CD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发动机机脚 （后 含胶垫）</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ACE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81962100598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870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6039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20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668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7F9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0EF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钢板减震块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AA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81962100619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9B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5A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EC40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1A9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A9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发动机机脚 （前）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B1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81962100635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9F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A6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C07D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4F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641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中冷器进气管78.5*78.5*225</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46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81963010885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CB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49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43123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D8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03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成形软管 供暖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2E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81963050304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F5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6E7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根</w:t>
            </w:r>
          </w:p>
        </w:tc>
      </w:tr>
      <w:tr w14:paraId="4A6B3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44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F8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换挡机构波纹膜盒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593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81964200555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FF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CF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932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C7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0E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换挡机构波纹膜盒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EC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81964206077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E5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55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2704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26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0C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补偿水箱密封圈</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AA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81965030226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6C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65A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0F2D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85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8C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后桥油封（内）带齿圈</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B01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81965030333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24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530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362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E7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A6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天窗气弹簧支撑</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64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81970066000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83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2537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17D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C9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E0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30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车门内卡子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6C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81971030006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62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5F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9D1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2E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07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弹簧夹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4B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81971030014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B68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75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658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D7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93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牌照板固定卡锁盖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2F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81971160262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B7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2D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444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BA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5D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同步器压缩弹簧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69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81976020801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6F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71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6802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32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5B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左下包角固定弹簧卡子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EB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81976400240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D4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EB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5128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5E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E6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夹子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AF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81976400278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CC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C3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8E8F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DA9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69F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分配器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A9F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81981836002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9E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E8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F3E5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7A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94C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气路干燥瓶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AC7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82521020013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56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BB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4886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8D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52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油水分离器滤芯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36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85125010003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686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F0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881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6B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47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噪声挡板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01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85192200105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625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5A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FB3D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74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613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换挡机构卡销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83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81326056141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34A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1363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30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E05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4C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61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换挡滑杆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90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85326605016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7D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2273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D6A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C2B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9C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66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前钢板弹簧支座</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7A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85413010007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5A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549E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9E0C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324C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005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保险杆防护栏</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99B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85416150003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18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74A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D22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31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6B3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防撞钢梁总成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09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81416605220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69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34094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72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43E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4A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E9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防撞钢梁总成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AB1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81416605223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E5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20789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99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F9C9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AC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28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支架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0D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85417010056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1A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1C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F7F5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80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1D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悬臂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5A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85417015112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775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5946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36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114A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17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A7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驾驶室后固定支架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5C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85417015115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9B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A9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F1B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DE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7B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驾驶室翻转摇臂</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4F5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85417155032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F4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22452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A3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4C4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DB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49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驾驶室后减震器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23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85417226025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64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5232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0E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D027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8B6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00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驾驶室前减震器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65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85417226027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D9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BF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9B5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02C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AC8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驾驶室前减震器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70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85417226028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73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B8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F307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15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A4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驾驶室举升缸-右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62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85417236041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410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12556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A47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335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3E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FA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后钢板总成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1B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85434026054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0E1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16154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CA1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6D45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F931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91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后桥支架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F1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85437186021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62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7A42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92E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C5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11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方向机总成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89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85462006033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6C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58298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29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ED3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09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8F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前轮挡泥板 后（右）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DE1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85612100150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E0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15657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4F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5191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3E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8DD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5C42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81612100989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90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20617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1B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C617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DD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4F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左后</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B9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85612100181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21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19687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C4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558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73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CC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挡泥板 右 后</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93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85612100182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84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21635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65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798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97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DE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挡泥皮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60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85612300066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C8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DB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CC67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CE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55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驾驶室后车门穿孔卡片箱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21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85626300040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7FE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A3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9A4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BC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E9B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车窗玻璃升降器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F6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85626406012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8CD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9D2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136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99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9C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玻璃升降器（左后门）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5B6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85626406051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7F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1478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12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0FCA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4E3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B61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玻璃升降器(右)后门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5E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85626406052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CCB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F0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DDB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B8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80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手柄 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7F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81626416106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88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4C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7660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04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CB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手柄 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07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81626416105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9A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2C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D436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F9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7E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左车门玻璃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B6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81626455005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505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9D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0E5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BA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60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滑块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10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85626800031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1F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78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D96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B9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E5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后减震器托架橡胶轴承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25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85960200004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CD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3A1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F01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F4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71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C1FF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51055040122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FFD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84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C95B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FE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F2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33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51125030109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27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6B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2831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5BB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48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曼车排气压力传感器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87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51274210223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36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4543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49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F669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972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C2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皮带涨紧轮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20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51958007499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69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F7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1D2F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80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CD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5E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DD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B8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998D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83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AA9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转向灯-黄色</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2D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59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27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8943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9B6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DF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刹车系统(左)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82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81508046695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75F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24153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E44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D9D0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F6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2F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盘式刹车片套组（毎套4片）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89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81508206091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2D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2960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A22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082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8E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186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前盖总成（不含散热格栅）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56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81611100203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19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15967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5D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FE7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E0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F8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9B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52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30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DA7C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A4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A0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车门内把手(前门)左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30C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81626416067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6C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47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843A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5E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93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前防撞梁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FC4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81416605225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65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19189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FA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8074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687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C6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曼车打气泵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EB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51541007071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5E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21280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2B8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C847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5F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B47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紧固法兰</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B6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36254320003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25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84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1D5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633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55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发动机大修包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8D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51009006684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38E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24226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119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A12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091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A6C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发动机大修包</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11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51009006685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6E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7169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56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A19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FB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43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发动机箱体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62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51011006117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93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97350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D0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DD1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2F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5C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曲轴箱支架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545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51011080060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FC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8293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6B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75A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83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6D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曼车曲轴瓦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0C9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51011136042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436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02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103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FF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975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止推片（下）</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0D7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51011140180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96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7A7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CA36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52B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3D7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止推片（上）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98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51011140181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08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40D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63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F66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22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曲轴前油封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0A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51015107000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BF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D6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307B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D1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D6A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曲轴后油封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51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51015107001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387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87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D058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AB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923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发动机飞轮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605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51023015374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D7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11394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C5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94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50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CAE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连杆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D5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51024006230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39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50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8B17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7C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B0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连杆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13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51024006211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26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6787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57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F21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333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342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连杆瓦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9F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51024106659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D2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34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BEF6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D3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D8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活塞组件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55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51025006062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9C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4231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61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B51C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0B5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1A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曼车活塞组件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A3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51025006273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DF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9369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D4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5864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93B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5F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气门挺柱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AA5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51043010131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21C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3E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F0F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62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50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气门挺杆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0AA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51043020062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9B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62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A71F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413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54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凸轮轴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34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51044010851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CF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18912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7F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6861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94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06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曼车气门油封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7C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51049020034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7A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E8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D40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9F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6F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机油泵壳体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D9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51051020101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F5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3825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B6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8477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E9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2C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机油泵齿轮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8A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51051046195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D6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75E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9ED1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F9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57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机油泵齿轮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E6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51051046196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32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A7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532D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736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A4C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机油泵传动轮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BD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51052010102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A98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45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5E85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B6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F0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机油泵离合套</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A4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51052070010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1D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B0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695A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9D4E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300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机渍泵减压阀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62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51054100056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3F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9A7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D35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059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EE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油底壳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C8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51058016169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AF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13349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24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0A5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73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C5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油底壳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E75A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51058016169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D10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13349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08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FF0F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A5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50F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进气支管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77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51082010504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D61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10130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C50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CF2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025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612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气门嘴 后桥</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40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81459056043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81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B4C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2864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8E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91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钢圈弯气门嘴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94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81459056072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195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CE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6D6C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C63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02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转向立柱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E8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81461226159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91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7D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4D8B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E13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AF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发动机绝缘隔热罩</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80F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81613102462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D4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4823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B17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BF56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35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B9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左边侧面仪表台饰板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1B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81617010155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AEC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1993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CF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31F87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563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FDCC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驾驶室支架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EF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81624005028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61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10945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CC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F8AB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D5A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11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线缆盒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76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81624100073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E22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AB7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06B3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EE5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5E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电器盒盖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AB8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81624100077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31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A67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95B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C2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0B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81C8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81332150014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E6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9E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F6A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DF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C900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储气桶螺栓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92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81981836115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3C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ABD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A38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6E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F0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气管接头直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8EB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81981836083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B65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57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15C7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690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E8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压力探头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FE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51274210339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52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12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B712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D1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FA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气路干燥瓶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B9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81521550048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FA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DB1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8F7E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7C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C5B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调节阀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73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81623986071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DF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BD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75FC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1FD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08D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351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81508046651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E8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30658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AF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48F8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3B2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C0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48F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81508046652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6E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30293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25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A405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C29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8AE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刹车分泵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02D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81504106608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12D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AF2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0C0F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DD6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A7F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刹车分泵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2E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81504106609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6C8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82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44F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4F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5E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起动机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54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51262017236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C3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14842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A1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EC22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3A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C56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尿素</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B0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ML201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74B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FA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桶</w:t>
            </w:r>
          </w:p>
        </w:tc>
      </w:tr>
      <w:tr w14:paraId="195E6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578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D1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发动机冷却液</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EF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B117784455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5C9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F1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w:t>
            </w:r>
          </w:p>
        </w:tc>
      </w:tr>
      <w:tr w14:paraId="1B55D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759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514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84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M3277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DE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487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w:t>
            </w:r>
          </w:p>
        </w:tc>
      </w:tr>
      <w:tr w14:paraId="6AE2F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2D3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44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D5F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M3677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72C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AF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w:t>
            </w:r>
          </w:p>
        </w:tc>
      </w:tr>
      <w:tr w14:paraId="3B47D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FC4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9F1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变速箱油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866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M341-Z5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23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8E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w:t>
            </w:r>
          </w:p>
        </w:tc>
      </w:tr>
      <w:tr w14:paraId="0EC3D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55C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A09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后桥油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36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M342-S1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110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D4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w:t>
            </w:r>
          </w:p>
        </w:tc>
      </w:tr>
      <w:tr w14:paraId="7F558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CE8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D30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溢流阀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DE8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81521106049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D2EA">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3B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458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1F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02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车轮螺母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6D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81455030066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CE2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02D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DEE7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42A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BF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车门铰链-右上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AE9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85626905056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A8C3">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1833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E7A5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B14F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13C0">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E0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机油滤芯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96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51055040138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AEA0">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0BB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0777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626E">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67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柴油滤芯盖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CF0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51125040026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07B5">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1421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6EC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0E2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34B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DB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LED右闪光信号灯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9EE1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81253206136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55EE">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306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4B3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445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148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LED闪光灯右</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7BD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8D84">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38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7065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B019">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75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LED左闪光信号灯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A5C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81253206135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9BF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478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4A36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6CD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A4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LED闪光灯左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14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81253206141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B513">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712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0FE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D471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0F32">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B45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穿孔卡片箱</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5C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81626300134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B6719">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89A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4D9A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73FB">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38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支承管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40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51125030082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B952">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990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9F5C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6C08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F340">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EE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9BF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81619100046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9D56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7E2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2E62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A48D">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6BB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空调干燥瓶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FC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81619106045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275B">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B8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0010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F4C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5B0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空气干燥器滤芯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23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81521550047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C7A0">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922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674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2D9D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752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098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曲轴后油封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D56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51015106010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0BAF6">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6D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EDF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9FD6">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076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尿素管</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FB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51154055013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BAFB">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3213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A4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3EC5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DEC93">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22A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压力传感器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DCAC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51274210278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4226">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0CB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EDB1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B1C4">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02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热循环电磁阀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64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81154076000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BCAA">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00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E671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B567">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06E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低音喇叭</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A927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81253016092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025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89B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E2E5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17CBB">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E2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车轮螺栓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7E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81455010207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98D3">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E84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4C9B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C1E2">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6210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转向横拉杆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64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81467116000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A17A">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4683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CA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A71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BC64">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8EE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放水阀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6A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81512606059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9E7B">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8E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9F38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4034">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F2F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干燥器总成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34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81521026400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62F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11916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87A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E1D7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F38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3D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车窗升降摇把</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2B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81626416102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F189">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F1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5DC8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C593">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844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右门锁</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04C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81626806144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D2B7">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1244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002E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05AC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8611">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DE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右后视镜盖</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450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81637320110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71B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A2D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AF14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575C">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472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后视镜镜片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C8B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81637336079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6B91">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839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F44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7858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8F8D">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6B7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广角镜镜片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23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81637336080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0CF20">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839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504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C57F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A606">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E2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水箱放水堵</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96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81903106018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CFF7">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CBC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C24A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F7CF">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56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套管拉索</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80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81955010255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BEA4">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2DF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D2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8BB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82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角形插头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17C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81981836086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C2FE">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E0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1AD1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007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2A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接头螺母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C7A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81981836114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FFC5">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7EC2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E84F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B3D1">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E7E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插头</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3D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81981836342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D4EE3">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74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B83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EFDD">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5A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分配阀</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0D5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81981836435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83B9">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76E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A3FB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4F8B">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6E3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管道套件</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FF8D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85154006069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6BC6">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A40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16B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DE75">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24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5B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85626450007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0F29">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3ED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9496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66A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BA6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飞轮</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FDD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51023016131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B7E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16289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6A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E877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7D93">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415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A04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81619100050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4F4B">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BC3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7174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8025">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EDF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里程表传感器</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90D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81271210121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353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3099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7A9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285A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A74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526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挂挡线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880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81326556498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9602">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6D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3F51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CDC8">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E44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挂挡线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93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81326556481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4B0D">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2695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5F3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20F3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0C4E">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FE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过桥轴承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AD7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81394106042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C6F2">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3584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6B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8ABF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1ACD">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A5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空气干燥器滤芯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042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81521550046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6AB4">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0E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8D9D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F3B5">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9DA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三点式安全带</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57E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81623056453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FEA9">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4151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C0A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5E21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63F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245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车门密封框</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B66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81626510140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A1F3">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8B62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7247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F561">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A0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钢板总成(4片)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72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85434026066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A37E">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17264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A5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239B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CA4A">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3D6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锁片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597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6131890009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EAA76">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752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6F6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9FB7">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5B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选档线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A6A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81326556460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5E8A">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D23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7009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909F">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4D5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套管拉索</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E51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81955016592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6DB7">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BA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03396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C011">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260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门锁拉线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59E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81955010242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D2BC">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5C1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A2BB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1AC7">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A0E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油门拉线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839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81955016477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BF1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3989</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3ECE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114AC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A60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5F0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套管拉索</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E50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81955010251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54A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443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12A8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A64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71F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离合器分离轴承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E3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81305500089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CE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5427</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999B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5D54A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F7E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41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飞轮轴承</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BA7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51934100143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FE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78BD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0AEC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045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50B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空调滤芯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E938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81619100047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D77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C85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3EE02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CBE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495</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E6B9D">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发动机长缸体</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0B1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81005016203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D2E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188854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042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843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B59E">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496</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87BB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发动机长缸体 D0836LFL41</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AEB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81005016204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3BD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189936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B39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73F7C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E745">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497</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8F4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发动机长缸体 D0836LFL51</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CC83">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81005016208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B0C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175231</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996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只</w:t>
            </w:r>
          </w:p>
        </w:tc>
      </w:tr>
      <w:tr w14:paraId="1DAB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6B7E">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498</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6F3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转接板 右边</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F9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81637310391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888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435</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5494">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BE61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A8F3">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499</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8E3A">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侧面玻璃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C7A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81625500028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E6B4">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1523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437C">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块</w:t>
            </w:r>
          </w:p>
        </w:tc>
      </w:tr>
      <w:tr w14:paraId="22AD3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60AB">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7AA7">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鼓式刹车片套组（每套8片）</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F62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81502216156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6D6D">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2834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727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套</w:t>
            </w:r>
          </w:p>
        </w:tc>
      </w:tr>
      <w:tr w14:paraId="2947A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56A0">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501</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9538">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行驶记录仪</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0A4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81271016678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1044">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11896</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34F2">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69AE7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6412">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502</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6E4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侧标识灯</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9B5E6">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81252606153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F57D">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33F0">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2A0FE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5C1C">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503</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8BA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空调压缩机</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E68B">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51779707100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E52F">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17263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623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r w14:paraId="4DEA2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B758F">
            <w:pPr>
              <w:keepNext/>
              <w:keepLines w:val="0"/>
              <w:pageBreakBefore w:val="0"/>
              <w:widowControl w:val="0"/>
              <w:suppressLineNumbers w:val="0"/>
              <w:kinsoku/>
              <w:wordWrap/>
              <w:overflowPunct/>
              <w:topLinePunct w:val="0"/>
              <w:autoSpaceDE/>
              <w:autoSpaceDN/>
              <w:bidi w:val="0"/>
              <w:jc w:val="center"/>
              <w:textAlignment w:val="top"/>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504</w:t>
            </w:r>
          </w:p>
        </w:tc>
        <w:tc>
          <w:tcPr>
            <w:tcW w:w="2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442F">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柴滤总成</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5481">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51125017417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F648">
            <w:pPr>
              <w:keepNext/>
              <w:keepLines w:val="0"/>
              <w:pageBreakBefore w:val="0"/>
              <w:widowControl w:val="0"/>
              <w:suppressLineNumbers w:val="0"/>
              <w:kinsoku/>
              <w:wordWrap/>
              <w:overflowPunct/>
              <w:topLinePunct w:val="0"/>
              <w:autoSpaceDE/>
              <w:autoSpaceDN/>
              <w:bidi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8202</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40D9">
            <w:pPr>
              <w:keepNext/>
              <w:keepLines w:val="0"/>
              <w:pageBreakBefore w:val="0"/>
              <w:widowControl w:val="0"/>
              <w:suppressLineNumbers w:val="0"/>
              <w:kinsoku/>
              <w:wordWrap/>
              <w:overflowPunct/>
              <w:topLinePunct w:val="0"/>
              <w:autoSpaceDE/>
              <w:autoSpaceDN/>
              <w:bidi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个</w:t>
            </w:r>
          </w:p>
        </w:tc>
      </w:tr>
    </w:tbl>
    <w:p w14:paraId="0B6A07C6">
      <w:pPr>
        <w:keepNext/>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szCs w:val="24"/>
          <w:highlight w:val="none"/>
          <w:lang w:val="en-US" w:eastAsia="zh-CN"/>
        </w:rPr>
        <w:t>备注：</w:t>
      </w:r>
      <w:r>
        <w:rPr>
          <w:rFonts w:hint="eastAsia" w:ascii="仿宋" w:hAnsi="仿宋" w:eastAsia="仿宋" w:cs="仿宋"/>
          <w:color w:val="auto"/>
          <w:sz w:val="24"/>
          <w:highlight w:val="none"/>
          <w:lang w:val="en-US" w:eastAsia="zh-CN"/>
        </w:rPr>
        <w:t>（1）其他未列明的品类，根据采购人相关要求提供。</w:t>
      </w:r>
    </w:p>
    <w:p w14:paraId="5EA00CD4">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u w:val="single"/>
          <w:lang w:val="en-US" w:eastAsia="zh-CN"/>
        </w:rPr>
        <w:t>★（2）投标人在投标时须提供曼车辆原装配件原厂授权书，复印件需加盖投标人公章，不提供或未按要求提供作无效投标处理。</w:t>
      </w:r>
    </w:p>
    <w:p w14:paraId="396F9D91">
      <w:pPr>
        <w:keepNext/>
        <w:keepLines w:val="0"/>
        <w:pageBreakBefore w:val="0"/>
        <w:widowControl w:val="0"/>
        <w:numPr>
          <w:ilvl w:val="0"/>
          <w:numId w:val="0"/>
        </w:numPr>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szCs w:val="24"/>
          <w:highlight w:val="none"/>
          <w:lang w:val="en-US" w:eastAsia="zh-CN" w:bidi="ar-SA"/>
        </w:rPr>
        <w:t>三、</w:t>
      </w:r>
      <w:r>
        <w:rPr>
          <w:rFonts w:hint="eastAsia" w:ascii="仿宋" w:hAnsi="仿宋" w:eastAsia="仿宋" w:cs="仿宋"/>
          <w:b/>
          <w:bCs/>
          <w:color w:val="auto"/>
          <w:kern w:val="0"/>
          <w:sz w:val="24"/>
          <w:highlight w:val="none"/>
        </w:rPr>
        <w:t>配送要求</w:t>
      </w:r>
    </w:p>
    <w:p w14:paraId="66F0F09C">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（1）中标人需为本项目配置项目经理1人、驾驶员（不少于1人），为本项目提供配件采购及供应配送服务。</w:t>
      </w:r>
    </w:p>
    <w:p w14:paraId="2B7845F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中标人</w:t>
      </w:r>
      <w:r>
        <w:rPr>
          <w:rFonts w:hint="eastAsia" w:ascii="仿宋" w:hAnsi="仿宋" w:eastAsia="仿宋" w:cs="仿宋"/>
          <w:color w:val="auto"/>
          <w:sz w:val="24"/>
          <w:highlight w:val="none"/>
          <w:lang w:val="en-US" w:eastAsia="zh-CN"/>
        </w:rPr>
        <w:t>至少需</w:t>
      </w:r>
      <w:r>
        <w:rPr>
          <w:rFonts w:hint="eastAsia" w:ascii="仿宋" w:hAnsi="仿宋" w:eastAsia="仿宋" w:cs="仿宋"/>
          <w:color w:val="auto"/>
          <w:sz w:val="24"/>
          <w:highlight w:val="none"/>
        </w:rPr>
        <w:t>配置1辆</w:t>
      </w:r>
      <w:r>
        <w:rPr>
          <w:rFonts w:hint="eastAsia" w:ascii="仿宋" w:hAnsi="仿宋" w:eastAsia="仿宋" w:cs="仿宋"/>
          <w:color w:val="auto"/>
          <w:sz w:val="24"/>
          <w:highlight w:val="none"/>
          <w:lang w:val="en-US" w:eastAsia="zh-CN"/>
        </w:rPr>
        <w:t>配件</w:t>
      </w:r>
      <w:r>
        <w:rPr>
          <w:rFonts w:hint="eastAsia" w:ascii="仿宋" w:hAnsi="仿宋" w:eastAsia="仿宋" w:cs="仿宋"/>
          <w:color w:val="auto"/>
          <w:sz w:val="24"/>
          <w:highlight w:val="none"/>
        </w:rPr>
        <w:t>配送车辆为本项目提供配送服务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相关车辆的信息报采购人备案、登记，以便于管理。中标人对运输车辆安全行驶及驾驶员负有管理和安全教育责任，如因运输车辆或驾驶员的原因造成采购人或第三方人员或财产受到损害的，由此产生的一切责任由中标人承担。</w:t>
      </w:r>
    </w:p>
    <w:p w14:paraId="2411D95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在有现货的情况下</w:t>
      </w:r>
      <w:r>
        <w:rPr>
          <w:rFonts w:hint="eastAsia" w:ascii="仿宋" w:hAnsi="仿宋" w:eastAsia="仿宋" w:cs="仿宋"/>
          <w:color w:val="auto"/>
          <w:sz w:val="24"/>
          <w:highlight w:val="none"/>
        </w:rPr>
        <w:t>中标人</w:t>
      </w:r>
      <w:r>
        <w:rPr>
          <w:rFonts w:hint="eastAsia" w:ascii="仿宋" w:hAnsi="仿宋" w:eastAsia="仿宋" w:cs="仿宋"/>
          <w:color w:val="auto"/>
          <w:sz w:val="24"/>
          <w:highlight w:val="none"/>
          <w:lang w:val="en-US" w:eastAsia="zh-CN"/>
        </w:rPr>
        <w:t>需在接到订货单后24小时内供货到采购人指定地点，确实需要订货的需向采购人说明具体供货时间。</w:t>
      </w:r>
      <w:r>
        <w:rPr>
          <w:rFonts w:hint="eastAsia" w:ascii="仿宋" w:hAnsi="仿宋" w:eastAsia="仿宋" w:cs="仿宋"/>
          <w:color w:val="auto"/>
          <w:sz w:val="24"/>
          <w:highlight w:val="none"/>
        </w:rPr>
        <w:t>如遇采购人紧急</w:t>
      </w:r>
      <w:r>
        <w:rPr>
          <w:rFonts w:hint="eastAsia" w:ascii="仿宋" w:hAnsi="仿宋" w:eastAsia="仿宋" w:cs="仿宋"/>
          <w:color w:val="auto"/>
          <w:sz w:val="24"/>
          <w:highlight w:val="none"/>
          <w:lang w:val="en-US" w:eastAsia="zh-CN"/>
        </w:rPr>
        <w:t>配件</w:t>
      </w:r>
      <w:r>
        <w:rPr>
          <w:rFonts w:hint="eastAsia" w:ascii="仿宋" w:hAnsi="仿宋" w:eastAsia="仿宋" w:cs="仿宋"/>
          <w:color w:val="auto"/>
          <w:sz w:val="24"/>
          <w:highlight w:val="none"/>
        </w:rPr>
        <w:t>采购时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应在接到采购人供货需求指令后</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小时内</w:t>
      </w:r>
      <w:r>
        <w:rPr>
          <w:rFonts w:hint="eastAsia" w:ascii="仿宋" w:hAnsi="仿宋" w:eastAsia="仿宋" w:cs="仿宋"/>
          <w:color w:val="auto"/>
          <w:sz w:val="24"/>
          <w:highlight w:val="none"/>
          <w:lang w:val="en-US" w:eastAsia="zh-CN"/>
        </w:rPr>
        <w:t>送</w:t>
      </w:r>
      <w:r>
        <w:rPr>
          <w:rFonts w:hint="eastAsia" w:ascii="仿宋" w:hAnsi="仿宋" w:eastAsia="仿宋" w:cs="仿宋"/>
          <w:color w:val="auto"/>
          <w:sz w:val="24"/>
          <w:highlight w:val="none"/>
        </w:rPr>
        <w:t>货</w:t>
      </w:r>
      <w:r>
        <w:rPr>
          <w:rFonts w:hint="eastAsia" w:ascii="仿宋" w:hAnsi="仿宋" w:eastAsia="仿宋" w:cs="仿宋"/>
          <w:color w:val="auto"/>
          <w:sz w:val="24"/>
          <w:highlight w:val="none"/>
          <w:lang w:val="en-US" w:eastAsia="zh-CN"/>
        </w:rPr>
        <w:t>到</w:t>
      </w:r>
      <w:r>
        <w:rPr>
          <w:rFonts w:hint="eastAsia" w:ascii="仿宋" w:hAnsi="仿宋" w:eastAsia="仿宋" w:cs="仿宋"/>
          <w:color w:val="auto"/>
          <w:sz w:val="24"/>
          <w:highlight w:val="none"/>
        </w:rPr>
        <w:t>采购人指定地点</w:t>
      </w:r>
      <w:r>
        <w:rPr>
          <w:rFonts w:hint="eastAsia" w:ascii="仿宋" w:hAnsi="仿宋" w:eastAsia="仿宋" w:cs="仿宋"/>
          <w:color w:val="auto"/>
          <w:sz w:val="24"/>
          <w:highlight w:val="none"/>
          <w:lang w:eastAsia="zh-CN"/>
        </w:rPr>
        <w:t>。</w:t>
      </w:r>
    </w:p>
    <w:p w14:paraId="6A7EF40E">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服务期限内，</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sz w:val="24"/>
          <w:highlight w:val="none"/>
        </w:rPr>
        <w:t>需保有不少于《采购清单汇总表》60%品类</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备品备件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例：</w:t>
      </w:r>
      <w:r>
        <w:rPr>
          <w:rFonts w:hint="eastAsia" w:ascii="仿宋" w:hAnsi="仿宋" w:eastAsia="仿宋" w:cs="仿宋"/>
          <w:color w:val="auto"/>
          <w:sz w:val="24"/>
          <w:highlight w:val="none"/>
        </w:rPr>
        <w:t>《采购清单汇总表》</w:t>
      </w:r>
      <w:r>
        <w:rPr>
          <w:rFonts w:hint="eastAsia" w:ascii="仿宋" w:hAnsi="仿宋" w:eastAsia="仿宋" w:cs="仿宋"/>
          <w:color w:val="auto"/>
          <w:sz w:val="24"/>
          <w:highlight w:val="none"/>
          <w:lang w:val="en-US" w:eastAsia="zh-CN"/>
        </w:rPr>
        <w:t>共计504项，中标人备品备件的品类应不少于302项）</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sz w:val="24"/>
          <w:highlight w:val="none"/>
        </w:rPr>
        <w:t>结合采购人实际使用情况与采购需求，按季度优化配件库存清单，优化后的清单报送采购人审定备案，并保障相关配件实现24小时</w:t>
      </w:r>
      <w:r>
        <w:rPr>
          <w:rFonts w:hint="eastAsia" w:ascii="仿宋" w:hAnsi="仿宋" w:eastAsia="仿宋" w:cs="仿宋"/>
          <w:color w:val="auto"/>
          <w:sz w:val="24"/>
          <w:highlight w:val="none"/>
          <w:lang w:val="en-US" w:eastAsia="zh-CN"/>
        </w:rPr>
        <w:t>内</w:t>
      </w:r>
      <w:r>
        <w:rPr>
          <w:rFonts w:hint="eastAsia" w:ascii="仿宋" w:hAnsi="仿宋" w:eastAsia="仿宋" w:cs="仿宋"/>
          <w:color w:val="auto"/>
          <w:sz w:val="24"/>
          <w:highlight w:val="none"/>
        </w:rPr>
        <w:t>供货。</w:t>
      </w:r>
      <w:r>
        <w:rPr>
          <w:rFonts w:hint="eastAsia" w:ascii="仿宋" w:hAnsi="仿宋" w:eastAsia="仿宋" w:cs="仿宋"/>
          <w:b/>
          <w:bCs/>
          <w:color w:val="auto"/>
          <w:sz w:val="24"/>
          <w:highlight w:val="none"/>
          <w:lang w:val="en-US" w:eastAsia="zh-CN"/>
        </w:rPr>
        <w:t>中标人备品备件清单（格式自拟）必须编入磋商响应文件，未提供或品类数量不达标的作无效磋商处理。</w:t>
      </w:r>
    </w:p>
    <w:p w14:paraId="4D4B8C37">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 xml:space="preserve">）中标人所供货物必须为制造商原厂包装，包装质量符合国家相关标准。中标人根据采购人指定地点，负责将货物运送到现场，在此过程中的全部运输（包括但不限于装卸车、货物现场的搬运）所产生的全部费用由中标人负责。所有货物必须提供装箱清单、产品合格证，按装箱清单验收货物，序列号、包装箱号与出厂批号一致，可追溯查阅。货物的保管在项目验收合格且交付使用前由中标人负责。 </w:t>
      </w:r>
    </w:p>
    <w:p w14:paraId="1DC67632">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kern w:val="0"/>
          <w:sz w:val="24"/>
          <w:highlight w:val="none"/>
          <w:lang w:val="en-US" w:eastAsia="zh-CN"/>
        </w:rPr>
        <w:t>三、</w:t>
      </w:r>
      <w:r>
        <w:rPr>
          <w:rFonts w:hint="eastAsia" w:ascii="仿宋" w:hAnsi="仿宋" w:eastAsia="仿宋" w:cs="仿宋"/>
          <w:b/>
          <w:bCs/>
          <w:color w:val="auto"/>
          <w:sz w:val="24"/>
          <w:highlight w:val="none"/>
        </w:rPr>
        <w:t>产品质量要求</w:t>
      </w:r>
    </w:p>
    <w:p w14:paraId="6EC1C202">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提供的配件等材料必须为全新的，未曾使用过的原厂同型号产品，必须符合国家或部颁标准和行业标准以及汽车维修相关标准，必须有合法的进货渠道，不得使用假冒伪劣产品或以次充好。建立完整的配件采购凭证、报关完税证、合格证及原产地证明等，供采购人监管和结算复核。</w:t>
      </w:r>
    </w:p>
    <w:p w14:paraId="72F3FDBE">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kern w:val="0"/>
          <w:sz w:val="24"/>
          <w:highlight w:val="none"/>
          <w:lang w:val="en-US" w:eastAsia="zh-CN"/>
        </w:rPr>
      </w:pPr>
      <w:r>
        <w:rPr>
          <w:rFonts w:hint="eastAsia" w:ascii="仿宋" w:hAnsi="仿宋" w:eastAsia="仿宋" w:cs="仿宋"/>
          <w:b/>
          <w:bCs/>
          <w:color w:val="auto"/>
          <w:kern w:val="0"/>
          <w:sz w:val="24"/>
          <w:highlight w:val="none"/>
          <w:lang w:val="en-US" w:eastAsia="zh-CN"/>
        </w:rPr>
        <w:t>四、应急处理要求</w:t>
      </w:r>
    </w:p>
    <w:p w14:paraId="6D78AC2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中标人应具有完善的应急处理机制，保障服务质量。应急处理机制包括但不限于应急配送措施、极端天气的处理措施、突发事件的处理措施。</w:t>
      </w:r>
    </w:p>
    <w:p w14:paraId="04BA556E">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kern w:val="0"/>
          <w:sz w:val="24"/>
          <w:highlight w:val="none"/>
          <w:lang w:val="en-US" w:eastAsia="zh-CN"/>
        </w:rPr>
      </w:pPr>
      <w:r>
        <w:rPr>
          <w:rFonts w:hint="eastAsia" w:ascii="仿宋" w:hAnsi="仿宋" w:eastAsia="仿宋" w:cs="仿宋"/>
          <w:b/>
          <w:bCs/>
          <w:color w:val="auto"/>
          <w:kern w:val="0"/>
          <w:sz w:val="24"/>
          <w:highlight w:val="none"/>
          <w:lang w:val="en-US" w:eastAsia="zh-CN"/>
        </w:rPr>
        <w:t>五、车辆维修要求</w:t>
      </w:r>
    </w:p>
    <w:p w14:paraId="1FB72D15">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（1）如采购人要求中标人配送车辆配件后还须提供车辆维修服务，中标人须同时提供车辆维修服务。</w:t>
      </w:r>
    </w:p>
    <w:p w14:paraId="7F4E8C5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（2）中标人提供车辆维修服务的费用按工时费进行计算，工时费</w:t>
      </w:r>
      <w:r>
        <w:rPr>
          <w:rFonts w:hint="eastAsia" w:ascii="仿宋" w:hAnsi="仿宋" w:eastAsia="仿宋" w:cs="仿宋"/>
          <w:color w:val="auto"/>
          <w:kern w:val="2"/>
          <w:sz w:val="24"/>
          <w:szCs w:val="24"/>
          <w:highlight w:val="none"/>
          <w:lang w:val="en-US" w:eastAsia="zh-CN" w:bidi="ar-SA"/>
        </w:rPr>
        <w:t>定额核定方法按中华人民共和国交通运输部颁发的《汽车维修工时定额核定方法》(JT/T1525—2024)规定执行，且</w:t>
      </w:r>
      <w:r>
        <w:rPr>
          <w:rFonts w:hint="eastAsia" w:ascii="仿宋" w:hAnsi="仿宋" w:eastAsia="仿宋" w:cs="仿宋"/>
          <w:color w:val="auto"/>
          <w:sz w:val="24"/>
          <w:highlight w:val="none"/>
          <w:lang w:val="en-US" w:eastAsia="zh-CN"/>
        </w:rPr>
        <w:t>工时费价格</w:t>
      </w:r>
      <w:r>
        <w:rPr>
          <w:rFonts w:hint="eastAsia" w:ascii="仿宋" w:hAnsi="仿宋" w:eastAsia="仿宋" w:cs="仿宋"/>
          <w:color w:val="auto"/>
          <w:kern w:val="2"/>
          <w:sz w:val="24"/>
          <w:szCs w:val="24"/>
          <w:highlight w:val="none"/>
          <w:lang w:val="en-US" w:eastAsia="zh-CN" w:bidi="ar-SA"/>
        </w:rPr>
        <w:t>不得高于中标人在其当地交通运输管理部门的备案价格标准。</w:t>
      </w:r>
    </w:p>
    <w:p w14:paraId="6ECDD382">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工时费包括维修场地设施费、消防车辆检测费、维修保养费（包括提供车辆一级维护、二级维护、总成修理、车辆小修和车辆专项修理、二十四小时综合救援服务）、应急救援费、办理保险理赔和其他有关的消防车维修服务项目费用、人工费、差旅费、税费、风险费用及项目实施过程中的不可预见费用等。</w:t>
      </w:r>
    </w:p>
    <w:p w14:paraId="557007F6">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（3）中标人须提供满足采购人车辆维修需求的固定维修场地及相应维修工位，并确保维修场地、工位布局合理、设施完好，能够持续、稳定地满足车辆维修服务要求。</w:t>
      </w:r>
    </w:p>
    <w:p w14:paraId="56D9204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（4）中标人须严格按有关技术标准和汽车维修工艺规范实施车辆维修服务，确保车辆维修质量。</w:t>
      </w:r>
    </w:p>
    <w:p w14:paraId="01BB8823">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b/>
          <w:bCs/>
          <w:color w:val="auto"/>
          <w:kern w:val="0"/>
          <w:sz w:val="24"/>
          <w:highlight w:val="none"/>
          <w:lang w:val="en-US" w:eastAsia="zh-CN"/>
        </w:rPr>
        <w:t>六、</w:t>
      </w:r>
      <w:r>
        <w:rPr>
          <w:rFonts w:hint="eastAsia" w:ascii="仿宋" w:hAnsi="仿宋" w:eastAsia="仿宋" w:cs="仿宋"/>
          <w:b/>
          <w:bCs/>
          <w:color w:val="auto"/>
          <w:kern w:val="0"/>
          <w:sz w:val="24"/>
          <w:highlight w:val="none"/>
        </w:rPr>
        <w:t>供货期</w:t>
      </w:r>
      <w:r>
        <w:rPr>
          <w:rFonts w:hint="eastAsia" w:ascii="仿宋" w:hAnsi="仿宋" w:eastAsia="仿宋" w:cs="仿宋"/>
          <w:b/>
          <w:bCs/>
          <w:color w:val="auto"/>
          <w:kern w:val="0"/>
          <w:sz w:val="24"/>
          <w:highlight w:val="none"/>
          <w:lang w:eastAsia="zh-CN"/>
        </w:rPr>
        <w:t>：</w:t>
      </w:r>
      <w:r>
        <w:rPr>
          <w:rFonts w:hint="eastAsia" w:ascii="仿宋" w:hAnsi="仿宋" w:eastAsia="仿宋" w:cs="仿宋"/>
          <w:color w:val="auto"/>
          <w:sz w:val="24"/>
          <w:highlight w:val="none"/>
        </w:rPr>
        <w:t>自合同签订之日起12个月或配送任务的总金额累计达到本采购包预算金额</w:t>
      </w:r>
      <w:r>
        <w:rPr>
          <w:rFonts w:hint="eastAsia" w:ascii="仿宋" w:hAnsi="仿宋" w:eastAsia="仿宋" w:cs="仿宋"/>
          <w:color w:val="auto"/>
          <w:sz w:val="24"/>
          <w:highlight w:val="none"/>
          <w:lang w:val="en-US" w:eastAsia="zh-CN"/>
        </w:rPr>
        <w:t>70万元</w:t>
      </w:r>
      <w:r>
        <w:rPr>
          <w:rFonts w:hint="eastAsia" w:ascii="仿宋" w:hAnsi="仿宋" w:eastAsia="仿宋" w:cs="仿宋"/>
          <w:color w:val="auto"/>
          <w:sz w:val="24"/>
          <w:highlight w:val="none"/>
        </w:rPr>
        <w:t>止（以先到者为准）</w:t>
      </w:r>
      <w:r>
        <w:rPr>
          <w:rFonts w:hint="eastAsia" w:ascii="仿宋" w:hAnsi="仿宋" w:eastAsia="仿宋" w:cs="仿宋"/>
          <w:color w:val="auto"/>
          <w:sz w:val="24"/>
          <w:highlight w:val="none"/>
          <w:lang w:eastAsia="zh-CN"/>
        </w:rPr>
        <w:t>。</w:t>
      </w:r>
    </w:p>
    <w:p w14:paraId="0C98C60D">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七、配件</w:t>
      </w:r>
      <w:r>
        <w:rPr>
          <w:rFonts w:hint="eastAsia" w:ascii="仿宋" w:hAnsi="仿宋" w:eastAsia="仿宋" w:cs="仿宋"/>
          <w:b/>
          <w:bCs/>
          <w:color w:val="auto"/>
          <w:sz w:val="24"/>
          <w:highlight w:val="none"/>
        </w:rPr>
        <w:t>质保期</w:t>
      </w:r>
    </w:p>
    <w:p w14:paraId="6B00D52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自配件验收合格之日起12个月，验收标准详见“十三、验收要求”。</w:t>
      </w:r>
    </w:p>
    <w:p w14:paraId="15B00FFE">
      <w:pPr>
        <w:pStyle w:val="632"/>
        <w:keepNext/>
        <w:keepLines w:val="0"/>
        <w:pageBreakBefore w:val="0"/>
        <w:widowControl w:val="0"/>
        <w:kinsoku/>
        <w:wordWrap/>
        <w:overflowPunct/>
        <w:topLinePunct w:val="0"/>
        <w:autoSpaceDE/>
        <w:autoSpaceDN/>
        <w:bidi w:val="0"/>
        <w:snapToGrid/>
        <w:spacing w:line="288"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售后服务</w:t>
      </w:r>
      <w:r>
        <w:rPr>
          <w:rFonts w:hint="eastAsia" w:ascii="仿宋" w:hAnsi="仿宋" w:eastAsia="仿宋" w:cs="仿宋"/>
          <w:b/>
          <w:color w:val="auto"/>
          <w:sz w:val="24"/>
          <w:szCs w:val="24"/>
          <w:highlight w:val="none"/>
          <w:lang w:val="en-US" w:eastAsia="zh-CN"/>
        </w:rPr>
        <w:t>要求</w:t>
      </w:r>
    </w:p>
    <w:p w14:paraId="76020A5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（1）质保期限：自配件验收合格并交付之日起，中标人须提供不少于一年的售后服务。售后服务期内所产生的一切费用均包含在投标报价中，验收标准详见“十三、验收要求”。</w:t>
      </w:r>
    </w:p>
    <w:p w14:paraId="36E6C27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（2）</w:t>
      </w:r>
      <w:r>
        <w:rPr>
          <w:rFonts w:hint="eastAsia" w:ascii="仿宋" w:hAnsi="仿宋" w:eastAsia="仿宋" w:cs="仿宋"/>
          <w:color w:val="auto"/>
          <w:kern w:val="2"/>
          <w:sz w:val="24"/>
          <w:szCs w:val="24"/>
          <w:highlight w:val="none"/>
          <w:lang w:val="en-US" w:eastAsia="zh-CN" w:bidi="ar-SA"/>
        </w:rPr>
        <w:t>质保</w:t>
      </w:r>
      <w:r>
        <w:rPr>
          <w:rFonts w:hint="eastAsia" w:ascii="仿宋" w:hAnsi="仿宋" w:eastAsia="仿宋" w:cs="仿宋"/>
          <w:color w:val="auto"/>
          <w:sz w:val="24"/>
          <w:szCs w:val="20"/>
          <w:highlight w:val="none"/>
          <w:lang w:val="en-US" w:eastAsia="zh-CN"/>
        </w:rPr>
        <w:t xml:space="preserve">范围：产品覆盖采购人采购的所有配件。 </w:t>
      </w:r>
    </w:p>
    <w:p w14:paraId="6668F16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（3）人员配备：组建专业售后服务团队，至少包括1名客服专员、1名技术支持人员。客服专员须具备良好的沟通能力和问题解决能力，技术支持人员负责处理复杂技术问题。</w:t>
      </w:r>
    </w:p>
    <w:p w14:paraId="7D3400B0">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（4）保密义务：对采购人采购的配件所涉及的技术、产品规格等信息承担保密义务。</w:t>
      </w:r>
    </w:p>
    <w:p w14:paraId="3B875D0D">
      <w:pPr>
        <w:keepNext/>
        <w:keepLines w:val="0"/>
        <w:pageBreakBefore w:val="0"/>
        <w:widowControl w:val="0"/>
        <w:kinsoku/>
        <w:wordWrap/>
        <w:overflowPunct/>
        <w:topLinePunct w:val="0"/>
        <w:autoSpaceDE/>
        <w:autoSpaceDN/>
        <w:bidi w:val="0"/>
        <w:adjustRightInd w:val="0"/>
        <w:snapToGrid w:val="0"/>
        <w:spacing w:line="288" w:lineRule="auto"/>
        <w:ind w:firstLine="480" w:firstLineChars="200"/>
        <w:jc w:val="both"/>
        <w:textAlignment w:val="auto"/>
        <w:rPr>
          <w:rFonts w:hint="eastAsia" w:ascii="仿宋" w:hAnsi="仿宋" w:eastAsia="仿宋" w:cs="仿宋"/>
          <w:b/>
          <w:bCs/>
          <w:color w:val="auto"/>
          <w:kern w:val="0"/>
          <w:sz w:val="24"/>
          <w:highlight w:val="none"/>
          <w:lang w:val="en-US" w:eastAsia="zh-CN"/>
        </w:rPr>
      </w:pPr>
      <w:r>
        <w:rPr>
          <w:rFonts w:hint="eastAsia" w:ascii="仿宋" w:hAnsi="仿宋" w:eastAsia="仿宋" w:cs="仿宋"/>
          <w:color w:val="auto"/>
          <w:sz w:val="24"/>
          <w:szCs w:val="20"/>
          <w:highlight w:val="none"/>
          <w:lang w:val="en-US" w:eastAsia="zh-CN"/>
        </w:rPr>
        <w:t>（5）增值服务：</w:t>
      </w:r>
      <w:r>
        <w:rPr>
          <w:rFonts w:hint="eastAsia" w:ascii="仿宋" w:hAnsi="仿宋" w:eastAsia="仿宋" w:cs="仿宋"/>
          <w:color w:val="auto"/>
          <w:sz w:val="24"/>
          <w:szCs w:val="20"/>
          <w:highlight w:val="none"/>
        </w:rPr>
        <w:t>合同履约期内，</w:t>
      </w:r>
      <w:r>
        <w:rPr>
          <w:rFonts w:hint="eastAsia" w:ascii="仿宋" w:hAnsi="仿宋" w:eastAsia="仿宋" w:cs="仿宋"/>
          <w:color w:val="auto"/>
          <w:kern w:val="2"/>
          <w:sz w:val="24"/>
          <w:szCs w:val="24"/>
          <w:highlight w:val="none"/>
          <w:lang w:val="en-US" w:eastAsia="zh-CN" w:bidi="ar-SA"/>
        </w:rPr>
        <w:t>中标人每年为采购人每辆车提供不少于 1 次车辆全项巡检服务</w:t>
      </w:r>
      <w:r>
        <w:rPr>
          <w:rFonts w:hint="eastAsia" w:ascii="仿宋" w:hAnsi="仿宋" w:eastAsia="仿宋" w:cs="仿宋"/>
          <w:color w:val="auto"/>
          <w:sz w:val="24"/>
          <w:szCs w:val="20"/>
          <w:highlight w:val="none"/>
        </w:rPr>
        <w:t>、不少于1次车辆维保技术实操培训；前述两项增值服务相关全部费用均已纳入本合同总价，采购人无需另行支付任何费用。</w:t>
      </w:r>
    </w:p>
    <w:p w14:paraId="584B7EA7">
      <w:pPr>
        <w:keepNext/>
        <w:keepLines w:val="0"/>
        <w:pageBreakBefore w:val="0"/>
        <w:widowControl w:val="0"/>
        <w:kinsoku/>
        <w:wordWrap/>
        <w:overflowPunct/>
        <w:topLinePunct w:val="0"/>
        <w:autoSpaceDE/>
        <w:autoSpaceDN/>
        <w:bidi w:val="0"/>
        <w:adjustRightInd w:val="0"/>
        <w:snapToGrid w:val="0"/>
        <w:spacing w:line="288" w:lineRule="auto"/>
        <w:ind w:firstLine="482" w:firstLineChars="200"/>
        <w:jc w:val="both"/>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lang w:val="en-US" w:eastAsia="zh-CN"/>
        </w:rPr>
        <w:t>九、</w:t>
      </w:r>
      <w:r>
        <w:rPr>
          <w:rFonts w:hint="eastAsia" w:ascii="仿宋" w:hAnsi="仿宋" w:eastAsia="仿宋" w:cs="仿宋"/>
          <w:b/>
          <w:bCs/>
          <w:color w:val="auto"/>
          <w:kern w:val="0"/>
          <w:sz w:val="24"/>
          <w:highlight w:val="none"/>
        </w:rPr>
        <w:t>交货地点</w:t>
      </w:r>
    </w:p>
    <w:p w14:paraId="5658BC32">
      <w:pPr>
        <w:keepNext/>
        <w:keepLines w:val="0"/>
        <w:pageBreakBefore w:val="0"/>
        <w:widowControl w:val="0"/>
        <w:kinsoku/>
        <w:wordWrap/>
        <w:overflowPunct/>
        <w:topLinePunct w:val="0"/>
        <w:autoSpaceDE/>
        <w:autoSpaceDN/>
        <w:bidi w:val="0"/>
        <w:adjustRightInd w:val="0"/>
        <w:snapToGrid w:val="0"/>
        <w:spacing w:line="288" w:lineRule="auto"/>
        <w:ind w:firstLine="480" w:firstLineChars="200"/>
        <w:jc w:val="both"/>
        <w:textAlignment w:val="auto"/>
        <w:rPr>
          <w:rFonts w:hint="eastAsia" w:ascii="仿宋" w:hAnsi="仿宋" w:eastAsia="仿宋" w:cs="仿宋"/>
          <w:color w:val="auto"/>
          <w:kern w:val="0"/>
          <w:sz w:val="24"/>
          <w:highlight w:val="none"/>
        </w:rPr>
      </w:pPr>
      <w:r>
        <w:rPr>
          <w:rFonts w:hint="eastAsia" w:ascii="仿宋" w:hAnsi="仿宋" w:eastAsia="仿宋" w:cs="仿宋"/>
          <w:b w:val="0"/>
          <w:bCs w:val="0"/>
          <w:color w:val="auto"/>
          <w:kern w:val="0"/>
          <w:sz w:val="24"/>
          <w:highlight w:val="none"/>
          <w:lang w:val="en-US" w:eastAsia="zh-CN"/>
        </w:rPr>
        <w:t>采购人</w:t>
      </w:r>
      <w:r>
        <w:rPr>
          <w:rFonts w:hint="eastAsia" w:ascii="仿宋" w:hAnsi="仿宋" w:eastAsia="仿宋" w:cs="仿宋"/>
          <w:b w:val="0"/>
          <w:bCs w:val="0"/>
          <w:color w:val="auto"/>
          <w:kern w:val="0"/>
          <w:sz w:val="24"/>
          <w:highlight w:val="none"/>
        </w:rPr>
        <w:t>指定地点。</w:t>
      </w:r>
    </w:p>
    <w:p w14:paraId="40269237">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lang w:val="en-US" w:eastAsia="zh-CN"/>
        </w:rPr>
        <w:t>十、</w:t>
      </w:r>
      <w:r>
        <w:rPr>
          <w:rFonts w:hint="eastAsia" w:ascii="仿宋" w:hAnsi="仿宋" w:eastAsia="仿宋" w:cs="仿宋"/>
          <w:b/>
          <w:bCs/>
          <w:color w:val="auto"/>
          <w:sz w:val="24"/>
          <w:szCs w:val="20"/>
          <w:highlight w:val="none"/>
        </w:rPr>
        <w:t>履约保证金</w:t>
      </w:r>
    </w:p>
    <w:p w14:paraId="3A4D439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rPr>
        <w:t>不收取</w:t>
      </w:r>
      <w:r>
        <w:rPr>
          <w:rFonts w:hint="eastAsia" w:ascii="仿宋" w:hAnsi="仿宋" w:eastAsia="仿宋" w:cs="仿宋"/>
          <w:color w:val="auto"/>
          <w:sz w:val="24"/>
          <w:szCs w:val="20"/>
          <w:highlight w:val="none"/>
          <w:lang w:val="en-US" w:eastAsia="zh-CN"/>
        </w:rPr>
        <w:t>。</w:t>
      </w:r>
    </w:p>
    <w:p w14:paraId="2016016B">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lang w:val="en-US" w:eastAsia="zh-CN"/>
        </w:rPr>
        <w:t xml:space="preserve">十一、报价要求 </w:t>
      </w:r>
    </w:p>
    <w:p w14:paraId="7229CEB9">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b/>
          <w:bCs/>
          <w:color w:val="auto"/>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本项目报价按“三项”分别报价，“三项”分别为：</w:t>
      </w:r>
      <w:r>
        <w:rPr>
          <w:rFonts w:hint="eastAsia" w:ascii="仿宋" w:hAnsi="仿宋" w:eastAsia="仿宋" w:cs="仿宋"/>
          <w:b/>
          <w:bCs/>
          <w:color w:val="auto"/>
          <w:kern w:val="0"/>
          <w:sz w:val="24"/>
          <w:szCs w:val="24"/>
          <w:highlight w:val="none"/>
          <w:lang w:val="en-US" w:eastAsia="zh-CN" w:bidi="ar"/>
        </w:rPr>
        <w:t>清单内配件折扣率报价、清单外配件管理费率报价、维修工时费折扣率报价。</w:t>
      </w:r>
    </w:p>
    <w:p w14:paraId="38AA212A">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default" w:ascii="仿宋" w:hAnsi="仿宋" w:eastAsia="仿宋" w:cs="仿宋"/>
          <w:b/>
          <w:bCs/>
          <w:color w:val="auto"/>
          <w:sz w:val="24"/>
          <w:szCs w:val="20"/>
          <w:highlight w:val="none"/>
          <w:lang w:val="en-US" w:eastAsia="zh-CN"/>
        </w:rPr>
      </w:pPr>
      <w:r>
        <w:rPr>
          <w:rFonts w:hint="eastAsia" w:ascii="仿宋" w:hAnsi="仿宋" w:eastAsia="仿宋" w:cs="仿宋"/>
          <w:b/>
          <w:bCs/>
          <w:color w:val="auto"/>
          <w:sz w:val="24"/>
          <w:szCs w:val="20"/>
          <w:highlight w:val="none"/>
          <w:lang w:val="en-US" w:eastAsia="zh-CN"/>
        </w:rPr>
        <w:t>（一）</w:t>
      </w:r>
      <w:r>
        <w:rPr>
          <w:rFonts w:hint="eastAsia" w:ascii="仿宋" w:hAnsi="仿宋" w:eastAsia="仿宋" w:cs="仿宋"/>
          <w:b/>
          <w:bCs/>
          <w:color w:val="auto"/>
          <w:kern w:val="0"/>
          <w:sz w:val="24"/>
          <w:szCs w:val="24"/>
          <w:highlight w:val="none"/>
          <w:lang w:val="en-US" w:eastAsia="zh-CN" w:bidi="ar"/>
        </w:rPr>
        <w:t>清单内配件报价</w:t>
      </w:r>
    </w:p>
    <w:p w14:paraId="5E4D0000">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default" w:ascii="仿宋" w:hAnsi="仿宋" w:eastAsia="仿宋" w:cs="仿宋"/>
          <w:b/>
          <w:bCs/>
          <w:color w:val="auto"/>
          <w:sz w:val="24"/>
          <w:szCs w:val="20"/>
          <w:highlight w:val="none"/>
          <w:lang w:val="en-US" w:eastAsia="zh-CN"/>
        </w:rPr>
      </w:pPr>
      <w:r>
        <w:rPr>
          <w:rFonts w:hint="eastAsia" w:ascii="仿宋" w:hAnsi="仿宋" w:eastAsia="仿宋" w:cs="仿宋"/>
          <w:b/>
          <w:bCs/>
          <w:color w:val="auto"/>
          <w:sz w:val="24"/>
          <w:szCs w:val="20"/>
          <w:highlight w:val="none"/>
          <w:lang w:val="en-US" w:eastAsia="zh-CN"/>
        </w:rPr>
        <w:t>（一）</w:t>
      </w:r>
      <w:r>
        <w:rPr>
          <w:rFonts w:hint="eastAsia" w:ascii="仿宋" w:hAnsi="仿宋" w:eastAsia="仿宋" w:cs="仿宋"/>
          <w:b/>
          <w:bCs/>
          <w:color w:val="auto"/>
          <w:kern w:val="0"/>
          <w:sz w:val="24"/>
          <w:szCs w:val="24"/>
          <w:highlight w:val="none"/>
          <w:lang w:val="en-US" w:eastAsia="zh-CN" w:bidi="ar"/>
        </w:rPr>
        <w:t>清单内配件报价</w:t>
      </w:r>
    </w:p>
    <w:p w14:paraId="57F7AAD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rPr>
        <w:t>（1）</w:t>
      </w:r>
      <w:r>
        <w:rPr>
          <w:rFonts w:hint="eastAsia" w:ascii="仿宋" w:hAnsi="仿宋" w:eastAsia="仿宋" w:cs="仿宋"/>
          <w:color w:val="auto"/>
          <w:sz w:val="24"/>
          <w:szCs w:val="20"/>
          <w:highlight w:val="none"/>
        </w:rPr>
        <w:t xml:space="preserve">采用折扣率形式报价（格式：XX.XX%），由各投标人在有效报价范围内自行报价。投标折扣率有效报价范围：0%＜投标折扣率≤100%，报价精确到小数点后两位。 </w:t>
      </w:r>
    </w:p>
    <w:p w14:paraId="1915E05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rPr>
        <w:t>（2）</w:t>
      </w:r>
      <w:r>
        <w:rPr>
          <w:rFonts w:hint="eastAsia" w:ascii="仿宋" w:hAnsi="仿宋" w:eastAsia="仿宋" w:cs="仿宋"/>
          <w:color w:val="auto"/>
          <w:sz w:val="24"/>
          <w:szCs w:val="20"/>
          <w:highlight w:val="none"/>
        </w:rPr>
        <w:t>结算价按附表一中“</w:t>
      </w:r>
      <w:r>
        <w:rPr>
          <w:rFonts w:hint="eastAsia" w:ascii="仿宋" w:hAnsi="仿宋" w:eastAsia="仿宋" w:cs="仿宋"/>
          <w:color w:val="auto"/>
          <w:sz w:val="24"/>
          <w:szCs w:val="20"/>
          <w:highlight w:val="none"/>
          <w:lang w:val="en-US" w:eastAsia="zh-CN"/>
        </w:rPr>
        <w:t>采购清单汇总表</w:t>
      </w:r>
      <w:r>
        <w:rPr>
          <w:rFonts w:hint="eastAsia" w:ascii="仿宋" w:hAnsi="仿宋" w:eastAsia="仿宋" w:cs="仿宋"/>
          <w:color w:val="auto"/>
          <w:sz w:val="24"/>
          <w:szCs w:val="20"/>
          <w:highlight w:val="none"/>
        </w:rPr>
        <w:t>”的基准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单价乘以中标折扣率计算。</w:t>
      </w:r>
    </w:p>
    <w:p w14:paraId="5E5F710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具体例子：中标人的中标折扣率为90%，</w:t>
      </w:r>
      <w:r>
        <w:rPr>
          <w:rFonts w:hint="eastAsia" w:ascii="仿宋" w:hAnsi="仿宋" w:eastAsia="仿宋" w:cs="仿宋"/>
          <w:color w:val="auto"/>
          <w:sz w:val="24"/>
          <w:szCs w:val="20"/>
          <w:highlight w:val="none"/>
          <w:lang w:val="en-US" w:eastAsia="zh-CN"/>
        </w:rPr>
        <w:t>柴滤总成的</w:t>
      </w:r>
      <w:r>
        <w:rPr>
          <w:rFonts w:hint="eastAsia" w:ascii="仿宋" w:hAnsi="仿宋" w:eastAsia="仿宋" w:cs="仿宋"/>
          <w:color w:val="auto"/>
          <w:sz w:val="24"/>
          <w:szCs w:val="20"/>
          <w:highlight w:val="none"/>
        </w:rPr>
        <w:t>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单价为</w:t>
      </w:r>
      <w:r>
        <w:rPr>
          <w:rFonts w:hint="eastAsia" w:ascii="仿宋" w:hAnsi="仿宋" w:eastAsia="仿宋" w:cs="仿宋"/>
          <w:color w:val="auto"/>
          <w:sz w:val="24"/>
          <w:szCs w:val="20"/>
          <w:highlight w:val="none"/>
          <w:lang w:val="en-US" w:eastAsia="zh-CN"/>
        </w:rPr>
        <w:t>8202</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sz w:val="24"/>
          <w:szCs w:val="20"/>
          <w:highlight w:val="none"/>
        </w:rPr>
        <w:t>，根据公式：实际结算价=基准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单价×中标折扣率，则1</w:t>
      </w:r>
      <w:r>
        <w:rPr>
          <w:rFonts w:hint="eastAsia" w:ascii="仿宋" w:hAnsi="仿宋" w:eastAsia="仿宋" w:cs="仿宋"/>
          <w:color w:val="auto"/>
          <w:sz w:val="24"/>
          <w:szCs w:val="20"/>
          <w:highlight w:val="none"/>
          <w:lang w:val="en-US" w:eastAsia="zh-CN"/>
        </w:rPr>
        <w:t>个柴滤总成</w:t>
      </w:r>
      <w:r>
        <w:rPr>
          <w:rFonts w:hint="eastAsia" w:ascii="仿宋" w:hAnsi="仿宋" w:eastAsia="仿宋" w:cs="仿宋"/>
          <w:color w:val="auto"/>
          <w:sz w:val="24"/>
          <w:szCs w:val="20"/>
          <w:highlight w:val="none"/>
        </w:rPr>
        <w:t>的实际结算价为</w:t>
      </w:r>
      <w:r>
        <w:rPr>
          <w:rFonts w:hint="eastAsia" w:ascii="仿宋" w:hAnsi="仿宋" w:eastAsia="仿宋" w:cs="仿宋"/>
          <w:color w:val="auto"/>
          <w:sz w:val="24"/>
          <w:szCs w:val="20"/>
          <w:highlight w:val="none"/>
          <w:lang w:val="en-US" w:eastAsia="zh-CN"/>
        </w:rPr>
        <w:t>8202</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sz w:val="24"/>
          <w:szCs w:val="20"/>
          <w:highlight w:val="none"/>
        </w:rPr>
        <w:t>×90%=</w:t>
      </w:r>
      <w:r>
        <w:rPr>
          <w:rFonts w:hint="eastAsia" w:ascii="仿宋" w:hAnsi="仿宋" w:eastAsia="仿宋" w:cs="仿宋"/>
          <w:color w:val="auto"/>
          <w:sz w:val="24"/>
          <w:szCs w:val="20"/>
          <w:highlight w:val="none"/>
          <w:lang w:val="en-US" w:eastAsia="zh-CN"/>
        </w:rPr>
        <w:t>7381.8</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sz w:val="24"/>
          <w:szCs w:val="20"/>
          <w:highlight w:val="none"/>
        </w:rPr>
        <w:t>。</w:t>
      </w:r>
    </w:p>
    <w:p w14:paraId="74AFFC63">
      <w:pPr>
        <w:pStyle w:val="15"/>
        <w:keepNext/>
        <w:keepLines w:val="0"/>
        <w:pageBreakBefore w:val="0"/>
        <w:widowControl w:val="0"/>
        <w:kinsoku/>
        <w:wordWrap/>
        <w:overflowPunct/>
        <w:topLinePunct w:val="0"/>
        <w:autoSpaceDE/>
        <w:autoSpaceDN/>
        <w:bidi w:val="0"/>
        <w:spacing w:line="288" w:lineRule="auto"/>
        <w:ind w:left="0" w:leftChars="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（3）配件报价包含其包装、送货、验收、质保服务、所有税费等各项费用。中标人不得以其他形式向采购人索取任何额外费用。 </w:t>
      </w:r>
    </w:p>
    <w:p w14:paraId="77C40B96">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szCs w:val="20"/>
          <w:highlight w:val="none"/>
          <w:lang w:val="en-US" w:eastAsia="zh-CN"/>
        </w:rPr>
        <w:t>（二）</w:t>
      </w:r>
      <w:r>
        <w:rPr>
          <w:rFonts w:hint="eastAsia" w:ascii="仿宋" w:hAnsi="仿宋" w:eastAsia="仿宋" w:cs="仿宋"/>
          <w:b/>
          <w:bCs/>
          <w:color w:val="auto"/>
          <w:kern w:val="0"/>
          <w:sz w:val="24"/>
          <w:szCs w:val="24"/>
          <w:highlight w:val="none"/>
          <w:lang w:val="en-US" w:eastAsia="zh-CN" w:bidi="ar"/>
        </w:rPr>
        <w:t>清单外配件报价</w:t>
      </w:r>
    </w:p>
    <w:p w14:paraId="7DB7B091">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szCs w:val="20"/>
          <w:highlight w:val="none"/>
          <w:lang w:val="en-US" w:eastAsia="zh-CN"/>
        </w:rPr>
        <w:t>（1）</w:t>
      </w:r>
      <w:r>
        <w:rPr>
          <w:rFonts w:hint="eastAsia" w:ascii="仿宋" w:hAnsi="仿宋" w:eastAsia="仿宋" w:cs="仿宋"/>
          <w:color w:val="auto"/>
          <w:sz w:val="24"/>
          <w:szCs w:val="20"/>
          <w:highlight w:val="none"/>
        </w:rPr>
        <w:t>采用</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rPr>
        <w:t>形式报价（格式：XX.XX%），由各投标人在有效报价范围内自行报价。投标</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rPr>
        <w:t>有效报价范围：0%＜投标</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rPr>
        <w:t>≤</w:t>
      </w:r>
      <w:r>
        <w:rPr>
          <w:rFonts w:hint="eastAsia" w:ascii="仿宋" w:hAnsi="仿宋" w:eastAsia="仿宋" w:cs="仿宋"/>
          <w:color w:val="auto"/>
          <w:sz w:val="24"/>
          <w:szCs w:val="20"/>
          <w:highlight w:val="none"/>
          <w:lang w:val="en-US" w:eastAsia="zh-CN"/>
        </w:rPr>
        <w:t>20</w:t>
      </w:r>
      <w:r>
        <w:rPr>
          <w:rFonts w:hint="eastAsia" w:ascii="仿宋" w:hAnsi="仿宋" w:eastAsia="仿宋" w:cs="仿宋"/>
          <w:color w:val="auto"/>
          <w:sz w:val="24"/>
          <w:szCs w:val="20"/>
          <w:highlight w:val="none"/>
        </w:rPr>
        <w:t>%，报价精确到小数点后两位。</w:t>
      </w:r>
    </w:p>
    <w:p w14:paraId="7A2EBC6C">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0"/>
          <w:highlight w:val="none"/>
          <w:lang w:val="en-US" w:eastAsia="zh-CN"/>
        </w:rPr>
        <w:t>（2）</w:t>
      </w:r>
      <w:r>
        <w:rPr>
          <w:rFonts w:hint="eastAsia" w:ascii="仿宋" w:hAnsi="仿宋" w:eastAsia="仿宋" w:cs="仿宋"/>
          <w:color w:val="auto"/>
          <w:sz w:val="24"/>
          <w:szCs w:val="20"/>
          <w:highlight w:val="none"/>
        </w:rPr>
        <w:t>结算价</w:t>
      </w:r>
      <w:r>
        <w:rPr>
          <w:rFonts w:hint="eastAsia" w:ascii="仿宋" w:hAnsi="仿宋" w:eastAsia="仿宋" w:cs="仿宋"/>
          <w:color w:val="auto"/>
          <w:kern w:val="0"/>
          <w:sz w:val="24"/>
          <w:szCs w:val="24"/>
          <w:highlight w:val="none"/>
          <w:lang w:val="en-US" w:eastAsia="zh-CN" w:bidi="ar"/>
        </w:rPr>
        <w:t>以中标人配件进货价为依据，</w:t>
      </w:r>
      <w:r>
        <w:rPr>
          <w:rFonts w:hint="eastAsia" w:ascii="仿宋" w:hAnsi="仿宋" w:eastAsia="仿宋" w:cs="仿宋"/>
          <w:color w:val="auto"/>
          <w:sz w:val="24"/>
          <w:szCs w:val="20"/>
          <w:highlight w:val="none"/>
        </w:rPr>
        <w:t>按</w:t>
      </w:r>
      <w:r>
        <w:rPr>
          <w:rFonts w:hint="eastAsia" w:ascii="仿宋" w:hAnsi="仿宋" w:eastAsia="仿宋" w:cs="仿宋"/>
          <w:color w:val="auto"/>
          <w:kern w:val="0"/>
          <w:sz w:val="24"/>
          <w:szCs w:val="24"/>
          <w:highlight w:val="none"/>
          <w:lang w:val="en-US" w:eastAsia="zh-CN" w:bidi="ar"/>
        </w:rPr>
        <w:t>配件进货价</w:t>
      </w:r>
      <w:r>
        <w:rPr>
          <w:rFonts w:hint="eastAsia" w:ascii="仿宋" w:hAnsi="仿宋" w:eastAsia="仿宋" w:cs="仿宋"/>
          <w:color w:val="auto"/>
          <w:sz w:val="24"/>
          <w:szCs w:val="20"/>
          <w:highlight w:val="none"/>
        </w:rPr>
        <w:t>单价乘以中标</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rPr>
        <w:t>计算。</w:t>
      </w:r>
      <w:r>
        <w:rPr>
          <w:rFonts w:hint="eastAsia" w:ascii="仿宋" w:hAnsi="仿宋" w:eastAsia="仿宋" w:cs="仿宋"/>
          <w:color w:val="auto"/>
          <w:kern w:val="0"/>
          <w:sz w:val="24"/>
          <w:szCs w:val="24"/>
          <w:highlight w:val="none"/>
          <w:lang w:val="en-US" w:eastAsia="zh-CN" w:bidi="ar"/>
        </w:rPr>
        <w:t>中标后车辆维修保养执行时，中标人须向采购人申报并提供配件进货价格清单（含税价格），经采购人审批同意后方可进行维修供应。</w:t>
      </w:r>
    </w:p>
    <w:p w14:paraId="1D6E8FC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rPr>
        <w:t>具体例子：中标人的中标</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rPr>
        <w:t>为</w:t>
      </w:r>
      <w:r>
        <w:rPr>
          <w:rFonts w:hint="eastAsia" w:ascii="仿宋" w:hAnsi="仿宋" w:eastAsia="仿宋" w:cs="仿宋"/>
          <w:color w:val="auto"/>
          <w:sz w:val="24"/>
          <w:szCs w:val="20"/>
          <w:highlight w:val="none"/>
          <w:lang w:val="en-US" w:eastAsia="zh-CN"/>
        </w:rPr>
        <w:t>1</w:t>
      </w:r>
      <w:r>
        <w:rPr>
          <w:rFonts w:hint="eastAsia" w:ascii="仿宋" w:hAnsi="仿宋" w:eastAsia="仿宋" w:cs="仿宋"/>
          <w:color w:val="auto"/>
          <w:sz w:val="24"/>
          <w:szCs w:val="20"/>
          <w:highlight w:val="none"/>
        </w:rPr>
        <w:t>0%，</w:t>
      </w:r>
      <w:r>
        <w:rPr>
          <w:rFonts w:hint="eastAsia" w:ascii="仿宋" w:hAnsi="仿宋" w:eastAsia="仿宋" w:cs="仿宋"/>
          <w:color w:val="auto"/>
          <w:kern w:val="0"/>
          <w:sz w:val="24"/>
          <w:szCs w:val="24"/>
          <w:highlight w:val="none"/>
          <w:lang w:val="en-US" w:eastAsia="zh-CN" w:bidi="ar"/>
        </w:rPr>
        <w:t>XX配件中标人的进货价为100元，</w:t>
      </w:r>
      <w:r>
        <w:rPr>
          <w:rFonts w:hint="eastAsia" w:ascii="仿宋" w:hAnsi="仿宋" w:eastAsia="仿宋" w:cs="仿宋"/>
          <w:color w:val="auto"/>
          <w:sz w:val="24"/>
          <w:szCs w:val="20"/>
          <w:highlight w:val="none"/>
        </w:rPr>
        <w:t>根据公式：实际结算价=</w:t>
      </w:r>
      <w:r>
        <w:rPr>
          <w:rFonts w:hint="eastAsia" w:ascii="仿宋" w:hAnsi="仿宋" w:eastAsia="仿宋" w:cs="仿宋"/>
          <w:color w:val="auto"/>
          <w:kern w:val="0"/>
          <w:sz w:val="24"/>
          <w:szCs w:val="24"/>
          <w:highlight w:val="none"/>
          <w:lang w:val="en-US" w:eastAsia="zh-CN" w:bidi="ar"/>
        </w:rPr>
        <w:t>进货价</w:t>
      </w:r>
      <w:r>
        <w:rPr>
          <w:rFonts w:hint="eastAsia" w:ascii="仿宋" w:hAnsi="仿宋" w:eastAsia="仿宋" w:cs="仿宋"/>
          <w:color w:val="auto"/>
          <w:sz w:val="24"/>
          <w:szCs w:val="20"/>
          <w:highlight w:val="none"/>
        </w:rPr>
        <w:t>单价×</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lang w:val="en-US" w:eastAsia="zh-CN"/>
        </w:rPr>
        <w:t>1+</w:t>
      </w:r>
      <w:r>
        <w:rPr>
          <w:rFonts w:hint="eastAsia" w:ascii="仿宋" w:hAnsi="仿宋" w:eastAsia="仿宋" w:cs="仿宋"/>
          <w:color w:val="auto"/>
          <w:sz w:val="24"/>
          <w:szCs w:val="20"/>
          <w:highlight w:val="none"/>
        </w:rPr>
        <w:t>中标</w:t>
      </w:r>
      <w:r>
        <w:rPr>
          <w:rFonts w:hint="eastAsia" w:ascii="仿宋" w:hAnsi="仿宋" w:eastAsia="仿宋" w:cs="仿宋"/>
          <w:color w:val="auto"/>
          <w:kern w:val="0"/>
          <w:sz w:val="24"/>
          <w:szCs w:val="24"/>
          <w:highlight w:val="none"/>
          <w:lang w:val="en-US" w:eastAsia="zh-CN" w:bidi="ar"/>
        </w:rPr>
        <w:t>管理费率</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rPr>
        <w:t>，</w:t>
      </w:r>
      <w:r>
        <w:rPr>
          <w:rFonts w:hint="eastAsia" w:ascii="仿宋" w:hAnsi="仿宋" w:eastAsia="仿宋" w:cs="仿宋"/>
          <w:color w:val="auto"/>
          <w:sz w:val="24"/>
          <w:szCs w:val="20"/>
          <w:highlight w:val="none"/>
          <w:lang w:val="en-US" w:eastAsia="zh-CN"/>
        </w:rPr>
        <w:t>则</w:t>
      </w:r>
      <w:r>
        <w:rPr>
          <w:rFonts w:hint="eastAsia" w:ascii="仿宋" w:hAnsi="仿宋" w:eastAsia="仿宋" w:cs="仿宋"/>
          <w:color w:val="auto"/>
          <w:sz w:val="24"/>
          <w:szCs w:val="20"/>
          <w:highlight w:val="none"/>
        </w:rPr>
        <w:t>1</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kern w:val="0"/>
          <w:sz w:val="24"/>
          <w:szCs w:val="24"/>
          <w:highlight w:val="none"/>
          <w:lang w:val="en-US" w:eastAsia="zh-CN" w:bidi="ar"/>
        </w:rPr>
        <w:t>XX配件</w:t>
      </w:r>
      <w:r>
        <w:rPr>
          <w:rFonts w:hint="eastAsia" w:ascii="仿宋" w:hAnsi="仿宋" w:eastAsia="仿宋" w:cs="仿宋"/>
          <w:color w:val="auto"/>
          <w:sz w:val="24"/>
          <w:szCs w:val="20"/>
          <w:highlight w:val="none"/>
        </w:rPr>
        <w:t>实际结算价为</w:t>
      </w:r>
      <w:r>
        <w:rPr>
          <w:rFonts w:hint="eastAsia" w:ascii="仿宋" w:hAnsi="仿宋" w:eastAsia="仿宋" w:cs="仿宋"/>
          <w:color w:val="auto"/>
          <w:sz w:val="24"/>
          <w:szCs w:val="20"/>
          <w:highlight w:val="none"/>
          <w:lang w:val="en-US" w:eastAsia="zh-CN"/>
        </w:rPr>
        <w:t>100</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sz w:val="24"/>
          <w:szCs w:val="20"/>
          <w:highlight w:val="none"/>
        </w:rPr>
        <w:t>×</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lang w:val="en-US" w:eastAsia="zh-CN"/>
        </w:rPr>
        <w:t>1+10%</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rPr>
        <w:t>=</w:t>
      </w:r>
      <w:r>
        <w:rPr>
          <w:rFonts w:hint="eastAsia" w:ascii="仿宋" w:hAnsi="仿宋" w:eastAsia="仿宋" w:cs="仿宋"/>
          <w:color w:val="auto"/>
          <w:sz w:val="24"/>
          <w:szCs w:val="20"/>
          <w:highlight w:val="none"/>
          <w:lang w:val="en-US" w:eastAsia="zh-CN"/>
        </w:rPr>
        <w:t>110</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个</w:t>
      </w:r>
      <w:r>
        <w:rPr>
          <w:rFonts w:hint="eastAsia" w:ascii="仿宋" w:hAnsi="仿宋" w:eastAsia="仿宋" w:cs="仿宋"/>
          <w:color w:val="auto"/>
          <w:sz w:val="24"/>
          <w:szCs w:val="20"/>
          <w:highlight w:val="none"/>
        </w:rPr>
        <w:t>。</w:t>
      </w:r>
    </w:p>
    <w:p w14:paraId="64C2C59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（3）配件报价包含其包装、送货、验收、质保服务、所有税费等各项费用。中标人不得以其他形式向采购人索取任何额外费用。</w:t>
      </w:r>
    </w:p>
    <w:p w14:paraId="69105869">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szCs w:val="20"/>
          <w:highlight w:val="none"/>
          <w:lang w:val="en-US" w:eastAsia="zh-CN"/>
        </w:rPr>
        <w:t>（三）</w:t>
      </w:r>
      <w:r>
        <w:rPr>
          <w:rFonts w:hint="eastAsia" w:ascii="仿宋" w:hAnsi="仿宋" w:eastAsia="仿宋" w:cs="仿宋"/>
          <w:b/>
          <w:bCs/>
          <w:color w:val="auto"/>
          <w:kern w:val="0"/>
          <w:sz w:val="24"/>
          <w:szCs w:val="24"/>
          <w:highlight w:val="none"/>
          <w:lang w:val="en-US" w:eastAsia="zh-CN" w:bidi="ar"/>
        </w:rPr>
        <w:t>维修工时费报价</w:t>
      </w:r>
    </w:p>
    <w:p w14:paraId="7A90FFB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rPr>
        <w:t>（1）</w:t>
      </w:r>
      <w:r>
        <w:rPr>
          <w:rFonts w:hint="eastAsia" w:ascii="仿宋" w:hAnsi="仿宋" w:eastAsia="仿宋" w:cs="仿宋"/>
          <w:color w:val="auto"/>
          <w:sz w:val="24"/>
          <w:szCs w:val="20"/>
          <w:highlight w:val="none"/>
        </w:rPr>
        <w:t xml:space="preserve">采用折扣率形式报价（格式：XX.XX%），由各投标人在有效报价范围内自行报价。投标折扣率有效报价范围：0%＜投标折扣率≤100%，报价精确到小数点后两位。 </w:t>
      </w:r>
    </w:p>
    <w:p w14:paraId="3C8493D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rPr>
        <w:t>（2）以</w:t>
      </w:r>
      <w:r>
        <w:rPr>
          <w:rFonts w:hint="eastAsia" w:ascii="仿宋" w:hAnsi="仿宋" w:eastAsia="仿宋" w:cs="仿宋"/>
          <w:color w:val="auto"/>
          <w:kern w:val="2"/>
          <w:sz w:val="24"/>
          <w:szCs w:val="24"/>
          <w:highlight w:val="none"/>
          <w:lang w:val="en-US" w:eastAsia="zh-CN" w:bidi="ar-SA"/>
        </w:rPr>
        <w:t>中华人民共和国交通运输部颁发的《汽车维修工时定额核定方法》(JT/T1525—2024)规定的定额核定金额</w:t>
      </w:r>
      <w:r>
        <w:rPr>
          <w:rFonts w:hint="eastAsia" w:ascii="仿宋" w:hAnsi="仿宋" w:eastAsia="仿宋" w:cs="仿宋"/>
          <w:color w:val="auto"/>
          <w:sz w:val="24"/>
          <w:szCs w:val="20"/>
          <w:highlight w:val="none"/>
          <w:lang w:val="en-US" w:eastAsia="zh-CN"/>
        </w:rPr>
        <w:t>为</w:t>
      </w:r>
      <w:r>
        <w:rPr>
          <w:rFonts w:hint="eastAsia" w:ascii="仿宋" w:hAnsi="仿宋" w:eastAsia="仿宋" w:cs="仿宋"/>
          <w:color w:val="auto"/>
          <w:sz w:val="24"/>
          <w:szCs w:val="20"/>
          <w:highlight w:val="none"/>
        </w:rPr>
        <w:t>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w:t>
      </w:r>
      <w:r>
        <w:rPr>
          <w:rFonts w:hint="eastAsia" w:ascii="仿宋" w:hAnsi="仿宋" w:eastAsia="仿宋" w:cs="仿宋"/>
          <w:color w:val="auto"/>
          <w:sz w:val="24"/>
          <w:szCs w:val="20"/>
          <w:highlight w:val="none"/>
          <w:lang w:eastAsia="zh-CN"/>
        </w:rPr>
        <w:t>，</w:t>
      </w:r>
      <w:r>
        <w:rPr>
          <w:rFonts w:hint="eastAsia" w:ascii="仿宋" w:hAnsi="仿宋" w:eastAsia="仿宋" w:cs="仿宋"/>
          <w:color w:val="auto"/>
          <w:sz w:val="24"/>
          <w:szCs w:val="20"/>
          <w:highlight w:val="none"/>
        </w:rPr>
        <w:t>结算价</w:t>
      </w:r>
      <w:r>
        <w:rPr>
          <w:rFonts w:hint="eastAsia" w:ascii="仿宋" w:hAnsi="仿宋" w:eastAsia="仿宋" w:cs="仿宋"/>
          <w:color w:val="auto"/>
          <w:sz w:val="24"/>
          <w:szCs w:val="20"/>
          <w:highlight w:val="none"/>
          <w:lang w:val="en-US" w:eastAsia="zh-CN"/>
        </w:rPr>
        <w:t>=</w:t>
      </w:r>
      <w:r>
        <w:rPr>
          <w:rFonts w:hint="eastAsia" w:ascii="仿宋" w:hAnsi="仿宋" w:eastAsia="仿宋" w:cs="仿宋"/>
          <w:color w:val="auto"/>
          <w:sz w:val="24"/>
          <w:szCs w:val="20"/>
          <w:highlight w:val="none"/>
        </w:rPr>
        <w:t>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单价乘以中标折扣率计算。</w:t>
      </w:r>
    </w:p>
    <w:p w14:paraId="73D03C9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具体例子：中标人的中标折扣率为90%，</w:t>
      </w:r>
      <w:r>
        <w:rPr>
          <w:rFonts w:hint="eastAsia" w:ascii="仿宋" w:hAnsi="仿宋" w:eastAsia="仿宋" w:cs="仿宋"/>
          <w:color w:val="auto"/>
          <w:kern w:val="2"/>
          <w:sz w:val="24"/>
          <w:szCs w:val="24"/>
          <w:highlight w:val="none"/>
          <w:lang w:val="en-US" w:eastAsia="zh-CN" w:bidi="ar-SA"/>
        </w:rPr>
        <w:t>维修工时费定额核定金额为100元</w:t>
      </w:r>
      <w:r>
        <w:rPr>
          <w:rFonts w:hint="eastAsia" w:ascii="仿宋" w:hAnsi="仿宋" w:eastAsia="仿宋" w:cs="仿宋"/>
          <w:color w:val="auto"/>
          <w:sz w:val="24"/>
          <w:szCs w:val="20"/>
          <w:highlight w:val="none"/>
        </w:rPr>
        <w:t>，根据公式：实际结算价=基准</w:t>
      </w:r>
      <w:r>
        <w:rPr>
          <w:rFonts w:hint="eastAsia" w:ascii="仿宋" w:hAnsi="仿宋" w:eastAsia="仿宋" w:cs="仿宋"/>
          <w:color w:val="auto"/>
          <w:sz w:val="24"/>
          <w:szCs w:val="20"/>
          <w:highlight w:val="none"/>
          <w:lang w:val="en-US" w:eastAsia="zh-CN"/>
        </w:rPr>
        <w:t>综合</w:t>
      </w:r>
      <w:r>
        <w:rPr>
          <w:rFonts w:hint="eastAsia" w:ascii="仿宋" w:hAnsi="仿宋" w:eastAsia="仿宋" w:cs="仿宋"/>
          <w:color w:val="auto"/>
          <w:sz w:val="24"/>
          <w:szCs w:val="20"/>
          <w:highlight w:val="none"/>
        </w:rPr>
        <w:t>单价×中标折扣率，则</w:t>
      </w:r>
      <w:r>
        <w:rPr>
          <w:rFonts w:hint="eastAsia" w:ascii="仿宋" w:hAnsi="仿宋" w:eastAsia="仿宋" w:cs="仿宋"/>
          <w:color w:val="auto"/>
          <w:kern w:val="2"/>
          <w:sz w:val="24"/>
          <w:szCs w:val="24"/>
          <w:highlight w:val="none"/>
          <w:lang w:val="en-US" w:eastAsia="zh-CN" w:bidi="ar-SA"/>
        </w:rPr>
        <w:t>维修工时费</w:t>
      </w:r>
      <w:r>
        <w:rPr>
          <w:rFonts w:hint="eastAsia" w:ascii="仿宋" w:hAnsi="仿宋" w:eastAsia="仿宋" w:cs="仿宋"/>
          <w:color w:val="auto"/>
          <w:sz w:val="24"/>
          <w:szCs w:val="20"/>
          <w:highlight w:val="none"/>
        </w:rPr>
        <w:t>的实际结算价为</w:t>
      </w:r>
      <w:r>
        <w:rPr>
          <w:rFonts w:hint="eastAsia" w:ascii="仿宋" w:hAnsi="仿宋" w:eastAsia="仿宋" w:cs="仿宋"/>
          <w:color w:val="auto"/>
          <w:sz w:val="24"/>
          <w:szCs w:val="20"/>
          <w:highlight w:val="none"/>
          <w:lang w:val="en-US" w:eastAsia="zh-CN"/>
        </w:rPr>
        <w:t>100</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工时</w:t>
      </w:r>
      <w:r>
        <w:rPr>
          <w:rFonts w:hint="eastAsia" w:ascii="仿宋" w:hAnsi="仿宋" w:eastAsia="仿宋" w:cs="仿宋"/>
          <w:color w:val="auto"/>
          <w:sz w:val="24"/>
          <w:szCs w:val="20"/>
          <w:highlight w:val="none"/>
        </w:rPr>
        <w:t>×90%=</w:t>
      </w:r>
      <w:r>
        <w:rPr>
          <w:rFonts w:hint="eastAsia" w:ascii="仿宋" w:hAnsi="仿宋" w:eastAsia="仿宋" w:cs="仿宋"/>
          <w:color w:val="auto"/>
          <w:sz w:val="24"/>
          <w:szCs w:val="20"/>
          <w:highlight w:val="none"/>
          <w:lang w:val="en-US" w:eastAsia="zh-CN"/>
        </w:rPr>
        <w:t>90</w:t>
      </w:r>
      <w:r>
        <w:rPr>
          <w:rFonts w:hint="eastAsia" w:ascii="仿宋" w:hAnsi="仿宋" w:eastAsia="仿宋" w:cs="仿宋"/>
          <w:color w:val="auto"/>
          <w:sz w:val="24"/>
          <w:szCs w:val="20"/>
          <w:highlight w:val="none"/>
        </w:rPr>
        <w:t>元/</w:t>
      </w:r>
      <w:r>
        <w:rPr>
          <w:rFonts w:hint="eastAsia" w:ascii="仿宋" w:hAnsi="仿宋" w:eastAsia="仿宋" w:cs="仿宋"/>
          <w:color w:val="auto"/>
          <w:sz w:val="24"/>
          <w:szCs w:val="20"/>
          <w:highlight w:val="none"/>
          <w:lang w:val="en-US" w:eastAsia="zh-CN"/>
        </w:rPr>
        <w:t>工时</w:t>
      </w:r>
      <w:r>
        <w:rPr>
          <w:rFonts w:hint="eastAsia" w:ascii="仿宋" w:hAnsi="仿宋" w:eastAsia="仿宋" w:cs="仿宋"/>
          <w:color w:val="auto"/>
          <w:sz w:val="24"/>
          <w:szCs w:val="20"/>
          <w:highlight w:val="none"/>
        </w:rPr>
        <w:t>。</w:t>
      </w:r>
    </w:p>
    <w:p w14:paraId="1C34C160">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（3）维修工时费报价包含其人工成本、技术服务（需厂家专用工具或技术人员）、辅助材料、工具设备使用、现场服务、质保服务、所有税费等各项费用。中标人不得以其他形式向采购人索取任何额外费用。</w:t>
      </w:r>
    </w:p>
    <w:p w14:paraId="184AC14E">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十二、</w:t>
      </w:r>
      <w:r>
        <w:rPr>
          <w:rFonts w:hint="eastAsia" w:ascii="仿宋" w:hAnsi="仿宋" w:eastAsia="仿宋" w:cs="仿宋"/>
          <w:b/>
          <w:bCs/>
          <w:color w:val="auto"/>
          <w:sz w:val="24"/>
          <w:highlight w:val="none"/>
        </w:rPr>
        <w:t>付款方式</w:t>
      </w:r>
    </w:p>
    <w:p w14:paraId="1BF7F7D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（1）本合同款项按季度支付，每季度末中标人需提供本季度的业务统计，经采购人对结算资料进行审查无误后，汇总后于下季度首月支付服务费。</w:t>
      </w:r>
    </w:p>
    <w:p w14:paraId="75DA6CED">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（2）按合同支付款项前，中标人需先向采购人提供与支付金额相符的有效发票，且收款方、出具发票方、合同乙方均必须与中标人名称一致。 </w:t>
      </w:r>
    </w:p>
    <w:p w14:paraId="7C6AC94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（3）中标人凭以下有效文件与采购人结算： </w:t>
      </w:r>
    </w:p>
    <w:p w14:paraId="2B3458A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①合同； </w:t>
      </w:r>
    </w:p>
    <w:p w14:paraId="62AC3F40">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②中标人开具的正式发票； </w:t>
      </w:r>
    </w:p>
    <w:p w14:paraId="2D7CE3B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③成交通知书； </w:t>
      </w:r>
    </w:p>
    <w:p w14:paraId="40F9470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④业务统计表。 </w:t>
      </w:r>
    </w:p>
    <w:p w14:paraId="445B9105">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⑤采购人需要的其他材料。 </w:t>
      </w:r>
    </w:p>
    <w:p w14:paraId="0B601BC1">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 xml:space="preserve">（4）如因中标人未及时向采购人交齐合法有效、完整结算凭证资料，而造成时间延误的，采购人有权顺延履行付款义务。 </w:t>
      </w:r>
    </w:p>
    <w:p w14:paraId="32B4B0E7">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 xml:space="preserve">（5）中标人应理解政府部门付款的相关程序，因采购人使用的是财政资金，采购人在前款规定的付款时间为向政府采购支付部门提出办理财政支付申请手续的时间（不含政府财政支付部门审核的时间），因财政部门审核过程延误而造成延期不视为采购人延期支付，在规定时间内提出支付申请手续后即视为采购人已按期支付。 </w:t>
      </w:r>
    </w:p>
    <w:p w14:paraId="0782E69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（6）</w:t>
      </w:r>
      <w:r>
        <w:rPr>
          <w:rFonts w:hint="eastAsia" w:ascii="仿宋" w:hAnsi="仿宋" w:eastAsia="仿宋" w:cs="仿宋"/>
          <w:color w:val="auto"/>
          <w:kern w:val="0"/>
          <w:sz w:val="24"/>
          <w:highlight w:val="none"/>
        </w:rPr>
        <w:t>中标人因自身货源短缺，未经采购人书面同意擅自更换其他规格配件供货并完成安装的，采购人有权按照原中标配件的中标价格办理结算，中标人不得依据替换配件价格申请调高结算价款。</w:t>
      </w:r>
    </w:p>
    <w:p w14:paraId="418E8CED">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若中标人擅自更换配件的参数、材质、性能、质量档次任一标准低于原中标配件，采购人有权要求中标人限期拆除、重新更换为招标文件及投标文件约定的原厂中标配件，拆装、运输、调试、检测、工期延误等全部成本由中标人自行承担。中标人逾期拒不整改更换的，采购人可暂缓支付全部剩余货款，并要求中标人赔偿因低配配件造成的设备故障、安全隐患、运维增值等全部损失。</w:t>
      </w:r>
    </w:p>
    <w:p w14:paraId="02015118">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bCs/>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（8）付款期间如因特殊情况需调整，由双方协商处理。</w:t>
      </w:r>
    </w:p>
    <w:p w14:paraId="7EBF520C">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lang w:val="en-US" w:eastAsia="zh-CN"/>
        </w:rPr>
        <w:t>十三、</w:t>
      </w:r>
      <w:r>
        <w:rPr>
          <w:rFonts w:hint="eastAsia" w:ascii="仿宋" w:hAnsi="仿宋" w:eastAsia="仿宋" w:cs="仿宋"/>
          <w:b/>
          <w:bCs/>
          <w:color w:val="auto"/>
          <w:kern w:val="0"/>
          <w:sz w:val="24"/>
          <w:highlight w:val="none"/>
        </w:rPr>
        <w:t>验收要求</w:t>
      </w:r>
    </w:p>
    <w:p w14:paraId="6937435F">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采购人依据采购文件、</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rPr>
        <w:t>提交的配件供货清单及约定质量标准开展到货初验，本次验收仅为到货初步查验，不免除</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rPr>
        <w:t>对配件的终身质量保障责任。若验收时核查发现配件存在假冒伪劣、质量不达标，或配件投入使用后出现质量缺陷，采购人可要求</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rPr>
        <w:t>对该批次产品无条件退换货，并在双方约定时限内完成补货，保障采购人日常工作正常推进。合同履约期内，同类质量问题累计发生三次及以上的，经采购人与</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rPr>
        <w:t>沟通整改仍无法妥善解决的，采购人有权单方解除本合同，</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rPr>
        <w:t>需赔偿采购人由此产生的全部实际经济损失。</w:t>
      </w:r>
    </w:p>
    <w:p w14:paraId="18A188A3">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2、所采用的零部件、配件等材料应符合国家或部门标准和行业标准以及汽车维修相关标准。 </w:t>
      </w:r>
    </w:p>
    <w:p w14:paraId="5D678508">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3、被修车辆达不到规定的质量标准和技术要求的，返修不得再计价收费。车辆竣工出厂执行质量保证期制度，不能低于《机动车维修管理规定》（交通运输部令2023年第14号）的要求。 </w:t>
      </w:r>
    </w:p>
    <w:p w14:paraId="49549D1D">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4、责任保障期限及车辆质量保障按照国家有关部门颁发的最新标准执行。在质量保证期内，因维修质量造成的直接经济损失，由乙方负责。 </w:t>
      </w:r>
    </w:p>
    <w:p w14:paraId="6EB02B2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5、机动车维修竣工质量检验合格的，乙方维修质量检验人员应当签发《机动车维修竣工出厂合格证》；未签发机动车维修竣工出厂合格证的机动车，不得交付使用，甲方可以拒绝交费或接车。 </w:t>
      </w:r>
    </w:p>
    <w:p w14:paraId="59E3817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6、符合中华人民共和国国家、省市和履约地相关的法规、政策、文件的其他要求；符合采购文件和响应承诺中各方共同认可的各项要求。 </w:t>
      </w:r>
    </w:p>
    <w:p w14:paraId="1BFCE2A1">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7、验收应在采购人和</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lang w:val="en-US" w:eastAsia="zh-CN"/>
        </w:rPr>
        <w:t xml:space="preserve">双方共同参加下进行。 </w:t>
      </w:r>
    </w:p>
    <w:p w14:paraId="7BFEB559">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lang w:val="en-US" w:eastAsia="zh-CN"/>
        </w:rPr>
        <w:t xml:space="preserve">要保证被修车辆质量，不因采购人验收过关使采购人丧失因质量问题而向中标人索赔和求偿的权利。采购人验收通过后，若采购人发现中标人所交车辆本身存在质量问题或隐蔽瑕疵的，采购人有权要求中标人返修，所需费用由中标人承担。 </w:t>
      </w:r>
    </w:p>
    <w:p w14:paraId="0631C836">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 xml:space="preserve">9、中标人维修车辆结束后，须开具“车辆维修结算清单”（以下简称“结算清单”），填写车辆维修的具体部位和消耗的材料、部件、计价情况、工时费、质量保证期、优惠事宜及其他维修相关信息后，交采购人经办签字确认。此单多联复写备查。 </w:t>
      </w:r>
    </w:p>
    <w:p w14:paraId="6338C965">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10、采购人经办检查竣工车辆，如维修结果符合送修要求、维修费计算合理，采购单位经办人在“结算清单”上签字确认；如果修理结果不符合送修要求、维修费用计算不合理，或发现使用不符合要求的配件材料，采购人应向中标人提出存在的问题，如中标人不能给予合理答复，采购人可报请法定检验机构进行检验，如检验合格，则由采购人支付检验费用；如检验不合格，由中标人支付检验费用。</w:t>
      </w:r>
    </w:p>
    <w:p w14:paraId="28B4857E">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11、车辆故障维修完毕并交付采购人，经采购人对车辆维修验收确认。自确认维修合格之日起对本次维修内容提供12个月的免费</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kern w:val="0"/>
          <w:sz w:val="24"/>
          <w:highlight w:val="none"/>
          <w:lang w:val="en-US" w:eastAsia="zh-CN"/>
        </w:rPr>
        <w:t>（包含电子元件），中标人对本次维修项目提供招标文件承诺的质量保修期，</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kern w:val="0"/>
          <w:sz w:val="24"/>
          <w:highlight w:val="none"/>
          <w:lang w:val="en-US" w:eastAsia="zh-CN"/>
        </w:rPr>
        <w:t xml:space="preserve">内出现故障的，中标人应当在接到通知之日起1小时内启动返修，并尽快免费完成相关的维修项目，须在48小时内维修完成，无法在期限内修复的需向采购人作出书面情况报告。 </w:t>
      </w:r>
    </w:p>
    <w:p w14:paraId="695C71FE">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12.返修项目质保期从返修完成验收合格后重新起算。</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kern w:val="0"/>
          <w:sz w:val="24"/>
          <w:highlight w:val="none"/>
          <w:lang w:val="en-US" w:eastAsia="zh-CN"/>
        </w:rPr>
        <w:t>内出现超过两次以返修故障且未修好的，中标人应无条件退还维修费用，采购人有权另选择其他厂维修和产生相关的维修费用由</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kern w:val="0"/>
          <w:sz w:val="24"/>
          <w:highlight w:val="none"/>
          <w:lang w:val="en-US" w:eastAsia="zh-CN"/>
        </w:rPr>
        <w:t>负责承担。</w:t>
      </w:r>
    </w:p>
    <w:p w14:paraId="33910424">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十四、</w:t>
      </w:r>
      <w:r>
        <w:rPr>
          <w:rFonts w:hint="eastAsia" w:ascii="仿宋" w:hAnsi="仿宋" w:eastAsia="仿宋" w:cs="仿宋"/>
          <w:b/>
          <w:bCs/>
          <w:color w:val="auto"/>
          <w:sz w:val="24"/>
          <w:highlight w:val="none"/>
        </w:rPr>
        <w:t>违约责任及退出机制</w:t>
      </w:r>
      <w:r>
        <w:rPr>
          <w:rFonts w:hint="eastAsia" w:ascii="仿宋" w:hAnsi="仿宋" w:eastAsia="仿宋" w:cs="仿宋"/>
          <w:b/>
          <w:bCs/>
          <w:color w:val="auto"/>
          <w:sz w:val="24"/>
          <w:highlight w:val="none"/>
          <w:lang w:eastAsia="zh-CN"/>
        </w:rPr>
        <w:t>：</w:t>
      </w:r>
    </w:p>
    <w:p w14:paraId="6448840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rPr>
        <w:t xml:space="preserve">中标人有以下行为，经调查属实的视为中标人违约，采购人有权单方面解除合同，并依法追究中标人责任： </w:t>
      </w:r>
    </w:p>
    <w:p w14:paraId="7EC961B6">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rPr>
        <w:t xml:space="preserve">）弄虚作假，提供虚假材料取得中标资格的； </w:t>
      </w:r>
    </w:p>
    <w:p w14:paraId="4DFEFF27">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 xml:space="preserve">）中标人有转包、分包行为的； </w:t>
      </w:r>
    </w:p>
    <w:p w14:paraId="7E6FB0A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3</w:t>
      </w:r>
      <w:r>
        <w:rPr>
          <w:rFonts w:hint="eastAsia" w:ascii="仿宋" w:hAnsi="仿宋" w:eastAsia="仿宋" w:cs="仿宋"/>
          <w:b w:val="0"/>
          <w:bCs w:val="0"/>
          <w:color w:val="auto"/>
          <w:sz w:val="24"/>
          <w:highlight w:val="none"/>
        </w:rPr>
        <w:t xml:space="preserve">）经营情况发生重大变更，已经不具备承接中标供应项目能力的； </w:t>
      </w:r>
    </w:p>
    <w:p w14:paraId="22B9DD32">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 xml:space="preserve">）无正当理由拒绝履行合同； </w:t>
      </w:r>
    </w:p>
    <w:p w14:paraId="0DCEB5DB">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）有行贿</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 xml:space="preserve">给回扣等不正当竞争行为的； </w:t>
      </w:r>
    </w:p>
    <w:p w14:paraId="3309CC97">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rPr>
        <w:t>）因所供</w:t>
      </w:r>
      <w:r>
        <w:rPr>
          <w:rFonts w:hint="eastAsia" w:ascii="仿宋" w:hAnsi="仿宋" w:eastAsia="仿宋" w:cs="仿宋"/>
          <w:color w:val="auto"/>
          <w:kern w:val="0"/>
          <w:sz w:val="24"/>
          <w:highlight w:val="none"/>
          <w:lang w:val="en-US" w:eastAsia="zh-CN"/>
        </w:rPr>
        <w:t>配件</w:t>
      </w:r>
      <w:r>
        <w:rPr>
          <w:rFonts w:hint="eastAsia" w:ascii="仿宋" w:hAnsi="仿宋" w:eastAsia="仿宋" w:cs="仿宋"/>
          <w:b w:val="0"/>
          <w:bCs w:val="0"/>
          <w:color w:val="auto"/>
          <w:sz w:val="24"/>
          <w:highlight w:val="none"/>
        </w:rPr>
        <w:t xml:space="preserve">质量原因导致发生安全事故； </w:t>
      </w:r>
    </w:p>
    <w:p w14:paraId="380E03E1">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rPr>
        <w:t>）合同期内出现三次或以上验收发现假冒伪劣、质量不合格的</w:t>
      </w:r>
      <w:r>
        <w:rPr>
          <w:rFonts w:hint="eastAsia" w:ascii="仿宋" w:hAnsi="仿宋" w:eastAsia="仿宋" w:cs="仿宋"/>
          <w:color w:val="auto"/>
          <w:kern w:val="0"/>
          <w:sz w:val="24"/>
          <w:highlight w:val="none"/>
          <w:lang w:val="en-US" w:eastAsia="zh-CN"/>
        </w:rPr>
        <w:t>配件</w:t>
      </w:r>
      <w:r>
        <w:rPr>
          <w:rFonts w:hint="eastAsia" w:ascii="仿宋" w:hAnsi="仿宋" w:eastAsia="仿宋" w:cs="仿宋"/>
          <w:b w:val="0"/>
          <w:bCs w:val="0"/>
          <w:color w:val="auto"/>
          <w:sz w:val="24"/>
          <w:highlight w:val="none"/>
        </w:rPr>
        <w:t>情况或在使用过程中发现</w:t>
      </w:r>
      <w:r>
        <w:rPr>
          <w:rFonts w:hint="eastAsia" w:ascii="仿宋" w:hAnsi="仿宋" w:eastAsia="仿宋" w:cs="仿宋"/>
          <w:color w:val="auto"/>
          <w:kern w:val="0"/>
          <w:sz w:val="24"/>
          <w:highlight w:val="none"/>
          <w:lang w:val="en-US" w:eastAsia="zh-CN"/>
        </w:rPr>
        <w:t>配件</w:t>
      </w:r>
      <w:r>
        <w:rPr>
          <w:rFonts w:hint="eastAsia" w:ascii="仿宋" w:hAnsi="仿宋" w:eastAsia="仿宋" w:cs="仿宋"/>
          <w:b w:val="0"/>
          <w:bCs w:val="0"/>
          <w:color w:val="auto"/>
          <w:sz w:val="24"/>
          <w:highlight w:val="none"/>
        </w:rPr>
        <w:t xml:space="preserve">有质量问题的； </w:t>
      </w:r>
    </w:p>
    <w:p w14:paraId="1CB0C608">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8</w:t>
      </w:r>
      <w:r>
        <w:rPr>
          <w:rFonts w:hint="eastAsia" w:ascii="仿宋" w:hAnsi="仿宋" w:eastAsia="仿宋" w:cs="仿宋"/>
          <w:b w:val="0"/>
          <w:bCs w:val="0"/>
          <w:color w:val="auto"/>
          <w:sz w:val="24"/>
          <w:highlight w:val="none"/>
        </w:rPr>
        <w:t>）无法满足采购人提出的</w:t>
      </w:r>
      <w:r>
        <w:rPr>
          <w:rFonts w:hint="eastAsia" w:ascii="仿宋" w:hAnsi="仿宋" w:eastAsia="仿宋" w:cs="仿宋"/>
          <w:color w:val="auto"/>
          <w:kern w:val="0"/>
          <w:sz w:val="24"/>
          <w:highlight w:val="none"/>
          <w:lang w:val="en-US" w:eastAsia="zh-CN"/>
        </w:rPr>
        <w:t>配件</w:t>
      </w:r>
      <w:r>
        <w:rPr>
          <w:rFonts w:hint="eastAsia" w:ascii="仿宋" w:hAnsi="仿宋" w:eastAsia="仿宋" w:cs="仿宋"/>
          <w:b w:val="0"/>
          <w:bCs w:val="0"/>
          <w:color w:val="auto"/>
          <w:sz w:val="24"/>
          <w:highlight w:val="none"/>
        </w:rPr>
        <w:t xml:space="preserve">需求达到5次或以上的； </w:t>
      </w:r>
    </w:p>
    <w:p w14:paraId="06D9149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val="en-US" w:eastAsia="zh-CN"/>
        </w:rPr>
        <w:t>9</w:t>
      </w:r>
      <w:r>
        <w:rPr>
          <w:rFonts w:hint="eastAsia" w:ascii="仿宋" w:hAnsi="仿宋" w:eastAsia="仿宋" w:cs="仿宋"/>
          <w:b w:val="0"/>
          <w:bCs w:val="0"/>
          <w:color w:val="auto"/>
          <w:sz w:val="24"/>
          <w:highlight w:val="none"/>
        </w:rPr>
        <w:t>）有其他违法违纪行为的</w:t>
      </w:r>
      <w:r>
        <w:rPr>
          <w:rFonts w:hint="eastAsia" w:ascii="仿宋" w:hAnsi="仿宋" w:eastAsia="仿宋" w:cs="仿宋"/>
          <w:b w:val="0"/>
          <w:bCs w:val="0"/>
          <w:color w:val="auto"/>
          <w:sz w:val="24"/>
          <w:highlight w:val="none"/>
          <w:lang w:eastAsia="zh-CN"/>
        </w:rPr>
        <w:t>；</w:t>
      </w:r>
    </w:p>
    <w:p w14:paraId="16422DB4">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10</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达到月度考核制度中应解除合同情形的。</w:t>
      </w:r>
    </w:p>
    <w:p w14:paraId="559C6505">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2、</w:t>
      </w:r>
      <w:r>
        <w:rPr>
          <w:rFonts w:hint="eastAsia" w:ascii="仿宋" w:hAnsi="仿宋" w:eastAsia="仿宋" w:cs="仿宋"/>
          <w:color w:val="auto"/>
          <w:sz w:val="24"/>
          <w:highlight w:val="none"/>
          <w:lang w:val="en-US" w:eastAsia="zh-CN"/>
        </w:rPr>
        <w:t>中标人</w:t>
      </w:r>
      <w:r>
        <w:rPr>
          <w:rFonts w:hint="eastAsia" w:ascii="仿宋" w:hAnsi="仿宋" w:eastAsia="仿宋" w:cs="仿宋"/>
          <w:b w:val="0"/>
          <w:bCs w:val="0"/>
          <w:color w:val="auto"/>
          <w:sz w:val="24"/>
          <w:highlight w:val="none"/>
          <w:lang w:eastAsia="zh-CN"/>
        </w:rPr>
        <w:t>违反约定，擅自提高收费标准的，采购人有权要求</w:t>
      </w:r>
      <w:r>
        <w:rPr>
          <w:rFonts w:hint="eastAsia" w:ascii="仿宋" w:hAnsi="仿宋" w:eastAsia="仿宋" w:cs="仿宋"/>
          <w:color w:val="auto"/>
          <w:sz w:val="24"/>
          <w:highlight w:val="none"/>
          <w:lang w:val="en-US" w:eastAsia="zh-CN"/>
        </w:rPr>
        <w:t>中标人</w:t>
      </w:r>
      <w:r>
        <w:rPr>
          <w:rFonts w:hint="eastAsia" w:ascii="仿宋" w:hAnsi="仿宋" w:eastAsia="仿宋" w:cs="仿宋"/>
          <w:b w:val="0"/>
          <w:bCs w:val="0"/>
          <w:color w:val="auto"/>
          <w:sz w:val="24"/>
          <w:highlight w:val="none"/>
          <w:lang w:eastAsia="zh-CN"/>
        </w:rPr>
        <w:t>清退；由此造成采购人经济损失的由</w:t>
      </w:r>
      <w:r>
        <w:rPr>
          <w:rFonts w:hint="eastAsia" w:ascii="仿宋" w:hAnsi="仿宋" w:eastAsia="仿宋" w:cs="仿宋"/>
          <w:color w:val="auto"/>
          <w:sz w:val="24"/>
          <w:highlight w:val="none"/>
          <w:lang w:val="en-US" w:eastAsia="zh-CN"/>
        </w:rPr>
        <w:t>中标人</w:t>
      </w:r>
      <w:r>
        <w:rPr>
          <w:rFonts w:hint="eastAsia" w:ascii="仿宋" w:hAnsi="仿宋" w:eastAsia="仿宋" w:cs="仿宋"/>
          <w:b w:val="0"/>
          <w:bCs w:val="0"/>
          <w:color w:val="auto"/>
          <w:sz w:val="24"/>
          <w:highlight w:val="none"/>
          <w:lang w:eastAsia="zh-CN"/>
        </w:rPr>
        <w:t>承担。</w:t>
      </w:r>
    </w:p>
    <w:p w14:paraId="5E94A540">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3、</w:t>
      </w:r>
      <w:r>
        <w:rPr>
          <w:rFonts w:hint="eastAsia" w:ascii="仿宋" w:hAnsi="仿宋" w:eastAsia="仿宋" w:cs="仿宋"/>
          <w:color w:val="auto"/>
          <w:sz w:val="24"/>
          <w:highlight w:val="none"/>
          <w:lang w:val="en-US" w:eastAsia="zh-CN"/>
        </w:rPr>
        <w:t>中标人</w:t>
      </w:r>
      <w:r>
        <w:rPr>
          <w:rFonts w:hint="eastAsia" w:ascii="仿宋" w:hAnsi="仿宋" w:eastAsia="仿宋" w:cs="仿宋"/>
          <w:b w:val="0"/>
          <w:bCs w:val="0"/>
          <w:color w:val="auto"/>
          <w:sz w:val="24"/>
          <w:highlight w:val="none"/>
          <w:lang w:eastAsia="zh-CN"/>
        </w:rPr>
        <w:t>未能按规定的时间提供服务，约定的服务内容按日计算的，从逾期之日起，每日按本项目金额1‰ 的数额向采购人支付违约金，逾期30日以上的，采购人有权终止服务，由此造成的采购人经济损失由</w:t>
      </w:r>
      <w:r>
        <w:rPr>
          <w:rFonts w:hint="eastAsia" w:ascii="仿宋" w:hAnsi="仿宋" w:eastAsia="仿宋" w:cs="仿宋"/>
          <w:b w:val="0"/>
          <w:bCs w:val="0"/>
          <w:color w:val="auto"/>
          <w:sz w:val="24"/>
          <w:highlight w:val="none"/>
          <w:lang w:val="en-US" w:eastAsia="zh-CN"/>
        </w:rPr>
        <w:t>中标人</w:t>
      </w:r>
      <w:r>
        <w:rPr>
          <w:rFonts w:hint="eastAsia" w:ascii="仿宋" w:hAnsi="仿宋" w:eastAsia="仿宋" w:cs="仿宋"/>
          <w:b w:val="0"/>
          <w:bCs w:val="0"/>
          <w:color w:val="auto"/>
          <w:sz w:val="24"/>
          <w:highlight w:val="none"/>
          <w:lang w:eastAsia="zh-CN"/>
        </w:rPr>
        <w:t>承担。</w:t>
      </w:r>
    </w:p>
    <w:p w14:paraId="6E04BBB8">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4、因中标人维修服务导致采购人车辆损坏或更换的配件与采购人确认的不符的，中标人应当承担车辆损坏及更换不符配件的赔偿责任，同时采购人有权选择解除合同，</w:t>
      </w:r>
      <w:r>
        <w:rPr>
          <w:rFonts w:hint="eastAsia" w:ascii="仿宋" w:hAnsi="仿宋" w:eastAsia="仿宋" w:cs="仿宋"/>
          <w:b w:val="0"/>
          <w:bCs w:val="0"/>
          <w:color w:val="auto"/>
          <w:sz w:val="24"/>
          <w:highlight w:val="none"/>
          <w:lang w:val="en-US" w:eastAsia="zh-CN"/>
        </w:rPr>
        <w:t>并</w:t>
      </w:r>
      <w:r>
        <w:rPr>
          <w:rFonts w:hint="eastAsia" w:ascii="仿宋" w:hAnsi="仿宋" w:eastAsia="仿宋" w:cs="仿宋"/>
          <w:b w:val="0"/>
          <w:bCs w:val="0"/>
          <w:color w:val="auto"/>
          <w:sz w:val="24"/>
          <w:highlight w:val="none"/>
          <w:lang w:eastAsia="zh-CN"/>
        </w:rPr>
        <w:t>追究</w:t>
      </w:r>
      <w:r>
        <w:rPr>
          <w:rFonts w:hint="eastAsia" w:ascii="仿宋" w:hAnsi="仿宋" w:eastAsia="仿宋" w:cs="仿宋"/>
          <w:color w:val="auto"/>
          <w:sz w:val="24"/>
          <w:highlight w:val="none"/>
          <w:lang w:val="en-US" w:eastAsia="zh-CN"/>
        </w:rPr>
        <w:t>中标人</w:t>
      </w:r>
      <w:r>
        <w:rPr>
          <w:rFonts w:hint="eastAsia" w:ascii="仿宋" w:hAnsi="仿宋" w:eastAsia="仿宋" w:cs="仿宋"/>
          <w:b w:val="0"/>
          <w:bCs w:val="0"/>
          <w:color w:val="auto"/>
          <w:sz w:val="24"/>
          <w:highlight w:val="none"/>
          <w:lang w:eastAsia="zh-CN"/>
        </w:rPr>
        <w:t>承担相当于本项目总金额20%违约金的责任。</w:t>
      </w:r>
    </w:p>
    <w:p w14:paraId="69620172">
      <w:pPr>
        <w:keepNext/>
        <w:keepLines w:val="0"/>
        <w:pageBreakBefore w:val="0"/>
        <w:widowControl w:val="0"/>
        <w:kinsoku/>
        <w:wordWrap/>
        <w:overflowPunct/>
        <w:topLinePunct w:val="0"/>
        <w:autoSpaceDE/>
        <w:autoSpaceDN/>
        <w:bidi w:val="0"/>
        <w:adjustRightInd w:val="0"/>
        <w:snapToGrid w:val="0"/>
        <w:spacing w:line="288"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十五、</w:t>
      </w:r>
      <w:r>
        <w:rPr>
          <w:rFonts w:hint="eastAsia" w:ascii="仿宋" w:hAnsi="仿宋" w:eastAsia="仿宋" w:cs="仿宋"/>
          <w:b/>
          <w:bCs/>
          <w:color w:val="auto"/>
          <w:sz w:val="24"/>
          <w:highlight w:val="none"/>
        </w:rPr>
        <w:t>考核</w:t>
      </w:r>
    </w:p>
    <w:tbl>
      <w:tblPr>
        <w:tblStyle w:val="60"/>
        <w:tblW w:w="862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61"/>
        <w:gridCol w:w="1257"/>
        <w:gridCol w:w="3960"/>
        <w:gridCol w:w="1173"/>
        <w:gridCol w:w="1269"/>
      </w:tblGrid>
      <w:tr w14:paraId="6B1439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620" w:type="dxa"/>
            <w:gridSpan w:val="5"/>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3CC5A97">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曼车辆底盘配件定点配送服务</w:t>
            </w:r>
            <w:r>
              <w:rPr>
                <w:rFonts w:hint="eastAsia" w:ascii="仿宋" w:hAnsi="仿宋" w:eastAsia="仿宋" w:cs="仿宋"/>
                <w:b/>
                <w:color w:val="auto"/>
                <w:sz w:val="24"/>
                <w:szCs w:val="24"/>
                <w:highlight w:val="none"/>
              </w:rPr>
              <w:t>考核表</w:t>
            </w:r>
          </w:p>
          <w:p w14:paraId="136E4DBC">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月考核表</w:t>
            </w:r>
          </w:p>
        </w:tc>
      </w:tr>
      <w:tr w14:paraId="7EF262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620" w:type="dxa"/>
            <w:gridSpan w:val="5"/>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F76BB20">
            <w:pPr>
              <w:pStyle w:val="632"/>
              <w:keepNext/>
              <w:keepLines w:val="0"/>
              <w:pageBreakBefore w:val="0"/>
              <w:widowControl w:val="0"/>
              <w:kinsoku/>
              <w:wordWrap/>
              <w:overflowPunct/>
              <w:topLinePunct w:val="0"/>
              <w:autoSpaceDE/>
              <w:autoSpaceDN/>
              <w:bidi w:val="0"/>
              <w:spacing w:line="24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r>
      <w:tr w14:paraId="31D4B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06405CC">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57"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229CD598">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考核项目</w:t>
            </w:r>
          </w:p>
        </w:tc>
        <w:tc>
          <w:tcPr>
            <w:tcW w:w="3960"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20B20430">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考核细则</w:t>
            </w:r>
          </w:p>
        </w:tc>
        <w:tc>
          <w:tcPr>
            <w:tcW w:w="1173"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49764F33">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扣分值</w:t>
            </w:r>
          </w:p>
        </w:tc>
        <w:tc>
          <w:tcPr>
            <w:tcW w:w="1269"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7DD2C3B9">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扣分事由</w:t>
            </w:r>
          </w:p>
        </w:tc>
      </w:tr>
      <w:tr w14:paraId="735F3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3E7A0C85">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57" w:type="dxa"/>
            <w:vMerge w:val="restart"/>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36E3A54A">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品质</w:t>
            </w: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0071CC08">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根据市场情况，未能按采购人要求的品种、品牌、质量、数量、时间供货的，或擅自更改供应</w:t>
            </w: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的品种、品牌、规格的，每发生其中一项扣8分；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549C2400">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841BF68">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682281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78815D1">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57" w:type="dxa"/>
            <w:vMerge w:val="continue"/>
            <w:tcBorders>
              <w:top w:val="nil"/>
              <w:left w:val="nil"/>
              <w:bottom w:val="single" w:color="000000" w:sz="4" w:space="0"/>
              <w:right w:val="single" w:color="000000" w:sz="4" w:space="0"/>
            </w:tcBorders>
            <w:noWrap w:val="0"/>
            <w:vAlign w:val="top"/>
          </w:tcPr>
          <w:p w14:paraId="143C78AA">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54B2C8C0">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若发现所供应</w:t>
            </w: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为</w:t>
            </w:r>
            <w:r>
              <w:rPr>
                <w:rFonts w:hint="eastAsia" w:ascii="仿宋" w:hAnsi="仿宋" w:eastAsia="仿宋" w:cs="仿宋"/>
                <w:b/>
                <w:color w:val="auto"/>
                <w:sz w:val="24"/>
                <w:szCs w:val="24"/>
                <w:highlight w:val="none"/>
              </w:rPr>
              <w:t>假冒伪劣、质量不合格</w:t>
            </w:r>
            <w:r>
              <w:rPr>
                <w:rFonts w:hint="eastAsia" w:ascii="仿宋" w:hAnsi="仿宋" w:eastAsia="仿宋" w:cs="仿宋"/>
                <w:color w:val="auto"/>
                <w:sz w:val="24"/>
                <w:szCs w:val="24"/>
                <w:highlight w:val="none"/>
              </w:rPr>
              <w:t>商品的，每次扣15分；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3C0DFF81">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500692F5">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142E7B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FEC60AC">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57" w:type="dxa"/>
            <w:vMerge w:val="restart"/>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7B19FB54">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交货能力</w:t>
            </w: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76482104">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中标人在接到采购人的需求通知后，需于</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小时内备齐</w:t>
            </w: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并送达指定交货地点，延迟送达的，每发生一次扣20分；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067F1598">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16FD8637">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6BEE5C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81A602E">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57" w:type="dxa"/>
            <w:vMerge w:val="continue"/>
            <w:tcBorders>
              <w:top w:val="nil"/>
              <w:left w:val="nil"/>
              <w:bottom w:val="single" w:color="000000" w:sz="4" w:space="0"/>
              <w:right w:val="single" w:color="000000" w:sz="4" w:space="0"/>
            </w:tcBorders>
            <w:noWrap w:val="0"/>
            <w:vAlign w:val="top"/>
          </w:tcPr>
          <w:p w14:paraId="7BAD8383">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5E017322">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中标人需为本项目配置一个由项目经理（1人）、驾驶员（不少于1人）组成的专责工作组，为本项目提供</w:t>
            </w: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采购及供应配送服务。若非该工作组成员进行</w:t>
            </w:r>
            <w:r>
              <w:rPr>
                <w:rFonts w:hint="eastAsia" w:ascii="仿宋" w:hAnsi="仿宋" w:eastAsia="仿宋" w:cs="仿宋"/>
                <w:color w:val="auto"/>
                <w:sz w:val="24"/>
                <w:szCs w:val="24"/>
                <w:highlight w:val="none"/>
                <w:lang w:val="en-US" w:eastAsia="zh-CN"/>
              </w:rPr>
              <w:t>配件</w:t>
            </w:r>
            <w:r>
              <w:rPr>
                <w:rFonts w:hint="eastAsia" w:ascii="仿宋" w:hAnsi="仿宋" w:eastAsia="仿宋" w:cs="仿宋"/>
                <w:color w:val="auto"/>
                <w:sz w:val="24"/>
                <w:szCs w:val="24"/>
                <w:highlight w:val="none"/>
              </w:rPr>
              <w:t>采购交涉及送货的，每发生一次扣10分；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7D610307">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0805CDE1">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63E80D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086B23E">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57" w:type="dxa"/>
            <w:vMerge w:val="continue"/>
            <w:tcBorders>
              <w:top w:val="nil"/>
              <w:left w:val="nil"/>
              <w:bottom w:val="single" w:color="000000" w:sz="4" w:space="0"/>
              <w:right w:val="single" w:color="000000" w:sz="4" w:space="0"/>
            </w:tcBorders>
            <w:noWrap w:val="0"/>
            <w:vAlign w:val="top"/>
          </w:tcPr>
          <w:p w14:paraId="77723DA7">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721B2652">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中标人需为本项目配置1辆（或以上）配送车辆，专门负责本项目的配送服务。若非已备案车辆送货的，每发生一次扣10分；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BD93D10">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5C5D1BEE">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025415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D1B1AB9">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57" w:type="dxa"/>
            <w:vMerge w:val="continue"/>
            <w:tcBorders>
              <w:top w:val="nil"/>
              <w:left w:val="nil"/>
              <w:bottom w:val="single" w:color="000000" w:sz="4" w:space="0"/>
              <w:right w:val="single" w:color="000000" w:sz="4" w:space="0"/>
            </w:tcBorders>
            <w:noWrap w:val="0"/>
            <w:vAlign w:val="top"/>
          </w:tcPr>
          <w:p w14:paraId="4C8FB09A">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539D4831">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中标人组织机构发生调整，变更经营场所、联系人、联系方式等，或更换现场配送员，未能及时通知采购人的；或车辆、人员在变更后次月末前未能提供相关说明文件的，每次扣40分；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78BB7D0C">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6D0FB73">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1CE85C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713FC2F">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57" w:type="dxa"/>
            <w:vMerge w:val="restart"/>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000A23D">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w:t>
            </w: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1E881184">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中标人售后服务存在消极行为，未做到按照投标承诺实施响应时间、到达现场时间、处理完毕时间的，每发生其中一项扣10分；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056DBB5">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4135004">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1B8AE8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0786B6D">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257" w:type="dxa"/>
            <w:vMerge w:val="continue"/>
            <w:tcBorders>
              <w:top w:val="nil"/>
              <w:left w:val="nil"/>
              <w:bottom w:val="single" w:color="000000" w:sz="4" w:space="0"/>
              <w:right w:val="single" w:color="000000" w:sz="4" w:space="0"/>
            </w:tcBorders>
            <w:noWrap w:val="0"/>
            <w:vAlign w:val="top"/>
          </w:tcPr>
          <w:p w14:paraId="505B9E5B">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7391035E">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中标人工作人员不遵守采购人各项管理规定，每次扣10分；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0D05614E">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9B4BAE2">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7627A4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6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F1FC056">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25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C703557">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总体履约</w:t>
            </w:r>
          </w:p>
        </w:tc>
        <w:tc>
          <w:tcPr>
            <w:tcW w:w="3960" w:type="dxa"/>
            <w:tcBorders>
              <w:top w:val="nil"/>
              <w:left w:val="nil"/>
              <w:bottom w:val="single" w:color="000000" w:sz="4" w:space="0"/>
              <w:right w:val="single" w:color="000000" w:sz="4" w:space="0"/>
            </w:tcBorders>
            <w:shd w:val="clear" w:color="auto" w:fill="auto"/>
            <w:noWrap w:val="0"/>
            <w:tcMar>
              <w:top w:w="0" w:type="dxa"/>
              <w:left w:w="105" w:type="dxa"/>
              <w:bottom w:w="0" w:type="dxa"/>
              <w:right w:w="105" w:type="dxa"/>
            </w:tcMar>
            <w:vAlign w:val="top"/>
          </w:tcPr>
          <w:p w14:paraId="271CD530">
            <w:pPr>
              <w:pStyle w:val="632"/>
              <w:keepNext/>
              <w:keepLines w:val="0"/>
              <w:pageBreakBefore w:val="0"/>
              <w:widowControl w:val="0"/>
              <w:kinsoku/>
              <w:wordWrap/>
              <w:overflowPunct/>
              <w:topLinePunct w:val="0"/>
              <w:autoSpaceDE/>
              <w:autoSpaceDN/>
              <w:bidi w:val="0"/>
              <w:jc w:val="left"/>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除上述内容外，中标人需履行在投标文件中所承诺的全部内容，若违反投标文件其中一项条款的扣8分。</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13B84D45">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C8C14BA">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68DCD4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178" w:type="dxa"/>
            <w:gridSpan w:val="3"/>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6F53FDA">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本月扣分累计</w:t>
            </w:r>
          </w:p>
        </w:tc>
        <w:tc>
          <w:tcPr>
            <w:tcW w:w="1173"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14AF78B">
            <w:pPr>
              <w:pStyle w:val="632"/>
              <w:keepNext/>
              <w:keepLines w:val="0"/>
              <w:pageBreakBefore w:val="0"/>
              <w:widowControl w:val="0"/>
              <w:kinsoku/>
              <w:wordWrap/>
              <w:overflowPunct/>
              <w:topLinePunct w:val="0"/>
              <w:autoSpaceDE/>
              <w:autoSpaceDN/>
              <w:bidi w:val="0"/>
              <w:spacing w:line="240" w:lineRule="auto"/>
              <w:jc w:val="center"/>
              <w:rPr>
                <w:rFonts w:hint="eastAsia" w:ascii="仿宋" w:hAnsi="仿宋" w:eastAsia="仿宋" w:cs="仿宋"/>
                <w:color w:val="auto"/>
                <w:sz w:val="24"/>
                <w:szCs w:val="24"/>
                <w:highlight w:val="none"/>
              </w:rPr>
            </w:pPr>
          </w:p>
        </w:tc>
        <w:tc>
          <w:tcPr>
            <w:tcW w:w="126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44B9051">
            <w:pPr>
              <w:keepNext/>
              <w:keepLines w:val="0"/>
              <w:pageBreakBefore w:val="0"/>
              <w:widowControl w:val="0"/>
              <w:kinsoku/>
              <w:wordWrap/>
              <w:overflowPunct/>
              <w:topLinePunct w:val="0"/>
              <w:autoSpaceDE/>
              <w:autoSpaceDN/>
              <w:bidi w:val="0"/>
              <w:spacing w:line="240" w:lineRule="auto"/>
              <w:rPr>
                <w:rFonts w:hint="eastAsia" w:ascii="仿宋" w:hAnsi="仿宋" w:eastAsia="仿宋" w:cs="仿宋"/>
                <w:color w:val="auto"/>
                <w:sz w:val="24"/>
                <w:szCs w:val="24"/>
                <w:highlight w:val="none"/>
              </w:rPr>
            </w:pPr>
          </w:p>
        </w:tc>
      </w:tr>
      <w:tr w14:paraId="6E8DD7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8620" w:type="dxa"/>
            <w:gridSpan w:val="5"/>
            <w:tcBorders>
              <w:top w:val="nil"/>
              <w:left w:val="single" w:color="000000" w:sz="4" w:space="0"/>
              <w:bottom w:val="nil"/>
              <w:right w:val="single" w:color="000000" w:sz="4" w:space="0"/>
            </w:tcBorders>
            <w:noWrap w:val="0"/>
            <w:tcMar>
              <w:top w:w="0" w:type="dxa"/>
              <w:left w:w="105" w:type="dxa"/>
              <w:bottom w:w="0" w:type="dxa"/>
              <w:right w:w="105" w:type="dxa"/>
            </w:tcMar>
            <w:vAlign w:val="top"/>
          </w:tcPr>
          <w:p w14:paraId="53787572">
            <w:pPr>
              <w:pStyle w:val="632"/>
              <w:keepNext/>
              <w:keepLines w:val="0"/>
              <w:pageBreakBefore w:val="0"/>
              <w:widowControl w:val="0"/>
              <w:kinsoku/>
              <w:wordWrap/>
              <w:overflowPunct/>
              <w:topLinePunct w:val="0"/>
              <w:autoSpaceDE/>
              <w:autoSpaceDN/>
              <w:bidi w:val="0"/>
              <w:spacing w:line="240" w:lineRule="auto"/>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考核结果：本月服务质量考核得分为</w:t>
            </w:r>
            <w:r>
              <w:rPr>
                <w:rFonts w:hint="eastAsia" w:ascii="仿宋" w:hAnsi="仿宋" w:eastAsia="仿宋" w:cs="仿宋"/>
                <w:b/>
                <w:color w:val="auto"/>
                <w:sz w:val="24"/>
                <w:szCs w:val="24"/>
                <w:highlight w:val="none"/>
                <w:u w:val="single"/>
              </w:rPr>
              <w:t xml:space="preserve">       分</w:t>
            </w:r>
            <w:r>
              <w:rPr>
                <w:rFonts w:hint="eastAsia" w:ascii="仿宋" w:hAnsi="仿宋" w:eastAsia="仿宋" w:cs="仿宋"/>
                <w:b/>
                <w:color w:val="auto"/>
                <w:sz w:val="24"/>
                <w:szCs w:val="24"/>
                <w:highlight w:val="none"/>
              </w:rPr>
              <w:t>。根据合同约定扣减当月服务费用</w:t>
            </w:r>
            <w:r>
              <w:rPr>
                <w:rFonts w:hint="eastAsia" w:ascii="仿宋" w:hAnsi="仿宋" w:eastAsia="仿宋" w:cs="仿宋"/>
                <w:b/>
                <w:color w:val="auto"/>
                <w:sz w:val="24"/>
                <w:szCs w:val="24"/>
                <w:highlight w:val="none"/>
                <w:u w:val="single"/>
              </w:rPr>
              <w:t>（            元）</w:t>
            </w:r>
            <w:r>
              <w:rPr>
                <w:rFonts w:hint="eastAsia" w:ascii="仿宋" w:hAnsi="仿宋" w:eastAsia="仿宋" w:cs="仿宋"/>
                <w:b/>
                <w:color w:val="auto"/>
                <w:sz w:val="24"/>
                <w:szCs w:val="24"/>
                <w:highlight w:val="none"/>
              </w:rPr>
              <w:t>的</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，即扣减</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元，本月应付服务费为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元。</w:t>
            </w:r>
          </w:p>
          <w:p w14:paraId="680ABFAB">
            <w:pPr>
              <w:pStyle w:val="632"/>
              <w:keepNext/>
              <w:keepLines w:val="0"/>
              <w:pageBreakBefore w:val="0"/>
              <w:widowControl w:val="0"/>
              <w:kinsoku/>
              <w:wordWrap/>
              <w:overflowPunct/>
              <w:topLinePunct w:val="0"/>
              <w:autoSpaceDE/>
              <w:autoSpaceDN/>
              <w:bidi w:val="0"/>
              <w:spacing w:line="24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textWrapping"/>
            </w:r>
            <w:r>
              <w:rPr>
                <w:rFonts w:hint="eastAsia" w:ascii="仿宋" w:hAnsi="仿宋" w:eastAsia="仿宋" w:cs="仿宋"/>
                <w:b/>
                <w:color w:val="auto"/>
                <w:sz w:val="24"/>
                <w:szCs w:val="24"/>
                <w:highlight w:val="none"/>
              </w:rPr>
              <w:t>考核人:                       供应商确认人:</w:t>
            </w:r>
          </w:p>
          <w:p w14:paraId="36050883">
            <w:pPr>
              <w:pStyle w:val="632"/>
              <w:keepNext/>
              <w:keepLines w:val="0"/>
              <w:pageBreakBefore w:val="0"/>
              <w:widowControl w:val="0"/>
              <w:kinsoku/>
              <w:wordWrap/>
              <w:overflowPunct/>
              <w:topLinePunct w:val="0"/>
              <w:autoSpaceDE/>
              <w:autoSpaceDN/>
              <w:bidi w:val="0"/>
              <w:spacing w:line="24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textWrapping"/>
            </w:r>
            <w:r>
              <w:rPr>
                <w:rFonts w:hint="eastAsia" w:ascii="仿宋" w:hAnsi="仿宋" w:eastAsia="仿宋" w:cs="仿宋"/>
                <w:b/>
                <w:color w:val="auto"/>
                <w:sz w:val="24"/>
                <w:szCs w:val="24"/>
                <w:highlight w:val="none"/>
              </w:rPr>
              <w:t>配送区域：                    考核周期:</w:t>
            </w:r>
          </w:p>
        </w:tc>
      </w:tr>
      <w:tr w14:paraId="0E3092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8620" w:type="dxa"/>
            <w:gridSpan w:val="5"/>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487429D">
            <w:pPr>
              <w:pStyle w:val="632"/>
              <w:keepNext/>
              <w:keepLines w:val="0"/>
              <w:pageBreakBefore w:val="0"/>
              <w:widowControl w:val="0"/>
              <w:kinsoku/>
              <w:wordWrap/>
              <w:overflowPunct/>
              <w:topLinePunct w:val="0"/>
              <w:autoSpaceDE/>
              <w:autoSpaceDN/>
              <w:bidi w:val="0"/>
              <w:spacing w:line="24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注：月度考核得分达到80分或以上，则全额支付该月服务费用；79-70分每减少1分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则扣减当月服务费用的1%；低于70分不合格，扣减当月服务费用的20%，并由采购人立即向中标人发出服务限期整改通知书；若连续整改2次仍不符合要求或累计3次月度考核不合格的，采购人有权无条件解除服务合同，一切经济和法律责任由中标人承担。</w:t>
            </w:r>
          </w:p>
        </w:tc>
      </w:tr>
    </w:tbl>
    <w:p w14:paraId="38435036">
      <w:pPr>
        <w:keepNext w:val="0"/>
        <w:keepLines w:val="0"/>
        <w:pageBreakBefore w:val="0"/>
        <w:kinsoku/>
        <w:wordWrap/>
        <w:overflowPunct/>
        <w:topLinePunct w:val="0"/>
        <w:autoSpaceDE/>
        <w:autoSpaceDN/>
        <w:bidi w:val="0"/>
        <w:adjustRightInd/>
        <w:snapToGrid/>
        <w:spacing w:line="288" w:lineRule="auto"/>
        <w:jc w:val="center"/>
        <w:textAlignment w:val="auto"/>
        <w:outlineLvl w:val="0"/>
        <w:rPr>
          <w:rFonts w:hint="eastAsia" w:ascii="仿宋" w:hAnsi="仿宋" w:eastAsia="仿宋" w:cs="仿宋"/>
          <w:b/>
          <w:color w:val="auto"/>
          <w:sz w:val="36"/>
          <w:szCs w:val="36"/>
          <w:highlight w:val="none"/>
        </w:rPr>
      </w:pPr>
    </w:p>
    <w:p w14:paraId="052E077B">
      <w:pPr>
        <w:keepNext w:val="0"/>
        <w:keepLines w:val="0"/>
        <w:pageBreakBefore w:val="0"/>
        <w:kinsoku/>
        <w:wordWrap/>
        <w:overflowPunct/>
        <w:topLinePunct w:val="0"/>
        <w:autoSpaceDE/>
        <w:autoSpaceDN/>
        <w:bidi w:val="0"/>
        <w:adjustRightInd/>
        <w:snapToGrid/>
        <w:spacing w:line="288" w:lineRule="auto"/>
        <w:jc w:val="center"/>
        <w:textAlignment w:val="auto"/>
        <w:outlineLvl w:val="0"/>
        <w:rPr>
          <w:rFonts w:hint="eastAsia" w:ascii="仿宋" w:hAnsi="仿宋" w:eastAsia="仿宋" w:cs="仿宋"/>
          <w:b/>
          <w:color w:val="auto"/>
          <w:sz w:val="36"/>
          <w:szCs w:val="36"/>
          <w:highlight w:val="none"/>
        </w:rPr>
      </w:pPr>
    </w:p>
    <w:p w14:paraId="7189CC01">
      <w:pPr>
        <w:adjustRightInd/>
        <w:spacing w:line="240" w:lineRule="auto"/>
        <w:jc w:val="left"/>
        <w:outlineLvl w:val="9"/>
        <w:rPr>
          <w:rFonts w:ascii="仿宋" w:hAnsi="仿宋" w:eastAsia="仿宋" w:cs="仿宋"/>
          <w:b/>
          <w:color w:val="auto"/>
          <w:sz w:val="36"/>
          <w:szCs w:val="36"/>
          <w:highlight w:val="none"/>
        </w:rPr>
      </w:pPr>
      <w:r>
        <w:rPr>
          <w:rFonts w:ascii="仿宋" w:hAnsi="仿宋" w:eastAsia="仿宋" w:cs="仿宋"/>
          <w:b/>
          <w:color w:val="auto"/>
          <w:sz w:val="36"/>
          <w:szCs w:val="36"/>
          <w:highlight w:val="none"/>
        </w:rPr>
        <w:br w:type="page"/>
      </w:r>
    </w:p>
    <w:p w14:paraId="656AAF7E">
      <w:pPr>
        <w:numPr>
          <w:ilvl w:val="0"/>
          <w:numId w:val="8"/>
        </w:numPr>
        <w:spacing w:line="336" w:lineRule="auto"/>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 拟签订的合同文本</w:t>
      </w:r>
    </w:p>
    <w:p w14:paraId="0D3A4477">
      <w:pPr>
        <w:spacing w:line="600" w:lineRule="exact"/>
        <w:ind w:firstLine="480" w:firstLineChars="200"/>
        <w:jc w:val="right"/>
        <w:rPr>
          <w:rFonts w:ascii="Times New Roman" w:hAnsi="Times New Roman" w:eastAsia="黑体"/>
          <w:b w:val="0"/>
          <w:bCs w:val="0"/>
          <w:color w:val="auto"/>
          <w:sz w:val="28"/>
          <w:szCs w:val="28"/>
          <w:highlight w:val="none"/>
          <w:lang w:val="zh-CN"/>
        </w:rPr>
      </w:pPr>
      <w:r>
        <w:rPr>
          <w:rFonts w:ascii="Times New Roman" w:hAnsi="Times New Roman" w:eastAsia="仿宋"/>
          <w:b w:val="0"/>
          <w:bCs w:val="0"/>
          <w:color w:val="auto"/>
          <w:sz w:val="24"/>
          <w:highlight w:val="none"/>
          <w:lang w:val="zh-CN"/>
        </w:rPr>
        <w:t xml:space="preserve">            </w:t>
      </w:r>
      <w:r>
        <w:rPr>
          <w:rFonts w:hint="eastAsia" w:ascii="仿宋" w:hAnsi="仿宋" w:eastAsia="仿宋" w:cs="仿宋"/>
          <w:b w:val="0"/>
          <w:bCs w:val="0"/>
          <w:color w:val="auto"/>
          <w:sz w:val="24"/>
          <w:szCs w:val="24"/>
          <w:highlight w:val="none"/>
          <w:lang w:val="zh-CN"/>
        </w:rPr>
        <w:t xml:space="preserve">  本合同□是/□否中小企业预留合同</w:t>
      </w:r>
    </w:p>
    <w:p w14:paraId="211243EA">
      <w:pPr>
        <w:spacing w:line="600" w:lineRule="exact"/>
        <w:ind w:firstLine="480" w:firstLineChars="200"/>
        <w:jc w:val="center"/>
        <w:rPr>
          <w:rFonts w:hint="eastAsia" w:ascii="仿宋" w:hAnsi="仿宋" w:eastAsia="仿宋" w:cs="仿宋"/>
          <w:b w:val="0"/>
          <w:bCs w:val="0"/>
          <w:color w:val="auto"/>
          <w:sz w:val="24"/>
          <w:highlight w:val="none"/>
          <w:lang w:val="zh-CN"/>
        </w:rPr>
      </w:pPr>
    </w:p>
    <w:p w14:paraId="56DEA9C3">
      <w:pPr>
        <w:spacing w:line="600" w:lineRule="exact"/>
        <w:ind w:firstLine="480" w:firstLineChars="200"/>
        <w:jc w:val="center"/>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采购合同（服务类示范参考文本）</w:t>
      </w:r>
    </w:p>
    <w:p w14:paraId="187926D2">
      <w:pPr>
        <w:spacing w:line="600" w:lineRule="exact"/>
        <w:ind w:firstLine="480" w:firstLineChars="200"/>
        <w:rPr>
          <w:rFonts w:hint="eastAsia" w:ascii="仿宋" w:hAnsi="仿宋" w:eastAsia="仿宋" w:cs="仿宋"/>
          <w:b w:val="0"/>
          <w:bCs w:val="0"/>
          <w:color w:val="auto"/>
          <w:sz w:val="24"/>
          <w:szCs w:val="24"/>
          <w:highlight w:val="none"/>
          <w:lang w:val="zh-CN"/>
        </w:rPr>
      </w:pPr>
    </w:p>
    <w:p w14:paraId="634D6666">
      <w:pPr>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合同编号：</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 xml:space="preserve">            </w:t>
      </w:r>
    </w:p>
    <w:p w14:paraId="75FB2F7B">
      <w:pPr>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甲方（采购人）：</w:t>
      </w:r>
      <w:r>
        <w:rPr>
          <w:rFonts w:hint="eastAsia" w:ascii="仿宋" w:hAnsi="仿宋" w:eastAsia="仿宋" w:cs="仿宋"/>
          <w:b w:val="0"/>
          <w:bCs w:val="0"/>
          <w:color w:val="auto"/>
          <w:sz w:val="24"/>
          <w:szCs w:val="24"/>
          <w:highlight w:val="none"/>
          <w:u w:val="single"/>
          <w:lang w:val="zh-CN"/>
        </w:rPr>
        <w:t xml:space="preserve">                    </w:t>
      </w:r>
    </w:p>
    <w:p w14:paraId="1049357D">
      <w:pPr>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住所地：</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 xml:space="preserve">                                  </w:t>
      </w:r>
    </w:p>
    <w:p w14:paraId="3FC10EF0">
      <w:pPr>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乙方（中标人）：</w:t>
      </w:r>
      <w:r>
        <w:rPr>
          <w:rFonts w:hint="eastAsia" w:ascii="仿宋" w:hAnsi="仿宋" w:eastAsia="仿宋" w:cs="仿宋"/>
          <w:b w:val="0"/>
          <w:bCs w:val="0"/>
          <w:color w:val="auto"/>
          <w:sz w:val="24"/>
          <w:szCs w:val="24"/>
          <w:highlight w:val="none"/>
          <w:u w:val="single"/>
          <w:lang w:val="zh-CN"/>
        </w:rPr>
        <w:t xml:space="preserve">                    </w:t>
      </w:r>
    </w:p>
    <w:p w14:paraId="29A5147A">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lang w:val="zh-CN"/>
        </w:rPr>
        <w:t>住所地：</w:t>
      </w:r>
      <w:r>
        <w:rPr>
          <w:rFonts w:hint="eastAsia" w:ascii="仿宋" w:hAnsi="仿宋" w:eastAsia="仿宋" w:cs="仿宋"/>
          <w:b w:val="0"/>
          <w:bCs w:val="0"/>
          <w:color w:val="auto"/>
          <w:sz w:val="24"/>
          <w:szCs w:val="24"/>
          <w:highlight w:val="none"/>
          <w:u w:val="single"/>
          <w:lang w:val="zh-CN"/>
        </w:rPr>
        <w:t xml:space="preserve">                          </w:t>
      </w:r>
    </w:p>
    <w:p w14:paraId="737651C9">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乙方于</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年</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月</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日参加了</w:t>
      </w:r>
      <w:r>
        <w:rPr>
          <w:rFonts w:hint="eastAsia" w:ascii="仿宋" w:hAnsi="仿宋" w:eastAsia="仿宋" w:cs="仿宋"/>
          <w:b w:val="0"/>
          <w:bCs w:val="0"/>
          <w:color w:val="auto"/>
          <w:sz w:val="24"/>
          <w:szCs w:val="24"/>
          <w:highlight w:val="none"/>
          <w:u w:val="single"/>
          <w:lang w:val="zh-CN"/>
        </w:rPr>
        <w:t xml:space="preserve"> （采购人或者代理机构） </w:t>
      </w:r>
      <w:r>
        <w:rPr>
          <w:rFonts w:hint="eastAsia" w:ascii="仿宋" w:hAnsi="仿宋" w:eastAsia="仿宋" w:cs="仿宋"/>
          <w:b w:val="0"/>
          <w:bCs w:val="0"/>
          <w:color w:val="auto"/>
          <w:sz w:val="24"/>
          <w:szCs w:val="24"/>
          <w:highlight w:val="none"/>
          <w:lang w:val="zh-CN"/>
        </w:rPr>
        <w:t xml:space="preserve">组织的“ </w:t>
      </w:r>
      <w:r>
        <w:rPr>
          <w:rFonts w:hint="eastAsia" w:ascii="仿宋" w:hAnsi="仿宋" w:eastAsia="仿宋" w:cs="仿宋"/>
          <w:b w:val="0"/>
          <w:bCs w:val="0"/>
          <w:color w:val="auto"/>
          <w:sz w:val="24"/>
          <w:szCs w:val="24"/>
          <w:highlight w:val="none"/>
          <w:u w:val="single"/>
          <w:lang w:val="zh-CN"/>
        </w:rPr>
        <w:t xml:space="preserve"> （项目名称及项目编号）  </w:t>
      </w:r>
      <w:r>
        <w:rPr>
          <w:rFonts w:hint="eastAsia" w:ascii="仿宋" w:hAnsi="仿宋" w:eastAsia="仿宋" w:cs="仿宋"/>
          <w:b w:val="0"/>
          <w:bCs w:val="0"/>
          <w:color w:val="auto"/>
          <w:sz w:val="24"/>
          <w:szCs w:val="24"/>
          <w:highlight w:val="none"/>
          <w:lang w:val="zh-CN"/>
        </w:rPr>
        <w:t>”采购活动，经评标委员会评审确定乙方为</w:t>
      </w:r>
      <w:r>
        <w:rPr>
          <w:rFonts w:hint="eastAsia" w:ascii="仿宋" w:hAnsi="仿宋" w:eastAsia="仿宋" w:cs="仿宋"/>
          <w:b w:val="0"/>
          <w:bCs w:val="0"/>
          <w:color w:val="auto"/>
          <w:sz w:val="24"/>
          <w:szCs w:val="24"/>
          <w:highlight w:val="none"/>
          <w:u w:val="single"/>
          <w:lang w:val="zh-CN"/>
        </w:rPr>
        <w:t xml:space="preserve"> （包及包名称） </w:t>
      </w:r>
      <w:r>
        <w:rPr>
          <w:rFonts w:hint="eastAsia" w:ascii="仿宋" w:hAnsi="仿宋" w:eastAsia="仿宋" w:cs="仿宋"/>
          <w:b w:val="0"/>
          <w:bCs w:val="0"/>
          <w:color w:val="auto"/>
          <w:sz w:val="24"/>
          <w:szCs w:val="24"/>
          <w:highlight w:val="none"/>
          <w:lang w:val="zh-CN"/>
        </w:rPr>
        <w:t xml:space="preserve"> 中标人，按照《中华人民共和国民法典》《中华人民共和国政府采购法》和相关的法律法规规定，以及招标文件要求，经甲乙双方协商一致，签订本采购合同。</w:t>
      </w:r>
    </w:p>
    <w:p w14:paraId="25165F58">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第一条 </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zh-CN"/>
        </w:rPr>
        <w:t>合同标的</w:t>
      </w:r>
    </w:p>
    <w:p w14:paraId="599B984F">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服务名称：</w:t>
      </w:r>
    </w:p>
    <w:p w14:paraId="279577F6">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服务内容：</w:t>
      </w:r>
    </w:p>
    <w:p w14:paraId="389E4BD4">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技术标准：</w:t>
      </w:r>
    </w:p>
    <w:p w14:paraId="66DB9B6D">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第二条  合同总金额</w:t>
      </w:r>
    </w:p>
    <w:p w14:paraId="785E37C2">
      <w:pPr>
        <w:keepNext w:val="0"/>
        <w:keepLines w:val="0"/>
        <w:pageBreakBefore w:val="0"/>
        <w:widowControl/>
        <w:kinsoku/>
        <w:wordWrap/>
        <w:overflowPunct/>
        <w:topLinePunct w:val="0"/>
        <w:autoSpaceDE w:val="0"/>
        <w:autoSpaceDN w:val="0"/>
        <w:bidi w:val="0"/>
        <w:snapToGrid/>
        <w:spacing w:line="600" w:lineRule="exact"/>
        <w:ind w:firstLine="482" w:firstLineChars="0"/>
        <w:textAlignment w:val="auto"/>
        <w:rPr>
          <w:rFonts w:hint="eastAsia" w:ascii="仿宋" w:hAnsi="仿宋" w:eastAsia="仿宋" w:cs="仿宋"/>
          <w:b w:val="0"/>
          <w:bCs w:val="0"/>
          <w:color w:val="auto"/>
          <w:sz w:val="24"/>
          <w:szCs w:val="24"/>
          <w:highlight w:val="none"/>
          <w:u w:val="single"/>
          <w:lang w:val="zh-CN"/>
        </w:rPr>
      </w:pPr>
      <w:r>
        <w:rPr>
          <w:rFonts w:hint="eastAsia" w:ascii="仿宋" w:hAnsi="仿宋" w:eastAsia="仿宋" w:cs="仿宋"/>
          <w:b w:val="0"/>
          <w:bCs w:val="0"/>
          <w:color w:val="auto"/>
          <w:sz w:val="24"/>
          <w:szCs w:val="24"/>
          <w:highlight w:val="none"/>
          <w:lang w:val="zh-CN"/>
        </w:rPr>
        <w:t>合同总金额为人民币（大写）：</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 xml:space="preserve">） </w:t>
      </w:r>
    </w:p>
    <w:p w14:paraId="40F9C98E">
      <w:pPr>
        <w:keepNext/>
        <w:keepLines w:val="0"/>
        <w:pageBreakBefore w:val="0"/>
        <w:widowControl w:val="0"/>
        <w:kinsoku/>
        <w:wordWrap/>
        <w:overflowPunct/>
        <w:topLinePunct w:val="0"/>
        <w:bidi w:val="0"/>
        <w:snapToGrid/>
        <w:spacing w:line="288" w:lineRule="auto"/>
        <w:ind w:firstLine="480" w:firstLineChars="200"/>
        <w:textAlignment w:val="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清单内配件折扣率</w:t>
      </w:r>
      <w:r>
        <w:rPr>
          <w:rFonts w:hint="eastAsia" w:ascii="仿宋" w:hAnsi="仿宋" w:eastAsia="仿宋" w:cs="仿宋"/>
          <w:b w:val="0"/>
          <w:bCs w:val="0"/>
          <w:color w:val="auto"/>
          <w:sz w:val="24"/>
          <w:szCs w:val="24"/>
          <w:highlight w:val="none"/>
          <w:lang w:val="zh-CN"/>
        </w:rPr>
        <w:t>：小写：</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%，大写：百分之</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 xml:space="preserve">       </w:t>
      </w:r>
    </w:p>
    <w:p w14:paraId="0D313872">
      <w:pPr>
        <w:keepNext/>
        <w:keepLines w:val="0"/>
        <w:pageBreakBefore w:val="0"/>
        <w:widowControl w:val="0"/>
        <w:kinsoku/>
        <w:wordWrap/>
        <w:overflowPunct/>
        <w:topLinePunct w:val="0"/>
        <w:bidi w:val="0"/>
        <w:snapToGrid/>
        <w:spacing w:line="288" w:lineRule="auto"/>
        <w:ind w:firstLine="480" w:firstLineChars="200"/>
        <w:textAlignment w:val="auto"/>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en-US" w:eastAsia="zh-CN"/>
        </w:rPr>
        <w:t>清单外配件管理费率：</w:t>
      </w:r>
      <w:r>
        <w:rPr>
          <w:rFonts w:hint="eastAsia" w:ascii="仿宋" w:hAnsi="仿宋" w:eastAsia="仿宋" w:cs="仿宋"/>
          <w:b w:val="0"/>
          <w:bCs w:val="0"/>
          <w:color w:val="auto"/>
          <w:sz w:val="24"/>
          <w:szCs w:val="24"/>
          <w:highlight w:val="none"/>
          <w:lang w:val="zh-CN"/>
        </w:rPr>
        <w:t>小写：</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%，大写：百分之</w:t>
      </w:r>
      <w:r>
        <w:rPr>
          <w:rFonts w:hint="eastAsia" w:ascii="仿宋" w:hAnsi="仿宋" w:eastAsia="仿宋" w:cs="仿宋"/>
          <w:b w:val="0"/>
          <w:bCs w:val="0"/>
          <w:color w:val="auto"/>
          <w:sz w:val="24"/>
          <w:szCs w:val="24"/>
          <w:highlight w:val="none"/>
          <w:u w:val="single"/>
          <w:lang w:val="zh-CN"/>
        </w:rPr>
        <w:t xml:space="preserve">     </w:t>
      </w:r>
    </w:p>
    <w:p w14:paraId="5E836721">
      <w:pPr>
        <w:keepNext/>
        <w:keepLines w:val="0"/>
        <w:pageBreakBefore w:val="0"/>
        <w:widowControl w:val="0"/>
        <w:kinsoku/>
        <w:wordWrap/>
        <w:overflowPunct/>
        <w:topLinePunct w:val="0"/>
        <w:bidi w:val="0"/>
        <w:snapToGrid/>
        <w:spacing w:line="288" w:lineRule="auto"/>
        <w:ind w:firstLine="480" w:firstLineChars="200"/>
        <w:textAlignment w:val="auto"/>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en-US" w:eastAsia="zh-CN"/>
        </w:rPr>
        <w:t>维修工时费折扣率：</w:t>
      </w:r>
      <w:r>
        <w:rPr>
          <w:rFonts w:hint="eastAsia" w:ascii="仿宋" w:hAnsi="仿宋" w:eastAsia="仿宋" w:cs="仿宋"/>
          <w:b w:val="0"/>
          <w:bCs w:val="0"/>
          <w:color w:val="auto"/>
          <w:sz w:val="24"/>
          <w:szCs w:val="24"/>
          <w:highlight w:val="none"/>
          <w:lang w:val="zh-CN"/>
        </w:rPr>
        <w:t>小写：</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%，大写：百分之</w:t>
      </w:r>
      <w:r>
        <w:rPr>
          <w:rFonts w:hint="eastAsia" w:ascii="仿宋" w:hAnsi="仿宋" w:eastAsia="仿宋" w:cs="仿宋"/>
          <w:b w:val="0"/>
          <w:bCs w:val="0"/>
          <w:color w:val="auto"/>
          <w:sz w:val="24"/>
          <w:szCs w:val="24"/>
          <w:highlight w:val="none"/>
          <w:u w:val="single"/>
          <w:lang w:val="zh-CN"/>
        </w:rPr>
        <w:t xml:space="preserve">     </w:t>
      </w:r>
    </w:p>
    <w:p w14:paraId="0181600D">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第三条  服务交付</w:t>
      </w:r>
    </w:p>
    <w:p w14:paraId="41B647B0">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 xml:space="preserve">交付日期： </w:t>
      </w:r>
    </w:p>
    <w:p w14:paraId="09BC6C4A">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交付地点：</w:t>
      </w:r>
    </w:p>
    <w:p w14:paraId="16561E6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第四条  交付验收</w:t>
      </w:r>
    </w:p>
    <w:p w14:paraId="32583A80">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甲方依据采购文件、乙方提交的配件供货清单及约定质量标准开展到货初验，本次验收仅为到货初步查验，不免除乙方对配件的终身质量保障责任。若验收时核查发现配件存在假冒伪劣、质量不达标，或配件投入使用后出现质量缺陷，甲方可要求乙方对该批次产品无条件退换货，并在双方约定时限内完成补货，保障甲方日常工作正常推进。合同履约期内，同类质量问题累计发生三次及以上的，经</w:t>
      </w:r>
      <w:r>
        <w:rPr>
          <w:rFonts w:hint="eastAsia" w:ascii="仿宋" w:hAnsi="仿宋" w:eastAsia="仿宋" w:cs="仿宋"/>
          <w:color w:val="auto"/>
          <w:sz w:val="24"/>
          <w:highlight w:val="none"/>
          <w:lang w:val="en-US" w:eastAsia="zh-CN"/>
        </w:rPr>
        <w:t>甲乙</w:t>
      </w:r>
      <w:r>
        <w:rPr>
          <w:rFonts w:hint="eastAsia" w:ascii="仿宋" w:hAnsi="仿宋" w:eastAsia="仿宋" w:cs="仿宋"/>
          <w:color w:val="auto"/>
          <w:sz w:val="24"/>
          <w:highlight w:val="none"/>
          <w:lang w:val="zh-CN"/>
        </w:rPr>
        <w:t>双方沟通整改仍无法妥善解决的，甲方有权单方解除本合同，乙方需赔偿甲方由此产生的全部实际经济损失。</w:t>
      </w:r>
    </w:p>
    <w:p w14:paraId="3913AB4B">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2、所采用的零部件、配件等材料应符合国家或部门标准和行业标准以及汽车维修相关标准。 </w:t>
      </w:r>
    </w:p>
    <w:p w14:paraId="726B9026">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3、被修车辆达不到规定的质量标准和技术要求的，返修不得再计价收费。车辆竣工出厂执行质量保证期制度，不能低于《机动车维修管理规定》(（交通运输部令 2023 年第 14 号）的要求）。 </w:t>
      </w:r>
    </w:p>
    <w:p w14:paraId="1E2CE444">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4、责任保障期限及车辆质量保障按照国家有关部门颁发的最新标准执行。在质量保证期内，因维修质量造成的直接经济损失，由乙方负责。 </w:t>
      </w:r>
    </w:p>
    <w:p w14:paraId="6CCFCE88">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5、机动车维修竣工质量检验合格的，乙方维修质量检验人员应当签发《机动车维修竣工出厂合格证》；未签发机动车维修竣工出厂合格证的机动车，不得交付使用，甲方可以拒绝交费或接车。 </w:t>
      </w:r>
    </w:p>
    <w:p w14:paraId="78A4F357">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6、符合中华人民共和国国家、省市和履约地相关的法规、政策、文件的其他要求；符合采购文件和响应承诺中各方共同认可的各项要求。 </w:t>
      </w:r>
    </w:p>
    <w:p w14:paraId="24C51DC8">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7、验收应在甲方和乙方双方共同参加下进行。 </w:t>
      </w:r>
    </w:p>
    <w:p w14:paraId="3C74A9DF">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乙方要保证被修车辆质量，不因甲方验收过关使甲方丧失因质量问题而向乙方索赔和求偿的权利。甲方验收通过后，若甲方发现乙方所交车辆本身存在质量问题或隐蔽瑕疵的，甲方有权要求乙方返修，所需费用由乙方承担。 </w:t>
      </w:r>
    </w:p>
    <w:p w14:paraId="3C5D5A58">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乙方维修车辆结束后，须开具“车辆维修结算清单”（以下简称“结算清单”），填写车辆维修的具体部位和消耗的材料、部件、计价情况、工时费、质量保证期、优惠事宜及其他维修相关信息后，交甲方经办签字确认。此单多联复写备查。 </w:t>
      </w:r>
    </w:p>
    <w:p w14:paraId="666326C7">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10、甲方经办检查竣工车辆，如维修结果符合送修要求、维修费计算合理，甲方经办人在“结算清单”上签字确认；如果修理结果不符合送修要求、维修费用计算不合理，或发现使用不符合要求的配件材料，甲方应向乙方提出存在的问题，如乙方不能给予合理答复，甲方可报请法定检验机构进行检验，如检验合格，则由甲方支付检验费用；如检验不合格，由乙方支付检验费用。</w:t>
      </w:r>
    </w:p>
    <w:p w14:paraId="36C8E5EE">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11、车辆故障维修完毕并交付甲方，经甲方对车辆维修验收确认。自确认维修合格之日起对本次维修内容提供12个月的免费</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sz w:val="24"/>
          <w:highlight w:val="none"/>
          <w:lang w:val="zh-CN"/>
        </w:rPr>
        <w:t>（包含电子元件），乙方对本次维修项目提供招标文件承诺的质量保修期，</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sz w:val="24"/>
          <w:highlight w:val="none"/>
          <w:lang w:val="zh-CN"/>
        </w:rPr>
        <w:t xml:space="preserve">内出现故障的，乙方应当在接到通知之日起1小时内启动返修，并尽快免费完成相关的维修项目，须在48小时内维修完成，无法在期限内修复的需向甲方作出书面情况报告。 </w:t>
      </w:r>
    </w:p>
    <w:p w14:paraId="7C3699CB">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12.返修项目质保期从返修完成验收合格后重新起算。</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sz w:val="24"/>
          <w:highlight w:val="none"/>
          <w:lang w:val="zh-CN"/>
        </w:rPr>
        <w:t>内出现超过两次以返修故障且未修好的，乙方应无条件退还维修费用，甲方有权另选择其他厂维修和产生相关的维修费用由</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lang w:val="zh-CN"/>
        </w:rPr>
        <w:t>负责承担。</w:t>
      </w:r>
    </w:p>
    <w:p w14:paraId="1A9AAF5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第五条  所有权归属</w:t>
      </w:r>
    </w:p>
    <w:p w14:paraId="3AE06DA6">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乙方将服务成果交付甲方，并且经甲乙双方共同验收合格后所有权转移给甲方，在所有权转移之前，标的物损毁、灭失的风险归乙方，乙方保证所交付的服务成果的所有权完全属于乙方且无任何抵押、查封等产权瑕疵。</w:t>
      </w:r>
    </w:p>
    <w:p w14:paraId="65657DD0">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如乙方交付的服务成果有产权瑕疵的，视为乙方违约，乙方须向甲方支付</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zh-CN"/>
        </w:rPr>
        <w:t>%的违约金；如果合同总金额价款已经支付完毕或者开始支付合同价款时才发现产权有瑕疵的，乙方仍须支付上述违约金并且赔偿甲方由此所遭受的一切损失。</w:t>
      </w:r>
    </w:p>
    <w:p w14:paraId="12FC216C">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第六条  包装、装运及运输</w:t>
      </w:r>
    </w:p>
    <w:p w14:paraId="362F88D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乙方负责包装、装运和运输，由于不适当的包装、装运和运输造成任何损坏均由乙方负责。</w:t>
      </w:r>
    </w:p>
    <w:p w14:paraId="037311A2">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包装费、运费及相关费用已包含在合同总金额内。</w:t>
      </w:r>
    </w:p>
    <w:p w14:paraId="32285046">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根据财政部等三部门《关于印发〈商品包装政府采购需求标准（试行）〉〈快递包装政府采购需求标准（试行）〉的通知》规定，对乙方提出的具体包装要求：</w:t>
      </w:r>
      <w:r>
        <w:rPr>
          <w:rFonts w:hint="eastAsia" w:ascii="仿宋" w:hAnsi="仿宋" w:eastAsia="仿宋" w:cs="仿宋"/>
          <w:b w:val="0"/>
          <w:bCs w:val="0"/>
          <w:color w:val="auto"/>
          <w:sz w:val="24"/>
          <w:szCs w:val="24"/>
          <w:highlight w:val="none"/>
          <w:u w:val="single"/>
        </w:rPr>
        <w:t xml:space="preserve">       </w:t>
      </w:r>
    </w:p>
    <w:p w14:paraId="4269D9DD">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第七条  款项支付</w:t>
      </w:r>
    </w:p>
    <w:p w14:paraId="2E30D849">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服务成果交付甲方，经甲乙双方共同验收合格后由甲方负责办理支付手续。</w:t>
      </w:r>
    </w:p>
    <w:p w14:paraId="6C324124">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rPr>
        <w:t>2.</w:t>
      </w:r>
      <w:r>
        <w:rPr>
          <w:rFonts w:hint="eastAsia" w:ascii="仿宋" w:hAnsi="仿宋" w:eastAsia="仿宋" w:cs="仿宋"/>
          <w:b w:val="0"/>
          <w:bCs w:val="0"/>
          <w:color w:val="auto"/>
          <w:sz w:val="24"/>
          <w:szCs w:val="24"/>
          <w:highlight w:val="none"/>
          <w:lang w:val="zh-CN"/>
        </w:rPr>
        <w:t xml:space="preserve">付款方式 </w:t>
      </w:r>
    </w:p>
    <w:p w14:paraId="6E35F9CA">
      <w:pPr>
        <w:keepNext/>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仿宋" w:hAnsi="仿宋" w:eastAsia="仿宋" w:cs="仿宋"/>
          <w:color w:val="auto"/>
          <w:sz w:val="24"/>
          <w:szCs w:val="20"/>
          <w:highlight w:val="none"/>
          <w:lang w:val="en-US" w:eastAsia="zh-CN"/>
        </w:rPr>
      </w:pPr>
      <w:r>
        <w:rPr>
          <w:rFonts w:hint="eastAsia" w:ascii="仿宋" w:hAnsi="仿宋" w:eastAsia="仿宋" w:cs="仿宋"/>
          <w:b w:val="0"/>
          <w:bCs w:val="0"/>
          <w:color w:val="auto"/>
          <w:sz w:val="24"/>
          <w:szCs w:val="24"/>
          <w:highlight w:val="none"/>
        </w:rPr>
        <w:t>（1）</w:t>
      </w:r>
      <w:r>
        <w:rPr>
          <w:rFonts w:hint="eastAsia" w:ascii="仿宋" w:hAnsi="仿宋" w:eastAsia="仿宋" w:cs="仿宋"/>
          <w:color w:val="auto"/>
          <w:sz w:val="24"/>
          <w:szCs w:val="20"/>
          <w:highlight w:val="none"/>
          <w:lang w:val="en-US" w:eastAsia="zh-CN"/>
        </w:rPr>
        <w:t>本合同款项按季度支付，每季度末乙方需提供本季度的业务统计，经甲方对结算资料进行审查无误后，汇总后于下季度首月支付服务费。</w:t>
      </w:r>
    </w:p>
    <w:p w14:paraId="52363EC1">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）按合同支付款项前，乙方</w:t>
      </w:r>
      <w:r>
        <w:rPr>
          <w:rFonts w:hint="eastAsia" w:ascii="仿宋" w:hAnsi="仿宋" w:eastAsia="仿宋" w:cs="仿宋"/>
          <w:b w:val="0"/>
          <w:bCs w:val="0"/>
          <w:color w:val="auto"/>
          <w:sz w:val="24"/>
          <w:szCs w:val="24"/>
          <w:highlight w:val="none"/>
          <w:lang w:eastAsia="zh-CN"/>
        </w:rPr>
        <w:t>须</w:t>
      </w:r>
      <w:r>
        <w:rPr>
          <w:rFonts w:hint="eastAsia" w:ascii="仿宋" w:hAnsi="仿宋" w:eastAsia="仿宋" w:cs="仿宋"/>
          <w:b w:val="0"/>
          <w:bCs w:val="0"/>
          <w:color w:val="auto"/>
          <w:sz w:val="24"/>
          <w:szCs w:val="24"/>
          <w:highlight w:val="none"/>
        </w:rPr>
        <w:t xml:space="preserve">先向甲方提供与支付金额相符的有效发票，且收款方、出具发票方、合同乙方均必须与乙方名称一致。 </w:t>
      </w:r>
    </w:p>
    <w:p w14:paraId="363AA1C7">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 xml:space="preserve">）乙方凭以下有效文件与甲方结算： </w:t>
      </w:r>
    </w:p>
    <w:p w14:paraId="5CEA8CF2">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①合同； </w:t>
      </w:r>
    </w:p>
    <w:p w14:paraId="430043ED">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②乙方开具的正式发票； </w:t>
      </w:r>
    </w:p>
    <w:p w14:paraId="7E1036C1">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③成交通知书； </w:t>
      </w:r>
    </w:p>
    <w:p w14:paraId="27B29904">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④业务统计表。 </w:t>
      </w:r>
    </w:p>
    <w:p w14:paraId="211BBEF9">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⑤甲方需要的其他材料。 </w:t>
      </w:r>
    </w:p>
    <w:p w14:paraId="6ED3D70F">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 xml:space="preserve">）如因乙方未及时向甲方交齐合法有效、完整结算凭证资料，而造成时间延误的，甲方有权顺延履行付款义务。 </w:t>
      </w:r>
    </w:p>
    <w:p w14:paraId="72B78A55">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rPr>
        <w:t xml:space="preserve">）乙方应理解政府部门付款的相关程序，因甲方使用的是财政资金，甲方在前款规定的付款时间为向政府采购支付部门提出办理财政支付申请手续的时间（不含政府财政支付部门审核的时间），因财政部门审核过程延误而造成延期不视为甲方延期支付，在规定时间内提出支付申请手续后即视为甲方已按期支付。 </w:t>
      </w:r>
    </w:p>
    <w:p w14:paraId="5082AFD9">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rPr>
        <w:t>）乙方因自身货源短缺，未经甲方书面同意擅自更换其他规格配件供货并完成安装的，甲方有权按照原中标配件的中标价格办理结算，乙方不得依据替换配件价格申请调高结算价款。</w:t>
      </w:r>
    </w:p>
    <w:p w14:paraId="1414D560">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若</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擅自更换配件的参数、材质、性能、质量档次任一标准低于原中标配件，</w:t>
      </w:r>
      <w:r>
        <w:rPr>
          <w:rFonts w:hint="eastAsia" w:ascii="仿宋" w:hAnsi="仿宋" w:eastAsia="仿宋" w:cs="仿宋"/>
          <w:b w:val="0"/>
          <w:bCs w:val="0"/>
          <w:color w:val="auto"/>
          <w:sz w:val="24"/>
          <w:szCs w:val="24"/>
          <w:highlight w:val="none"/>
          <w:lang w:val="en-US" w:eastAsia="zh-CN"/>
        </w:rPr>
        <w:t>甲方</w:t>
      </w:r>
      <w:r>
        <w:rPr>
          <w:rFonts w:hint="eastAsia" w:ascii="仿宋" w:hAnsi="仿宋" w:eastAsia="仿宋" w:cs="仿宋"/>
          <w:b w:val="0"/>
          <w:bCs w:val="0"/>
          <w:color w:val="auto"/>
          <w:sz w:val="24"/>
          <w:szCs w:val="24"/>
          <w:highlight w:val="none"/>
        </w:rPr>
        <w:t>有权要求</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限期拆除、重新更换为招标文件及投标文件约定的原厂中标配件，拆装、运输、调试、检测、工期延误等全部成本由</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自行承担。</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逾期拒不整改更换的，</w:t>
      </w:r>
      <w:r>
        <w:rPr>
          <w:rFonts w:hint="eastAsia" w:ascii="仿宋" w:hAnsi="仿宋" w:eastAsia="仿宋" w:cs="仿宋"/>
          <w:b w:val="0"/>
          <w:bCs w:val="0"/>
          <w:color w:val="auto"/>
          <w:sz w:val="24"/>
          <w:szCs w:val="24"/>
          <w:highlight w:val="none"/>
          <w:lang w:val="en-US" w:eastAsia="zh-CN"/>
        </w:rPr>
        <w:t>甲方</w:t>
      </w:r>
      <w:r>
        <w:rPr>
          <w:rFonts w:hint="eastAsia" w:ascii="仿宋" w:hAnsi="仿宋" w:eastAsia="仿宋" w:cs="仿宋"/>
          <w:b w:val="0"/>
          <w:bCs w:val="0"/>
          <w:color w:val="auto"/>
          <w:sz w:val="24"/>
          <w:szCs w:val="24"/>
          <w:highlight w:val="none"/>
        </w:rPr>
        <w:t>可暂缓支付全部剩余货款</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并要求</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赔偿因低配配件造成的设备故障、安全隐患、运维增值等全部损失。</w:t>
      </w:r>
    </w:p>
    <w:p w14:paraId="361B6463">
      <w:pPr>
        <w:tabs>
          <w:tab w:val="left" w:pos="840"/>
        </w:tabs>
        <w:spacing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）付款期间如因特殊情况需调整，由双方协商处理。</w:t>
      </w:r>
    </w:p>
    <w:p w14:paraId="0AB5FD54">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w:t>
      </w:r>
      <w:r>
        <w:rPr>
          <w:rFonts w:hint="eastAsia" w:ascii="仿宋" w:hAnsi="仿宋" w:eastAsia="仿宋" w:cs="仿宋"/>
          <w:b w:val="0"/>
          <w:bCs w:val="0"/>
          <w:color w:val="auto"/>
          <w:sz w:val="24"/>
          <w:szCs w:val="24"/>
          <w:highlight w:val="none"/>
          <w:lang w:val="en-US" w:eastAsia="zh-CN"/>
        </w:rPr>
        <w:t>八</w:t>
      </w:r>
      <w:r>
        <w:rPr>
          <w:rFonts w:hint="eastAsia" w:ascii="仿宋" w:hAnsi="仿宋" w:eastAsia="仿宋" w:cs="仿宋"/>
          <w:b w:val="0"/>
          <w:bCs w:val="0"/>
          <w:color w:val="auto"/>
          <w:sz w:val="24"/>
          <w:szCs w:val="24"/>
          <w:highlight w:val="none"/>
          <w:lang w:val="zh-CN"/>
        </w:rPr>
        <w:t>条  售后服务及承诺</w:t>
      </w:r>
    </w:p>
    <w:p w14:paraId="76EA55F5">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服务质量保证期限自提交服务验收合格之日起</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年，在质量保证期内，乙方应对服务出现的问题负责处理，承担一切费用，并赔偿甲方的损失。</w:t>
      </w:r>
    </w:p>
    <w:p w14:paraId="0A4B2358">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乙方有完善的服务体系，有能力提供持续售后服务。</w:t>
      </w:r>
    </w:p>
    <w:p w14:paraId="5563458A">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乙方负责系统安装和调试以及操作人员培训，并制定详细的培训计划，使操作人员能独立进行管理、操作、维护和故障处理等工作，做好相关记录及技术文档收集整理，待验收后移交。</w:t>
      </w:r>
    </w:p>
    <w:p w14:paraId="4A16E697">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4</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服务范围：负责招标文件所涉及的所有服务。</w:t>
      </w:r>
    </w:p>
    <w:p w14:paraId="1F17BBAB">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w:t>
      </w:r>
      <w:r>
        <w:rPr>
          <w:rFonts w:hint="eastAsia" w:ascii="仿宋" w:hAnsi="仿宋" w:eastAsia="仿宋" w:cs="仿宋"/>
          <w:b w:val="0"/>
          <w:bCs w:val="0"/>
          <w:color w:val="auto"/>
          <w:sz w:val="24"/>
          <w:szCs w:val="24"/>
          <w:highlight w:val="none"/>
          <w:lang w:val="en-US" w:eastAsia="zh-CN"/>
        </w:rPr>
        <w:t>九</w:t>
      </w:r>
      <w:r>
        <w:rPr>
          <w:rFonts w:hint="eastAsia" w:ascii="仿宋" w:hAnsi="仿宋" w:eastAsia="仿宋" w:cs="仿宋"/>
          <w:b w:val="0"/>
          <w:bCs w:val="0"/>
          <w:color w:val="auto"/>
          <w:sz w:val="24"/>
          <w:szCs w:val="24"/>
          <w:highlight w:val="none"/>
          <w:lang w:val="zh-CN"/>
        </w:rPr>
        <w:t>条  知识产权</w:t>
      </w:r>
    </w:p>
    <w:p w14:paraId="21803609">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乙方保证，甲方在享受服务或者服务的任何一部分时，免受第三方提出的侵犯其专利权、商标权或其他知识产权的起诉。如发生此类纠纷，由乙方承担一切责任；如因此给甲方造成损失的，由乙方负责全额赔偿。</w:t>
      </w:r>
    </w:p>
    <w:p w14:paraId="178E28F0">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第十条  甲方责任</w:t>
      </w:r>
    </w:p>
    <w:p w14:paraId="2C0CA3BF">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及时办理付款手续。</w:t>
      </w:r>
    </w:p>
    <w:p w14:paraId="20057871">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负责提供工作场地，协助乙方办理有关事宜。</w:t>
      </w:r>
    </w:p>
    <w:p w14:paraId="4C02507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对合同条款及所知悉的乙方商业秘密负有保密义务。</w:t>
      </w:r>
    </w:p>
    <w:p w14:paraId="1E54BFA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一</w:t>
      </w:r>
      <w:r>
        <w:rPr>
          <w:rFonts w:hint="eastAsia" w:ascii="仿宋" w:hAnsi="仿宋" w:eastAsia="仿宋" w:cs="仿宋"/>
          <w:b w:val="0"/>
          <w:bCs w:val="0"/>
          <w:color w:val="auto"/>
          <w:sz w:val="24"/>
          <w:szCs w:val="24"/>
          <w:highlight w:val="none"/>
          <w:lang w:val="zh-CN"/>
        </w:rPr>
        <w:t>条  乙方责任</w:t>
      </w:r>
    </w:p>
    <w:p w14:paraId="76E517A1">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保证所提供服务为投标文件承诺服务，符合相关法律法规规定并且满足甲方的需求，保证其配套项目部件为全新的未使用的且符合相关的质量要求。</w:t>
      </w:r>
    </w:p>
    <w:p w14:paraId="4FBF8CA8">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保证所提供服务的售后服务，严格依据投标文件及相关承诺，对服务以及与之配套的项目进行</w:t>
      </w:r>
      <w:r>
        <w:rPr>
          <w:rFonts w:hint="eastAsia" w:ascii="仿宋" w:hAnsi="仿宋" w:eastAsia="仿宋" w:cs="仿宋"/>
          <w:b w:val="0"/>
          <w:bCs w:val="0"/>
          <w:color w:val="auto"/>
          <w:sz w:val="24"/>
          <w:szCs w:val="24"/>
          <w:highlight w:val="none"/>
          <w:lang w:val="en-US" w:eastAsia="zh-CN"/>
        </w:rPr>
        <w:t>质保</w:t>
      </w:r>
      <w:r>
        <w:rPr>
          <w:rFonts w:hint="eastAsia" w:ascii="仿宋" w:hAnsi="仿宋" w:eastAsia="仿宋" w:cs="仿宋"/>
          <w:b w:val="0"/>
          <w:bCs w:val="0"/>
          <w:color w:val="auto"/>
          <w:sz w:val="24"/>
          <w:szCs w:val="24"/>
          <w:highlight w:val="none"/>
          <w:lang w:val="zh-CN"/>
        </w:rPr>
        <w:t>、维护等服务。</w:t>
      </w:r>
    </w:p>
    <w:p w14:paraId="2431D931">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保证其所提供服务不存在侵犯第三方知识产权的行为，否则由此产生的损失由乙方承担。</w:t>
      </w:r>
    </w:p>
    <w:p w14:paraId="04FED5D6">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二</w:t>
      </w:r>
      <w:r>
        <w:rPr>
          <w:rFonts w:hint="eastAsia" w:ascii="仿宋" w:hAnsi="仿宋" w:eastAsia="仿宋" w:cs="仿宋"/>
          <w:b w:val="0"/>
          <w:bCs w:val="0"/>
          <w:color w:val="auto"/>
          <w:sz w:val="24"/>
          <w:szCs w:val="24"/>
          <w:highlight w:val="none"/>
          <w:lang w:val="zh-CN"/>
        </w:rPr>
        <w:t>条  违约责任</w:t>
      </w:r>
    </w:p>
    <w:p w14:paraId="63C84B50">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1、乙方有以下行为，经调查属实的视为乙方违约，甲方有权单方面解除合同，并依法追究乙方责任： </w:t>
      </w:r>
    </w:p>
    <w:p w14:paraId="6037D8F8">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（1）弄虚作假，提供虚假材料取得中标资格的； </w:t>
      </w:r>
    </w:p>
    <w:p w14:paraId="69B7289D">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（2）乙方有转包、分包行为的； </w:t>
      </w:r>
    </w:p>
    <w:p w14:paraId="609747A4">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（3）经营情况发生重大变更，已经不具备承接中标供应项目能力的； </w:t>
      </w:r>
    </w:p>
    <w:p w14:paraId="3D113E44">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（4）无正当理由拒绝履行合同； </w:t>
      </w:r>
    </w:p>
    <w:p w14:paraId="0D11B1DA">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（5）有行贿、给回扣等不正当竞争行为的； </w:t>
      </w:r>
    </w:p>
    <w:p w14:paraId="674CD98C">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（6）因所供配件质量原因导致发生安全事故； </w:t>
      </w:r>
    </w:p>
    <w:p w14:paraId="7F95A578">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（7）合同期内出现三次或以上验收发现假冒伪劣、质量不合格的配件情况或在使用过程中发现配件有质量问题的； </w:t>
      </w:r>
    </w:p>
    <w:p w14:paraId="1B450A3F">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（8）无法满足甲方提出的配件需求达到5次或以上的； </w:t>
      </w:r>
    </w:p>
    <w:p w14:paraId="7FD26001">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（9）有其他违法违纪行为的；</w:t>
      </w:r>
    </w:p>
    <w:p w14:paraId="5BC60AC4">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（10）达到月度考核制度中应解除合同情形的。</w:t>
      </w:r>
    </w:p>
    <w:p w14:paraId="550695A3">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2、乙方违反约定，擅自提高收费标准的，甲方有权要求</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lang w:val="zh-CN"/>
        </w:rPr>
        <w:t>清退；由此造成甲方经济损失的由</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lang w:val="zh-CN"/>
        </w:rPr>
        <w:t>承担。</w:t>
      </w:r>
    </w:p>
    <w:p w14:paraId="481B7C5D">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3、乙方未能按规定的时间提供服务，约定的服务内容按日计算的，从逾期之日起，每日按本项目金额 1‰ 的数额向甲方支付违约金，逾期30日以上的，甲方有权终止服务，由此造成的甲方经济损失由乙方承担。</w:t>
      </w:r>
    </w:p>
    <w:p w14:paraId="62E85DB9">
      <w:pPr>
        <w:autoSpaceDE w:val="0"/>
        <w:autoSpaceDN w:val="0"/>
        <w:adjustRightInd w:val="0"/>
        <w:spacing w:line="600" w:lineRule="exact"/>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4、因乙方维修服务导致甲方车辆损坏或更换的配件与甲方确认的不符的，乙方应当承担车辆损坏及更换不符配件的赔偿责任，同时甲方有权选择解除合同，并追究</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lang w:val="zh-CN"/>
        </w:rPr>
        <w:t>承担相当于本项目总金额 20%违约金的责任。</w:t>
      </w:r>
    </w:p>
    <w:p w14:paraId="331463E1">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三</w:t>
      </w:r>
      <w:r>
        <w:rPr>
          <w:rFonts w:hint="eastAsia" w:ascii="仿宋" w:hAnsi="仿宋" w:eastAsia="仿宋" w:cs="仿宋"/>
          <w:b w:val="0"/>
          <w:bCs w:val="0"/>
          <w:color w:val="auto"/>
          <w:sz w:val="24"/>
          <w:szCs w:val="24"/>
          <w:highlight w:val="none"/>
          <w:lang w:val="zh-CN"/>
        </w:rPr>
        <w:t>条  不可抗力</w:t>
      </w:r>
    </w:p>
    <w:p w14:paraId="7F126039">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36966CD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四</w:t>
      </w:r>
      <w:r>
        <w:rPr>
          <w:rFonts w:hint="eastAsia" w:ascii="仿宋" w:hAnsi="仿宋" w:eastAsia="仿宋" w:cs="仿宋"/>
          <w:b w:val="0"/>
          <w:bCs w:val="0"/>
          <w:color w:val="auto"/>
          <w:sz w:val="24"/>
          <w:szCs w:val="24"/>
          <w:highlight w:val="none"/>
          <w:lang w:val="zh-CN"/>
        </w:rPr>
        <w:t>条  保密</w:t>
      </w:r>
    </w:p>
    <w:p w14:paraId="38A43A7B">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0F36D105">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乙方违反本合同所规定的保密义务，应按照本合同总金额的10%支付违约金。</w:t>
      </w:r>
    </w:p>
    <w:p w14:paraId="21846028">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五</w:t>
      </w:r>
      <w:r>
        <w:rPr>
          <w:rFonts w:hint="eastAsia" w:ascii="仿宋" w:hAnsi="仿宋" w:eastAsia="仿宋" w:cs="仿宋"/>
          <w:b w:val="0"/>
          <w:bCs w:val="0"/>
          <w:color w:val="auto"/>
          <w:sz w:val="24"/>
          <w:szCs w:val="24"/>
          <w:highlight w:val="none"/>
          <w:lang w:val="zh-CN"/>
        </w:rPr>
        <w:t>条  争议解决</w:t>
      </w:r>
    </w:p>
    <w:p w14:paraId="68F47712">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甲乙双方在合同履行中发生争议，应通过协商解决。如协商不成，可以向人民法院提起诉讼。</w:t>
      </w:r>
    </w:p>
    <w:p w14:paraId="566FFD33">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六</w:t>
      </w:r>
      <w:r>
        <w:rPr>
          <w:rFonts w:hint="eastAsia" w:ascii="仿宋" w:hAnsi="仿宋" w:eastAsia="仿宋" w:cs="仿宋"/>
          <w:b w:val="0"/>
          <w:bCs w:val="0"/>
          <w:color w:val="auto"/>
          <w:sz w:val="24"/>
          <w:szCs w:val="24"/>
          <w:highlight w:val="none"/>
          <w:lang w:val="zh-CN"/>
        </w:rPr>
        <w:t>条  合同生效及其他</w:t>
      </w:r>
    </w:p>
    <w:p w14:paraId="663FFEA0">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除招标文件规定且甲方事先书面同意外，乙方不得部分或者全部转让、分包履行其应履行的合同项下的义务。</w:t>
      </w:r>
    </w:p>
    <w:p w14:paraId="47101FB1">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 xml:space="preserve">合同由甲、乙双方法定代表人（或者授权代表）签字并加盖单位公章，以最后一方签字日期为合同生效日期。 </w:t>
      </w:r>
    </w:p>
    <w:p w14:paraId="751A5F9F">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本合同一式</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份，甲方</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份，乙方</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份。</w:t>
      </w:r>
    </w:p>
    <w:p w14:paraId="4D8F3C3B">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七</w:t>
      </w:r>
      <w:r>
        <w:rPr>
          <w:rFonts w:hint="eastAsia" w:ascii="仿宋" w:hAnsi="仿宋" w:eastAsia="仿宋" w:cs="仿宋"/>
          <w:b w:val="0"/>
          <w:bCs w:val="0"/>
          <w:color w:val="auto"/>
          <w:sz w:val="24"/>
          <w:szCs w:val="24"/>
          <w:highlight w:val="none"/>
          <w:lang w:val="zh-CN"/>
        </w:rPr>
        <w:t>条  服务期限</w:t>
      </w:r>
    </w:p>
    <w:p w14:paraId="6DDC0C1F">
      <w:pPr>
        <w:autoSpaceDE w:val="0"/>
        <w:autoSpaceDN w:val="0"/>
        <w:adjustRightInd w:val="0"/>
        <w:spacing w:line="6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本合同服务期限为</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 xml:space="preserve">年；服务期限自 </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年</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月</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日起至</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年</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月</w:t>
      </w:r>
      <w:r>
        <w:rPr>
          <w:rFonts w:hint="eastAsia" w:ascii="仿宋" w:hAnsi="仿宋" w:eastAsia="仿宋" w:cs="仿宋"/>
          <w:b w:val="0"/>
          <w:bCs w:val="0"/>
          <w:color w:val="auto"/>
          <w:sz w:val="24"/>
          <w:szCs w:val="24"/>
          <w:highlight w:val="none"/>
          <w:u w:val="single"/>
          <w:lang w:val="zh-CN"/>
        </w:rPr>
        <w:t xml:space="preserve">   </w:t>
      </w:r>
      <w:r>
        <w:rPr>
          <w:rFonts w:hint="eastAsia" w:ascii="仿宋" w:hAnsi="仿宋" w:eastAsia="仿宋" w:cs="仿宋"/>
          <w:b w:val="0"/>
          <w:bCs w:val="0"/>
          <w:color w:val="auto"/>
          <w:sz w:val="24"/>
          <w:szCs w:val="24"/>
          <w:highlight w:val="none"/>
          <w:lang w:val="zh-CN"/>
        </w:rPr>
        <w:t>日止。本合同期限届满，如需续签，根据《政府采购目录》有关规定，经财政部门批准，双方可以根据法律及各项规定另行签订书面合同。</w:t>
      </w:r>
    </w:p>
    <w:p w14:paraId="6200C78B">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第十</w:t>
      </w:r>
      <w:r>
        <w:rPr>
          <w:rFonts w:hint="eastAsia" w:ascii="仿宋" w:hAnsi="仿宋" w:eastAsia="仿宋" w:cs="仿宋"/>
          <w:b w:val="0"/>
          <w:bCs w:val="0"/>
          <w:color w:val="auto"/>
          <w:sz w:val="24"/>
          <w:szCs w:val="24"/>
          <w:highlight w:val="none"/>
          <w:lang w:val="en-US" w:eastAsia="zh-CN"/>
        </w:rPr>
        <w:t>八</w:t>
      </w:r>
      <w:r>
        <w:rPr>
          <w:rFonts w:hint="eastAsia" w:ascii="仿宋" w:hAnsi="仿宋" w:eastAsia="仿宋" w:cs="仿宋"/>
          <w:b w:val="0"/>
          <w:bCs w:val="0"/>
          <w:color w:val="auto"/>
          <w:sz w:val="24"/>
          <w:szCs w:val="24"/>
          <w:highlight w:val="none"/>
          <w:lang w:val="zh-CN"/>
        </w:rPr>
        <w:t>条  下列文件为本合同不可分割部分</w:t>
      </w:r>
    </w:p>
    <w:p w14:paraId="0A438706">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1</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采购招标文件（包括澄清、修改）；</w:t>
      </w:r>
    </w:p>
    <w:p w14:paraId="38BD2BDB">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乙方投标文件；</w:t>
      </w:r>
    </w:p>
    <w:p w14:paraId="5C6D60B6">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中标（成交）通知书；</w:t>
      </w:r>
    </w:p>
    <w:p w14:paraId="26045605">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4</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中标人在评标过程中做出的有关澄清、说明、承诺或者补正文件；</w:t>
      </w:r>
    </w:p>
    <w:p w14:paraId="2704C488">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5</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zh-CN"/>
        </w:rPr>
        <w:t>采购委托协议书；</w:t>
      </w:r>
    </w:p>
    <w:p w14:paraId="63B3C440">
      <w:pPr>
        <w:autoSpaceDE w:val="0"/>
        <w:autoSpaceDN w:val="0"/>
        <w:adjustRightInd w:val="0"/>
        <w:spacing w:line="600" w:lineRule="exact"/>
        <w:ind w:firstLine="482"/>
        <w:rPr>
          <w:rFonts w:hint="eastAsia" w:ascii="仿宋" w:hAnsi="仿宋" w:eastAsia="仿宋" w:cs="仿宋"/>
          <w:b w:val="0"/>
          <w:bCs w:val="0"/>
          <w:color w:val="auto"/>
          <w:sz w:val="24"/>
          <w:szCs w:val="24"/>
          <w:highlight w:val="none"/>
          <w:lang w:val="zh-CN"/>
        </w:rPr>
      </w:pPr>
    </w:p>
    <w:p w14:paraId="4CFEFE12">
      <w:pPr>
        <w:autoSpaceDE w:val="0"/>
        <w:autoSpaceDN w:val="0"/>
        <w:adjustRightInd w:val="0"/>
        <w:spacing w:line="6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甲    方：                    </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zh-CN"/>
        </w:rPr>
        <w:t xml:space="preserve"> 乙    方：</w:t>
      </w:r>
    </w:p>
    <w:p w14:paraId="3EF7079F">
      <w:pPr>
        <w:autoSpaceDE w:val="0"/>
        <w:autoSpaceDN w:val="0"/>
        <w:adjustRightInd w:val="0"/>
        <w:spacing w:line="6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单位名称（公章）：              单位名称（公章）：</w:t>
      </w:r>
    </w:p>
    <w:p w14:paraId="1C8B1E1D">
      <w:pPr>
        <w:autoSpaceDE w:val="0"/>
        <w:autoSpaceDN w:val="0"/>
        <w:adjustRightInd w:val="0"/>
        <w:spacing w:line="6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法定代表人（被授权代表）签字：  法定代表人（被授权代表）签字：    </w:t>
      </w:r>
    </w:p>
    <w:p w14:paraId="3B87FCEE">
      <w:pPr>
        <w:autoSpaceDE w:val="0"/>
        <w:autoSpaceDN w:val="0"/>
        <w:adjustRightInd w:val="0"/>
        <w:spacing w:line="60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电    话：                      电    话：</w:t>
      </w:r>
    </w:p>
    <w:p w14:paraId="2A93E138">
      <w:pPr>
        <w:tabs>
          <w:tab w:val="left" w:pos="7820"/>
        </w:tabs>
        <w:autoSpaceDE w:val="0"/>
        <w:autoSpaceDN w:val="0"/>
        <w:adjustRightInd w:val="0"/>
        <w:spacing w:line="600" w:lineRule="exact"/>
        <w:ind w:firstLine="482"/>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zh-CN"/>
        </w:rPr>
        <w:t>年   月   日                    年   月   日</w:t>
      </w:r>
    </w:p>
    <w:p w14:paraId="4895B1FF">
      <w:pPr>
        <w:spacing w:line="560" w:lineRule="exact"/>
        <w:rPr>
          <w:rFonts w:ascii="Times New Roman" w:hAnsi="Times New Roman" w:eastAsia="仿宋_GB2312" w:cs="Times New Roman"/>
          <w:b w:val="0"/>
          <w:bCs w:val="0"/>
          <w:color w:val="auto"/>
          <w:kern w:val="0"/>
          <w:sz w:val="32"/>
          <w:szCs w:val="32"/>
          <w:highlight w:val="none"/>
        </w:rPr>
      </w:pPr>
    </w:p>
    <w:p w14:paraId="744FD555">
      <w:pPr>
        <w:spacing w:line="560" w:lineRule="exact"/>
        <w:rPr>
          <w:rFonts w:ascii="Times New Roman" w:hAnsi="Times New Roman" w:eastAsia="仿宋_GB2312" w:cs="Times New Roman"/>
          <w:b w:val="0"/>
          <w:bCs w:val="0"/>
          <w:color w:val="auto"/>
          <w:kern w:val="0"/>
          <w:sz w:val="32"/>
          <w:szCs w:val="32"/>
          <w:highlight w:val="none"/>
        </w:rPr>
      </w:pPr>
    </w:p>
    <w:p w14:paraId="5CE2623C">
      <w:pPr>
        <w:adjustRightInd/>
        <w:spacing w:line="240" w:lineRule="auto"/>
        <w:jc w:val="left"/>
        <w:outlineLvl w:val="9"/>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67DCF449">
      <w:pPr>
        <w:adjustRightInd/>
        <w:spacing w:line="336" w:lineRule="auto"/>
        <w:jc w:val="center"/>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第五部分  </w:t>
      </w:r>
      <w:bookmarkEnd w:id="54"/>
      <w:bookmarkEnd w:id="55"/>
      <w:bookmarkStart w:id="56" w:name="第四部分"/>
      <w:r>
        <w:rPr>
          <w:rFonts w:hint="eastAsia" w:ascii="仿宋" w:hAnsi="仿宋" w:eastAsia="仿宋" w:cs="仿宋"/>
          <w:b/>
          <w:color w:val="auto"/>
          <w:sz w:val="36"/>
          <w:szCs w:val="36"/>
          <w:highlight w:val="none"/>
        </w:rPr>
        <w:t>评审方法及评审标准</w:t>
      </w:r>
    </w:p>
    <w:p w14:paraId="314C14E1">
      <w:pPr>
        <w:keepNext w:val="0"/>
        <w:keepLines w:val="0"/>
        <w:pageBreakBefore w:val="0"/>
        <w:kinsoku/>
        <w:wordWrap/>
        <w:overflowPunct/>
        <w:topLinePunct w:val="0"/>
        <w:autoSpaceDE/>
        <w:autoSpaceDN/>
        <w:bidi w:val="0"/>
        <w:snapToGrid/>
        <w:spacing w:line="288" w:lineRule="auto"/>
        <w:jc w:val="left"/>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val="en-US" w:eastAsia="zh-CN"/>
        </w:rPr>
        <w:t>.</w:t>
      </w:r>
      <w:r>
        <w:rPr>
          <w:rFonts w:hint="eastAsia" w:ascii="仿宋" w:hAnsi="仿宋" w:eastAsia="仿宋" w:cs="仿宋"/>
          <w:b/>
          <w:color w:val="auto"/>
          <w:sz w:val="24"/>
          <w:highlight w:val="none"/>
        </w:rPr>
        <w:t>磋商方法：</w:t>
      </w:r>
    </w:p>
    <w:p w14:paraId="04E56244">
      <w:pPr>
        <w:keepNext w:val="0"/>
        <w:keepLines w:val="0"/>
        <w:pageBreakBefore w:val="0"/>
        <w:kinsoku/>
        <w:wordWrap/>
        <w:overflowPunct/>
        <w:topLinePunct w:val="0"/>
        <w:autoSpaceDE/>
        <w:autoSpaceDN/>
        <w:bidi w:val="0"/>
        <w:snapToGrid/>
        <w:spacing w:line="288"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采用综合评分法，磋商响应文件满足磋商文件全部实质性要求且按照评审因素的量化指标评审得分最高的供应商为成交候选供应商。磋商小组根据综合评分情况，按照评审得分从高到低顺序推荐评审得分最高的为成交候选供应商。评审得分相同的，按照最后报价由低到高的顺序推荐。评审得分且最后报价相同的，按照技术指标优劣顺序推荐。</w:t>
      </w:r>
    </w:p>
    <w:p w14:paraId="1AD5B5B1">
      <w:pPr>
        <w:keepNext w:val="0"/>
        <w:keepLines w:val="0"/>
        <w:pageBreakBefore w:val="0"/>
        <w:kinsoku/>
        <w:wordWrap/>
        <w:overflowPunct/>
        <w:topLinePunct w:val="0"/>
        <w:autoSpaceDE/>
        <w:autoSpaceDN/>
        <w:bidi w:val="0"/>
        <w:snapToGrid/>
        <w:spacing w:line="288" w:lineRule="auto"/>
        <w:ind w:firstLine="472" w:firstLineChars="196"/>
        <w:jc w:val="left"/>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1.2采用综合评分法的，提供相同品牌产品且通过资格审查、符合性审查的不同供应商参加同一合同项下磋商的，按一家供应商计算，评审后得分最高的同品牌供应商获得成交人推荐资格；评审得分相同的，由采购人或者采购人委托评标委员会按照磋商文件规定的方式确定一个供应商获得成交人推荐资格，磋商文件未规定的采取随机抽取方式确定，其他同品牌供应商不作为中标候选人。</w:t>
      </w:r>
    </w:p>
    <w:p w14:paraId="1DBBEA15">
      <w:pPr>
        <w:keepNext w:val="0"/>
        <w:keepLines w:val="0"/>
        <w:pageBreakBefore w:val="0"/>
        <w:kinsoku/>
        <w:wordWrap/>
        <w:overflowPunct/>
        <w:topLinePunct w:val="0"/>
        <w:autoSpaceDE/>
        <w:autoSpaceDN/>
        <w:bidi w:val="0"/>
        <w:snapToGrid/>
        <w:spacing w:line="288" w:lineRule="auto"/>
        <w:ind w:firstLine="482" w:firstLineChars="200"/>
        <w:jc w:val="left"/>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非单一产品采购项目，采购人应当根据采购项目技术构成、产品价格比重等合理确定核心产品，并在磋商文件中载明。多家供应商提供的核心产品品牌相同的，按前款规定处理。</w:t>
      </w:r>
    </w:p>
    <w:p w14:paraId="3ED47E26">
      <w:pPr>
        <w:keepNext w:val="0"/>
        <w:keepLines w:val="0"/>
        <w:pageBreakBefore w:val="0"/>
        <w:kinsoku/>
        <w:wordWrap/>
        <w:overflowPunct/>
        <w:topLinePunct w:val="0"/>
        <w:autoSpaceDE/>
        <w:autoSpaceDN/>
        <w:bidi w:val="0"/>
        <w:snapToGrid/>
        <w:spacing w:line="288" w:lineRule="auto"/>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2.评审标准：</w:t>
      </w:r>
      <w:r>
        <w:rPr>
          <w:rFonts w:hint="eastAsia" w:ascii="仿宋" w:hAnsi="仿宋" w:eastAsia="仿宋" w:cs="仿宋"/>
          <w:color w:val="auto"/>
          <w:sz w:val="24"/>
          <w:highlight w:val="none"/>
        </w:rPr>
        <w:t>共100分，其中商务技术分</w:t>
      </w:r>
      <w:r>
        <w:rPr>
          <w:rFonts w:hint="eastAsia" w:ascii="仿宋" w:hAnsi="仿宋" w:eastAsia="仿宋" w:cs="仿宋"/>
          <w:color w:val="auto"/>
          <w:sz w:val="24"/>
          <w:highlight w:val="none"/>
          <w:u w:val="single"/>
          <w:lang w:val="en-US" w:eastAsia="zh-CN"/>
        </w:rPr>
        <w:t>60</w:t>
      </w:r>
      <w:r>
        <w:rPr>
          <w:rFonts w:hint="eastAsia" w:ascii="仿宋" w:hAnsi="仿宋" w:eastAsia="仿宋" w:cs="仿宋"/>
          <w:color w:val="auto"/>
          <w:sz w:val="24"/>
          <w:highlight w:val="none"/>
        </w:rPr>
        <w:t>分，价格分</w:t>
      </w:r>
      <w:r>
        <w:rPr>
          <w:rFonts w:hint="eastAsia" w:ascii="仿宋" w:hAnsi="仿宋" w:eastAsia="仿宋" w:cs="仿宋"/>
          <w:color w:val="auto"/>
          <w:sz w:val="24"/>
          <w:highlight w:val="none"/>
          <w:u w:val="single"/>
          <w:lang w:val="en-US" w:eastAsia="zh-CN"/>
        </w:rPr>
        <w:t>40</w:t>
      </w:r>
      <w:r>
        <w:rPr>
          <w:rFonts w:hint="eastAsia" w:ascii="仿宋" w:hAnsi="仿宋" w:eastAsia="仿宋" w:cs="仿宋"/>
          <w:color w:val="auto"/>
          <w:sz w:val="24"/>
          <w:highlight w:val="none"/>
        </w:rPr>
        <w:t>分。评分依下述所列为评审打分依据，分值如下（计算分值时，按其算术平均值保留小数2位）。</w:t>
      </w:r>
    </w:p>
    <w:p w14:paraId="71573D4C">
      <w:pPr>
        <w:keepNext w:val="0"/>
        <w:keepLines w:val="0"/>
        <w:pageBreakBefore w:val="0"/>
        <w:kinsoku/>
        <w:wordWrap/>
        <w:overflowPunct/>
        <w:topLinePunct w:val="0"/>
        <w:autoSpaceDE/>
        <w:autoSpaceDN/>
        <w:bidi w:val="0"/>
        <w:snapToGrid/>
        <w:spacing w:line="288" w:lineRule="auto"/>
        <w:ind w:firstLine="482" w:firstLineChars="200"/>
        <w:textAlignment w:val="auto"/>
        <w:rPr>
          <w:rFonts w:hint="eastAsia" w:ascii="仿宋" w:hAnsi="仿宋" w:eastAsia="仿宋" w:cs="仿宋"/>
          <w:b/>
          <w:bCs/>
          <w:iCs/>
          <w:color w:val="auto"/>
          <w:sz w:val="24"/>
          <w:highlight w:val="none"/>
        </w:rPr>
      </w:pPr>
      <w:r>
        <w:rPr>
          <w:rFonts w:hint="eastAsia" w:ascii="仿宋" w:hAnsi="仿宋" w:eastAsia="仿宋" w:cs="仿宋"/>
          <w:b/>
          <w:bCs/>
          <w:iCs/>
          <w:color w:val="auto"/>
          <w:sz w:val="24"/>
          <w:highlight w:val="none"/>
        </w:rPr>
        <w:t>2.1商务技术分（</w:t>
      </w:r>
      <w:r>
        <w:rPr>
          <w:rFonts w:hint="eastAsia" w:ascii="仿宋" w:hAnsi="仿宋" w:eastAsia="仿宋" w:cs="仿宋"/>
          <w:b/>
          <w:bCs/>
          <w:iCs/>
          <w:color w:val="auto"/>
          <w:sz w:val="24"/>
          <w:highlight w:val="none"/>
          <w:u w:val="single"/>
          <w:lang w:val="en-US" w:eastAsia="zh-CN"/>
        </w:rPr>
        <w:t>60</w:t>
      </w:r>
      <w:r>
        <w:rPr>
          <w:rFonts w:hint="eastAsia" w:ascii="仿宋" w:hAnsi="仿宋" w:eastAsia="仿宋" w:cs="仿宋"/>
          <w:b/>
          <w:bCs/>
          <w:iCs/>
          <w:color w:val="auto"/>
          <w:sz w:val="24"/>
          <w:highlight w:val="none"/>
        </w:rPr>
        <w:t>分）</w:t>
      </w:r>
    </w:p>
    <w:tbl>
      <w:tblPr>
        <w:tblStyle w:val="60"/>
        <w:tblW w:w="9870" w:type="dxa"/>
        <w:jc w:val="center"/>
        <w:tblLayout w:type="fixed"/>
        <w:tblCellMar>
          <w:top w:w="0" w:type="dxa"/>
          <w:left w:w="108" w:type="dxa"/>
          <w:bottom w:w="0" w:type="dxa"/>
          <w:right w:w="108" w:type="dxa"/>
        </w:tblCellMar>
      </w:tblPr>
      <w:tblGrid>
        <w:gridCol w:w="830"/>
        <w:gridCol w:w="1545"/>
        <w:gridCol w:w="6718"/>
        <w:gridCol w:w="777"/>
      </w:tblGrid>
      <w:tr w14:paraId="0A14A9BD">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14:paraId="79EBF2B7">
            <w:pPr>
              <w:keepNext w:val="0"/>
              <w:keepLines w:val="0"/>
              <w:pageBreakBefore w:val="0"/>
              <w:widowControl/>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eastAsia="zh-CN"/>
              </w:rPr>
              <w:t>序号</w:t>
            </w:r>
          </w:p>
        </w:tc>
        <w:tc>
          <w:tcPr>
            <w:tcW w:w="1545" w:type="dxa"/>
            <w:tcBorders>
              <w:top w:val="single" w:color="auto" w:sz="4" w:space="0"/>
              <w:left w:val="single" w:color="auto" w:sz="4" w:space="0"/>
              <w:bottom w:val="single" w:color="auto" w:sz="4" w:space="0"/>
              <w:right w:val="single" w:color="auto" w:sz="4" w:space="0"/>
            </w:tcBorders>
            <w:vAlign w:val="center"/>
          </w:tcPr>
          <w:p w14:paraId="3760F9FF">
            <w:pPr>
              <w:keepNext w:val="0"/>
              <w:keepLines w:val="0"/>
              <w:pageBreakBefore w:val="0"/>
              <w:widowControl/>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eastAsia="zh-CN"/>
              </w:rPr>
              <w:t>评分项</w:t>
            </w:r>
          </w:p>
        </w:tc>
        <w:tc>
          <w:tcPr>
            <w:tcW w:w="6718" w:type="dxa"/>
            <w:tcBorders>
              <w:top w:val="single" w:color="auto" w:sz="4" w:space="0"/>
              <w:left w:val="single" w:color="auto" w:sz="4" w:space="0"/>
              <w:bottom w:val="single" w:color="auto" w:sz="4" w:space="0"/>
              <w:right w:val="single" w:color="auto" w:sz="4" w:space="0"/>
            </w:tcBorders>
            <w:vAlign w:val="center"/>
          </w:tcPr>
          <w:p w14:paraId="0665DCE5">
            <w:pPr>
              <w:keepNext w:val="0"/>
              <w:keepLines w:val="0"/>
              <w:pageBreakBefore w:val="0"/>
              <w:widowControl/>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eastAsia="zh-CN"/>
              </w:rPr>
              <w:t>评审依据及标准</w:t>
            </w:r>
          </w:p>
        </w:tc>
        <w:tc>
          <w:tcPr>
            <w:tcW w:w="777" w:type="dxa"/>
            <w:tcBorders>
              <w:top w:val="single" w:color="auto" w:sz="4" w:space="0"/>
              <w:left w:val="single" w:color="auto" w:sz="4" w:space="0"/>
              <w:bottom w:val="single" w:color="auto" w:sz="4" w:space="0"/>
              <w:right w:val="single" w:color="auto" w:sz="4" w:space="0"/>
            </w:tcBorders>
            <w:vAlign w:val="center"/>
          </w:tcPr>
          <w:p w14:paraId="5A56BC29">
            <w:pPr>
              <w:keepNext w:val="0"/>
              <w:keepLines w:val="0"/>
              <w:pageBreakBefore w:val="0"/>
              <w:widowControl/>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eastAsia="zh-CN"/>
              </w:rPr>
              <w:t>分值</w:t>
            </w:r>
          </w:p>
        </w:tc>
      </w:tr>
      <w:tr w14:paraId="758FC1C1">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14:paraId="70B5DA9C">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C63812">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业绩</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70F262D9">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投标人自2023年1月1日至今完成过类似项目业绩，每提供1份业绩得1分，最多得2分。</w:t>
            </w:r>
          </w:p>
          <w:p w14:paraId="60D93E5E">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注：提供合同复印件并加盖投标人公章。合同应盖有甲乙双方公章，时间以合同签订时间或合同甲方出具的有效证明为准，否则不得分。</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0BD8F8AC">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r>
      <w:tr w14:paraId="7D9EDAE1">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14:paraId="21BAD448">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AB7D09">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体系认证</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633A18B5">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投标人具有有效期内的质量管理体系认证证书、职业健康安全管理体系认证证书、环境管理体系认证证书，每项认证得1分，最高得3分。</w:t>
            </w:r>
          </w:p>
          <w:p w14:paraId="37239B82">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注：提供有效期内的证书复印件及全国认证认可信息公共服务平台http：//cx.cnca.cn网站查询截图并加盖投标人公章，状态异常不得分，不提供或提供内容不符合不得分。</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7600B2FC">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r>
      <w:tr w14:paraId="5FF621A2">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14:paraId="1EE31ABF">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D2E1E5">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维修设备</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2E21747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主要维修设备： </w:t>
            </w:r>
          </w:p>
          <w:p w14:paraId="256F0D9E">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（1）检测设备：车辆电脑检测仪、消防栓出水压力检测设备、超声波水流量检测仪、液压试验设备，每满足一项得1分，最高得4分。 </w:t>
            </w:r>
          </w:p>
          <w:p w14:paraId="2988AE6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（2）设施设备：车床、钻床、剪板机、折弯机，每满足一项得1分，最高得4分。</w:t>
            </w:r>
          </w:p>
          <w:p w14:paraId="6A120E48">
            <w:pPr>
              <w:keepNext w:val="0"/>
              <w:keepLines w:val="0"/>
              <w:pageBreakBefore w:val="0"/>
              <w:kinsoku/>
              <w:wordWrap/>
              <w:overflowPunct/>
              <w:topLinePunct w:val="0"/>
              <w:autoSpaceDE/>
              <w:autoSpaceDN/>
              <w:bidi w:val="0"/>
              <w:adjustRightInd w:val="0"/>
              <w:snapToGrid/>
              <w:spacing w:line="288" w:lineRule="auto"/>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注：提供《维修设备一览表》（格式自拟，列明设备名称、设备数量、品牌、型号规格等），并附相应设备的发票或设备租赁合同扫描件、设备照片作为评审依据。未提供或提供不全的不得分。 </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0DFF3992">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r>
      <w:tr w14:paraId="2318DF2B">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14:paraId="6031099B">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EF3781">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技术团队实力</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4797C25B">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提供《技术团队人员一览表》：技术人员须具有人力资源和社会保障部门颁发的从事机修、电器、钣金、质检工作的职业技能等级证书。</w:t>
            </w:r>
          </w:p>
          <w:p w14:paraId="471C0C5C">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每提供一位二级（技师）及以上的技术人员得2分，最高得6分；</w:t>
            </w:r>
          </w:p>
          <w:p w14:paraId="6AA8838C">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每提供一位三级（高级）的技术人员得1分，最高得4分；</w:t>
            </w:r>
          </w:p>
          <w:p w14:paraId="0AB14EB2">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每提供一位四级（中级）的证书技术人员得0.5分，最高得2分。</w:t>
            </w:r>
          </w:p>
          <w:p w14:paraId="12607EEB">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三项累加，最高12分。 </w:t>
            </w:r>
          </w:p>
          <w:p w14:paraId="7475997D">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同一人员提供多个证书按最高等级计算，不重复得分。同一最高等级证书达到单项最高得分后，每多提供一个则得下一档次分值。例：如投标人提供10个二级（技师）及以上的人员证书，则得：3×2分+5×1分+2×0.5分=12分）</w:t>
            </w:r>
          </w:p>
          <w:p w14:paraId="22E8971E">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提供相关人员的证书及投标人为其缴纳的近三个月任意一个月的社保证明扫描件。若投标人成立不足一个月的，需提供成立情况说明函（格式自拟），无需提供相关人员社保，亦可得分；若为退休返聘人员，需提供退休证明及返聘合同，无需提供相关人员社保，亦可得分。</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58DF02EE">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12</w:t>
            </w:r>
          </w:p>
        </w:tc>
      </w:tr>
      <w:tr w14:paraId="3094696A">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45C14E3A">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5</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0BB4B0">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配件保障</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0A296874">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投标人在招标文件要求的</w:t>
            </w:r>
            <w:r>
              <w:rPr>
                <w:rFonts w:hint="eastAsia" w:ascii="仿宋" w:hAnsi="仿宋" w:eastAsia="仿宋" w:cs="仿宋"/>
                <w:color w:val="auto"/>
                <w:sz w:val="21"/>
                <w:szCs w:val="21"/>
                <w:highlight w:val="none"/>
              </w:rPr>
              <w:t>《采购清单汇总表》60%品类的备品备件</w:t>
            </w:r>
            <w:r>
              <w:rPr>
                <w:rFonts w:hint="eastAsia" w:ascii="仿宋" w:hAnsi="仿宋" w:eastAsia="仿宋" w:cs="仿宋"/>
                <w:color w:val="auto"/>
                <w:sz w:val="21"/>
                <w:szCs w:val="21"/>
                <w:highlight w:val="none"/>
                <w:lang w:val="en-US" w:eastAsia="zh-CN"/>
              </w:rPr>
              <w:t>基础上，每增加5%品类的备品备件得2分，最多得12分。</w:t>
            </w:r>
          </w:p>
          <w:p w14:paraId="3958B1EC">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注：提供备品备件清单，格式自拟，否则不得分。</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091A4457">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12</w:t>
            </w:r>
          </w:p>
        </w:tc>
      </w:tr>
      <w:tr w14:paraId="779C547A">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11B034E1">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6</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EAA9F0">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质量保证方案</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2E4BA7E3">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根据投标人提供质量保证方案（包括但不限于①配件的采购渠道、供货保障、品质监控；②服务专线及技术支持；③维修车型相关的技术、工艺保证等方面），由评委进行综合评定：</w:t>
            </w:r>
          </w:p>
          <w:p w14:paraId="1DA66B3D">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1、以上内容不存在瑕疵，完全满足或优于采购需求，得5分；</w:t>
            </w:r>
          </w:p>
          <w:p w14:paraId="0024797F">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2、以上内容存在1-2处瑕疵，大部分满足采购需求，得4分；</w:t>
            </w:r>
          </w:p>
          <w:p w14:paraId="2BC7B6D8">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3、以上内容存在3-4处瑕疵，不能完全满足采购需求，得3分；</w:t>
            </w:r>
          </w:p>
          <w:p w14:paraId="35D6FA8D">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4、以上内容存在4处以上瑕疵，或不满足项目需求的，得2分；</w:t>
            </w:r>
          </w:p>
          <w:p w14:paraId="68BFB186">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5、未提供的不得分。</w:t>
            </w:r>
          </w:p>
          <w:p w14:paraId="16524A9A">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注：本项所称“瑕疵”是指：</w:t>
            </w:r>
          </w:p>
          <w:p w14:paraId="0B1A994E">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①包括但不限于</w:t>
            </w:r>
            <w:r>
              <w:rPr>
                <w:rFonts w:hint="eastAsia" w:ascii="仿宋" w:hAnsi="仿宋" w:eastAsia="仿宋" w:cs="仿宋"/>
                <w:color w:val="auto"/>
                <w:sz w:val="21"/>
                <w:szCs w:val="21"/>
                <w:highlight w:val="none"/>
              </w:rPr>
              <w:t>配件的采购渠道、供货保障、品质监控</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服务专线及技术支持</w:t>
            </w:r>
            <w:r>
              <w:rPr>
                <w:rFonts w:hint="eastAsia" w:ascii="仿宋" w:hAnsi="仿宋" w:eastAsia="仿宋" w:cs="仿宋"/>
                <w:color w:val="auto"/>
                <w:sz w:val="21"/>
                <w:szCs w:val="21"/>
                <w:highlight w:val="none"/>
                <w:lang w:val="en-US" w:eastAsia="zh-CN"/>
              </w:rPr>
              <w:t>方案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维修车型相关的技术、工艺保证</w:t>
            </w:r>
            <w:r>
              <w:rPr>
                <w:rFonts w:hint="eastAsia" w:ascii="仿宋" w:hAnsi="仿宋" w:eastAsia="仿宋" w:cs="仿宋"/>
                <w:color w:val="auto"/>
                <w:sz w:val="21"/>
                <w:szCs w:val="21"/>
                <w:highlight w:val="none"/>
                <w:lang w:val="en-US" w:eastAsia="zh-CN"/>
              </w:rPr>
              <w:t>等内容不够健全、不够全面、不够详实；</w:t>
            </w:r>
          </w:p>
          <w:p w14:paraId="7080378A">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②方案离实际偏离较大、方案针对性不够强、考</w:t>
            </w:r>
            <w:bookmarkStart w:id="61" w:name="_GoBack"/>
            <w:bookmarkEnd w:id="61"/>
            <w:r>
              <w:rPr>
                <w:rFonts w:hint="eastAsia" w:ascii="仿宋" w:hAnsi="仿宋" w:eastAsia="仿宋" w:cs="仿宋"/>
                <w:color w:val="auto"/>
                <w:sz w:val="21"/>
                <w:szCs w:val="21"/>
                <w:highlight w:val="none"/>
                <w:lang w:val="en-US" w:eastAsia="zh-CN"/>
              </w:rPr>
              <w:t>虑不够周全；方案存在逻辑漏洞、常识错误；</w:t>
            </w:r>
          </w:p>
          <w:p w14:paraId="6BDFDC96">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③其他不利于实现、现有技术条件下不可能出现的情形等任意一种情形。</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13E33045">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5</w:t>
            </w:r>
          </w:p>
        </w:tc>
      </w:tr>
      <w:tr w14:paraId="144CAD0A">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3511E0ED">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7</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95FBD4">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应急救援设备</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23115360">
            <w:pPr>
              <w:keepNext w:val="0"/>
              <w:keepLines w:val="0"/>
              <w:pageBreakBefore w:val="0"/>
              <w:numPr>
                <w:ilvl w:val="0"/>
                <w:numId w:val="0"/>
              </w:numPr>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kern w:val="2"/>
                <w:sz w:val="21"/>
                <w:szCs w:val="21"/>
                <w:highlight w:val="none"/>
                <w:lang w:val="en-US" w:eastAsia="zh-CN" w:bidi="ar-SA"/>
              </w:rPr>
              <w:t>具备1辆（含）以上拖车（拖车需满足重型消防车辆的救援工作）或与专业拖车公司签订有关协议的得4分；未提供不得分。</w:t>
            </w:r>
          </w:p>
          <w:p w14:paraId="38B2C614">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评审依据：</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kern w:val="2"/>
                <w:sz w:val="21"/>
                <w:szCs w:val="21"/>
                <w:highlight w:val="none"/>
                <w:lang w:val="en-US" w:eastAsia="zh-CN" w:bidi="ar-SA"/>
              </w:rPr>
              <w:t>自有拖车须提供车辆行驶证，车辆照片（包含车头、车尾且均带车牌）复印件加盖</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kern w:val="2"/>
                <w:sz w:val="21"/>
                <w:szCs w:val="21"/>
                <w:highlight w:val="none"/>
                <w:lang w:val="en-US" w:eastAsia="zh-CN" w:bidi="ar-SA"/>
              </w:rPr>
              <w:t>公章；与专业拖车公司合作的提供协议复印件加盖</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kern w:val="2"/>
                <w:sz w:val="21"/>
                <w:szCs w:val="21"/>
                <w:highlight w:val="none"/>
                <w:lang w:val="en-US" w:eastAsia="zh-CN" w:bidi="ar-SA"/>
              </w:rPr>
              <w:t>公章。</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2AE4437A">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r>
      <w:tr w14:paraId="4CE82F42">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28F742BC">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8</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D077E5">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验收方案</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4E68851B">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根据投标人提供验收方案（包括但不限于①验收发现配件为假冒伪劣、以次充好、质量不合格的处理方案；②零配件验收方案；③车辆交付前验收方案等方面），由评委进行综合评定：</w:t>
            </w:r>
          </w:p>
          <w:p w14:paraId="5C25F6AF">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1、以上内容不存在瑕疵，完全满足或优于采购需求，得5分；</w:t>
            </w:r>
          </w:p>
          <w:p w14:paraId="5E8FBD9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2、以上内容存在1-2处瑕疵，大部分满足采购需求，得4分；</w:t>
            </w:r>
          </w:p>
          <w:p w14:paraId="244C9013">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3、以上内容存在3-4处瑕疵，不能完全满足采购需求，得3分；</w:t>
            </w:r>
          </w:p>
          <w:p w14:paraId="4269D122">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4、以上内容存在4处以上瑕疵，或不满足项目需求的，得2分；</w:t>
            </w:r>
          </w:p>
          <w:p w14:paraId="4BB5B6D9">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5、未提供的不得分。</w:t>
            </w:r>
          </w:p>
          <w:p w14:paraId="50D17A47">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注：本项所称“瑕疵”是指：</w:t>
            </w:r>
          </w:p>
          <w:p w14:paraId="044224A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①包括但不限于验收发现配件为假冒伪劣、以次充好、质量不合格的处理方案；零配件验收方案；车辆交付前验收方案等内容不够健全、不够全面、不够详实；</w:t>
            </w:r>
          </w:p>
          <w:p w14:paraId="1BD66BDC">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②方案离实际偏离较大、方案针对性不够强、考虑不够周全；方案存在逻辑漏洞、常识错误；</w:t>
            </w:r>
          </w:p>
          <w:p w14:paraId="39A69E77">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③其他不利于实现、现有技术条件下不可能出现的情形等任意一种情形。</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0A04F453">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5</w:t>
            </w:r>
          </w:p>
        </w:tc>
      </w:tr>
      <w:tr w14:paraId="362833E9">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4F83C4E3">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9</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FEC218">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售后服务</w:t>
            </w:r>
            <w:r>
              <w:rPr>
                <w:rFonts w:hint="eastAsia" w:ascii="仿宋" w:hAnsi="仿宋" w:eastAsia="仿宋" w:cs="仿宋"/>
                <w:color w:val="auto"/>
                <w:sz w:val="21"/>
                <w:szCs w:val="21"/>
                <w:highlight w:val="none"/>
                <w:lang w:val="en-US" w:eastAsia="zh-CN"/>
              </w:rPr>
              <w:t>方案</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00DBC0D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根据投标人提供的</w:t>
            </w:r>
            <w:r>
              <w:rPr>
                <w:rFonts w:hint="eastAsia" w:ascii="仿宋" w:hAnsi="仿宋" w:eastAsia="仿宋" w:cs="仿宋"/>
                <w:color w:val="auto"/>
                <w:sz w:val="21"/>
                <w:szCs w:val="21"/>
                <w:highlight w:val="none"/>
              </w:rPr>
              <w:t>售后服务</w:t>
            </w:r>
            <w:r>
              <w:rPr>
                <w:rFonts w:hint="eastAsia" w:ascii="仿宋" w:hAnsi="仿宋" w:eastAsia="仿宋" w:cs="仿宋"/>
                <w:color w:val="auto"/>
                <w:sz w:val="21"/>
                <w:szCs w:val="21"/>
                <w:highlight w:val="none"/>
                <w:lang w:val="en-US" w:eastAsia="zh-CN"/>
              </w:rPr>
              <w:t>方案（包括但不限于①提供详细的“三包”免费质保服务及备品备件；②配件使用过程中出现问题如何退货、替换等；③售后服务主体和人员安排；④具体的服务内容及服务规范程度等方面），由评委进行综合评定：</w:t>
            </w:r>
          </w:p>
          <w:p w14:paraId="6E12E4C5">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1、以上内容不存在瑕疵，完全满足或优于采购需求，得5分；</w:t>
            </w:r>
          </w:p>
          <w:p w14:paraId="653A24B3">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2、以上内容存在1-2处瑕疵，大部分满足采购需求，得4分；</w:t>
            </w:r>
          </w:p>
          <w:p w14:paraId="64D5AFF1">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3、以上内容存在3-4处瑕疵，不能完全满足采购需求，得3分；</w:t>
            </w:r>
          </w:p>
          <w:p w14:paraId="17D975C2">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4、以上内容存在4处以上瑕疵，或不满足项目需求的，得2分；</w:t>
            </w:r>
          </w:p>
          <w:p w14:paraId="3DC91A8B">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5、未提供的不得分。</w:t>
            </w:r>
          </w:p>
          <w:p w14:paraId="3B0EA61F">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注：本项所称“瑕疵”是指：</w:t>
            </w:r>
          </w:p>
          <w:p w14:paraId="7F3EE15A">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①包括但不限于提供详细的“三包”免费质保服务及备品备件；配件使用过程中出现问题如何退货、替换等；售后服务主体和人员安排；具体的服务内容及服务规范程度等内容不够健全、不够全面、不够详实；</w:t>
            </w:r>
          </w:p>
          <w:p w14:paraId="640AEF9F">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②方案离实际偏离较大、方案针对性不够强、考虑不够周全；方案存在逻辑漏洞、常识错误；</w:t>
            </w:r>
          </w:p>
          <w:p w14:paraId="09556AD5">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③其他不利于实现、现有技术条件下不可能出现的情形等任意一种情形。</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4315D622">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r>
      <w:tr w14:paraId="06F13885">
        <w:tblPrEx>
          <w:tblCellMar>
            <w:top w:w="0" w:type="dxa"/>
            <w:left w:w="108" w:type="dxa"/>
            <w:bottom w:w="0" w:type="dxa"/>
            <w:right w:w="108" w:type="dxa"/>
          </w:tblCellMar>
        </w:tblPrEx>
        <w:trPr>
          <w:trHeight w:val="9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14:paraId="67573B0A">
            <w:pPr>
              <w:keepNext w:val="0"/>
              <w:keepLines w:val="0"/>
              <w:pageBreakBefore w:val="0"/>
              <w:kinsoku/>
              <w:wordWrap/>
              <w:overflowPunct/>
              <w:topLinePunct w:val="0"/>
              <w:autoSpaceDE/>
              <w:autoSpaceDN/>
              <w:bidi w:val="0"/>
              <w:adjustRightInd w:val="0"/>
              <w:spacing w:line="288"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10</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BF55A6">
            <w:pPr>
              <w:keepNext w:val="0"/>
              <w:keepLines w:val="0"/>
              <w:pageBreakBefore w:val="0"/>
              <w:kinsoku/>
              <w:wordWrap/>
              <w:overflowPunct/>
              <w:topLinePunct w:val="0"/>
              <w:autoSpaceDE/>
              <w:autoSpaceDN/>
              <w:bidi w:val="0"/>
              <w:adjustRightInd w:val="0"/>
              <w:snapToGrid/>
              <w:spacing w:line="288"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质保期</w:t>
            </w:r>
          </w:p>
        </w:tc>
        <w:tc>
          <w:tcPr>
            <w:tcW w:w="6718" w:type="dxa"/>
            <w:tcBorders>
              <w:top w:val="single" w:color="auto" w:sz="4" w:space="0"/>
              <w:left w:val="single" w:color="auto" w:sz="4" w:space="0"/>
              <w:bottom w:val="single" w:color="auto" w:sz="4" w:space="0"/>
              <w:right w:val="single" w:color="auto" w:sz="4" w:space="0"/>
            </w:tcBorders>
            <w:shd w:val="clear" w:color="auto" w:fill="auto"/>
            <w:vAlign w:val="center"/>
          </w:tcPr>
          <w:p w14:paraId="03113F5B">
            <w:pPr>
              <w:keepNext w:val="0"/>
              <w:keepLines w:val="0"/>
              <w:pageBreakBefore w:val="0"/>
              <w:kinsoku/>
              <w:wordWrap/>
              <w:overflowPunct/>
              <w:topLinePunct w:val="0"/>
              <w:autoSpaceDE/>
              <w:autoSpaceDN/>
              <w:bidi w:val="0"/>
              <w:adjustRightInd w:val="0"/>
              <w:snapToGrid/>
              <w:spacing w:line="288"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投标人承诺提供产品的质保期在原有基础上每增加6个月得1分，最高得4分。</w:t>
            </w: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14:paraId="52BE8DCE">
            <w:pPr>
              <w:keepNext w:val="0"/>
              <w:keepLines w:val="0"/>
              <w:pageBreakBefore w:val="0"/>
              <w:kinsoku/>
              <w:wordWrap/>
              <w:overflowPunct/>
              <w:topLinePunct w:val="0"/>
              <w:autoSpaceDE/>
              <w:autoSpaceDN/>
              <w:bidi w:val="0"/>
              <w:adjustRightInd w:val="0"/>
              <w:snapToGrid/>
              <w:spacing w:line="288" w:lineRule="auto"/>
              <w:ind w:left="-115" w:leftChars="-55" w:right="-115" w:rightChars="-55"/>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p>
        </w:tc>
      </w:tr>
    </w:tbl>
    <w:p w14:paraId="6A270D25">
      <w:pPr>
        <w:keepNext w:val="0"/>
        <w:keepLines w:val="0"/>
        <w:pageBreakBefore w:val="0"/>
        <w:kinsoku/>
        <w:wordWrap/>
        <w:overflowPunct/>
        <w:topLinePunct w:val="0"/>
        <w:autoSpaceDE/>
        <w:autoSpaceDN/>
        <w:bidi w:val="0"/>
        <w:snapToGrid/>
        <w:spacing w:line="288" w:lineRule="auto"/>
        <w:textAlignment w:val="auto"/>
        <w:rPr>
          <w:rFonts w:hint="eastAsia" w:ascii="仿宋" w:hAnsi="仿宋" w:eastAsia="仿宋" w:cs="仿宋"/>
          <w:b/>
          <w:bCs/>
          <w:iCs/>
          <w:color w:val="auto"/>
          <w:sz w:val="24"/>
          <w:highlight w:val="none"/>
          <w:lang w:val="en-US" w:eastAsia="zh-CN"/>
        </w:rPr>
      </w:pPr>
      <w:r>
        <w:rPr>
          <w:rFonts w:hint="eastAsia" w:ascii="仿宋" w:hAnsi="仿宋" w:eastAsia="仿宋" w:cs="仿宋"/>
          <w:b/>
          <w:bCs/>
          <w:iCs/>
          <w:color w:val="auto"/>
          <w:sz w:val="24"/>
          <w:highlight w:val="none"/>
          <w:lang w:val="en-US" w:eastAsia="zh-CN"/>
        </w:rPr>
        <w:t>备注：</w:t>
      </w:r>
    </w:p>
    <w:p w14:paraId="3B903F53">
      <w:pPr>
        <w:keepNext w:val="0"/>
        <w:keepLines w:val="0"/>
        <w:pageBreakBefore w:val="0"/>
        <w:kinsoku/>
        <w:wordWrap/>
        <w:overflowPunct/>
        <w:topLinePunct w:val="0"/>
        <w:autoSpaceDE/>
        <w:autoSpaceDN/>
        <w:bidi w:val="0"/>
        <w:snapToGrid/>
        <w:spacing w:line="288" w:lineRule="auto"/>
        <w:ind w:firstLine="482" w:firstLineChars="200"/>
        <w:textAlignment w:val="auto"/>
        <w:rPr>
          <w:rFonts w:hint="eastAsia" w:ascii="仿宋" w:hAnsi="仿宋" w:eastAsia="仿宋" w:cs="仿宋"/>
          <w:b/>
          <w:bCs/>
          <w:iCs/>
          <w:color w:val="auto"/>
          <w:sz w:val="24"/>
          <w:highlight w:val="none"/>
        </w:rPr>
      </w:pPr>
      <w:r>
        <w:rPr>
          <w:rFonts w:hint="eastAsia" w:ascii="仿宋" w:hAnsi="仿宋" w:eastAsia="仿宋" w:cs="仿宋"/>
          <w:b/>
          <w:bCs w:val="0"/>
          <w:iCs/>
          <w:color w:val="auto"/>
          <w:sz w:val="24"/>
          <w:szCs w:val="24"/>
          <w:highlight w:val="none"/>
          <w:lang w:val="en-US" w:eastAsia="zh-CN"/>
        </w:rPr>
        <w:t>①</w:t>
      </w:r>
      <w:r>
        <w:rPr>
          <w:rFonts w:hint="eastAsia" w:ascii="仿宋" w:hAnsi="仿宋" w:eastAsia="仿宋" w:cs="仿宋"/>
          <w:b/>
          <w:bCs/>
          <w:iCs/>
          <w:color w:val="auto"/>
          <w:sz w:val="24"/>
          <w:highlight w:val="none"/>
        </w:rPr>
        <w:t>根据浙财采监[2025]2号文件，第三大条，第二款：及时复核供应商材料。在评审结束后、合同签订前，采购人、采购代理机构应及时通过网站查询、原件核对等方式对中标（成交）供应商在投标（响应）文件中涉及客观分评审内容的检测报告、认证证书等资料的真实性进行复核，复核情况详细记录，并纳入采购档案。发现供应商提供虚假材料的，应及时书面报告本级财政部门。</w:t>
      </w:r>
    </w:p>
    <w:p w14:paraId="7A30D1D2">
      <w:pPr>
        <w:keepNext w:val="0"/>
        <w:keepLines w:val="0"/>
        <w:pageBreakBefore w:val="0"/>
        <w:kinsoku/>
        <w:wordWrap/>
        <w:overflowPunct/>
        <w:topLinePunct w:val="0"/>
        <w:autoSpaceDE/>
        <w:autoSpaceDN/>
        <w:bidi w:val="0"/>
        <w:snapToGrid/>
        <w:spacing w:line="288" w:lineRule="auto"/>
        <w:ind w:firstLine="482" w:firstLineChars="200"/>
        <w:textAlignment w:val="auto"/>
        <w:rPr>
          <w:rFonts w:hint="eastAsia" w:ascii="仿宋" w:hAnsi="仿宋" w:eastAsia="仿宋" w:cs="仿宋"/>
          <w:b/>
          <w:bCs/>
          <w:iCs/>
          <w:color w:val="auto"/>
          <w:sz w:val="24"/>
          <w:highlight w:val="none"/>
        </w:rPr>
      </w:pPr>
      <w:r>
        <w:rPr>
          <w:rFonts w:hint="eastAsia" w:ascii="仿宋" w:hAnsi="仿宋" w:eastAsia="仿宋" w:cs="仿宋"/>
          <w:b/>
          <w:bCs/>
          <w:iCs/>
          <w:color w:val="auto"/>
          <w:sz w:val="24"/>
          <w:highlight w:val="none"/>
          <w:lang w:val="en-US" w:eastAsia="zh-CN"/>
        </w:rPr>
        <w:t>②2025年</w:t>
      </w:r>
      <w:r>
        <w:rPr>
          <w:rFonts w:hint="eastAsia" w:ascii="仿宋" w:hAnsi="仿宋" w:eastAsia="仿宋" w:cs="仿宋"/>
          <w:b/>
          <w:bCs/>
          <w:iCs/>
          <w:color w:val="auto"/>
          <w:sz w:val="24"/>
          <w:highlight w:val="none"/>
        </w:rPr>
        <w:t>4月1日以后的项目需要实施在投标（响应）文件中涉及客观分评审内容的检测报告、认证证书等资料的真实性进行复核，复核情况详细记录，并纳入采购档案。</w:t>
      </w:r>
    </w:p>
    <w:p w14:paraId="272AFCD6">
      <w:pPr>
        <w:keepNext w:val="0"/>
        <w:keepLines w:val="0"/>
        <w:pageBreakBefore w:val="0"/>
        <w:kinsoku/>
        <w:wordWrap/>
        <w:overflowPunct/>
        <w:topLinePunct w:val="0"/>
        <w:autoSpaceDE/>
        <w:autoSpaceDN/>
        <w:bidi w:val="0"/>
        <w:adjustRightInd w:val="0"/>
        <w:spacing w:line="288" w:lineRule="auto"/>
        <w:ind w:firstLine="482" w:firstLineChars="200"/>
        <w:textAlignment w:val="auto"/>
        <w:rPr>
          <w:rFonts w:hint="eastAsia" w:ascii="仿宋" w:hAnsi="仿宋" w:eastAsia="仿宋" w:cs="仿宋"/>
          <w:b/>
          <w:bCs/>
          <w:iCs/>
          <w:color w:val="auto"/>
          <w:sz w:val="24"/>
          <w:highlight w:val="none"/>
        </w:rPr>
      </w:pPr>
      <w:r>
        <w:rPr>
          <w:rFonts w:hint="eastAsia" w:ascii="仿宋" w:hAnsi="仿宋" w:eastAsia="仿宋" w:cs="仿宋"/>
          <w:b/>
          <w:bCs/>
          <w:iCs/>
          <w:color w:val="auto"/>
          <w:sz w:val="24"/>
          <w:highlight w:val="none"/>
        </w:rPr>
        <w:t>2.2价格分（</w:t>
      </w:r>
      <w:r>
        <w:rPr>
          <w:rFonts w:hint="eastAsia" w:ascii="仿宋" w:hAnsi="仿宋" w:eastAsia="仿宋" w:cs="仿宋"/>
          <w:b/>
          <w:bCs/>
          <w:iCs/>
          <w:color w:val="auto"/>
          <w:sz w:val="24"/>
          <w:highlight w:val="none"/>
          <w:u w:val="single"/>
          <w:lang w:val="en-US" w:eastAsia="zh-CN"/>
        </w:rPr>
        <w:t>40</w:t>
      </w:r>
      <w:r>
        <w:rPr>
          <w:rFonts w:hint="eastAsia" w:ascii="仿宋" w:hAnsi="仿宋" w:eastAsia="仿宋" w:cs="仿宋"/>
          <w:b/>
          <w:bCs/>
          <w:iCs/>
          <w:color w:val="auto"/>
          <w:sz w:val="24"/>
          <w:highlight w:val="none"/>
        </w:rPr>
        <w:t>分）</w:t>
      </w:r>
    </w:p>
    <w:p w14:paraId="4912D439">
      <w:pPr>
        <w:keepNext w:val="0"/>
        <w:keepLines w:val="0"/>
        <w:pageBreakBefore w:val="0"/>
        <w:kinsoku/>
        <w:wordWrap/>
        <w:overflowPunct/>
        <w:topLinePunct w:val="0"/>
        <w:autoSpaceDE/>
        <w:autoSpaceDN/>
        <w:bidi w:val="0"/>
        <w:adjustRightInd w:val="0"/>
        <w:spacing w:line="288"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价格分40分=“清单内配件折扣率报价”16分+“清单外配件管理费率报价”12分+“维修工时费折扣率报价”12分。</w:t>
      </w:r>
    </w:p>
    <w:p w14:paraId="2207DCB9">
      <w:pPr>
        <w:keepNext w:val="0"/>
        <w:keepLines w:val="0"/>
        <w:pageBreakBefore w:val="0"/>
        <w:kinsoku/>
        <w:wordWrap/>
        <w:overflowPunct/>
        <w:topLinePunct w:val="0"/>
        <w:autoSpaceDE/>
        <w:autoSpaceDN/>
        <w:bidi w:val="0"/>
        <w:adjustRightInd w:val="0"/>
        <w:spacing w:line="288" w:lineRule="auto"/>
        <w:ind w:left="479" w:leftChars="228" w:firstLine="0" w:firstLineChars="0"/>
        <w:textAlignment w:val="auto"/>
        <w:rPr>
          <w:rFonts w:hint="eastAsia" w:ascii="仿宋" w:hAnsi="仿宋" w:eastAsia="仿宋" w:cs="仿宋"/>
          <w:bCs/>
          <w:iCs/>
          <w:color w:val="auto"/>
          <w:sz w:val="24"/>
          <w:highlight w:val="none"/>
        </w:rPr>
      </w:pPr>
      <w:r>
        <w:rPr>
          <w:rFonts w:hint="eastAsia" w:ascii="仿宋" w:hAnsi="仿宋" w:eastAsia="仿宋" w:cs="仿宋"/>
          <w:b/>
          <w:bCs w:val="0"/>
          <w:iCs/>
          <w:color w:val="auto"/>
          <w:sz w:val="24"/>
          <w:szCs w:val="24"/>
          <w:highlight w:val="none"/>
        </w:rPr>
        <w:t>2.2.</w:t>
      </w:r>
      <w:r>
        <w:rPr>
          <w:rFonts w:hint="eastAsia" w:ascii="仿宋" w:hAnsi="仿宋" w:eastAsia="仿宋" w:cs="仿宋"/>
          <w:b/>
          <w:bCs w:val="0"/>
          <w:iCs/>
          <w:color w:val="auto"/>
          <w:sz w:val="24"/>
          <w:szCs w:val="24"/>
          <w:highlight w:val="none"/>
          <w:lang w:val="en-US" w:eastAsia="zh-CN"/>
        </w:rPr>
        <w:t>1</w:t>
      </w:r>
      <w:r>
        <w:rPr>
          <w:rFonts w:hint="eastAsia" w:ascii="仿宋" w:hAnsi="仿宋" w:eastAsia="仿宋" w:cs="仿宋"/>
          <w:b/>
          <w:bCs/>
          <w:color w:val="auto"/>
          <w:sz w:val="24"/>
          <w:szCs w:val="24"/>
          <w:highlight w:val="none"/>
          <w:lang w:val="en-US" w:eastAsia="zh-CN"/>
        </w:rPr>
        <w:t>“清单内配件折扣率报价”16分</w:t>
      </w:r>
    </w:p>
    <w:p w14:paraId="4490EC37">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2.2.1</w:t>
      </w:r>
      <w:r>
        <w:rPr>
          <w:rFonts w:hint="eastAsia" w:ascii="仿宋" w:hAnsi="仿宋" w:eastAsia="仿宋" w:cs="仿宋"/>
          <w:bCs/>
          <w:iCs/>
          <w:color w:val="auto"/>
          <w:sz w:val="24"/>
          <w:highlight w:val="none"/>
          <w:lang w:val="en-US" w:eastAsia="zh-CN"/>
        </w:rPr>
        <w:t>.1</w:t>
      </w:r>
      <w:r>
        <w:rPr>
          <w:rFonts w:hint="eastAsia" w:ascii="仿宋" w:hAnsi="仿宋" w:eastAsia="仿宋" w:cs="仿宋"/>
          <w:bCs/>
          <w:iCs/>
          <w:color w:val="auto"/>
          <w:sz w:val="24"/>
          <w:highlight w:val="none"/>
        </w:rPr>
        <w:t>评标基准价：即满足磋商文件要求且磋商价格最低</w:t>
      </w:r>
      <w:r>
        <w:rPr>
          <w:rFonts w:hint="eastAsia" w:ascii="仿宋" w:hAnsi="仿宋" w:eastAsia="仿宋" w:cs="仿宋"/>
          <w:bCs/>
          <w:iCs/>
          <w:color w:val="auto"/>
          <w:sz w:val="24"/>
          <w:highlight w:val="none"/>
          <w:lang w:eastAsia="zh-CN"/>
        </w:rPr>
        <w:t>（</w:t>
      </w:r>
      <w:r>
        <w:rPr>
          <w:rFonts w:hint="eastAsia" w:ascii="仿宋" w:hAnsi="仿宋" w:eastAsia="仿宋" w:cs="仿宋"/>
          <w:color w:val="auto"/>
          <w:sz w:val="24"/>
          <w:szCs w:val="20"/>
          <w:highlight w:val="none"/>
          <w:lang w:val="en-US" w:eastAsia="zh-CN"/>
        </w:rPr>
        <w:t>即</w:t>
      </w:r>
      <w:r>
        <w:rPr>
          <w:rFonts w:hint="eastAsia" w:ascii="仿宋" w:hAnsi="仿宋" w:eastAsia="仿宋" w:cs="仿宋"/>
          <w:color w:val="auto"/>
          <w:sz w:val="24"/>
          <w:szCs w:val="20"/>
          <w:highlight w:val="none"/>
        </w:rPr>
        <w:t>折扣率最低</w:t>
      </w:r>
      <w:r>
        <w:rPr>
          <w:rFonts w:hint="eastAsia" w:ascii="仿宋" w:hAnsi="仿宋" w:eastAsia="仿宋" w:cs="仿宋"/>
          <w:bCs/>
          <w:iCs/>
          <w:color w:val="auto"/>
          <w:sz w:val="24"/>
          <w:highlight w:val="none"/>
          <w:lang w:eastAsia="zh-CN"/>
        </w:rPr>
        <w:t>）</w:t>
      </w:r>
      <w:r>
        <w:rPr>
          <w:rFonts w:hint="eastAsia" w:ascii="仿宋" w:hAnsi="仿宋" w:eastAsia="仿宋" w:cs="仿宋"/>
          <w:bCs/>
          <w:iCs/>
          <w:color w:val="auto"/>
          <w:sz w:val="24"/>
          <w:highlight w:val="none"/>
        </w:rPr>
        <w:t>的磋商报价为评标基准价，其价格分为满分。</w:t>
      </w:r>
    </w:p>
    <w:p w14:paraId="50B3AADB">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2.2.</w:t>
      </w:r>
      <w:r>
        <w:rPr>
          <w:rFonts w:hint="eastAsia" w:ascii="仿宋" w:hAnsi="仿宋" w:eastAsia="仿宋" w:cs="仿宋"/>
          <w:bCs/>
          <w:iCs/>
          <w:color w:val="auto"/>
          <w:sz w:val="24"/>
          <w:highlight w:val="none"/>
          <w:lang w:val="en-US" w:eastAsia="zh-CN"/>
        </w:rPr>
        <w:t>1.</w:t>
      </w:r>
      <w:r>
        <w:rPr>
          <w:rFonts w:hint="eastAsia" w:ascii="仿宋" w:hAnsi="仿宋" w:eastAsia="仿宋" w:cs="仿宋"/>
          <w:bCs/>
          <w:iCs/>
          <w:color w:val="auto"/>
          <w:sz w:val="24"/>
          <w:highlight w:val="none"/>
        </w:rPr>
        <w:t>2其他供应商的价格分统一按照下列公式计算：</w:t>
      </w:r>
    </w:p>
    <w:p w14:paraId="62C40AD2">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磋商报价得分=(评标基准价／磋商报价)×价格权值×100</w:t>
      </w:r>
    </w:p>
    <w:p w14:paraId="21D4EDA1">
      <w:pPr>
        <w:keepNext w:val="0"/>
        <w:keepLines w:val="0"/>
        <w:pageBreakBefore w:val="0"/>
        <w:kinsoku/>
        <w:wordWrap/>
        <w:overflowPunct/>
        <w:topLinePunct w:val="0"/>
        <w:autoSpaceDE/>
        <w:autoSpaceDN/>
        <w:bidi w:val="0"/>
        <w:snapToGrid/>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即：磋商报价得分=(评标基准价／磋商报价)×</w:t>
      </w:r>
      <w:r>
        <w:rPr>
          <w:rFonts w:hint="eastAsia" w:ascii="仿宋" w:hAnsi="仿宋" w:eastAsia="仿宋" w:cs="仿宋"/>
          <w:bCs/>
          <w:iCs/>
          <w:color w:val="auto"/>
          <w:sz w:val="24"/>
          <w:highlight w:val="none"/>
          <w:u w:val="single"/>
          <w:lang w:val="en-US" w:eastAsia="zh-CN"/>
        </w:rPr>
        <w:t xml:space="preserve"> 16 </w:t>
      </w:r>
    </w:p>
    <w:p w14:paraId="565D2DFA">
      <w:pPr>
        <w:keepNext w:val="0"/>
        <w:keepLines w:val="0"/>
        <w:pageBreakBefore w:val="0"/>
        <w:kinsoku/>
        <w:wordWrap/>
        <w:overflowPunct/>
        <w:topLinePunct w:val="0"/>
        <w:autoSpaceDE/>
        <w:autoSpaceDN/>
        <w:bidi w:val="0"/>
        <w:adjustRightInd w:val="0"/>
        <w:spacing w:line="288" w:lineRule="auto"/>
        <w:ind w:left="479" w:leftChars="228" w:firstLine="0" w:firstLineChars="0"/>
        <w:textAlignment w:val="auto"/>
        <w:rPr>
          <w:rFonts w:hint="eastAsia" w:ascii="仿宋" w:hAnsi="仿宋" w:eastAsia="仿宋" w:cs="仿宋"/>
          <w:bCs/>
          <w:iCs/>
          <w:color w:val="auto"/>
          <w:sz w:val="24"/>
          <w:highlight w:val="none"/>
        </w:rPr>
      </w:pPr>
      <w:r>
        <w:rPr>
          <w:rFonts w:hint="eastAsia" w:ascii="仿宋" w:hAnsi="仿宋" w:eastAsia="仿宋" w:cs="仿宋"/>
          <w:b/>
          <w:bCs w:val="0"/>
          <w:iCs/>
          <w:color w:val="auto"/>
          <w:sz w:val="24"/>
          <w:szCs w:val="24"/>
          <w:highlight w:val="none"/>
        </w:rPr>
        <w:t>2.2.</w:t>
      </w:r>
      <w:r>
        <w:rPr>
          <w:rFonts w:hint="eastAsia" w:ascii="仿宋" w:hAnsi="仿宋" w:eastAsia="仿宋" w:cs="仿宋"/>
          <w:b/>
          <w:bCs w:val="0"/>
          <w:iCs/>
          <w:color w:val="auto"/>
          <w:sz w:val="24"/>
          <w:szCs w:val="24"/>
          <w:highlight w:val="none"/>
          <w:lang w:val="en-US" w:eastAsia="zh-CN"/>
        </w:rPr>
        <w:t>2</w:t>
      </w:r>
      <w:r>
        <w:rPr>
          <w:rFonts w:hint="eastAsia" w:ascii="仿宋" w:hAnsi="仿宋" w:eastAsia="仿宋" w:cs="仿宋"/>
          <w:b/>
          <w:bCs/>
          <w:color w:val="auto"/>
          <w:sz w:val="24"/>
          <w:szCs w:val="24"/>
          <w:highlight w:val="none"/>
          <w:lang w:val="en-US" w:eastAsia="zh-CN"/>
        </w:rPr>
        <w:t>“清单外配件管理费率报价”12分</w:t>
      </w:r>
    </w:p>
    <w:p w14:paraId="0AA1C4CC">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lang w:eastAsia="zh-CN"/>
        </w:rPr>
      </w:pPr>
      <w:r>
        <w:rPr>
          <w:rFonts w:hint="eastAsia" w:ascii="仿宋" w:hAnsi="仿宋" w:eastAsia="仿宋" w:cs="仿宋"/>
          <w:bCs/>
          <w:iCs/>
          <w:color w:val="auto"/>
          <w:sz w:val="24"/>
          <w:highlight w:val="none"/>
        </w:rPr>
        <w:t>2.2.</w:t>
      </w:r>
      <w:r>
        <w:rPr>
          <w:rFonts w:hint="eastAsia" w:ascii="仿宋" w:hAnsi="仿宋" w:eastAsia="仿宋" w:cs="仿宋"/>
          <w:bCs/>
          <w:iCs/>
          <w:color w:val="auto"/>
          <w:sz w:val="24"/>
          <w:highlight w:val="none"/>
          <w:lang w:val="en-US" w:eastAsia="zh-CN"/>
        </w:rPr>
        <w:t>2.1</w:t>
      </w:r>
      <w:r>
        <w:rPr>
          <w:rFonts w:hint="eastAsia" w:ascii="仿宋" w:hAnsi="仿宋" w:eastAsia="仿宋" w:cs="仿宋"/>
          <w:bCs/>
          <w:iCs/>
          <w:color w:val="auto"/>
          <w:sz w:val="24"/>
          <w:highlight w:val="none"/>
        </w:rPr>
        <w:t>评标基准价：即满足磋商文件要求且磋商价格最</w:t>
      </w:r>
      <w:r>
        <w:rPr>
          <w:rFonts w:hint="eastAsia" w:ascii="仿宋" w:hAnsi="仿宋" w:eastAsia="仿宋" w:cs="仿宋"/>
          <w:bCs/>
          <w:iCs/>
          <w:color w:val="auto"/>
          <w:sz w:val="24"/>
          <w:highlight w:val="none"/>
          <w:lang w:eastAsia="zh-CN"/>
        </w:rPr>
        <w:t>低（</w:t>
      </w:r>
      <w:r>
        <w:rPr>
          <w:rFonts w:hint="eastAsia" w:ascii="仿宋" w:hAnsi="仿宋" w:eastAsia="仿宋" w:cs="仿宋"/>
          <w:bCs/>
          <w:iCs/>
          <w:color w:val="auto"/>
          <w:sz w:val="24"/>
          <w:highlight w:val="none"/>
          <w:lang w:val="en-US" w:eastAsia="zh-CN"/>
        </w:rPr>
        <w:t>即管理费率</w:t>
      </w:r>
      <w:r>
        <w:rPr>
          <w:rFonts w:hint="eastAsia" w:ascii="仿宋" w:hAnsi="仿宋" w:eastAsia="仿宋" w:cs="仿宋"/>
          <w:bCs/>
          <w:iCs/>
          <w:color w:val="auto"/>
          <w:sz w:val="24"/>
          <w:highlight w:val="none"/>
          <w:lang w:eastAsia="zh-CN"/>
        </w:rPr>
        <w:t>最低）的磋商报价为评标基准价，其价格分为满分。</w:t>
      </w:r>
    </w:p>
    <w:p w14:paraId="47CC3D6E">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2.2.</w:t>
      </w:r>
      <w:r>
        <w:rPr>
          <w:rFonts w:hint="eastAsia" w:ascii="仿宋" w:hAnsi="仿宋" w:eastAsia="仿宋" w:cs="仿宋"/>
          <w:bCs/>
          <w:iCs/>
          <w:color w:val="auto"/>
          <w:sz w:val="24"/>
          <w:highlight w:val="none"/>
          <w:lang w:val="en-US" w:eastAsia="zh-CN"/>
        </w:rPr>
        <w:t>2.</w:t>
      </w:r>
      <w:r>
        <w:rPr>
          <w:rFonts w:hint="eastAsia" w:ascii="仿宋" w:hAnsi="仿宋" w:eastAsia="仿宋" w:cs="仿宋"/>
          <w:bCs/>
          <w:iCs/>
          <w:color w:val="auto"/>
          <w:sz w:val="24"/>
          <w:highlight w:val="none"/>
        </w:rPr>
        <w:t>2其他供应商的价格分统一按照下列公式计算：</w:t>
      </w:r>
    </w:p>
    <w:p w14:paraId="79DCD5C4">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磋商报价得分=(评标基准价／磋商报价)×价格权值×100</w:t>
      </w:r>
    </w:p>
    <w:p w14:paraId="0FC7C2BD">
      <w:pPr>
        <w:keepNext w:val="0"/>
        <w:keepLines w:val="0"/>
        <w:pageBreakBefore w:val="0"/>
        <w:kinsoku/>
        <w:wordWrap/>
        <w:overflowPunct/>
        <w:topLinePunct w:val="0"/>
        <w:autoSpaceDE/>
        <w:autoSpaceDN/>
        <w:bidi w:val="0"/>
        <w:snapToGrid/>
        <w:spacing w:line="288" w:lineRule="auto"/>
        <w:ind w:firstLine="480" w:firstLineChars="200"/>
        <w:textAlignment w:val="auto"/>
        <w:rPr>
          <w:rFonts w:hint="eastAsia" w:ascii="仿宋" w:hAnsi="仿宋" w:eastAsia="仿宋" w:cs="仿宋"/>
          <w:b/>
          <w:bCs w:val="0"/>
          <w:iCs/>
          <w:color w:val="auto"/>
          <w:sz w:val="24"/>
          <w:highlight w:val="none"/>
          <w:lang w:val="en-US" w:eastAsia="zh-CN"/>
        </w:rPr>
      </w:pPr>
      <w:r>
        <w:rPr>
          <w:rFonts w:hint="eastAsia" w:ascii="仿宋" w:hAnsi="仿宋" w:eastAsia="仿宋" w:cs="仿宋"/>
          <w:bCs/>
          <w:iCs/>
          <w:color w:val="auto"/>
          <w:sz w:val="24"/>
          <w:highlight w:val="none"/>
        </w:rPr>
        <w:t>即：磋商报价得分=(评标基准价／磋商报价)×</w:t>
      </w:r>
      <w:r>
        <w:rPr>
          <w:rFonts w:hint="eastAsia" w:ascii="仿宋" w:hAnsi="仿宋" w:eastAsia="仿宋" w:cs="仿宋"/>
          <w:bCs/>
          <w:iCs/>
          <w:color w:val="auto"/>
          <w:sz w:val="24"/>
          <w:highlight w:val="none"/>
          <w:u w:val="single"/>
          <w:lang w:val="en-US" w:eastAsia="zh-CN"/>
        </w:rPr>
        <w:t xml:space="preserve"> 12 </w:t>
      </w:r>
    </w:p>
    <w:p w14:paraId="11D117A2">
      <w:pPr>
        <w:keepNext w:val="0"/>
        <w:keepLines w:val="0"/>
        <w:pageBreakBefore w:val="0"/>
        <w:kinsoku/>
        <w:wordWrap/>
        <w:overflowPunct/>
        <w:topLinePunct w:val="0"/>
        <w:autoSpaceDE/>
        <w:autoSpaceDN/>
        <w:bidi w:val="0"/>
        <w:adjustRightInd w:val="0"/>
        <w:spacing w:line="288" w:lineRule="auto"/>
        <w:ind w:left="479" w:leftChars="228" w:firstLine="0" w:firstLineChars="0"/>
        <w:textAlignment w:val="auto"/>
        <w:rPr>
          <w:rFonts w:hint="eastAsia" w:ascii="仿宋" w:hAnsi="仿宋" w:eastAsia="仿宋" w:cs="仿宋"/>
          <w:bCs/>
          <w:iCs/>
          <w:color w:val="auto"/>
          <w:sz w:val="24"/>
          <w:highlight w:val="none"/>
        </w:rPr>
      </w:pPr>
      <w:r>
        <w:rPr>
          <w:rFonts w:hint="eastAsia" w:ascii="仿宋" w:hAnsi="仿宋" w:eastAsia="仿宋" w:cs="仿宋"/>
          <w:b/>
          <w:bCs w:val="0"/>
          <w:iCs/>
          <w:color w:val="auto"/>
          <w:sz w:val="24"/>
          <w:szCs w:val="24"/>
          <w:highlight w:val="none"/>
        </w:rPr>
        <w:t>2.2.</w:t>
      </w:r>
      <w:r>
        <w:rPr>
          <w:rFonts w:hint="eastAsia" w:ascii="仿宋" w:hAnsi="仿宋" w:eastAsia="仿宋" w:cs="仿宋"/>
          <w:b/>
          <w:bCs w:val="0"/>
          <w:iCs/>
          <w:color w:val="auto"/>
          <w:sz w:val="24"/>
          <w:szCs w:val="24"/>
          <w:highlight w:val="none"/>
          <w:lang w:val="en-US" w:eastAsia="zh-CN"/>
        </w:rPr>
        <w:t>3</w:t>
      </w:r>
      <w:r>
        <w:rPr>
          <w:rFonts w:hint="eastAsia" w:ascii="仿宋" w:hAnsi="仿宋" w:eastAsia="仿宋" w:cs="仿宋"/>
          <w:b/>
          <w:bCs/>
          <w:color w:val="auto"/>
          <w:sz w:val="24"/>
          <w:szCs w:val="24"/>
          <w:highlight w:val="none"/>
          <w:lang w:val="en-US" w:eastAsia="zh-CN"/>
        </w:rPr>
        <w:t>“维修工时费折扣率报价”12分</w:t>
      </w:r>
    </w:p>
    <w:p w14:paraId="7B6ECD4E">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2.2.</w:t>
      </w:r>
      <w:r>
        <w:rPr>
          <w:rFonts w:hint="eastAsia" w:ascii="仿宋" w:hAnsi="仿宋" w:eastAsia="仿宋" w:cs="仿宋"/>
          <w:bCs/>
          <w:iCs/>
          <w:color w:val="auto"/>
          <w:sz w:val="24"/>
          <w:highlight w:val="none"/>
          <w:lang w:val="en-US" w:eastAsia="zh-CN"/>
        </w:rPr>
        <w:t>3.1</w:t>
      </w:r>
      <w:r>
        <w:rPr>
          <w:rFonts w:hint="eastAsia" w:ascii="仿宋" w:hAnsi="仿宋" w:eastAsia="仿宋" w:cs="仿宋"/>
          <w:bCs/>
          <w:iCs/>
          <w:color w:val="auto"/>
          <w:sz w:val="24"/>
          <w:highlight w:val="none"/>
        </w:rPr>
        <w:t>评标基准价：即满足磋商文件要求且磋商价格最低</w:t>
      </w:r>
      <w:r>
        <w:rPr>
          <w:rFonts w:hint="eastAsia" w:ascii="仿宋" w:hAnsi="仿宋" w:eastAsia="仿宋" w:cs="仿宋"/>
          <w:bCs/>
          <w:iCs/>
          <w:color w:val="auto"/>
          <w:sz w:val="24"/>
          <w:highlight w:val="none"/>
          <w:lang w:eastAsia="zh-CN"/>
        </w:rPr>
        <w:t>（</w:t>
      </w:r>
      <w:r>
        <w:rPr>
          <w:rFonts w:hint="eastAsia" w:ascii="仿宋" w:hAnsi="仿宋" w:eastAsia="仿宋" w:cs="仿宋"/>
          <w:color w:val="auto"/>
          <w:sz w:val="24"/>
          <w:szCs w:val="20"/>
          <w:highlight w:val="none"/>
          <w:lang w:val="en-US" w:eastAsia="zh-CN"/>
        </w:rPr>
        <w:t>即</w:t>
      </w:r>
      <w:r>
        <w:rPr>
          <w:rFonts w:hint="eastAsia" w:ascii="仿宋" w:hAnsi="仿宋" w:eastAsia="仿宋" w:cs="仿宋"/>
          <w:color w:val="auto"/>
          <w:sz w:val="24"/>
          <w:szCs w:val="20"/>
          <w:highlight w:val="none"/>
        </w:rPr>
        <w:t>折扣率最低</w:t>
      </w:r>
      <w:r>
        <w:rPr>
          <w:rFonts w:hint="eastAsia" w:ascii="仿宋" w:hAnsi="仿宋" w:eastAsia="仿宋" w:cs="仿宋"/>
          <w:bCs/>
          <w:iCs/>
          <w:color w:val="auto"/>
          <w:sz w:val="24"/>
          <w:highlight w:val="none"/>
          <w:lang w:eastAsia="zh-CN"/>
        </w:rPr>
        <w:t>）</w:t>
      </w:r>
      <w:r>
        <w:rPr>
          <w:rFonts w:hint="eastAsia" w:ascii="仿宋" w:hAnsi="仿宋" w:eastAsia="仿宋" w:cs="仿宋"/>
          <w:bCs/>
          <w:iCs/>
          <w:color w:val="auto"/>
          <w:sz w:val="24"/>
          <w:highlight w:val="none"/>
        </w:rPr>
        <w:t>的磋商报价为评标基准价，其价格分为满分。</w:t>
      </w:r>
    </w:p>
    <w:p w14:paraId="24801789">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2.2.</w:t>
      </w:r>
      <w:r>
        <w:rPr>
          <w:rFonts w:hint="eastAsia" w:ascii="仿宋" w:hAnsi="仿宋" w:eastAsia="仿宋" w:cs="仿宋"/>
          <w:bCs/>
          <w:iCs/>
          <w:color w:val="auto"/>
          <w:sz w:val="24"/>
          <w:highlight w:val="none"/>
          <w:lang w:val="en-US" w:eastAsia="zh-CN"/>
        </w:rPr>
        <w:t>3.</w:t>
      </w:r>
      <w:r>
        <w:rPr>
          <w:rFonts w:hint="eastAsia" w:ascii="仿宋" w:hAnsi="仿宋" w:eastAsia="仿宋" w:cs="仿宋"/>
          <w:bCs/>
          <w:iCs/>
          <w:color w:val="auto"/>
          <w:sz w:val="24"/>
          <w:highlight w:val="none"/>
        </w:rPr>
        <w:t>2其他供应商的价格分统一按照下列公式计算：</w:t>
      </w:r>
    </w:p>
    <w:p w14:paraId="14AABD2A">
      <w:pPr>
        <w:keepNext w:val="0"/>
        <w:keepLines w:val="0"/>
        <w:pageBreakBefore w:val="0"/>
        <w:kinsoku/>
        <w:wordWrap/>
        <w:overflowPunct/>
        <w:topLinePunct w:val="0"/>
        <w:autoSpaceDE/>
        <w:autoSpaceDN/>
        <w:bidi w:val="0"/>
        <w:adjustRightInd w:val="0"/>
        <w:spacing w:line="288" w:lineRule="auto"/>
        <w:ind w:firstLine="480" w:firstLineChars="200"/>
        <w:textAlignment w:val="auto"/>
        <w:rPr>
          <w:rFonts w:hint="eastAsia" w:ascii="仿宋" w:hAnsi="仿宋" w:eastAsia="仿宋" w:cs="仿宋"/>
          <w:bCs/>
          <w:iCs/>
          <w:color w:val="auto"/>
          <w:sz w:val="24"/>
          <w:highlight w:val="none"/>
        </w:rPr>
      </w:pPr>
      <w:r>
        <w:rPr>
          <w:rFonts w:hint="eastAsia" w:ascii="仿宋" w:hAnsi="仿宋" w:eastAsia="仿宋" w:cs="仿宋"/>
          <w:bCs/>
          <w:iCs/>
          <w:color w:val="auto"/>
          <w:sz w:val="24"/>
          <w:highlight w:val="none"/>
        </w:rPr>
        <w:t>磋商报价得分=(评标基准价／磋商报价)×价格权值×100</w:t>
      </w:r>
    </w:p>
    <w:p w14:paraId="7F18A589">
      <w:pPr>
        <w:keepNext w:val="0"/>
        <w:keepLines w:val="0"/>
        <w:pageBreakBefore w:val="0"/>
        <w:kinsoku/>
        <w:wordWrap/>
        <w:overflowPunct/>
        <w:topLinePunct w:val="0"/>
        <w:autoSpaceDE/>
        <w:autoSpaceDN/>
        <w:bidi w:val="0"/>
        <w:snapToGrid/>
        <w:spacing w:line="288" w:lineRule="auto"/>
        <w:ind w:firstLine="480" w:firstLineChars="200"/>
        <w:textAlignment w:val="auto"/>
        <w:rPr>
          <w:rFonts w:hint="eastAsia" w:ascii="仿宋" w:hAnsi="仿宋" w:eastAsia="仿宋" w:cs="仿宋"/>
          <w:b/>
          <w:bCs w:val="0"/>
          <w:iCs/>
          <w:color w:val="auto"/>
          <w:sz w:val="24"/>
          <w:highlight w:val="none"/>
          <w:lang w:val="en-US" w:eastAsia="zh-CN"/>
        </w:rPr>
      </w:pPr>
      <w:r>
        <w:rPr>
          <w:rFonts w:hint="eastAsia" w:ascii="仿宋" w:hAnsi="仿宋" w:eastAsia="仿宋" w:cs="仿宋"/>
          <w:bCs/>
          <w:iCs/>
          <w:color w:val="auto"/>
          <w:sz w:val="24"/>
          <w:highlight w:val="none"/>
        </w:rPr>
        <w:t>即：磋商报价得分=(评标基准价／磋商报价)×</w:t>
      </w:r>
      <w:r>
        <w:rPr>
          <w:rFonts w:hint="eastAsia" w:ascii="仿宋" w:hAnsi="仿宋" w:eastAsia="仿宋" w:cs="仿宋"/>
          <w:bCs/>
          <w:iCs/>
          <w:color w:val="auto"/>
          <w:sz w:val="24"/>
          <w:highlight w:val="none"/>
          <w:u w:val="single"/>
          <w:lang w:val="en-US" w:eastAsia="zh-CN"/>
        </w:rPr>
        <w:t xml:space="preserve"> 12 </w:t>
      </w:r>
    </w:p>
    <w:p w14:paraId="20CAB7FF">
      <w:pPr>
        <w:rPr>
          <w:color w:val="auto"/>
          <w:highlight w:val="none"/>
        </w:rPr>
      </w:pPr>
      <w:r>
        <w:rPr>
          <w:rFonts w:hint="eastAsia" w:ascii="仿宋" w:hAnsi="仿宋" w:eastAsia="仿宋" w:cs="仿宋"/>
          <w:b/>
          <w:bCs w:val="0"/>
          <w:iCs/>
          <w:color w:val="auto"/>
          <w:sz w:val="24"/>
          <w:highlight w:val="none"/>
          <w:lang w:val="en-US" w:eastAsia="zh-CN"/>
        </w:rPr>
        <w:t>注：本项目报价最多保留小数点后2位（如XX.XX%），否则按无效投标处理。</w:t>
      </w:r>
    </w:p>
    <w:p w14:paraId="5A012B5F">
      <w:pPr>
        <w:pStyle w:val="73"/>
        <w:spacing w:line="336" w:lineRule="auto"/>
        <w:ind w:left="0"/>
        <w:rPr>
          <w:rFonts w:ascii="仿宋" w:hAnsi="仿宋" w:eastAsia="仿宋" w:cs="仿宋"/>
          <w:b/>
          <w:color w:val="auto"/>
          <w:sz w:val="24"/>
          <w:highlight w:val="none"/>
        </w:rPr>
      </w:pPr>
    </w:p>
    <w:p w14:paraId="0264FF8A">
      <w:pPr>
        <w:pStyle w:val="72"/>
        <w:spacing w:line="336" w:lineRule="auto"/>
        <w:rPr>
          <w:rFonts w:ascii="仿宋" w:hAnsi="仿宋" w:eastAsia="仿宋" w:cs="仿宋"/>
          <w:b/>
          <w:color w:val="auto"/>
          <w:highlight w:val="none"/>
        </w:rPr>
      </w:pPr>
    </w:p>
    <w:p w14:paraId="0DEBF741">
      <w:pPr>
        <w:spacing w:line="240" w:lineRule="auto"/>
        <w:jc w:val="center"/>
        <w:rPr>
          <w:rFonts w:hint="eastAsia" w:ascii="仿宋" w:hAnsi="仿宋" w:eastAsia="仿宋" w:cs="仿宋"/>
          <w:b/>
          <w:color w:val="auto"/>
          <w:sz w:val="36"/>
          <w:szCs w:val="20"/>
          <w:highlight w:val="none"/>
        </w:rPr>
      </w:pPr>
    </w:p>
    <w:p w14:paraId="78856370">
      <w:pPr>
        <w:spacing w:line="240" w:lineRule="auto"/>
        <w:jc w:val="center"/>
        <w:rPr>
          <w:rFonts w:hint="eastAsia" w:ascii="仿宋" w:hAnsi="仿宋" w:eastAsia="仿宋" w:cs="仿宋"/>
          <w:b/>
          <w:color w:val="auto"/>
          <w:sz w:val="36"/>
          <w:szCs w:val="20"/>
          <w:highlight w:val="none"/>
        </w:rPr>
      </w:pPr>
    </w:p>
    <w:p w14:paraId="539591B6">
      <w:pPr>
        <w:spacing w:line="240" w:lineRule="auto"/>
        <w:jc w:val="center"/>
        <w:rPr>
          <w:rFonts w:hint="eastAsia" w:ascii="仿宋" w:hAnsi="仿宋" w:eastAsia="仿宋" w:cs="仿宋"/>
          <w:b/>
          <w:color w:val="auto"/>
          <w:sz w:val="36"/>
          <w:szCs w:val="20"/>
          <w:highlight w:val="none"/>
        </w:rPr>
      </w:pPr>
    </w:p>
    <w:p w14:paraId="4CB87A33">
      <w:pPr>
        <w:spacing w:line="240" w:lineRule="auto"/>
        <w:jc w:val="center"/>
        <w:rPr>
          <w:rFonts w:hint="eastAsia" w:ascii="仿宋" w:hAnsi="仿宋" w:eastAsia="仿宋" w:cs="仿宋"/>
          <w:b/>
          <w:color w:val="auto"/>
          <w:sz w:val="36"/>
          <w:szCs w:val="20"/>
          <w:highlight w:val="none"/>
        </w:rPr>
      </w:pPr>
    </w:p>
    <w:p w14:paraId="6CBBFFCC">
      <w:pPr>
        <w:spacing w:line="240" w:lineRule="auto"/>
        <w:jc w:val="center"/>
        <w:rPr>
          <w:rFonts w:hint="eastAsia" w:ascii="仿宋" w:hAnsi="仿宋" w:eastAsia="仿宋" w:cs="仿宋"/>
          <w:b/>
          <w:color w:val="auto"/>
          <w:sz w:val="36"/>
          <w:szCs w:val="20"/>
          <w:highlight w:val="none"/>
        </w:rPr>
      </w:pPr>
    </w:p>
    <w:p w14:paraId="0E5CAF57">
      <w:pPr>
        <w:spacing w:line="240" w:lineRule="auto"/>
        <w:jc w:val="both"/>
        <w:rPr>
          <w:rFonts w:hint="eastAsia" w:ascii="仿宋" w:hAnsi="仿宋" w:eastAsia="仿宋" w:cs="仿宋"/>
          <w:b/>
          <w:color w:val="auto"/>
          <w:sz w:val="36"/>
          <w:szCs w:val="20"/>
          <w:highlight w:val="none"/>
        </w:rPr>
      </w:pPr>
    </w:p>
    <w:p w14:paraId="3374E664">
      <w:pPr>
        <w:spacing w:line="240" w:lineRule="auto"/>
        <w:jc w:val="center"/>
        <w:rPr>
          <w:rFonts w:ascii="仿宋" w:hAnsi="仿宋" w:eastAsia="仿宋" w:cs="仿宋"/>
          <w:b/>
          <w:color w:val="auto"/>
          <w:kern w:val="0"/>
          <w:sz w:val="24"/>
          <w:highlight w:val="none"/>
        </w:rPr>
      </w:pPr>
      <w:r>
        <w:rPr>
          <w:rFonts w:hint="eastAsia" w:ascii="仿宋" w:hAnsi="仿宋" w:eastAsia="仿宋" w:cs="仿宋"/>
          <w:b/>
          <w:color w:val="auto"/>
          <w:sz w:val="36"/>
          <w:szCs w:val="20"/>
          <w:highlight w:val="none"/>
        </w:rPr>
        <w:t xml:space="preserve">第六部分 </w:t>
      </w:r>
      <w:r>
        <w:rPr>
          <w:rFonts w:ascii="仿宋" w:hAnsi="仿宋" w:eastAsia="仿宋" w:cs="仿宋"/>
          <w:b/>
          <w:color w:val="auto"/>
          <w:sz w:val="36"/>
          <w:szCs w:val="20"/>
          <w:highlight w:val="none"/>
        </w:rPr>
        <w:t>磋商响应文件及其附件格式</w:t>
      </w:r>
    </w:p>
    <w:p w14:paraId="5A468403">
      <w:pPr>
        <w:pStyle w:val="73"/>
        <w:spacing w:line="336" w:lineRule="auto"/>
        <w:ind w:left="0"/>
        <w:rPr>
          <w:rFonts w:ascii="仿宋" w:hAnsi="仿宋" w:eastAsia="仿宋" w:cs="仿宋"/>
          <w:b/>
          <w:color w:val="auto"/>
          <w:sz w:val="24"/>
          <w:highlight w:val="none"/>
        </w:rPr>
      </w:pPr>
    </w:p>
    <w:p w14:paraId="6AFB42ED">
      <w:pPr>
        <w:spacing w:line="336" w:lineRule="auto"/>
        <w:rPr>
          <w:rFonts w:ascii="仿宋" w:hAnsi="仿宋" w:eastAsia="仿宋" w:cs="仿宋"/>
          <w:b/>
          <w:color w:val="auto"/>
          <w:kern w:val="0"/>
          <w:sz w:val="24"/>
          <w:highlight w:val="none"/>
        </w:rPr>
      </w:pPr>
    </w:p>
    <w:p w14:paraId="4569470B">
      <w:pPr>
        <w:pStyle w:val="72"/>
        <w:spacing w:line="336" w:lineRule="auto"/>
        <w:rPr>
          <w:rFonts w:ascii="仿宋" w:hAnsi="仿宋" w:eastAsia="仿宋" w:cs="仿宋"/>
          <w:color w:val="auto"/>
          <w:highlight w:val="none"/>
        </w:rPr>
      </w:pPr>
    </w:p>
    <w:bookmarkEnd w:id="56"/>
    <w:p w14:paraId="14CDCA60">
      <w:pPr>
        <w:spacing w:line="336"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资格文件部分</w:t>
      </w:r>
    </w:p>
    <w:p w14:paraId="62474A9C">
      <w:pPr>
        <w:spacing w:line="336"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4503037A">
      <w:pPr>
        <w:spacing w:line="336" w:lineRule="auto"/>
        <w:jc w:val="center"/>
        <w:outlineLvl w:val="0"/>
        <w:rPr>
          <w:rFonts w:ascii="仿宋" w:hAnsi="仿宋" w:eastAsia="仿宋" w:cs="仿宋"/>
          <w:b/>
          <w:color w:val="auto"/>
          <w:kern w:val="0"/>
          <w:sz w:val="36"/>
          <w:szCs w:val="36"/>
          <w:highlight w:val="none"/>
        </w:rPr>
      </w:pPr>
    </w:p>
    <w:p w14:paraId="7C29EE1F">
      <w:pPr>
        <w:numPr>
          <w:ilvl w:val="0"/>
          <w:numId w:val="9"/>
        </w:num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符合参加政府采购活动应当具备的一般条件的承诺函……………（页码）</w:t>
      </w:r>
    </w:p>
    <w:p w14:paraId="432B13C1">
      <w:pPr>
        <w:numPr>
          <w:ilvl w:val="0"/>
          <w:numId w:val="9"/>
        </w:numPr>
        <w:snapToGrid w:val="0"/>
        <w:spacing w:line="336" w:lineRule="auto"/>
        <w:rPr>
          <w:rFonts w:ascii="仿宋" w:hAnsi="仿宋" w:eastAsia="仿宋" w:cs="仿宋"/>
          <w:strike/>
          <w:color w:val="auto"/>
          <w:sz w:val="24"/>
          <w:highlight w:val="none"/>
        </w:rPr>
      </w:pPr>
      <w:r>
        <w:rPr>
          <w:rFonts w:hint="eastAsia" w:ascii="仿宋" w:hAnsi="仿宋" w:eastAsia="仿宋" w:cs="仿宋"/>
          <w:strike/>
          <w:snapToGrid w:val="0"/>
          <w:color w:val="auto"/>
          <w:kern w:val="28"/>
          <w:sz w:val="24"/>
          <w:szCs w:val="20"/>
          <w:highlight w:val="none"/>
        </w:rPr>
        <w:t>联合协议</w:t>
      </w:r>
      <w:r>
        <w:rPr>
          <w:rFonts w:hint="eastAsia" w:ascii="仿宋" w:hAnsi="仿宋" w:eastAsia="仿宋" w:cs="仿宋"/>
          <w:strike/>
          <w:color w:val="auto"/>
          <w:sz w:val="24"/>
          <w:highlight w:val="none"/>
        </w:rPr>
        <w:t>………………………………………………………………（页码）</w:t>
      </w:r>
    </w:p>
    <w:p w14:paraId="24B230BC">
      <w:pPr>
        <w:pStyle w:val="22"/>
        <w:spacing w:line="336" w:lineRule="auto"/>
        <w:rPr>
          <w:rFonts w:ascii="仿宋" w:hAnsi="仿宋" w:eastAsia="仿宋" w:cs="仿宋"/>
          <w:strike/>
          <w:color w:val="auto"/>
          <w:highlight w:val="none"/>
        </w:rPr>
      </w:pPr>
      <w:r>
        <w:rPr>
          <w:rFonts w:hint="eastAsia" w:ascii="仿宋" w:hAnsi="仿宋" w:eastAsia="仿宋" w:cs="仿宋"/>
          <w:strike/>
          <w:color w:val="auto"/>
          <w:highlight w:val="none"/>
        </w:rPr>
        <w:t>（3）分包协议………………………………………………………………（页码）</w:t>
      </w:r>
    </w:p>
    <w:p w14:paraId="2DCC60D3">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（4）落实政府采购政策需满足的资格要求………………………………（页码）</w:t>
      </w:r>
    </w:p>
    <w:p w14:paraId="43254E7A">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（5）本项目的特定资格要求………………………………………………（页码）</w:t>
      </w:r>
    </w:p>
    <w:p w14:paraId="2A6AB5B2">
      <w:pPr>
        <w:pStyle w:val="116"/>
        <w:keepNext w:val="0"/>
        <w:pageBreakBefore w:val="0"/>
        <w:tabs>
          <w:tab w:val="clear" w:pos="720"/>
        </w:tabs>
        <w:spacing w:line="336" w:lineRule="auto"/>
        <w:outlineLvl w:val="9"/>
        <w:rPr>
          <w:rFonts w:ascii="仿宋" w:hAnsi="仿宋" w:eastAsia="仿宋" w:cs="仿宋"/>
          <w:color w:val="auto"/>
          <w:kern w:val="0"/>
          <w:sz w:val="32"/>
          <w:szCs w:val="32"/>
          <w:highlight w:val="none"/>
        </w:rPr>
      </w:pPr>
      <w:r>
        <w:rPr>
          <w:rFonts w:hint="eastAsia" w:ascii="仿宋" w:hAnsi="仿宋" w:eastAsia="仿宋" w:cs="仿宋"/>
          <w:color w:val="auto"/>
          <w:szCs w:val="36"/>
          <w:highlight w:val="none"/>
        </w:rPr>
        <w:br w:type="page"/>
      </w:r>
      <w:r>
        <w:rPr>
          <w:rFonts w:hint="eastAsia" w:ascii="仿宋" w:hAnsi="仿宋" w:eastAsia="仿宋" w:cs="仿宋"/>
          <w:color w:val="auto"/>
          <w:szCs w:val="36"/>
          <w:highlight w:val="none"/>
        </w:rPr>
        <w:t>一</w:t>
      </w:r>
      <w:r>
        <w:rPr>
          <w:rFonts w:hint="eastAsia" w:ascii="仿宋" w:hAnsi="仿宋" w:eastAsia="仿宋" w:cs="仿宋"/>
          <w:color w:val="auto"/>
          <w:kern w:val="0"/>
          <w:sz w:val="32"/>
          <w:szCs w:val="32"/>
          <w:highlight w:val="none"/>
        </w:rPr>
        <w:t>、符合参加政府采购活动应当具备的一般条件的承诺函</w:t>
      </w:r>
    </w:p>
    <w:p w14:paraId="59A9C96C">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（采购人）、（采购代理机构）：</w:t>
      </w:r>
    </w:p>
    <w:p w14:paraId="65AEF1F6">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我方参与（项目名称）</w:t>
      </w:r>
      <w:r>
        <w:rPr>
          <w:rFonts w:hint="eastAsia" w:ascii="仿宋" w:hAnsi="仿宋" w:eastAsia="仿宋" w:cs="仿宋"/>
          <w:color w:val="auto"/>
          <w:kern w:val="0"/>
          <w:sz w:val="24"/>
          <w:highlight w:val="none"/>
          <w:lang w:val="zh-CN"/>
        </w:rPr>
        <w:t>【项目编号：（采购编号）】</w:t>
      </w:r>
      <w:r>
        <w:rPr>
          <w:rFonts w:hint="eastAsia" w:ascii="仿宋" w:hAnsi="仿宋" w:eastAsia="仿宋" w:cs="仿宋"/>
          <w:color w:val="auto"/>
          <w:sz w:val="24"/>
          <w:highlight w:val="none"/>
        </w:rPr>
        <w:t>政府采购活动，郑重承诺：</w:t>
      </w:r>
    </w:p>
    <w:p w14:paraId="3DB577E7">
      <w:pPr>
        <w:snapToGrid w:val="0"/>
        <w:spacing w:line="336"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（一）具备《中华人民共和国政府采购法》第二十二条第一款规定的条件：</w:t>
      </w:r>
    </w:p>
    <w:p w14:paraId="5BB268B2">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如供应商为金融、保险、通讯等特定行业的全国性企业所设立的区域性分支机构，以及个体工商户、个人独资企业、合伙企业，已经依法办理了工商、税务和社保登记手续，并且获得总公司（总机构）授权或能够提供房产权证或其他有效财产资料，承诺具备实际承担责任的能力和法定的缔结合同能力，可以独立参加政府采购活动）；</w:t>
      </w:r>
    </w:p>
    <w:p w14:paraId="20C50FFC">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 </w:t>
      </w:r>
    </w:p>
    <w:p w14:paraId="752F50CF">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66138A50">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4F68A2B3">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5、参加政府采购活动前三年内，在经营活动中没有重大违法记录；</w:t>
      </w:r>
    </w:p>
    <w:p w14:paraId="5A34EAE7">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6、具有法律、行政法规规定的其他条件。</w:t>
      </w:r>
    </w:p>
    <w:p w14:paraId="6A401035">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（二）未被信用中国（www.creditchina.gov.cn)、中国政府采购网（www.ccgp.gov.cn）列入失信被执行人、</w:t>
      </w:r>
      <w:r>
        <w:rPr>
          <w:rFonts w:hint="eastAsia" w:ascii="仿宋" w:hAnsi="仿宋" w:eastAsia="仿宋" w:cs="仿宋"/>
          <w:snapToGrid w:val="0"/>
          <w:color w:val="auto"/>
          <w:kern w:val="28"/>
          <w:sz w:val="24"/>
          <w:szCs w:val="20"/>
          <w:highlight w:val="none"/>
        </w:rPr>
        <w:t>重大税收违法失信主体</w:t>
      </w:r>
      <w:r>
        <w:rPr>
          <w:rFonts w:hint="eastAsia" w:ascii="仿宋" w:hAnsi="仿宋" w:eastAsia="仿宋" w:cs="仿宋"/>
          <w:color w:val="auto"/>
          <w:sz w:val="24"/>
          <w:highlight w:val="none"/>
        </w:rPr>
        <w:t>、政府采购严重违法失信行为记录名单。</w:t>
      </w:r>
    </w:p>
    <w:p w14:paraId="5FF5FC76">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（三）不存在以下情况：</w:t>
      </w:r>
    </w:p>
    <w:p w14:paraId="609423C1">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1、单位负责人为同一人或者存在直接控股、管理关系的不同供应商参加同一合同项下的政府采购活动的；</w:t>
      </w:r>
    </w:p>
    <w:p w14:paraId="310A8277">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2、为采购项目提供整体设计、规范编制或者项目管理、监理、检测等服务后再参加该采购项目的其他采购活动的。</w:t>
      </w:r>
    </w:p>
    <w:p w14:paraId="3CA4F854">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25D0A9DA">
      <w:pPr>
        <w:spacing w:line="336" w:lineRule="auto"/>
        <w:ind w:firstLine="6960" w:firstLineChars="290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0D852376">
      <w:pPr>
        <w:snapToGrid w:val="0"/>
        <w:spacing w:line="336" w:lineRule="auto"/>
        <w:jc w:val="center"/>
        <w:rPr>
          <w:rFonts w:ascii="仿宋" w:hAnsi="仿宋" w:eastAsia="仿宋" w:cs="仿宋"/>
          <w:b/>
          <w:color w:val="auto"/>
          <w:kern w:val="0"/>
          <w:sz w:val="32"/>
          <w:szCs w:val="32"/>
          <w:highlight w:val="none"/>
        </w:rPr>
      </w:pPr>
    </w:p>
    <w:p w14:paraId="48F298E6">
      <w:pPr>
        <w:widowControl/>
        <w:adjustRightInd/>
        <w:spacing w:line="336" w:lineRule="auto"/>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02C65C9F">
      <w:pPr>
        <w:widowControl/>
        <w:spacing w:line="336" w:lineRule="auto"/>
        <w:ind w:firstLine="643" w:firstLineChars="200"/>
        <w:jc w:val="center"/>
        <w:rPr>
          <w:rFonts w:ascii="仿宋" w:hAnsi="仿宋" w:eastAsia="仿宋" w:cs="仿宋"/>
          <w:b/>
          <w:color w:val="auto"/>
          <w:kern w:val="0"/>
          <w:sz w:val="32"/>
          <w:szCs w:val="32"/>
          <w:highlight w:val="none"/>
        </w:rPr>
      </w:pPr>
    </w:p>
    <w:p w14:paraId="4861D2F8">
      <w:pPr>
        <w:widowControl/>
        <w:spacing w:line="336" w:lineRule="auto"/>
        <w:ind w:firstLine="643" w:firstLineChars="200"/>
        <w:jc w:val="center"/>
        <w:rPr>
          <w:rFonts w:ascii="仿宋" w:hAnsi="仿宋" w:eastAsia="仿宋" w:cs="仿宋"/>
          <w:b/>
          <w:strike/>
          <w:color w:val="auto"/>
          <w:kern w:val="0"/>
          <w:sz w:val="32"/>
          <w:szCs w:val="32"/>
          <w:highlight w:val="none"/>
        </w:rPr>
      </w:pPr>
      <w:r>
        <w:rPr>
          <w:rFonts w:hint="eastAsia" w:ascii="仿宋" w:hAnsi="仿宋" w:eastAsia="仿宋" w:cs="仿宋"/>
          <w:b/>
          <w:strike/>
          <w:color w:val="auto"/>
          <w:kern w:val="0"/>
          <w:sz w:val="32"/>
          <w:szCs w:val="32"/>
          <w:highlight w:val="none"/>
        </w:rPr>
        <w:t>二、联合协议（如有）</w:t>
      </w:r>
    </w:p>
    <w:p w14:paraId="1486F291">
      <w:pPr>
        <w:widowControl/>
        <w:spacing w:line="336" w:lineRule="auto"/>
        <w:ind w:firstLine="482" w:firstLineChars="200"/>
        <w:jc w:val="left"/>
        <w:rPr>
          <w:rFonts w:ascii="仿宋" w:hAnsi="仿宋" w:eastAsia="仿宋" w:cs="仿宋"/>
          <w:b/>
          <w:strike/>
          <w:color w:val="auto"/>
          <w:sz w:val="24"/>
          <w:highlight w:val="none"/>
        </w:rPr>
      </w:pPr>
      <w:r>
        <w:rPr>
          <w:rFonts w:hint="eastAsia" w:ascii="仿宋" w:hAnsi="仿宋" w:eastAsia="仿宋" w:cs="仿宋"/>
          <w:b/>
          <w:strike/>
          <w:color w:val="auto"/>
          <w:sz w:val="24"/>
          <w:highlight w:val="none"/>
        </w:rPr>
        <w:t>[以联合体形式磋商的，提供联合协议（附件4）；本项目不接受联合体磋商或者供应商不以联合体形式磋商的，则不需要提供）]</w:t>
      </w:r>
    </w:p>
    <w:p w14:paraId="2C007E61">
      <w:pPr>
        <w:snapToGrid w:val="0"/>
        <w:spacing w:line="336" w:lineRule="auto"/>
        <w:jc w:val="center"/>
        <w:rPr>
          <w:rFonts w:ascii="仿宋" w:hAnsi="仿宋" w:eastAsia="仿宋" w:cs="仿宋"/>
          <w:b/>
          <w:strike/>
          <w:color w:val="auto"/>
          <w:kern w:val="0"/>
          <w:sz w:val="32"/>
          <w:szCs w:val="32"/>
          <w:highlight w:val="none"/>
        </w:rPr>
      </w:pPr>
    </w:p>
    <w:p w14:paraId="0369BC33">
      <w:pPr>
        <w:pStyle w:val="72"/>
        <w:rPr>
          <w:strike/>
          <w:color w:val="auto"/>
          <w:highlight w:val="none"/>
        </w:rPr>
      </w:pPr>
    </w:p>
    <w:p w14:paraId="06E257B9">
      <w:pPr>
        <w:rPr>
          <w:strike/>
          <w:color w:val="auto"/>
          <w:highlight w:val="none"/>
        </w:rPr>
      </w:pPr>
    </w:p>
    <w:p w14:paraId="2A6A028B">
      <w:pPr>
        <w:snapToGrid w:val="0"/>
        <w:spacing w:line="336" w:lineRule="auto"/>
        <w:jc w:val="center"/>
        <w:rPr>
          <w:rFonts w:ascii="仿宋" w:hAnsi="仿宋" w:eastAsia="仿宋" w:cs="仿宋"/>
          <w:b/>
          <w:strike/>
          <w:color w:val="auto"/>
          <w:kern w:val="0"/>
          <w:sz w:val="32"/>
          <w:szCs w:val="32"/>
          <w:highlight w:val="none"/>
        </w:rPr>
      </w:pPr>
      <w:r>
        <w:rPr>
          <w:rFonts w:hint="eastAsia" w:ascii="仿宋" w:hAnsi="仿宋" w:eastAsia="仿宋" w:cs="仿宋"/>
          <w:b/>
          <w:strike/>
          <w:color w:val="auto"/>
          <w:kern w:val="0"/>
          <w:sz w:val="32"/>
          <w:szCs w:val="32"/>
          <w:highlight w:val="none"/>
        </w:rPr>
        <w:t>三、分包意向协议（如有）</w:t>
      </w:r>
    </w:p>
    <w:p w14:paraId="4A07D635">
      <w:pPr>
        <w:widowControl/>
        <w:spacing w:line="336" w:lineRule="auto"/>
        <w:ind w:firstLine="361" w:firstLineChars="150"/>
        <w:jc w:val="left"/>
        <w:rPr>
          <w:rFonts w:ascii="仿宋" w:hAnsi="仿宋" w:eastAsia="仿宋" w:cs="仿宋"/>
          <w:b/>
          <w:strike/>
          <w:color w:val="auto"/>
          <w:sz w:val="24"/>
          <w:highlight w:val="none"/>
        </w:rPr>
      </w:pPr>
      <w:r>
        <w:rPr>
          <w:rFonts w:hint="eastAsia" w:ascii="仿宋" w:hAnsi="仿宋" w:eastAsia="仿宋" w:cs="仿宋"/>
          <w:b/>
          <w:strike/>
          <w:color w:val="auto"/>
          <w:sz w:val="24"/>
          <w:highlight w:val="none"/>
        </w:rPr>
        <w:t>[中标后以分包方式履行合同的，提供分包意向协议(附件5)；采购人不同意分包或者供应商中标后不以分包方式履行合同的，则不需要提供。]</w:t>
      </w:r>
    </w:p>
    <w:p w14:paraId="64B9A87A">
      <w:pPr>
        <w:snapToGrid w:val="0"/>
        <w:spacing w:line="336" w:lineRule="auto"/>
        <w:rPr>
          <w:rFonts w:ascii="仿宋" w:hAnsi="仿宋" w:eastAsia="仿宋" w:cs="仿宋"/>
          <w:b/>
          <w:color w:val="auto"/>
          <w:sz w:val="32"/>
          <w:szCs w:val="32"/>
          <w:highlight w:val="none"/>
        </w:rPr>
      </w:pPr>
    </w:p>
    <w:p w14:paraId="1B36BD29">
      <w:pPr>
        <w:pStyle w:val="72"/>
        <w:rPr>
          <w:rFonts w:ascii="仿宋" w:hAnsi="仿宋" w:eastAsia="仿宋" w:cs="仿宋"/>
          <w:b/>
          <w:color w:val="auto"/>
          <w:sz w:val="32"/>
          <w:szCs w:val="32"/>
          <w:highlight w:val="none"/>
        </w:rPr>
      </w:pPr>
    </w:p>
    <w:p w14:paraId="7B99ACC3">
      <w:pPr>
        <w:pStyle w:val="73"/>
        <w:ind w:left="0"/>
        <w:rPr>
          <w:rFonts w:ascii="仿宋" w:hAnsi="仿宋" w:eastAsia="仿宋" w:cs="仿宋"/>
          <w:b/>
          <w:color w:val="auto"/>
          <w:sz w:val="32"/>
          <w:szCs w:val="32"/>
          <w:highlight w:val="none"/>
        </w:rPr>
      </w:pPr>
    </w:p>
    <w:p w14:paraId="1BAF8E89">
      <w:pPr>
        <w:rPr>
          <w:rFonts w:ascii="仿宋" w:hAnsi="仿宋" w:eastAsia="仿宋" w:cs="仿宋"/>
          <w:b/>
          <w:color w:val="auto"/>
          <w:sz w:val="32"/>
          <w:szCs w:val="32"/>
          <w:highlight w:val="none"/>
        </w:rPr>
      </w:pPr>
    </w:p>
    <w:p w14:paraId="6B5C2E5C">
      <w:pPr>
        <w:pStyle w:val="72"/>
        <w:rPr>
          <w:rFonts w:ascii="仿宋" w:hAnsi="仿宋" w:eastAsia="仿宋" w:cs="仿宋"/>
          <w:b/>
          <w:color w:val="auto"/>
          <w:sz w:val="32"/>
          <w:szCs w:val="32"/>
          <w:highlight w:val="none"/>
        </w:rPr>
      </w:pPr>
    </w:p>
    <w:p w14:paraId="2C605512">
      <w:pPr>
        <w:pStyle w:val="73"/>
        <w:rPr>
          <w:rFonts w:ascii="仿宋" w:hAnsi="仿宋" w:eastAsia="仿宋" w:cs="仿宋"/>
          <w:b/>
          <w:color w:val="auto"/>
          <w:sz w:val="32"/>
          <w:szCs w:val="32"/>
          <w:highlight w:val="none"/>
        </w:rPr>
      </w:pPr>
    </w:p>
    <w:p w14:paraId="41B723CF">
      <w:pPr>
        <w:rPr>
          <w:rFonts w:ascii="仿宋" w:hAnsi="仿宋" w:eastAsia="仿宋" w:cs="仿宋"/>
          <w:b/>
          <w:color w:val="auto"/>
          <w:sz w:val="32"/>
          <w:szCs w:val="32"/>
          <w:highlight w:val="none"/>
        </w:rPr>
      </w:pPr>
    </w:p>
    <w:p w14:paraId="4C7D800D">
      <w:pPr>
        <w:pStyle w:val="72"/>
        <w:rPr>
          <w:rFonts w:ascii="仿宋" w:hAnsi="仿宋" w:eastAsia="仿宋" w:cs="仿宋"/>
          <w:b/>
          <w:color w:val="auto"/>
          <w:sz w:val="32"/>
          <w:szCs w:val="32"/>
          <w:highlight w:val="none"/>
        </w:rPr>
      </w:pPr>
    </w:p>
    <w:p w14:paraId="658E90B8">
      <w:pPr>
        <w:pStyle w:val="73"/>
        <w:rPr>
          <w:rFonts w:ascii="仿宋" w:hAnsi="仿宋" w:eastAsia="仿宋" w:cs="仿宋"/>
          <w:b/>
          <w:color w:val="auto"/>
          <w:sz w:val="32"/>
          <w:szCs w:val="32"/>
          <w:highlight w:val="none"/>
        </w:rPr>
      </w:pPr>
    </w:p>
    <w:p w14:paraId="5AE3564A">
      <w:pPr>
        <w:rPr>
          <w:rFonts w:ascii="仿宋" w:hAnsi="仿宋" w:eastAsia="仿宋" w:cs="仿宋"/>
          <w:b/>
          <w:color w:val="auto"/>
          <w:sz w:val="32"/>
          <w:szCs w:val="32"/>
          <w:highlight w:val="none"/>
        </w:rPr>
      </w:pPr>
    </w:p>
    <w:p w14:paraId="015A0F9C">
      <w:pPr>
        <w:pStyle w:val="72"/>
        <w:rPr>
          <w:rFonts w:ascii="仿宋" w:hAnsi="仿宋" w:eastAsia="仿宋" w:cs="仿宋"/>
          <w:b/>
          <w:color w:val="auto"/>
          <w:sz w:val="32"/>
          <w:szCs w:val="32"/>
          <w:highlight w:val="none"/>
        </w:rPr>
      </w:pPr>
    </w:p>
    <w:p w14:paraId="5B2E38DC">
      <w:pPr>
        <w:pStyle w:val="73"/>
        <w:rPr>
          <w:rFonts w:ascii="仿宋" w:hAnsi="仿宋" w:eastAsia="仿宋" w:cs="仿宋"/>
          <w:b/>
          <w:color w:val="auto"/>
          <w:sz w:val="32"/>
          <w:szCs w:val="32"/>
          <w:highlight w:val="none"/>
        </w:rPr>
      </w:pPr>
    </w:p>
    <w:p w14:paraId="5F5B826A">
      <w:pPr>
        <w:rPr>
          <w:rFonts w:ascii="仿宋" w:hAnsi="仿宋" w:eastAsia="仿宋" w:cs="仿宋"/>
          <w:b/>
          <w:color w:val="auto"/>
          <w:sz w:val="32"/>
          <w:szCs w:val="32"/>
          <w:highlight w:val="none"/>
        </w:rPr>
      </w:pPr>
    </w:p>
    <w:p w14:paraId="0466CA9F">
      <w:pPr>
        <w:pStyle w:val="72"/>
        <w:rPr>
          <w:rFonts w:ascii="仿宋" w:hAnsi="仿宋" w:eastAsia="仿宋" w:cs="仿宋"/>
          <w:b/>
          <w:color w:val="auto"/>
          <w:sz w:val="32"/>
          <w:szCs w:val="32"/>
          <w:highlight w:val="none"/>
        </w:rPr>
      </w:pPr>
    </w:p>
    <w:p w14:paraId="7FAE6D90">
      <w:pPr>
        <w:pStyle w:val="73"/>
        <w:rPr>
          <w:rFonts w:ascii="仿宋" w:hAnsi="仿宋" w:eastAsia="仿宋" w:cs="仿宋"/>
          <w:b/>
          <w:color w:val="auto"/>
          <w:sz w:val="32"/>
          <w:szCs w:val="32"/>
          <w:highlight w:val="none"/>
        </w:rPr>
      </w:pPr>
    </w:p>
    <w:p w14:paraId="7836A5C5">
      <w:pPr>
        <w:rPr>
          <w:rFonts w:ascii="仿宋" w:hAnsi="仿宋" w:eastAsia="仿宋" w:cs="仿宋"/>
          <w:b/>
          <w:color w:val="auto"/>
          <w:sz w:val="32"/>
          <w:szCs w:val="32"/>
          <w:highlight w:val="none"/>
        </w:rPr>
      </w:pPr>
    </w:p>
    <w:p w14:paraId="20A26EE4">
      <w:pPr>
        <w:pStyle w:val="72"/>
        <w:rPr>
          <w:rFonts w:ascii="仿宋" w:hAnsi="仿宋" w:eastAsia="仿宋" w:cs="仿宋"/>
          <w:b/>
          <w:color w:val="auto"/>
          <w:sz w:val="32"/>
          <w:szCs w:val="32"/>
          <w:highlight w:val="none"/>
        </w:rPr>
      </w:pPr>
    </w:p>
    <w:p w14:paraId="692D12E7">
      <w:pPr>
        <w:pStyle w:val="72"/>
        <w:rPr>
          <w:color w:val="auto"/>
          <w:highlight w:val="none"/>
        </w:rPr>
      </w:pPr>
    </w:p>
    <w:p w14:paraId="26386E9D">
      <w:pPr>
        <w:widowControl/>
        <w:adjustRightInd/>
        <w:spacing w:line="240" w:lineRule="auto"/>
        <w:jc w:val="left"/>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br w:type="page"/>
      </w:r>
    </w:p>
    <w:p w14:paraId="4C3E91E0">
      <w:pPr>
        <w:widowControl/>
        <w:adjustRightInd/>
        <w:spacing w:line="336" w:lineRule="auto"/>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四、落实政府采购政策需满足的资格要求</w:t>
      </w:r>
    </w:p>
    <w:p w14:paraId="425436A6">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b/>
          <w:bCs/>
          <w:color w:val="auto"/>
          <w:sz w:val="24"/>
          <w:highlight w:val="none"/>
        </w:rPr>
        <w:t>磋商文件第一部分竞争性磋商邀请公告中</w:t>
      </w:r>
      <w:r>
        <w:rPr>
          <w:rFonts w:hint="eastAsia" w:ascii="仿宋" w:hAnsi="仿宋" w:eastAsia="仿宋" w:cs="仿宋"/>
          <w:color w:val="auto"/>
          <w:sz w:val="24"/>
          <w:highlight w:val="none"/>
        </w:rPr>
        <w:t>落实政府采购政策需满足的资格要求选择提供相应的材料；未要求的，无需提供）</w:t>
      </w:r>
    </w:p>
    <w:p w14:paraId="4CB92150">
      <w:pPr>
        <w:snapToGrid w:val="0"/>
        <w:spacing w:line="336" w:lineRule="auto"/>
        <w:ind w:firstLine="472" w:firstLineChars="196"/>
        <w:jc w:val="left"/>
        <w:rPr>
          <w:rFonts w:ascii="仿宋" w:hAnsi="仿宋" w:eastAsia="仿宋" w:cs="仿宋"/>
          <w:color w:val="auto"/>
          <w:sz w:val="24"/>
          <w:highlight w:val="none"/>
        </w:rPr>
      </w:pPr>
      <w:r>
        <w:rPr>
          <w:rFonts w:hint="eastAsia" w:ascii="仿宋" w:hAnsi="仿宋" w:eastAsia="仿宋" w:cs="仿宋"/>
          <w:b/>
          <w:color w:val="auto"/>
          <w:sz w:val="24"/>
          <w:highlight w:val="none"/>
        </w:rPr>
        <w:t>a</w:t>
      </w:r>
      <w:r>
        <w:rPr>
          <w:rFonts w:hint="eastAsia" w:ascii="仿宋" w:hAnsi="仿宋" w:eastAsia="仿宋" w:cs="仿宋"/>
          <w:color w:val="auto"/>
          <w:sz w:val="24"/>
          <w:highlight w:val="none"/>
        </w:rPr>
        <w:t xml:space="preserve">.专门面向中小企业，服务全部由符合政策要求的中小企业（或小微企业）承接的，提供相应的中小企业声明函（附件7）。 </w:t>
      </w:r>
    </w:p>
    <w:p w14:paraId="1F88A556">
      <w:pPr>
        <w:widowControl/>
        <w:spacing w:line="336" w:lineRule="auto"/>
        <w:ind w:firstLine="480"/>
        <w:jc w:val="left"/>
        <w:rPr>
          <w:rFonts w:ascii="仿宋" w:hAnsi="仿宋" w:eastAsia="仿宋" w:cs="仿宋"/>
          <w:color w:val="auto"/>
          <w:sz w:val="24"/>
          <w:highlight w:val="none"/>
        </w:rPr>
      </w:pPr>
    </w:p>
    <w:p w14:paraId="0D5350EE">
      <w:pPr>
        <w:widowControl/>
        <w:spacing w:line="336" w:lineRule="auto"/>
        <w:ind w:firstLine="472" w:firstLineChars="196"/>
        <w:jc w:val="left"/>
        <w:rPr>
          <w:rFonts w:ascii="仿宋" w:hAnsi="仿宋" w:eastAsia="仿宋" w:cs="仿宋"/>
          <w:color w:val="auto"/>
          <w:sz w:val="24"/>
          <w:highlight w:val="none"/>
        </w:rPr>
      </w:pPr>
      <w:r>
        <w:rPr>
          <w:rFonts w:hint="eastAsia" w:ascii="仿宋" w:hAnsi="仿宋" w:eastAsia="仿宋" w:cs="仿宋"/>
          <w:b/>
          <w:color w:val="auto"/>
          <w:sz w:val="24"/>
          <w:highlight w:val="none"/>
        </w:rPr>
        <w:t>b.</w:t>
      </w:r>
      <w:r>
        <w:rPr>
          <w:rFonts w:hint="eastAsia" w:ascii="仿宋" w:hAnsi="仿宋" w:eastAsia="仿宋" w:cs="仿宋"/>
          <w:color w:val="auto"/>
          <w:sz w:val="24"/>
          <w:highlight w:val="none"/>
        </w:rPr>
        <w:t>要求以联合体形式参加的，提供联合协议和中小企业声明函（附件7），联合协议中中小企业合同金额应当达到</w:t>
      </w:r>
      <w:r>
        <w:rPr>
          <w:rFonts w:hint="eastAsia" w:ascii="仿宋" w:hAnsi="仿宋" w:eastAsia="仿宋" w:cs="仿宋"/>
          <w:b/>
          <w:bCs/>
          <w:color w:val="auto"/>
          <w:sz w:val="24"/>
          <w:highlight w:val="none"/>
        </w:rPr>
        <w:t>竞争性磋商邀请公告</w:t>
      </w:r>
      <w:r>
        <w:rPr>
          <w:rFonts w:hint="eastAsia" w:ascii="仿宋" w:hAnsi="仿宋" w:eastAsia="仿宋" w:cs="仿宋"/>
          <w:color w:val="auto"/>
          <w:sz w:val="24"/>
          <w:highlight w:val="none"/>
        </w:rPr>
        <w:t>载明的比例；如果供应商本身提供所有标的均由中小企业承接的，</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视同符合了资格条件，无需再与其他中小企业组成联合体参加政府采购活动，无需提供联合协议。</w:t>
      </w:r>
    </w:p>
    <w:p w14:paraId="7C400DE5">
      <w:pPr>
        <w:snapToGrid w:val="0"/>
        <w:spacing w:line="336"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    </w:t>
      </w:r>
    </w:p>
    <w:p w14:paraId="51B5CB51">
      <w:pPr>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c、</w:t>
      </w:r>
      <w:r>
        <w:rPr>
          <w:rFonts w:hint="eastAsia" w:ascii="仿宋" w:hAnsi="仿宋" w:eastAsia="仿宋" w:cs="仿宋"/>
          <w:color w:val="auto"/>
          <w:sz w:val="24"/>
          <w:highlight w:val="none"/>
        </w:rPr>
        <w:t>要求合同分包的，提供分包意向协议和中小企业声明函（附件7），分包意向协议中中小企业合同金额应当达到</w:t>
      </w:r>
      <w:r>
        <w:rPr>
          <w:rFonts w:hint="eastAsia" w:ascii="仿宋" w:hAnsi="仿宋" w:eastAsia="仿宋" w:cs="仿宋"/>
          <w:b/>
          <w:bCs/>
          <w:color w:val="auto"/>
          <w:sz w:val="24"/>
          <w:highlight w:val="none"/>
        </w:rPr>
        <w:t>竞争性磋商邀请公告</w:t>
      </w:r>
      <w:r>
        <w:rPr>
          <w:rFonts w:hint="eastAsia" w:ascii="仿宋" w:hAnsi="仿宋" w:eastAsia="仿宋" w:cs="仿宋"/>
          <w:color w:val="auto"/>
          <w:sz w:val="24"/>
          <w:highlight w:val="none"/>
        </w:rPr>
        <w:t>载明的比例；如果供应商本身提供的所有标的均由中小企业承接的，</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视同符合了资格条件，无需再向中小企业分包，无需提供分包意向协议。</w:t>
      </w:r>
    </w:p>
    <w:p w14:paraId="24CD48FE">
      <w:pPr>
        <w:spacing w:line="336" w:lineRule="auto"/>
        <w:rPr>
          <w:rFonts w:ascii="仿宋" w:hAnsi="仿宋" w:eastAsia="仿宋" w:cs="仿宋"/>
          <w:b/>
          <w:color w:val="auto"/>
          <w:sz w:val="32"/>
          <w:szCs w:val="32"/>
          <w:highlight w:val="none"/>
        </w:rPr>
      </w:pPr>
    </w:p>
    <w:p w14:paraId="2EE5B373">
      <w:pPr>
        <w:spacing w:line="336" w:lineRule="auto"/>
        <w:jc w:val="center"/>
        <w:rPr>
          <w:rFonts w:ascii="仿宋" w:hAnsi="仿宋" w:eastAsia="仿宋" w:cs="仿宋"/>
          <w:b/>
          <w:color w:val="auto"/>
          <w:kern w:val="0"/>
          <w:sz w:val="32"/>
          <w:szCs w:val="32"/>
          <w:highlight w:val="none"/>
        </w:rPr>
      </w:pPr>
    </w:p>
    <w:p w14:paraId="611FE807">
      <w:pPr>
        <w:spacing w:line="336" w:lineRule="auto"/>
        <w:jc w:val="center"/>
        <w:rPr>
          <w:rFonts w:ascii="仿宋" w:hAnsi="仿宋" w:eastAsia="仿宋" w:cs="仿宋"/>
          <w:b/>
          <w:color w:val="auto"/>
          <w:kern w:val="0"/>
          <w:sz w:val="32"/>
          <w:szCs w:val="32"/>
          <w:highlight w:val="none"/>
        </w:rPr>
      </w:pPr>
    </w:p>
    <w:p w14:paraId="053BCC01">
      <w:pPr>
        <w:spacing w:line="336" w:lineRule="auto"/>
        <w:jc w:val="center"/>
        <w:rPr>
          <w:rFonts w:ascii="仿宋" w:hAnsi="仿宋" w:eastAsia="仿宋" w:cs="仿宋"/>
          <w:b/>
          <w:color w:val="auto"/>
          <w:sz w:val="32"/>
          <w:szCs w:val="32"/>
          <w:highlight w:val="none"/>
        </w:rPr>
      </w:pPr>
      <w:r>
        <w:rPr>
          <w:rFonts w:hint="eastAsia" w:ascii="仿宋" w:hAnsi="仿宋" w:eastAsia="仿宋" w:cs="仿宋"/>
          <w:b/>
          <w:color w:val="auto"/>
          <w:kern w:val="0"/>
          <w:sz w:val="32"/>
          <w:szCs w:val="32"/>
          <w:highlight w:val="none"/>
        </w:rPr>
        <w:t>五、</w:t>
      </w:r>
      <w:r>
        <w:rPr>
          <w:rFonts w:hint="eastAsia" w:ascii="仿宋" w:hAnsi="仿宋" w:eastAsia="仿宋" w:cs="仿宋"/>
          <w:b/>
          <w:color w:val="auto"/>
          <w:sz w:val="32"/>
          <w:szCs w:val="32"/>
          <w:highlight w:val="none"/>
        </w:rPr>
        <w:t>符合特定资格条件要求的资质文件（复印件）</w:t>
      </w:r>
    </w:p>
    <w:p w14:paraId="4231C65A">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（由供应商根据“磋商文件第一部分”中“合格的供应商应具备的特定资格要求”编制；如果本项目没有设置特定资格条件，则不需要提供）</w:t>
      </w:r>
    </w:p>
    <w:p w14:paraId="05AF316C">
      <w:pPr>
        <w:widowControl/>
        <w:spacing w:line="336" w:lineRule="auto"/>
        <w:ind w:firstLine="480" w:firstLineChars="200"/>
        <w:jc w:val="left"/>
        <w:rPr>
          <w:rFonts w:ascii="仿宋" w:hAnsi="仿宋" w:eastAsia="仿宋" w:cs="仿宋"/>
          <w:color w:val="auto"/>
          <w:sz w:val="24"/>
          <w:highlight w:val="none"/>
        </w:rPr>
      </w:pPr>
    </w:p>
    <w:p w14:paraId="12C3198C">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0B91B580">
      <w:pPr>
        <w:spacing w:line="336" w:lineRule="auto"/>
        <w:ind w:firstLine="6120" w:firstLineChars="25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528C8766">
      <w:pPr>
        <w:snapToGrid w:val="0"/>
        <w:spacing w:line="336" w:lineRule="auto"/>
        <w:rPr>
          <w:rFonts w:ascii="仿宋" w:hAnsi="仿宋" w:eastAsia="仿宋" w:cs="仿宋"/>
          <w:color w:val="auto"/>
          <w:kern w:val="0"/>
          <w:sz w:val="24"/>
          <w:highlight w:val="none"/>
          <w:lang w:val="zh-CN"/>
        </w:rPr>
      </w:pPr>
    </w:p>
    <w:p w14:paraId="6A88943C">
      <w:pPr>
        <w:spacing w:line="336" w:lineRule="auto"/>
        <w:rPr>
          <w:rFonts w:ascii="仿宋" w:hAnsi="仿宋" w:eastAsia="仿宋" w:cs="仿宋"/>
          <w:color w:val="auto"/>
          <w:kern w:val="0"/>
          <w:sz w:val="24"/>
          <w:highlight w:val="none"/>
          <w:lang w:val="zh-CN"/>
        </w:rPr>
      </w:pPr>
    </w:p>
    <w:p w14:paraId="01A9D9DC">
      <w:pPr>
        <w:pStyle w:val="72"/>
        <w:spacing w:line="336" w:lineRule="auto"/>
        <w:rPr>
          <w:rFonts w:ascii="仿宋" w:hAnsi="仿宋" w:eastAsia="仿宋" w:cs="仿宋"/>
          <w:color w:val="auto"/>
          <w:highlight w:val="none"/>
          <w:lang w:val="zh-CN"/>
        </w:rPr>
      </w:pPr>
    </w:p>
    <w:p w14:paraId="3B84AB84">
      <w:pPr>
        <w:spacing w:line="336" w:lineRule="auto"/>
        <w:jc w:val="center"/>
        <w:rPr>
          <w:rFonts w:ascii="仿宋" w:hAnsi="仿宋" w:eastAsia="仿宋" w:cs="仿宋"/>
          <w:b/>
          <w:color w:val="auto"/>
          <w:kern w:val="0"/>
          <w:sz w:val="36"/>
          <w:szCs w:val="36"/>
          <w:highlight w:val="none"/>
        </w:rPr>
      </w:pPr>
    </w:p>
    <w:p w14:paraId="457D61C8">
      <w:pPr>
        <w:spacing w:line="336" w:lineRule="auto"/>
        <w:jc w:val="center"/>
        <w:rPr>
          <w:rFonts w:ascii="仿宋" w:hAnsi="仿宋" w:eastAsia="仿宋" w:cs="仿宋"/>
          <w:b/>
          <w:color w:val="auto"/>
          <w:kern w:val="0"/>
          <w:sz w:val="36"/>
          <w:szCs w:val="36"/>
          <w:highlight w:val="none"/>
        </w:rPr>
      </w:pPr>
    </w:p>
    <w:p w14:paraId="3B152D4B">
      <w:pPr>
        <w:spacing w:line="336" w:lineRule="auto"/>
        <w:jc w:val="center"/>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商务技术文件部分</w:t>
      </w:r>
    </w:p>
    <w:p w14:paraId="1300113B">
      <w:pPr>
        <w:spacing w:line="336" w:lineRule="auto"/>
        <w:jc w:val="center"/>
        <w:outlineLvl w:val="0"/>
        <w:rPr>
          <w:rFonts w:ascii="仿宋" w:hAnsi="仿宋" w:eastAsia="仿宋" w:cs="仿宋"/>
          <w:b/>
          <w:color w:val="auto"/>
          <w:kern w:val="0"/>
          <w:sz w:val="24"/>
          <w:highlight w:val="none"/>
        </w:rPr>
      </w:pPr>
    </w:p>
    <w:p w14:paraId="4753C9DC">
      <w:pPr>
        <w:kinsoku/>
        <w:overflowPunct/>
        <w:topLinePunct w:val="0"/>
        <w:bidi w:val="0"/>
        <w:spacing w:beforeAutospacing="0" w:afterAutospacing="0" w:line="440" w:lineRule="exact"/>
        <w:jc w:val="center"/>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目录</w:t>
      </w:r>
    </w:p>
    <w:p w14:paraId="1C6601DA">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rPr>
        <w:t>响应函……………………………………………………………………（页码）</w:t>
      </w:r>
    </w:p>
    <w:p w14:paraId="7382DABD">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rPr>
        <w:t>法定代表人授权</w:t>
      </w:r>
      <w:r>
        <w:rPr>
          <w:rFonts w:hint="eastAsia" w:ascii="仿宋" w:eastAsia="仿宋" w:cs="仿宋"/>
          <w:color w:val="auto"/>
          <w:sz w:val="24"/>
          <w:szCs w:val="24"/>
          <w:highlight w:val="none"/>
          <w:lang w:eastAsia="zh-CN"/>
        </w:rPr>
        <w:t>委托</w:t>
      </w:r>
      <w:r>
        <w:rPr>
          <w:rFonts w:hint="eastAsia" w:ascii="仿宋" w:eastAsia="仿宋" w:cs="仿宋"/>
          <w:color w:val="auto"/>
          <w:sz w:val="24"/>
          <w:szCs w:val="24"/>
          <w:highlight w:val="none"/>
        </w:rPr>
        <w:t>书 ……………………………………………… （页码）</w:t>
      </w:r>
    </w:p>
    <w:p w14:paraId="6912A9C6">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rPr>
        <w:t>法定代表人及其授权代表身份证复印件………………………………（页码）</w:t>
      </w:r>
    </w:p>
    <w:p w14:paraId="7759FDAD">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rPr>
        <w:t>法定代表人身份证明书………………………………………………… （页码）</w:t>
      </w:r>
    </w:p>
    <w:p w14:paraId="4D816F53">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rPr>
        <w:t>授权代表社保证明………………………………………………………（页码）</w:t>
      </w:r>
    </w:p>
    <w:p w14:paraId="2CA90613">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lang w:eastAsia="zh-CN"/>
        </w:rPr>
        <w:t>技术偏离表</w:t>
      </w:r>
      <w:r>
        <w:rPr>
          <w:rFonts w:hint="eastAsia" w:ascii="仿宋" w:eastAsia="仿宋" w:cs="仿宋"/>
          <w:color w:val="auto"/>
          <w:sz w:val="24"/>
          <w:szCs w:val="24"/>
          <w:highlight w:val="none"/>
        </w:rPr>
        <w:t>……………………………………………………………… （页码）</w:t>
      </w:r>
    </w:p>
    <w:p w14:paraId="486DE1E1">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eastAsia="仿宋" w:cs="仿宋"/>
          <w:color w:val="auto"/>
          <w:sz w:val="24"/>
          <w:szCs w:val="24"/>
          <w:highlight w:val="none"/>
          <w:lang w:val="zh-CN"/>
        </w:rPr>
        <w:t>政府采购供应商廉洁自律承诺书</w:t>
      </w:r>
      <w:r>
        <w:rPr>
          <w:rFonts w:hint="eastAsia" w:ascii="仿宋" w:eastAsia="仿宋" w:cs="仿宋"/>
          <w:color w:val="auto"/>
          <w:sz w:val="24"/>
          <w:szCs w:val="24"/>
          <w:highlight w:val="none"/>
        </w:rPr>
        <w:t>……………………………………… （页码）</w:t>
      </w:r>
    </w:p>
    <w:p w14:paraId="5DE3340C">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rPr>
      </w:pPr>
      <w:r>
        <w:rPr>
          <w:rFonts w:hint="eastAsia" w:ascii="仿宋" w:hAnsi="仿宋" w:eastAsia="仿宋" w:cs="仿宋"/>
          <w:color w:val="auto"/>
          <w:sz w:val="24"/>
          <w:highlight w:val="none"/>
          <w:lang w:val="zh-CN"/>
        </w:rPr>
        <w:t>主要业绩证明…………………………………………</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w:t>
      </w:r>
      <w:r>
        <w:rPr>
          <w:rFonts w:hint="eastAsia" w:ascii="仿宋" w:eastAsia="仿宋" w:cs="仿宋"/>
          <w:color w:val="auto"/>
          <w:highlight w:val="none"/>
        </w:rPr>
        <w:t>……</w:t>
      </w:r>
      <w:r>
        <w:rPr>
          <w:rFonts w:hint="eastAsia" w:ascii="仿宋" w:hAnsi="仿宋" w:eastAsia="仿宋" w:cs="仿宋"/>
          <w:color w:val="auto"/>
          <w:sz w:val="24"/>
          <w:highlight w:val="none"/>
        </w:rPr>
        <w:t>（页码）</w:t>
      </w:r>
    </w:p>
    <w:p w14:paraId="1507A60E">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strike/>
          <w:color w:val="auto"/>
          <w:sz w:val="24"/>
          <w:szCs w:val="24"/>
          <w:highlight w:val="none"/>
          <w:lang w:val="zh-CN"/>
        </w:rPr>
      </w:pPr>
      <w:r>
        <w:rPr>
          <w:rFonts w:hint="eastAsia" w:ascii="仿宋" w:eastAsia="仿宋" w:cs="仿宋"/>
          <w:strike/>
          <w:color w:val="auto"/>
          <w:sz w:val="24"/>
          <w:szCs w:val="24"/>
          <w:highlight w:val="none"/>
          <w:lang w:val="zh-CN"/>
        </w:rPr>
        <w:t>技术解决方案…………………………………………………………… （页码）</w:t>
      </w:r>
    </w:p>
    <w:p w14:paraId="12E2979F">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strike/>
          <w:color w:val="auto"/>
          <w:sz w:val="24"/>
          <w:szCs w:val="24"/>
          <w:highlight w:val="none"/>
          <w:lang w:val="zh-CN"/>
        </w:rPr>
      </w:pPr>
      <w:r>
        <w:rPr>
          <w:rFonts w:hint="eastAsia" w:ascii="仿宋" w:eastAsia="仿宋" w:cs="仿宋"/>
          <w:strike/>
          <w:color w:val="auto"/>
          <w:sz w:val="24"/>
          <w:szCs w:val="24"/>
          <w:highlight w:val="none"/>
          <w:lang w:val="zh-CN"/>
        </w:rPr>
        <w:t>组织实施方案……………………………………………………………（页码）</w:t>
      </w:r>
    </w:p>
    <w:p w14:paraId="5112A169">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eastAsia="仿宋" w:cs="仿宋"/>
          <w:color w:val="auto"/>
          <w:sz w:val="24"/>
          <w:szCs w:val="24"/>
          <w:highlight w:val="none"/>
          <w:lang w:val="zh-CN"/>
        </w:rPr>
        <w:t>售后服务方案………………………………………………………… （页码）</w:t>
      </w:r>
    </w:p>
    <w:p w14:paraId="27E1455C">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hAnsi="仿宋" w:eastAsia="仿宋" w:cs="仿宋"/>
          <w:color w:val="auto"/>
          <w:sz w:val="24"/>
          <w:highlight w:val="none"/>
        </w:rPr>
        <w:t>供应商售后服务证明材料………………………………………………（页码）</w:t>
      </w:r>
    </w:p>
    <w:p w14:paraId="304391E6">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eastAsia="仿宋" w:cs="仿宋"/>
          <w:color w:val="auto"/>
          <w:sz w:val="24"/>
          <w:szCs w:val="24"/>
          <w:highlight w:val="none"/>
          <w:lang w:val="zh-CN"/>
        </w:rPr>
        <w:t>项目组人员名单……………………………………………………… （页码）</w:t>
      </w:r>
    </w:p>
    <w:p w14:paraId="5A2D121B">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eastAsia="仿宋" w:cs="仿宋"/>
          <w:color w:val="auto"/>
          <w:sz w:val="24"/>
          <w:szCs w:val="24"/>
          <w:highlight w:val="none"/>
          <w:lang w:val="zh-CN"/>
        </w:rPr>
        <w:t>优惠条件及特殊承诺………………………………………………… （页码）</w:t>
      </w:r>
    </w:p>
    <w:p w14:paraId="367AB078">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hAnsi="仿宋" w:eastAsia="仿宋" w:cs="仿宋"/>
          <w:color w:val="auto"/>
          <w:kern w:val="0"/>
          <w:sz w:val="24"/>
          <w:highlight w:val="none"/>
          <w:lang w:val="zh-CN"/>
        </w:rPr>
        <w:t>备品备件及供选择的配套零部件清单……………………</w:t>
      </w:r>
      <w:r>
        <w:rPr>
          <w:rFonts w:hint="eastAsia" w:ascii="仿宋" w:hAnsi="仿宋" w:eastAsia="仿宋" w:cs="仿宋"/>
          <w:color w:val="auto"/>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rPr>
        <w:t>（页码）</w:t>
      </w:r>
    </w:p>
    <w:p w14:paraId="6D6E23C0">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eastAsia="仿宋" w:cs="仿宋"/>
          <w:color w:val="auto"/>
          <w:sz w:val="24"/>
          <w:szCs w:val="24"/>
          <w:highlight w:val="none"/>
          <w:lang w:val="zh-CN"/>
        </w:rPr>
        <w:t>培训计划……………………………………………………………… （页码）</w:t>
      </w:r>
    </w:p>
    <w:p w14:paraId="71E0C199">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eastAsia="仿宋" w:cs="仿宋"/>
          <w:color w:val="auto"/>
          <w:sz w:val="24"/>
          <w:szCs w:val="24"/>
          <w:highlight w:val="none"/>
          <w:lang w:val="zh-CN"/>
        </w:rPr>
        <w:t>验收方案……………………………………………………………… （页码）</w:t>
      </w:r>
    </w:p>
    <w:p w14:paraId="7B654AE3">
      <w:pPr>
        <w:pStyle w:val="185"/>
        <w:numPr>
          <w:ilvl w:val="0"/>
          <w:numId w:val="10"/>
        </w:numPr>
        <w:kinsoku/>
        <w:overflowPunct/>
        <w:topLinePunct w:val="0"/>
        <w:bidi w:val="0"/>
        <w:spacing w:beforeAutospacing="0" w:afterAutospacing="0" w:line="440" w:lineRule="exact"/>
        <w:ind w:firstLineChars="0"/>
        <w:jc w:val="left"/>
        <w:rPr>
          <w:rFonts w:hint="eastAsia" w:ascii="仿宋" w:eastAsia="仿宋" w:cs="仿宋"/>
          <w:color w:val="auto"/>
          <w:sz w:val="24"/>
          <w:szCs w:val="24"/>
          <w:highlight w:val="none"/>
          <w:lang w:val="zh-CN"/>
        </w:rPr>
      </w:pPr>
      <w:r>
        <w:rPr>
          <w:rFonts w:hint="eastAsia" w:ascii="仿宋" w:hAnsi="仿宋" w:eastAsia="仿宋" w:cs="仿宋"/>
          <w:color w:val="auto"/>
          <w:kern w:val="0"/>
          <w:sz w:val="24"/>
          <w:highlight w:val="none"/>
          <w:lang w:val="zh-CN"/>
        </w:rPr>
        <w:t>认为需要的其他商务技术文件或说明……………………</w:t>
      </w:r>
      <w:r>
        <w:rPr>
          <w:rFonts w:hint="eastAsia" w:ascii="仿宋" w:hAnsi="仿宋" w:eastAsia="仿宋" w:cs="仿宋"/>
          <w:color w:val="auto"/>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color w:val="auto"/>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rPr>
        <w:t>（页码）</w:t>
      </w:r>
    </w:p>
    <w:p w14:paraId="1EE4DCEA">
      <w:pPr>
        <w:pStyle w:val="73"/>
        <w:rPr>
          <w:rFonts w:ascii="仿宋" w:hAnsi="仿宋" w:eastAsia="仿宋" w:cs="仿宋"/>
          <w:color w:val="auto"/>
          <w:highlight w:val="none"/>
          <w:lang w:val="zh-CN"/>
        </w:rPr>
        <w:sectPr>
          <w:footerReference r:id="rId7" w:type="default"/>
          <w:pgSz w:w="11906" w:h="16838"/>
          <w:pgMar w:top="1814" w:right="1474" w:bottom="1814" w:left="1474" w:header="851" w:footer="992" w:gutter="0"/>
          <w:pgNumType w:start="1"/>
          <w:cols w:space="720" w:num="1"/>
          <w:docGrid w:linePitch="312" w:charSpace="0"/>
        </w:sectPr>
      </w:pPr>
    </w:p>
    <w:p w14:paraId="5F48D2A3">
      <w:pPr>
        <w:spacing w:line="440" w:lineRule="exact"/>
        <w:jc w:val="center"/>
        <w:rPr>
          <w:rFonts w:ascii="仿宋" w:hAnsi="仿宋" w:eastAsia="仿宋" w:cs="仿宋"/>
          <w:b/>
          <w:bCs/>
          <w:color w:val="auto"/>
          <w:sz w:val="32"/>
          <w:szCs w:val="32"/>
          <w:highlight w:val="none"/>
        </w:rPr>
      </w:pPr>
      <w:r>
        <w:rPr>
          <w:rFonts w:hint="eastAsia" w:ascii="仿宋" w:hAnsi="仿宋" w:eastAsia="仿宋" w:cs="仿宋"/>
          <w:b/>
          <w:color w:val="auto"/>
          <w:kern w:val="0"/>
          <w:sz w:val="32"/>
          <w:szCs w:val="32"/>
          <w:highlight w:val="none"/>
        </w:rPr>
        <w:t>一、响应</w:t>
      </w:r>
      <w:r>
        <w:rPr>
          <w:rFonts w:hint="eastAsia" w:ascii="仿宋" w:hAnsi="仿宋" w:eastAsia="仿宋" w:cs="仿宋"/>
          <w:b/>
          <w:color w:val="auto"/>
          <w:sz w:val="32"/>
          <w:szCs w:val="32"/>
          <w:highlight w:val="none"/>
        </w:rPr>
        <w:t>函</w:t>
      </w:r>
    </w:p>
    <w:p w14:paraId="7DC8B23D">
      <w:pPr>
        <w:pStyle w:val="332"/>
        <w:spacing w:afterLines="0" w:line="440" w:lineRule="exact"/>
        <w:ind w:firstLine="0" w:firstLineChars="0"/>
        <w:rPr>
          <w:rFonts w:ascii="仿宋" w:hAnsi="仿宋" w:eastAsia="仿宋" w:cs="仿宋"/>
          <w:color w:val="auto"/>
          <w:szCs w:val="24"/>
          <w:highlight w:val="none"/>
        </w:rPr>
      </w:pPr>
      <w:r>
        <w:rPr>
          <w:rFonts w:hint="eastAsia" w:ascii="仿宋" w:hAnsi="仿宋" w:eastAsia="仿宋" w:cs="仿宋"/>
          <w:color w:val="auto"/>
          <w:szCs w:val="24"/>
          <w:highlight w:val="none"/>
        </w:rPr>
        <w:t>致：</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highlight w:val="none"/>
        </w:rPr>
        <w:t>（采购人）、（采购代理机构）</w:t>
      </w:r>
      <w:r>
        <w:rPr>
          <w:rFonts w:hint="eastAsia" w:ascii="仿宋" w:hAnsi="仿宋" w:eastAsia="仿宋" w:cs="仿宋"/>
          <w:color w:val="auto"/>
          <w:szCs w:val="24"/>
          <w:highlight w:val="none"/>
          <w:u w:val="single"/>
        </w:rPr>
        <w:t xml:space="preserve"> </w:t>
      </w:r>
    </w:p>
    <w:p w14:paraId="3CF1645F">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根据贵方磋商文件（</w:t>
      </w:r>
      <w:r>
        <w:rPr>
          <w:rFonts w:hint="eastAsia" w:ascii="仿宋" w:hAnsi="仿宋" w:eastAsia="仿宋" w:cs="仿宋"/>
          <w:b/>
          <w:color w:val="auto"/>
          <w:szCs w:val="24"/>
          <w:highlight w:val="none"/>
          <w:u w:val="single"/>
        </w:rPr>
        <w:t>填写磋商编号：</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）的要求，正式授权</w:t>
      </w:r>
      <w:r>
        <w:rPr>
          <w:rFonts w:hint="eastAsia" w:ascii="仿宋" w:hAnsi="仿宋" w:eastAsia="仿宋" w:cs="仿宋"/>
          <w:b/>
          <w:color w:val="auto"/>
          <w:szCs w:val="24"/>
          <w:highlight w:val="none"/>
          <w:u w:val="single"/>
        </w:rPr>
        <w:t>（全权代表姓名    、单位    、职务   ）</w:t>
      </w:r>
      <w:r>
        <w:rPr>
          <w:rFonts w:hint="eastAsia" w:ascii="仿宋" w:hAnsi="仿宋" w:eastAsia="仿宋" w:cs="仿宋"/>
          <w:color w:val="auto"/>
          <w:szCs w:val="24"/>
          <w:highlight w:val="none"/>
        </w:rPr>
        <w:t>代表供应商</w:t>
      </w:r>
      <w:r>
        <w:rPr>
          <w:rFonts w:hint="eastAsia" w:ascii="仿宋" w:hAnsi="仿宋" w:eastAsia="仿宋" w:cs="仿宋"/>
          <w:color w:val="auto"/>
          <w:szCs w:val="24"/>
          <w:highlight w:val="none"/>
          <w:u w:val="single"/>
        </w:rPr>
        <w:t>（</w:t>
      </w:r>
      <w:r>
        <w:rPr>
          <w:rFonts w:hint="eastAsia" w:ascii="仿宋" w:hAnsi="仿宋" w:eastAsia="仿宋" w:cs="仿宋"/>
          <w:b/>
          <w:color w:val="auto"/>
          <w:szCs w:val="24"/>
          <w:highlight w:val="none"/>
          <w:u w:val="single"/>
        </w:rPr>
        <w:t xml:space="preserve">填写单位    、地址   </w:t>
      </w:r>
      <w:r>
        <w:rPr>
          <w:rFonts w:hint="eastAsia" w:ascii="仿宋" w:hAnsi="仿宋" w:eastAsia="仿宋" w:cs="仿宋"/>
          <w:color w:val="auto"/>
          <w:szCs w:val="24"/>
          <w:highlight w:val="none"/>
          <w:u w:val="single"/>
        </w:rPr>
        <w:t>）</w:t>
      </w:r>
      <w:r>
        <w:rPr>
          <w:rFonts w:hint="eastAsia" w:ascii="仿宋" w:hAnsi="仿宋" w:eastAsia="仿宋" w:cs="仿宋"/>
          <w:color w:val="auto"/>
          <w:szCs w:val="24"/>
          <w:highlight w:val="none"/>
        </w:rPr>
        <w:t>提交磋商响应文件。</w:t>
      </w:r>
    </w:p>
    <w:p w14:paraId="5A698AEC">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我方已完全明白磋商文件的所有条款要求，兹声明同意如下：</w:t>
      </w:r>
    </w:p>
    <w:p w14:paraId="2FE03A09">
      <w:pPr>
        <w:pStyle w:val="12"/>
        <w:tabs>
          <w:tab w:val="clear" w:pos="1697"/>
        </w:tabs>
        <w:spacing w:afterLines="0" w:line="440" w:lineRule="exact"/>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highlight w:val="none"/>
        </w:rPr>
        <w:t xml:space="preserve"> 我方同意在供应商</w:t>
      </w:r>
      <w:r>
        <w:rPr>
          <w:rFonts w:hint="eastAsia" w:ascii="仿宋" w:hAnsi="仿宋" w:eastAsia="仿宋" w:cs="仿宋"/>
          <w:color w:val="auto"/>
          <w:kern w:val="44"/>
          <w:highlight w:val="none"/>
        </w:rPr>
        <w:t>须知</w:t>
      </w:r>
      <w:r>
        <w:rPr>
          <w:rFonts w:hint="eastAsia" w:ascii="仿宋" w:hAnsi="仿宋" w:eastAsia="仿宋" w:cs="仿宋"/>
          <w:color w:val="auto"/>
          <w:highlight w:val="none"/>
        </w:rPr>
        <w:t>规定的响应日期起遵守本磋商响应文件中的承诺且在响应有效期满之前均具有约束力</w:t>
      </w:r>
      <w:r>
        <w:rPr>
          <w:rFonts w:hint="eastAsia" w:ascii="仿宋" w:hAnsi="仿宋" w:eastAsia="仿宋" w:cs="仿宋"/>
          <w:color w:val="auto"/>
          <w:szCs w:val="24"/>
          <w:highlight w:val="none"/>
        </w:rPr>
        <w:t>。</w:t>
      </w:r>
    </w:p>
    <w:p w14:paraId="7C13D59B">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2.我方承诺已经具备《中华人民共和国政府采购法》中规定的参加政府采购活动的供应商应当具备的条件。</w:t>
      </w:r>
    </w:p>
    <w:p w14:paraId="7D08F022">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3.</w:t>
      </w:r>
      <w:r>
        <w:rPr>
          <w:rFonts w:hint="eastAsia" w:ascii="仿宋" w:hAnsi="仿宋" w:eastAsia="仿宋" w:cs="仿宋"/>
          <w:color w:val="auto"/>
          <w:highlight w:val="none"/>
        </w:rPr>
        <w:t>本公司磋商响应文件中填列的技术参数、配置、服务、数量等相关内容都是真实、准确的。保证在本次项目中所提供的资料全部真实和合法。</w:t>
      </w:r>
      <w:r>
        <w:rPr>
          <w:rFonts w:hint="eastAsia" w:ascii="仿宋" w:hAnsi="仿宋" w:eastAsia="仿宋" w:cs="仿宋"/>
          <w:color w:val="auto"/>
          <w:szCs w:val="24"/>
          <w:highlight w:val="none"/>
        </w:rPr>
        <w:t>同意向</w:t>
      </w:r>
      <w:r>
        <w:rPr>
          <w:rFonts w:hint="eastAsia" w:ascii="仿宋" w:hAnsi="仿宋" w:eastAsia="仿宋" w:cs="仿宋"/>
          <w:color w:val="auto"/>
          <w:szCs w:val="24"/>
          <w:highlight w:val="none"/>
          <w:lang w:eastAsia="zh-CN"/>
        </w:rPr>
        <w:t>耀华建设管理有限公司</w:t>
      </w:r>
      <w:r>
        <w:rPr>
          <w:rFonts w:hint="eastAsia" w:ascii="仿宋" w:hAnsi="仿宋" w:eastAsia="仿宋" w:cs="仿宋"/>
          <w:color w:val="auto"/>
          <w:szCs w:val="24"/>
          <w:highlight w:val="none"/>
        </w:rPr>
        <w:t>提供可能另外要求的与磋商有关的任何数据或资料；</w:t>
      </w:r>
    </w:p>
    <w:p w14:paraId="41A34683">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4.我方理解贵方将不受你们所收到的最低报价的约束。</w:t>
      </w:r>
    </w:p>
    <w:p w14:paraId="681FEF2C">
      <w:pPr>
        <w:pStyle w:val="12"/>
        <w:tabs>
          <w:tab w:val="clear" w:pos="1697"/>
        </w:tabs>
        <w:spacing w:afterLines="0" w:line="440" w:lineRule="exact"/>
        <w:ind w:left="0" w:firstLine="480" w:firstLineChars="200"/>
        <w:rPr>
          <w:rFonts w:ascii="仿宋" w:hAnsi="仿宋" w:eastAsia="仿宋" w:cs="仿宋"/>
          <w:color w:val="auto"/>
          <w:szCs w:val="24"/>
          <w:highlight w:val="none"/>
        </w:rPr>
      </w:pPr>
      <w:r>
        <w:rPr>
          <w:rFonts w:hint="eastAsia" w:ascii="仿宋" w:hAnsi="仿宋" w:eastAsia="仿宋" w:cs="仿宋"/>
          <w:color w:val="auto"/>
          <w:highlight w:val="none"/>
        </w:rPr>
        <w:t>5.磋商有效期为从提交磋商响应文件的截止之日起90天。</w:t>
      </w:r>
    </w:p>
    <w:p w14:paraId="6C80B3CC">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AE2B402">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a)提供虚假材料谋取中标、成交的；</w:t>
      </w:r>
    </w:p>
    <w:p w14:paraId="1A52A8F8">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b)采取不正当手段诋毁、排挤其他供应商的；</w:t>
      </w:r>
    </w:p>
    <w:p w14:paraId="0C765328">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c)与采购人、其它供应商或者采购代理机构恶意串通的；</w:t>
      </w:r>
    </w:p>
    <w:p w14:paraId="7B53B27F">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d)向采购人、采购代理机构行贿或者提供其他不正当利益的；</w:t>
      </w:r>
    </w:p>
    <w:p w14:paraId="5ACF0C31">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e)在采购过程中与采购人进行协商谈判的；</w:t>
      </w:r>
    </w:p>
    <w:p w14:paraId="0DF6C33A">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f)拒绝有关部门监督检查或提供虚假情况的。</w:t>
      </w:r>
    </w:p>
    <w:p w14:paraId="1D713F9C">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供应商有前款第a)至e)项情形之一的，中标、成交无效。</w:t>
      </w:r>
    </w:p>
    <w:p w14:paraId="19024A5C">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地址：　　　　　　　　　　　　　　　邮政编码：</w:t>
      </w:r>
    </w:p>
    <w:p w14:paraId="3A5D37B2">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电话：                              传真：</w:t>
      </w:r>
    </w:p>
    <w:p w14:paraId="43195497">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开户银行：                          账号：</w:t>
      </w:r>
    </w:p>
    <w:p w14:paraId="4107F08E">
      <w:pPr>
        <w:pStyle w:val="332"/>
        <w:spacing w:afterLines="0" w:line="440" w:lineRule="exact"/>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法定代表人或其授权代表(签字或签章)：</w:t>
      </w:r>
    </w:p>
    <w:p w14:paraId="23BF679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r>
        <w:rPr>
          <w:rFonts w:hint="eastAsia" w:ascii="仿宋" w:hAnsi="仿宋" w:eastAsia="仿宋" w:cs="仿宋"/>
          <w:color w:val="auto"/>
          <w:highlight w:val="none"/>
        </w:rPr>
        <w:t xml:space="preserve">日期：     </w:t>
      </w:r>
    </w:p>
    <w:p w14:paraId="06CA18D6">
      <w:pPr>
        <w:pageBreakBefore/>
        <w:spacing w:line="336"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二、法定代表人授权委托书（格式） </w:t>
      </w:r>
      <w:r>
        <w:rPr>
          <w:rFonts w:hint="eastAsia" w:ascii="仿宋" w:hAnsi="仿宋" w:eastAsia="仿宋" w:cs="仿宋"/>
          <w:b/>
          <w:color w:val="auto"/>
          <w:kern w:val="0"/>
          <w:sz w:val="32"/>
          <w:szCs w:val="32"/>
          <w:highlight w:val="none"/>
          <w:lang w:val="zh-CN"/>
        </w:rPr>
        <w:t>（适用于非联合体磋商）</w:t>
      </w:r>
    </w:p>
    <w:p w14:paraId="3C511818">
      <w:pPr>
        <w:spacing w:line="336" w:lineRule="auto"/>
        <w:jc w:val="center"/>
        <w:rPr>
          <w:rFonts w:ascii="仿宋" w:hAnsi="仿宋" w:eastAsia="仿宋" w:cs="仿宋"/>
          <w:b/>
          <w:color w:val="auto"/>
          <w:sz w:val="24"/>
          <w:highlight w:val="none"/>
        </w:rPr>
      </w:pPr>
    </w:p>
    <w:p w14:paraId="44FFCFDB">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(填写姓名)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（填写供应商单位全称）</w:t>
      </w:r>
      <w:r>
        <w:rPr>
          <w:rFonts w:hint="eastAsia" w:ascii="仿宋" w:hAnsi="仿宋" w:eastAsia="仿宋" w:cs="仿宋"/>
          <w:color w:val="auto"/>
          <w:sz w:val="24"/>
          <w:highlight w:val="none"/>
        </w:rPr>
        <w:t>的法定代表人，现授权委托</w:t>
      </w:r>
      <w:r>
        <w:rPr>
          <w:rFonts w:hint="eastAsia" w:ascii="仿宋" w:hAnsi="仿宋" w:eastAsia="仿宋" w:cs="仿宋"/>
          <w:color w:val="auto"/>
          <w:sz w:val="24"/>
          <w:highlight w:val="none"/>
          <w:u w:val="single"/>
        </w:rPr>
        <w:t xml:space="preserve">                  （填写单位全称）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（填写姓名）为我公司授权代表，</w:t>
      </w:r>
      <w:r>
        <w:rPr>
          <w:rFonts w:hint="eastAsia" w:ascii="仿宋" w:hAnsi="仿宋" w:eastAsia="仿宋" w:cs="仿宋"/>
          <w:color w:val="auto"/>
          <w:sz w:val="24"/>
          <w:highlight w:val="none"/>
          <w:u w:val="single"/>
        </w:rPr>
        <w:t>（填写身份证号码：                       ）</w:t>
      </w:r>
      <w:r>
        <w:rPr>
          <w:rFonts w:hint="eastAsia" w:ascii="仿宋" w:hAnsi="仿宋" w:eastAsia="仿宋" w:cs="仿宋"/>
          <w:color w:val="auto"/>
          <w:sz w:val="24"/>
          <w:highlight w:val="none"/>
        </w:rPr>
        <w:t>。以本公司的名义参加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组织的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磋商活动。授权代表在磋商、合同签订过程中所签署的一切文件和处理与之有关的一切事务，我均予以承认。</w:t>
      </w:r>
    </w:p>
    <w:p w14:paraId="61158938">
      <w:pPr>
        <w:snapToGrid w:val="0"/>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在撤销授权的书面通知以前，本授权书一直有效。全权代表在授权书有效期内签署的所有文件不因授权的撤销而失效。</w:t>
      </w:r>
    </w:p>
    <w:p w14:paraId="69123665">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授权代表无转委托权。特此委托。</w:t>
      </w:r>
    </w:p>
    <w:p w14:paraId="7B193068">
      <w:pPr>
        <w:snapToGrid w:val="0"/>
        <w:spacing w:line="336" w:lineRule="auto"/>
        <w:jc w:val="left"/>
        <w:rPr>
          <w:rFonts w:ascii="仿宋" w:hAnsi="仿宋" w:eastAsia="仿宋" w:cs="仿宋"/>
          <w:color w:val="auto"/>
          <w:sz w:val="24"/>
          <w:highlight w:val="none"/>
        </w:rPr>
      </w:pPr>
    </w:p>
    <w:p w14:paraId="4BF1BB7C">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授权代表姓名：              性别：               年龄：</w:t>
      </w:r>
    </w:p>
    <w:p w14:paraId="4948586D">
      <w:pPr>
        <w:spacing w:line="336" w:lineRule="auto"/>
        <w:rPr>
          <w:rFonts w:ascii="仿宋" w:hAnsi="仿宋" w:eastAsia="仿宋" w:cs="仿宋"/>
          <w:color w:val="auto"/>
          <w:sz w:val="24"/>
          <w:highlight w:val="none"/>
        </w:rPr>
      </w:pPr>
    </w:p>
    <w:p w14:paraId="0F8C089E">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单位：                      部门：               职务：</w:t>
      </w:r>
    </w:p>
    <w:p w14:paraId="2FFF2500">
      <w:pPr>
        <w:spacing w:line="336" w:lineRule="auto"/>
        <w:rPr>
          <w:rFonts w:ascii="仿宋" w:hAnsi="仿宋" w:eastAsia="仿宋" w:cs="仿宋"/>
          <w:color w:val="auto"/>
          <w:sz w:val="24"/>
          <w:highlight w:val="none"/>
        </w:rPr>
      </w:pPr>
    </w:p>
    <w:p w14:paraId="6699456D">
      <w:pPr>
        <w:widowControl/>
        <w:snapToGrid w:val="0"/>
        <w:spacing w:line="336" w:lineRule="auto"/>
        <w:rPr>
          <w:rFonts w:ascii="仿宋" w:hAnsi="仿宋" w:eastAsia="仿宋" w:cs="仿宋"/>
          <w:color w:val="auto"/>
          <w:sz w:val="24"/>
          <w:highlight w:val="none"/>
        </w:rPr>
      </w:pPr>
      <w:r>
        <w:rPr>
          <w:rFonts w:hint="eastAsia" w:ascii="仿宋" w:hAnsi="仿宋" w:eastAsia="仿宋" w:cs="仿宋"/>
          <w:color w:val="auto"/>
          <w:kern w:val="0"/>
          <w:sz w:val="24"/>
          <w:highlight w:val="none"/>
        </w:rPr>
        <w:t>办公地址：                  联系电话：           传真：</w:t>
      </w:r>
    </w:p>
    <w:p w14:paraId="71D8A3F2">
      <w:pPr>
        <w:spacing w:line="336" w:lineRule="auto"/>
        <w:rPr>
          <w:rFonts w:ascii="仿宋" w:hAnsi="仿宋" w:eastAsia="仿宋" w:cs="仿宋"/>
          <w:color w:val="auto"/>
          <w:sz w:val="24"/>
          <w:highlight w:val="none"/>
        </w:rPr>
      </w:pPr>
    </w:p>
    <w:p w14:paraId="3F859A08">
      <w:pPr>
        <w:spacing w:line="336" w:lineRule="auto"/>
        <w:rPr>
          <w:rFonts w:ascii="仿宋" w:hAnsi="仿宋" w:eastAsia="仿宋" w:cs="仿宋"/>
          <w:color w:val="auto"/>
          <w:sz w:val="24"/>
          <w:highlight w:val="none"/>
        </w:rPr>
      </w:pPr>
    </w:p>
    <w:p w14:paraId="70825AA3">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供应商名称（电子签章）：</w:t>
      </w:r>
    </w:p>
    <w:p w14:paraId="0648A61A">
      <w:pPr>
        <w:spacing w:line="336" w:lineRule="auto"/>
        <w:rPr>
          <w:rFonts w:ascii="仿宋" w:hAnsi="仿宋" w:eastAsia="仿宋" w:cs="仿宋"/>
          <w:color w:val="auto"/>
          <w:sz w:val="24"/>
          <w:highlight w:val="none"/>
        </w:rPr>
      </w:pPr>
    </w:p>
    <w:p w14:paraId="30610245">
      <w:pPr>
        <w:spacing w:line="336" w:lineRule="auto"/>
        <w:rPr>
          <w:rFonts w:ascii="仿宋" w:hAnsi="仿宋" w:eastAsia="仿宋" w:cs="仿宋"/>
          <w:color w:val="auto"/>
          <w:sz w:val="24"/>
          <w:highlight w:val="none"/>
        </w:rPr>
      </w:pPr>
    </w:p>
    <w:p w14:paraId="3E7CE0EB">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法定代表人（签字或盖章）：</w:t>
      </w:r>
    </w:p>
    <w:p w14:paraId="25AB5CDC">
      <w:pPr>
        <w:spacing w:line="336" w:lineRule="auto"/>
        <w:rPr>
          <w:rFonts w:ascii="仿宋" w:hAnsi="仿宋" w:eastAsia="仿宋" w:cs="仿宋"/>
          <w:color w:val="auto"/>
          <w:sz w:val="24"/>
          <w:highlight w:val="none"/>
        </w:rPr>
      </w:pPr>
    </w:p>
    <w:p w14:paraId="76F6A70E">
      <w:pPr>
        <w:spacing w:line="336" w:lineRule="auto"/>
        <w:rPr>
          <w:rFonts w:ascii="仿宋" w:hAnsi="仿宋" w:eastAsia="仿宋" w:cs="仿宋"/>
          <w:color w:val="auto"/>
          <w:sz w:val="24"/>
          <w:highlight w:val="none"/>
        </w:rPr>
      </w:pPr>
    </w:p>
    <w:p w14:paraId="349A58DC">
      <w:pPr>
        <w:spacing w:line="336" w:lineRule="auto"/>
        <w:ind w:firstLine="5280" w:firstLineChars="2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0BF233B4">
      <w:pPr>
        <w:spacing w:line="336" w:lineRule="auto"/>
        <w:ind w:firstLine="4920" w:firstLineChars="2050"/>
        <w:jc w:val="left"/>
        <w:rPr>
          <w:rFonts w:ascii="仿宋" w:hAnsi="仿宋" w:eastAsia="仿宋" w:cs="仿宋"/>
          <w:color w:val="auto"/>
          <w:sz w:val="24"/>
          <w:highlight w:val="none"/>
        </w:rPr>
      </w:pPr>
    </w:p>
    <w:p w14:paraId="68AD40B0">
      <w:pPr>
        <w:pageBreakBefore/>
        <w:spacing w:line="336" w:lineRule="auto"/>
        <w:jc w:val="center"/>
        <w:rPr>
          <w:rFonts w:ascii="仿宋" w:hAnsi="仿宋" w:eastAsia="仿宋" w:cs="仿宋"/>
          <w:b/>
          <w:strike/>
          <w:color w:val="auto"/>
          <w:sz w:val="30"/>
          <w:szCs w:val="30"/>
          <w:highlight w:val="none"/>
        </w:rPr>
      </w:pPr>
      <w:r>
        <w:rPr>
          <w:rFonts w:hint="eastAsia" w:ascii="仿宋" w:hAnsi="仿宋" w:eastAsia="仿宋" w:cs="仿宋"/>
          <w:b/>
          <w:strike/>
          <w:color w:val="auto"/>
          <w:sz w:val="30"/>
          <w:szCs w:val="30"/>
          <w:highlight w:val="none"/>
        </w:rPr>
        <w:t xml:space="preserve">法定代表人授权委托书（格式） </w:t>
      </w:r>
      <w:r>
        <w:rPr>
          <w:rFonts w:hint="eastAsia" w:ascii="仿宋" w:hAnsi="仿宋" w:eastAsia="仿宋" w:cs="仿宋"/>
          <w:b/>
          <w:strike/>
          <w:color w:val="auto"/>
          <w:kern w:val="0"/>
          <w:sz w:val="32"/>
          <w:szCs w:val="32"/>
          <w:highlight w:val="none"/>
          <w:lang w:val="zh-CN"/>
        </w:rPr>
        <w:t>（适用于联合体磋商）</w:t>
      </w:r>
    </w:p>
    <w:p w14:paraId="0DB41088">
      <w:pPr>
        <w:spacing w:line="336" w:lineRule="auto"/>
        <w:jc w:val="center"/>
        <w:rPr>
          <w:rFonts w:ascii="仿宋" w:hAnsi="仿宋" w:eastAsia="仿宋" w:cs="仿宋"/>
          <w:b/>
          <w:strike/>
          <w:color w:val="auto"/>
          <w:sz w:val="24"/>
          <w:highlight w:val="none"/>
        </w:rPr>
      </w:pPr>
    </w:p>
    <w:p w14:paraId="38957C80">
      <w:pPr>
        <w:snapToGrid w:val="0"/>
        <w:spacing w:line="336" w:lineRule="auto"/>
        <w:ind w:firstLine="480" w:firstLineChars="200"/>
        <w:rPr>
          <w:rFonts w:ascii="仿宋" w:hAnsi="仿宋" w:eastAsia="仿宋" w:cs="仿宋"/>
          <w:strike/>
          <w:color w:val="auto"/>
          <w:sz w:val="24"/>
          <w:highlight w:val="none"/>
        </w:rPr>
      </w:pPr>
      <w:r>
        <w:rPr>
          <w:rFonts w:hint="eastAsia" w:ascii="仿宋" w:hAnsi="仿宋" w:eastAsia="仿宋" w:cs="仿宋"/>
          <w:strike/>
          <w:color w:val="auto"/>
          <w:sz w:val="24"/>
          <w:highlight w:val="none"/>
        </w:rPr>
        <w:t>本授权委托书声明：</w:t>
      </w:r>
    </w:p>
    <w:p w14:paraId="2EB58AAE">
      <w:pPr>
        <w:snapToGrid w:val="0"/>
        <w:spacing w:line="336" w:lineRule="auto"/>
        <w:ind w:firstLine="480" w:firstLineChars="200"/>
        <w:rPr>
          <w:rFonts w:ascii="仿宋" w:hAnsi="仿宋" w:eastAsia="仿宋" w:cs="仿宋"/>
          <w:strike/>
          <w:color w:val="auto"/>
          <w:sz w:val="24"/>
          <w:highlight w:val="none"/>
        </w:rPr>
      </w:pPr>
      <w:r>
        <w:rPr>
          <w:rFonts w:hint="eastAsia" w:ascii="仿宋" w:hAnsi="仿宋" w:eastAsia="仿宋" w:cs="仿宋"/>
          <w:strike/>
          <w:color w:val="auto"/>
          <w:sz w:val="24"/>
          <w:highlight w:val="none"/>
        </w:rPr>
        <w:t>现授权委托</w:t>
      </w:r>
      <w:r>
        <w:rPr>
          <w:rFonts w:hint="eastAsia" w:ascii="仿宋" w:hAnsi="仿宋" w:eastAsia="仿宋" w:cs="仿宋"/>
          <w:strike/>
          <w:color w:val="auto"/>
          <w:sz w:val="24"/>
          <w:highlight w:val="none"/>
          <w:u w:val="single"/>
        </w:rPr>
        <w:t xml:space="preserve">                  （填写单位全称）</w:t>
      </w:r>
      <w:r>
        <w:rPr>
          <w:rFonts w:hint="eastAsia" w:ascii="仿宋" w:hAnsi="仿宋" w:eastAsia="仿宋" w:cs="仿宋"/>
          <w:strike/>
          <w:color w:val="auto"/>
          <w:sz w:val="24"/>
          <w:highlight w:val="none"/>
        </w:rPr>
        <w:t>的</w:t>
      </w:r>
      <w:r>
        <w:rPr>
          <w:rFonts w:hint="eastAsia" w:ascii="仿宋" w:hAnsi="仿宋" w:eastAsia="仿宋" w:cs="仿宋"/>
          <w:strike/>
          <w:color w:val="auto"/>
          <w:sz w:val="24"/>
          <w:highlight w:val="none"/>
          <w:u w:val="single"/>
        </w:rPr>
        <w:t xml:space="preserve">  （填写姓名）</w:t>
      </w:r>
      <w:r>
        <w:rPr>
          <w:rFonts w:hint="eastAsia" w:ascii="仿宋" w:hAnsi="仿宋" w:eastAsia="仿宋" w:cs="仿宋"/>
          <w:strike/>
          <w:color w:val="auto"/>
          <w:sz w:val="24"/>
          <w:highlight w:val="none"/>
        </w:rPr>
        <w:t>为我方授权代表，</w:t>
      </w:r>
      <w:r>
        <w:rPr>
          <w:rFonts w:hint="eastAsia" w:ascii="仿宋" w:hAnsi="仿宋" w:eastAsia="仿宋" w:cs="仿宋"/>
          <w:strike/>
          <w:color w:val="auto"/>
          <w:sz w:val="24"/>
          <w:highlight w:val="none"/>
          <w:u w:val="single"/>
        </w:rPr>
        <w:t>（填写身份证号码：                       ）</w:t>
      </w:r>
      <w:r>
        <w:rPr>
          <w:rFonts w:hint="eastAsia" w:ascii="仿宋" w:hAnsi="仿宋" w:eastAsia="仿宋" w:cs="仿宋"/>
          <w:strike/>
          <w:color w:val="auto"/>
          <w:sz w:val="24"/>
          <w:highlight w:val="none"/>
        </w:rPr>
        <w:t>。以我方的名义参加</w:t>
      </w:r>
      <w:r>
        <w:rPr>
          <w:rFonts w:hint="eastAsia" w:ascii="仿宋" w:hAnsi="仿宋" w:eastAsia="仿宋" w:cs="仿宋"/>
          <w:strike/>
          <w:color w:val="auto"/>
          <w:sz w:val="24"/>
          <w:highlight w:val="none"/>
          <w:u w:val="single"/>
        </w:rPr>
        <w:t xml:space="preserve">                    </w:t>
      </w:r>
      <w:r>
        <w:rPr>
          <w:rFonts w:hint="eastAsia" w:ascii="仿宋" w:hAnsi="仿宋" w:eastAsia="仿宋" w:cs="仿宋"/>
          <w:strike/>
          <w:color w:val="auto"/>
          <w:sz w:val="24"/>
          <w:highlight w:val="none"/>
        </w:rPr>
        <w:t>组织的</w:t>
      </w:r>
      <w:r>
        <w:rPr>
          <w:rFonts w:hint="eastAsia" w:ascii="仿宋" w:hAnsi="仿宋" w:eastAsia="仿宋" w:cs="仿宋"/>
          <w:strike/>
          <w:color w:val="auto"/>
          <w:sz w:val="24"/>
          <w:highlight w:val="none"/>
          <w:u w:val="single"/>
        </w:rPr>
        <w:t xml:space="preserve">                  </w:t>
      </w:r>
      <w:r>
        <w:rPr>
          <w:rFonts w:hint="eastAsia" w:ascii="仿宋" w:hAnsi="仿宋" w:eastAsia="仿宋" w:cs="仿宋"/>
          <w:strike/>
          <w:color w:val="auto"/>
          <w:sz w:val="24"/>
          <w:highlight w:val="none"/>
        </w:rPr>
        <w:t>磋商活动。授权代表在磋商、合同签订过程中所签署的一切文件和处理与之有关的一切事务，我方均予以承认。</w:t>
      </w:r>
    </w:p>
    <w:p w14:paraId="0F7D5CF9">
      <w:pPr>
        <w:snapToGrid w:val="0"/>
        <w:spacing w:line="336" w:lineRule="auto"/>
        <w:ind w:firstLine="480" w:firstLineChars="200"/>
        <w:jc w:val="left"/>
        <w:rPr>
          <w:rFonts w:ascii="仿宋" w:hAnsi="仿宋" w:eastAsia="仿宋" w:cs="仿宋"/>
          <w:strike/>
          <w:color w:val="auto"/>
          <w:sz w:val="24"/>
          <w:highlight w:val="none"/>
        </w:rPr>
      </w:pPr>
      <w:r>
        <w:rPr>
          <w:rFonts w:hint="eastAsia" w:ascii="仿宋" w:hAnsi="仿宋" w:eastAsia="仿宋" w:cs="仿宋"/>
          <w:strike/>
          <w:color w:val="auto"/>
          <w:sz w:val="24"/>
          <w:highlight w:val="none"/>
        </w:rPr>
        <w:t>在撤销授权的书面通知以前，本授权书一直有效。全权代表在授权书有效期内签署的所有文件不因授权的撤销而失效。</w:t>
      </w:r>
    </w:p>
    <w:p w14:paraId="2CF2DE40">
      <w:pPr>
        <w:spacing w:line="336" w:lineRule="auto"/>
        <w:ind w:firstLine="480" w:firstLineChars="200"/>
        <w:rPr>
          <w:rFonts w:ascii="仿宋" w:hAnsi="仿宋" w:eastAsia="仿宋" w:cs="仿宋"/>
          <w:strike/>
          <w:color w:val="auto"/>
          <w:sz w:val="24"/>
          <w:highlight w:val="none"/>
        </w:rPr>
      </w:pPr>
      <w:r>
        <w:rPr>
          <w:rFonts w:hint="eastAsia" w:ascii="仿宋" w:hAnsi="仿宋" w:eastAsia="仿宋" w:cs="仿宋"/>
          <w:strike/>
          <w:color w:val="auto"/>
          <w:sz w:val="24"/>
          <w:highlight w:val="none"/>
        </w:rPr>
        <w:t>授权代表无转委托权。特此委托。</w:t>
      </w:r>
    </w:p>
    <w:p w14:paraId="5A7F9802">
      <w:pPr>
        <w:snapToGrid w:val="0"/>
        <w:spacing w:line="336" w:lineRule="auto"/>
        <w:jc w:val="left"/>
        <w:rPr>
          <w:rFonts w:ascii="仿宋" w:hAnsi="仿宋" w:eastAsia="仿宋" w:cs="仿宋"/>
          <w:strike/>
          <w:color w:val="auto"/>
          <w:sz w:val="24"/>
          <w:highlight w:val="none"/>
        </w:rPr>
      </w:pPr>
    </w:p>
    <w:p w14:paraId="2A59B5B7">
      <w:pPr>
        <w:spacing w:line="336" w:lineRule="auto"/>
        <w:rPr>
          <w:rFonts w:ascii="仿宋" w:hAnsi="仿宋" w:eastAsia="仿宋" w:cs="仿宋"/>
          <w:strike/>
          <w:color w:val="auto"/>
          <w:sz w:val="24"/>
          <w:highlight w:val="none"/>
        </w:rPr>
      </w:pPr>
      <w:r>
        <w:rPr>
          <w:rFonts w:hint="eastAsia" w:ascii="仿宋" w:hAnsi="仿宋" w:eastAsia="仿宋" w:cs="仿宋"/>
          <w:strike/>
          <w:color w:val="auto"/>
          <w:sz w:val="24"/>
          <w:highlight w:val="none"/>
        </w:rPr>
        <w:t>授权代表姓名：              性别：               年龄：</w:t>
      </w:r>
    </w:p>
    <w:p w14:paraId="3A7EACD3">
      <w:pPr>
        <w:spacing w:line="336" w:lineRule="auto"/>
        <w:rPr>
          <w:rFonts w:ascii="仿宋" w:hAnsi="仿宋" w:eastAsia="仿宋" w:cs="仿宋"/>
          <w:strike/>
          <w:color w:val="auto"/>
          <w:sz w:val="24"/>
          <w:highlight w:val="none"/>
        </w:rPr>
      </w:pPr>
    </w:p>
    <w:p w14:paraId="75A3953F">
      <w:pPr>
        <w:spacing w:line="336" w:lineRule="auto"/>
        <w:rPr>
          <w:rFonts w:ascii="仿宋" w:hAnsi="仿宋" w:eastAsia="仿宋" w:cs="仿宋"/>
          <w:strike/>
          <w:color w:val="auto"/>
          <w:sz w:val="24"/>
          <w:highlight w:val="none"/>
        </w:rPr>
      </w:pPr>
      <w:r>
        <w:rPr>
          <w:rFonts w:hint="eastAsia" w:ascii="仿宋" w:hAnsi="仿宋" w:eastAsia="仿宋" w:cs="仿宋"/>
          <w:strike/>
          <w:color w:val="auto"/>
          <w:sz w:val="24"/>
          <w:highlight w:val="none"/>
        </w:rPr>
        <w:t>单位：                      部门：               职务：</w:t>
      </w:r>
    </w:p>
    <w:p w14:paraId="0E18FC92">
      <w:pPr>
        <w:spacing w:line="336" w:lineRule="auto"/>
        <w:rPr>
          <w:rFonts w:ascii="仿宋" w:hAnsi="仿宋" w:eastAsia="仿宋" w:cs="仿宋"/>
          <w:strike/>
          <w:color w:val="auto"/>
          <w:sz w:val="24"/>
          <w:highlight w:val="none"/>
        </w:rPr>
      </w:pPr>
    </w:p>
    <w:p w14:paraId="208C9353">
      <w:pPr>
        <w:widowControl/>
        <w:snapToGrid w:val="0"/>
        <w:spacing w:line="336" w:lineRule="auto"/>
        <w:rPr>
          <w:rFonts w:ascii="仿宋" w:hAnsi="仿宋" w:eastAsia="仿宋" w:cs="仿宋"/>
          <w:strike/>
          <w:color w:val="auto"/>
          <w:sz w:val="24"/>
          <w:highlight w:val="none"/>
        </w:rPr>
      </w:pPr>
      <w:r>
        <w:rPr>
          <w:rFonts w:hint="eastAsia" w:ascii="仿宋" w:hAnsi="仿宋" w:eastAsia="仿宋" w:cs="仿宋"/>
          <w:strike/>
          <w:color w:val="auto"/>
          <w:kern w:val="0"/>
          <w:sz w:val="24"/>
          <w:highlight w:val="none"/>
        </w:rPr>
        <w:t>办公地址：                  联系电话：           传真：</w:t>
      </w:r>
    </w:p>
    <w:p w14:paraId="0F147733">
      <w:pPr>
        <w:spacing w:line="336" w:lineRule="auto"/>
        <w:rPr>
          <w:rFonts w:ascii="仿宋" w:hAnsi="仿宋" w:eastAsia="仿宋" w:cs="仿宋"/>
          <w:strike/>
          <w:color w:val="auto"/>
          <w:sz w:val="24"/>
          <w:highlight w:val="none"/>
        </w:rPr>
      </w:pPr>
    </w:p>
    <w:p w14:paraId="1376D109">
      <w:pPr>
        <w:spacing w:line="336" w:lineRule="auto"/>
        <w:rPr>
          <w:rFonts w:ascii="仿宋" w:hAnsi="仿宋" w:eastAsia="仿宋" w:cs="仿宋"/>
          <w:strike/>
          <w:color w:val="auto"/>
          <w:sz w:val="24"/>
          <w:highlight w:val="none"/>
        </w:rPr>
      </w:pPr>
    </w:p>
    <w:p w14:paraId="193E7C78">
      <w:pPr>
        <w:spacing w:line="336" w:lineRule="auto"/>
        <w:jc w:val="right"/>
        <w:rPr>
          <w:rFonts w:ascii="仿宋" w:hAnsi="仿宋" w:eastAsia="仿宋" w:cs="仿宋"/>
          <w:strike/>
          <w:color w:val="auto"/>
          <w:highlight w:val="none"/>
        </w:rPr>
      </w:pPr>
    </w:p>
    <w:p w14:paraId="6DE49828">
      <w:pPr>
        <w:snapToGrid w:val="0"/>
        <w:spacing w:line="336" w:lineRule="auto"/>
        <w:jc w:val="right"/>
        <w:rPr>
          <w:rFonts w:ascii="仿宋" w:hAnsi="仿宋" w:eastAsia="仿宋" w:cs="仿宋"/>
          <w:strike/>
          <w:color w:val="auto"/>
          <w:kern w:val="0"/>
          <w:sz w:val="24"/>
          <w:highlight w:val="none"/>
          <w:lang w:val="zh-CN"/>
        </w:rPr>
      </w:pPr>
      <w:r>
        <w:rPr>
          <w:rFonts w:hint="eastAsia" w:ascii="仿宋" w:hAnsi="仿宋" w:eastAsia="仿宋" w:cs="仿宋"/>
          <w:strike/>
          <w:color w:val="auto"/>
          <w:kern w:val="0"/>
          <w:sz w:val="24"/>
          <w:highlight w:val="none"/>
          <w:lang w:val="zh-CN"/>
        </w:rPr>
        <w:t>联合体成员名称(电子签名/公章)：</w:t>
      </w:r>
    </w:p>
    <w:p w14:paraId="407BCAE8">
      <w:pPr>
        <w:snapToGrid w:val="0"/>
        <w:spacing w:line="336" w:lineRule="auto"/>
        <w:jc w:val="right"/>
        <w:rPr>
          <w:rFonts w:ascii="仿宋" w:hAnsi="仿宋" w:eastAsia="仿宋" w:cs="仿宋"/>
          <w:strike/>
          <w:color w:val="auto"/>
          <w:kern w:val="0"/>
          <w:sz w:val="24"/>
          <w:highlight w:val="none"/>
          <w:lang w:val="zh-CN"/>
        </w:rPr>
      </w:pPr>
      <w:r>
        <w:rPr>
          <w:rFonts w:hint="eastAsia" w:ascii="仿宋" w:hAnsi="仿宋" w:eastAsia="仿宋" w:cs="仿宋"/>
          <w:strike/>
          <w:color w:val="auto"/>
          <w:kern w:val="0"/>
          <w:sz w:val="24"/>
          <w:highlight w:val="none"/>
          <w:lang w:val="zh-CN"/>
        </w:rPr>
        <w:t>联合体成员名称(电子签名/公章)：</w:t>
      </w:r>
    </w:p>
    <w:p w14:paraId="4DDC4FE8">
      <w:pPr>
        <w:snapToGrid w:val="0"/>
        <w:spacing w:line="336" w:lineRule="auto"/>
        <w:ind w:firstLine="5760" w:firstLineChars="2400"/>
        <w:rPr>
          <w:rFonts w:ascii="仿宋" w:hAnsi="仿宋" w:eastAsia="仿宋" w:cs="仿宋"/>
          <w:strike/>
          <w:color w:val="auto"/>
          <w:highlight w:val="none"/>
        </w:rPr>
      </w:pPr>
      <w:r>
        <w:rPr>
          <w:rFonts w:hint="eastAsia" w:ascii="仿宋" w:hAnsi="仿宋" w:eastAsia="仿宋" w:cs="仿宋"/>
          <w:strike/>
          <w:color w:val="auto"/>
          <w:kern w:val="0"/>
          <w:sz w:val="24"/>
          <w:highlight w:val="none"/>
          <w:lang w:val="zh-CN"/>
        </w:rPr>
        <w:t>……</w:t>
      </w:r>
    </w:p>
    <w:p w14:paraId="387B995A">
      <w:pPr>
        <w:snapToGrid w:val="0"/>
        <w:spacing w:line="336" w:lineRule="auto"/>
        <w:rPr>
          <w:rFonts w:ascii="仿宋" w:hAnsi="仿宋" w:eastAsia="仿宋" w:cs="仿宋"/>
          <w:strike/>
          <w:color w:val="auto"/>
          <w:kern w:val="0"/>
          <w:sz w:val="24"/>
          <w:highlight w:val="none"/>
          <w:lang w:val="zh-CN"/>
        </w:rPr>
      </w:pPr>
      <w:r>
        <w:rPr>
          <w:rFonts w:hint="eastAsia" w:ascii="仿宋" w:hAnsi="仿宋" w:eastAsia="仿宋" w:cs="仿宋"/>
          <w:strike/>
          <w:color w:val="auto"/>
          <w:kern w:val="0"/>
          <w:sz w:val="24"/>
          <w:highlight w:val="none"/>
          <w:lang w:val="zh-CN"/>
        </w:rPr>
        <w:t xml:space="preserve">                                        日期：   年   月   日</w:t>
      </w:r>
    </w:p>
    <w:p w14:paraId="2254E419">
      <w:pPr>
        <w:spacing w:line="336" w:lineRule="auto"/>
        <w:ind w:firstLine="4320" w:firstLineChars="1800"/>
        <w:rPr>
          <w:rFonts w:ascii="仿宋" w:hAnsi="仿宋" w:eastAsia="仿宋" w:cs="仿宋"/>
          <w:strike/>
          <w:color w:val="auto"/>
          <w:sz w:val="24"/>
          <w:highlight w:val="none"/>
        </w:rPr>
      </w:pPr>
    </w:p>
    <w:p w14:paraId="7233AC97">
      <w:pPr>
        <w:spacing w:line="336" w:lineRule="auto"/>
        <w:ind w:firstLine="4337" w:firstLineChars="1800"/>
        <w:rPr>
          <w:rFonts w:ascii="仿宋" w:hAnsi="仿宋" w:eastAsia="仿宋" w:cs="仿宋"/>
          <w:b/>
          <w:strike/>
          <w:color w:val="auto"/>
          <w:sz w:val="24"/>
          <w:highlight w:val="none"/>
        </w:rPr>
      </w:pPr>
    </w:p>
    <w:p w14:paraId="199E1BA3">
      <w:pPr>
        <w:spacing w:line="336" w:lineRule="auto"/>
        <w:rPr>
          <w:rFonts w:ascii="仿宋" w:hAnsi="仿宋" w:eastAsia="仿宋" w:cs="仿宋"/>
          <w:b/>
          <w:strike/>
          <w:color w:val="auto"/>
          <w:sz w:val="30"/>
          <w:szCs w:val="30"/>
          <w:highlight w:val="none"/>
        </w:rPr>
      </w:pPr>
    </w:p>
    <w:p w14:paraId="523CEAB0">
      <w:pPr>
        <w:spacing w:line="336" w:lineRule="auto"/>
        <w:rPr>
          <w:rFonts w:ascii="仿宋" w:hAnsi="仿宋" w:eastAsia="仿宋" w:cs="仿宋"/>
          <w:b/>
          <w:strike/>
          <w:color w:val="auto"/>
          <w:sz w:val="30"/>
          <w:szCs w:val="30"/>
          <w:highlight w:val="none"/>
        </w:rPr>
      </w:pPr>
    </w:p>
    <w:p w14:paraId="1732EB74">
      <w:pPr>
        <w:spacing w:line="336" w:lineRule="auto"/>
        <w:jc w:val="center"/>
        <w:rPr>
          <w:rFonts w:ascii="仿宋" w:hAnsi="仿宋" w:eastAsia="仿宋" w:cs="仿宋"/>
          <w:b/>
          <w:strike/>
          <w:color w:val="auto"/>
          <w:sz w:val="30"/>
          <w:szCs w:val="30"/>
          <w:highlight w:val="none"/>
        </w:rPr>
      </w:pPr>
    </w:p>
    <w:p w14:paraId="1C40A4AE">
      <w:pPr>
        <w:spacing w:line="336" w:lineRule="auto"/>
        <w:jc w:val="center"/>
        <w:rPr>
          <w:rFonts w:ascii="仿宋" w:hAnsi="仿宋" w:eastAsia="仿宋" w:cs="仿宋"/>
          <w:b/>
          <w:strike/>
          <w:color w:val="auto"/>
          <w:sz w:val="30"/>
          <w:szCs w:val="30"/>
          <w:highlight w:val="none"/>
        </w:rPr>
      </w:pPr>
    </w:p>
    <w:p w14:paraId="7715B972">
      <w:pPr>
        <w:spacing w:line="800" w:lineRule="exact"/>
        <w:jc w:val="center"/>
        <w:rPr>
          <w:rFonts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三、授权代表社保证明（复印件）</w:t>
      </w:r>
    </w:p>
    <w:p w14:paraId="0543D2D2">
      <w:pPr>
        <w:spacing w:line="800" w:lineRule="exact"/>
        <w:ind w:firstLine="480" w:firstLineChars="200"/>
        <w:rPr>
          <w:rFonts w:ascii="仿宋_GB2312" w:hAnsi="仿宋_GB2312" w:eastAsia="仿宋_GB2312" w:cs="仿宋_GB2312"/>
          <w:b/>
          <w:color w:val="auto"/>
          <w:sz w:val="24"/>
          <w:highlight w:val="none"/>
          <w:u w:val="wave"/>
        </w:rPr>
      </w:pPr>
      <w:r>
        <w:rPr>
          <w:rFonts w:hint="eastAsia" w:ascii="仿宋_GB2312" w:hAnsi="仿宋_GB2312" w:eastAsia="仿宋_GB2312" w:cs="仿宋_GB2312"/>
          <w:color w:val="auto"/>
          <w:sz w:val="24"/>
          <w:highlight w:val="none"/>
          <w:u w:val="wave"/>
          <w:shd w:val="clear" w:color="auto" w:fill="FFFFFF"/>
        </w:rPr>
        <w:t>法定代表人的被授权委托人必须是供应商职工，需在磋商响应文件技术部分内提供由社保机构出具的该授权代表的社保证明（1.如该授权代表为离退休返聘人员的，磋商响应文件技术部分内需提供退休证明及单位聘用证明;2.如由第三方代理社保事项的，则需提供加盖供应商公章的委托代理协议复印件），格式自拟。</w:t>
      </w:r>
    </w:p>
    <w:p w14:paraId="6A0789DC">
      <w:pPr>
        <w:spacing w:line="800" w:lineRule="exact"/>
        <w:ind w:firstLine="480" w:firstLineChars="200"/>
        <w:rPr>
          <w:rFonts w:ascii="仿宋_GB2312" w:hAnsi="宋体" w:eastAsia="仿宋_GB2312"/>
          <w:color w:val="auto"/>
          <w:sz w:val="24"/>
          <w:highlight w:val="none"/>
          <w:u w:val="wave"/>
        </w:rPr>
      </w:pPr>
    </w:p>
    <w:p w14:paraId="24622254">
      <w:pPr>
        <w:spacing w:line="336" w:lineRule="auto"/>
        <w:jc w:val="center"/>
        <w:rPr>
          <w:rFonts w:ascii="仿宋" w:hAnsi="仿宋" w:eastAsia="仿宋" w:cs="仿宋"/>
          <w:b/>
          <w:color w:val="auto"/>
          <w:sz w:val="30"/>
          <w:szCs w:val="30"/>
          <w:highlight w:val="none"/>
        </w:rPr>
      </w:pPr>
    </w:p>
    <w:p w14:paraId="3AE9D95A">
      <w:pPr>
        <w:spacing w:line="336"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四、法定代表人及其授权代表身份证复印件（正反面）</w:t>
      </w:r>
    </w:p>
    <w:p w14:paraId="2EB10492">
      <w:pPr>
        <w:spacing w:line="336" w:lineRule="auto"/>
        <w:rPr>
          <w:rFonts w:ascii="仿宋" w:hAnsi="仿宋" w:eastAsia="仿宋" w:cs="仿宋"/>
          <w:b/>
          <w:color w:val="auto"/>
          <w:sz w:val="24"/>
          <w:highlight w:val="none"/>
        </w:rPr>
      </w:pPr>
    </w:p>
    <w:p w14:paraId="4EC2DF57">
      <w:pPr>
        <w:pStyle w:val="73"/>
        <w:ind w:left="0"/>
        <w:rPr>
          <w:rFonts w:ascii="仿宋" w:hAnsi="仿宋" w:eastAsia="仿宋" w:cs="仿宋"/>
          <w:b/>
          <w:color w:val="auto"/>
          <w:sz w:val="24"/>
          <w:highlight w:val="none"/>
        </w:rPr>
      </w:pPr>
    </w:p>
    <w:p w14:paraId="060DE7AF">
      <w:pPr>
        <w:rPr>
          <w:color w:val="auto"/>
          <w:highlight w:val="none"/>
        </w:rPr>
      </w:pPr>
    </w:p>
    <w:p w14:paraId="5F09DB8A">
      <w:pPr>
        <w:pStyle w:val="72"/>
        <w:rPr>
          <w:color w:val="auto"/>
          <w:highlight w:val="none"/>
        </w:rPr>
      </w:pPr>
    </w:p>
    <w:p w14:paraId="35833793">
      <w:pPr>
        <w:pStyle w:val="73"/>
        <w:rPr>
          <w:color w:val="auto"/>
          <w:highlight w:val="none"/>
        </w:rPr>
      </w:pPr>
    </w:p>
    <w:p w14:paraId="3B67895B">
      <w:pPr>
        <w:rPr>
          <w:color w:val="auto"/>
          <w:highlight w:val="none"/>
        </w:rPr>
      </w:pPr>
    </w:p>
    <w:p w14:paraId="4E89B67B">
      <w:pPr>
        <w:spacing w:line="336"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五、法定代表人身份证明书(格式)</w:t>
      </w:r>
    </w:p>
    <w:p w14:paraId="52D9EDC6">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p>
    <w:p w14:paraId="74A21C15">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008C1F25">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p>
    <w:p w14:paraId="2AA0EF3D">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7AD6D85B">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09AB2D4">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（填写供应商名称）</w:t>
      </w:r>
      <w:r>
        <w:rPr>
          <w:rFonts w:hint="eastAsia" w:ascii="仿宋" w:hAnsi="仿宋" w:eastAsia="仿宋" w:cs="仿宋"/>
          <w:color w:val="auto"/>
          <w:sz w:val="24"/>
          <w:highlight w:val="none"/>
        </w:rPr>
        <w:t>的法定代表人。</w:t>
      </w:r>
    </w:p>
    <w:p w14:paraId="1F0D8D42">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特此证明。</w:t>
      </w:r>
    </w:p>
    <w:p w14:paraId="1C3D7998">
      <w:pPr>
        <w:spacing w:line="336" w:lineRule="auto"/>
        <w:rPr>
          <w:rFonts w:ascii="仿宋" w:hAnsi="仿宋" w:eastAsia="仿宋" w:cs="仿宋"/>
          <w:color w:val="auto"/>
          <w:sz w:val="24"/>
          <w:highlight w:val="none"/>
        </w:rPr>
      </w:pPr>
    </w:p>
    <w:p w14:paraId="235C3004">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0EF559C4">
      <w:pPr>
        <w:spacing w:line="336" w:lineRule="auto"/>
        <w:ind w:firstLine="6120" w:firstLineChars="25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653A22B6">
      <w:pPr>
        <w:spacing w:line="336" w:lineRule="auto"/>
        <w:jc w:val="center"/>
        <w:rPr>
          <w:rFonts w:ascii="仿宋" w:hAnsi="仿宋" w:eastAsia="仿宋" w:cs="仿宋"/>
          <w:b/>
          <w:color w:val="auto"/>
          <w:kern w:val="0"/>
          <w:sz w:val="32"/>
          <w:szCs w:val="32"/>
          <w:highlight w:val="none"/>
        </w:rPr>
      </w:pPr>
    </w:p>
    <w:p w14:paraId="46F5D3D9">
      <w:pPr>
        <w:pageBreakBefore/>
        <w:spacing w:line="336" w:lineRule="auto"/>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六、商务技术偏离表</w:t>
      </w:r>
    </w:p>
    <w:tbl>
      <w:tblPr>
        <w:tblStyle w:val="6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742E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02057C3">
            <w:pPr>
              <w:spacing w:line="33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3683" w:type="dxa"/>
          </w:tcPr>
          <w:p w14:paraId="43636042">
            <w:pPr>
              <w:spacing w:line="33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磋商文件章节及具体内容</w:t>
            </w:r>
          </w:p>
        </w:tc>
        <w:tc>
          <w:tcPr>
            <w:tcW w:w="3546" w:type="dxa"/>
          </w:tcPr>
          <w:p w14:paraId="519E2C21">
            <w:pPr>
              <w:spacing w:line="33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磋商文件章节及具体内容</w:t>
            </w:r>
          </w:p>
        </w:tc>
        <w:tc>
          <w:tcPr>
            <w:tcW w:w="1276" w:type="dxa"/>
          </w:tcPr>
          <w:p w14:paraId="0063721C">
            <w:pPr>
              <w:spacing w:line="336"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7C5A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865A069">
            <w:pPr>
              <w:spacing w:line="336"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3683" w:type="dxa"/>
          </w:tcPr>
          <w:p w14:paraId="5B5E01C4">
            <w:pPr>
              <w:spacing w:line="336" w:lineRule="auto"/>
              <w:jc w:val="center"/>
              <w:rPr>
                <w:rFonts w:ascii="仿宋" w:hAnsi="仿宋" w:eastAsia="仿宋" w:cs="仿宋"/>
                <w:b/>
                <w:color w:val="auto"/>
                <w:kern w:val="0"/>
                <w:sz w:val="32"/>
                <w:szCs w:val="32"/>
                <w:highlight w:val="none"/>
              </w:rPr>
            </w:pPr>
          </w:p>
        </w:tc>
        <w:tc>
          <w:tcPr>
            <w:tcW w:w="3546" w:type="dxa"/>
          </w:tcPr>
          <w:p w14:paraId="3D77AB65">
            <w:pPr>
              <w:spacing w:line="336" w:lineRule="auto"/>
              <w:jc w:val="center"/>
              <w:rPr>
                <w:rFonts w:ascii="仿宋" w:hAnsi="仿宋" w:eastAsia="仿宋" w:cs="仿宋"/>
                <w:b/>
                <w:color w:val="auto"/>
                <w:kern w:val="0"/>
                <w:sz w:val="32"/>
                <w:szCs w:val="32"/>
                <w:highlight w:val="none"/>
              </w:rPr>
            </w:pPr>
          </w:p>
        </w:tc>
        <w:tc>
          <w:tcPr>
            <w:tcW w:w="1276" w:type="dxa"/>
          </w:tcPr>
          <w:p w14:paraId="6C3F7912">
            <w:pPr>
              <w:spacing w:line="336" w:lineRule="auto"/>
              <w:jc w:val="center"/>
              <w:rPr>
                <w:rFonts w:ascii="仿宋" w:hAnsi="仿宋" w:eastAsia="仿宋" w:cs="仿宋"/>
                <w:b/>
                <w:color w:val="auto"/>
                <w:kern w:val="0"/>
                <w:sz w:val="32"/>
                <w:szCs w:val="32"/>
                <w:highlight w:val="none"/>
              </w:rPr>
            </w:pPr>
          </w:p>
        </w:tc>
      </w:tr>
      <w:tr w14:paraId="440D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0C0D7DC">
            <w:pPr>
              <w:spacing w:line="336"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3683" w:type="dxa"/>
          </w:tcPr>
          <w:p w14:paraId="66562E37">
            <w:pPr>
              <w:spacing w:line="336" w:lineRule="auto"/>
              <w:jc w:val="center"/>
              <w:rPr>
                <w:rFonts w:ascii="仿宋" w:hAnsi="仿宋" w:eastAsia="仿宋" w:cs="仿宋"/>
                <w:b/>
                <w:color w:val="auto"/>
                <w:kern w:val="0"/>
                <w:sz w:val="32"/>
                <w:szCs w:val="32"/>
                <w:highlight w:val="none"/>
              </w:rPr>
            </w:pPr>
          </w:p>
        </w:tc>
        <w:tc>
          <w:tcPr>
            <w:tcW w:w="3546" w:type="dxa"/>
          </w:tcPr>
          <w:p w14:paraId="07DCA639">
            <w:pPr>
              <w:spacing w:line="336" w:lineRule="auto"/>
              <w:jc w:val="center"/>
              <w:rPr>
                <w:rFonts w:ascii="仿宋" w:hAnsi="仿宋" w:eastAsia="仿宋" w:cs="仿宋"/>
                <w:b/>
                <w:color w:val="auto"/>
                <w:kern w:val="0"/>
                <w:sz w:val="32"/>
                <w:szCs w:val="32"/>
                <w:highlight w:val="none"/>
              </w:rPr>
            </w:pPr>
          </w:p>
        </w:tc>
        <w:tc>
          <w:tcPr>
            <w:tcW w:w="1276" w:type="dxa"/>
          </w:tcPr>
          <w:p w14:paraId="0324193A">
            <w:pPr>
              <w:spacing w:line="336" w:lineRule="auto"/>
              <w:jc w:val="center"/>
              <w:rPr>
                <w:rFonts w:ascii="仿宋" w:hAnsi="仿宋" w:eastAsia="仿宋" w:cs="仿宋"/>
                <w:b/>
                <w:color w:val="auto"/>
                <w:kern w:val="0"/>
                <w:sz w:val="32"/>
                <w:szCs w:val="32"/>
                <w:highlight w:val="none"/>
              </w:rPr>
            </w:pPr>
          </w:p>
        </w:tc>
      </w:tr>
      <w:tr w14:paraId="2199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AE62950">
            <w:pPr>
              <w:spacing w:line="336"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3683" w:type="dxa"/>
          </w:tcPr>
          <w:p w14:paraId="6CE731F0">
            <w:pPr>
              <w:spacing w:line="336" w:lineRule="auto"/>
              <w:jc w:val="center"/>
              <w:rPr>
                <w:rFonts w:ascii="仿宋" w:hAnsi="仿宋" w:eastAsia="仿宋" w:cs="仿宋"/>
                <w:b/>
                <w:color w:val="auto"/>
                <w:kern w:val="0"/>
                <w:sz w:val="32"/>
                <w:szCs w:val="32"/>
                <w:highlight w:val="none"/>
              </w:rPr>
            </w:pPr>
          </w:p>
        </w:tc>
        <w:tc>
          <w:tcPr>
            <w:tcW w:w="3546" w:type="dxa"/>
          </w:tcPr>
          <w:p w14:paraId="5611F828">
            <w:pPr>
              <w:spacing w:line="336" w:lineRule="auto"/>
              <w:jc w:val="center"/>
              <w:rPr>
                <w:rFonts w:ascii="仿宋" w:hAnsi="仿宋" w:eastAsia="仿宋" w:cs="仿宋"/>
                <w:b/>
                <w:color w:val="auto"/>
                <w:kern w:val="0"/>
                <w:sz w:val="32"/>
                <w:szCs w:val="32"/>
                <w:highlight w:val="none"/>
              </w:rPr>
            </w:pPr>
          </w:p>
        </w:tc>
        <w:tc>
          <w:tcPr>
            <w:tcW w:w="1276" w:type="dxa"/>
          </w:tcPr>
          <w:p w14:paraId="4F8B1221">
            <w:pPr>
              <w:spacing w:line="336" w:lineRule="auto"/>
              <w:jc w:val="center"/>
              <w:rPr>
                <w:rFonts w:ascii="仿宋" w:hAnsi="仿宋" w:eastAsia="仿宋" w:cs="仿宋"/>
                <w:b/>
                <w:color w:val="auto"/>
                <w:kern w:val="0"/>
                <w:sz w:val="32"/>
                <w:szCs w:val="32"/>
                <w:highlight w:val="none"/>
              </w:rPr>
            </w:pPr>
          </w:p>
        </w:tc>
      </w:tr>
    </w:tbl>
    <w:p w14:paraId="7EF72ABD">
      <w:pPr>
        <w:spacing w:line="336" w:lineRule="auto"/>
        <w:jc w:val="left"/>
        <w:rPr>
          <w:rFonts w:ascii="仿宋" w:hAnsi="仿宋" w:eastAsia="仿宋" w:cs="仿宋"/>
          <w:b/>
          <w:color w:val="auto"/>
          <w:kern w:val="0"/>
          <w:sz w:val="32"/>
          <w:szCs w:val="32"/>
          <w:highlight w:val="none"/>
        </w:rPr>
      </w:pPr>
      <w:r>
        <w:rPr>
          <w:rFonts w:hint="eastAsia" w:ascii="仿宋" w:hAnsi="仿宋" w:eastAsia="仿宋" w:cs="仿宋"/>
          <w:color w:val="auto"/>
          <w:kern w:val="0"/>
          <w:sz w:val="24"/>
          <w:highlight w:val="none"/>
        </w:rPr>
        <w:t>供应商保证：除商务技术偏离表列出的偏离外，供应商响应磋商文件的全部要求</w:t>
      </w:r>
    </w:p>
    <w:p w14:paraId="515FF8F6">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03EF7D84">
      <w:pPr>
        <w:pStyle w:val="72"/>
        <w:rPr>
          <w:color w:val="auto"/>
          <w:highlight w:val="none"/>
        </w:rPr>
      </w:pPr>
    </w:p>
    <w:p w14:paraId="6F72083A">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1D99132D">
      <w:pPr>
        <w:spacing w:line="336" w:lineRule="auto"/>
        <w:ind w:firstLine="6120" w:firstLineChars="25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18BDC5E6">
      <w:pPr>
        <w:pStyle w:val="72"/>
        <w:rPr>
          <w:color w:val="auto"/>
          <w:highlight w:val="none"/>
        </w:rPr>
      </w:pPr>
    </w:p>
    <w:p w14:paraId="0CCE7737">
      <w:pPr>
        <w:pageBreakBefore/>
        <w:widowControl/>
        <w:adjustRightInd/>
        <w:spacing w:line="336" w:lineRule="auto"/>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七、</w:t>
      </w:r>
      <w:r>
        <w:rPr>
          <w:rFonts w:hint="eastAsia" w:ascii="仿宋" w:hAnsi="仿宋" w:eastAsia="仿宋" w:cs="仿宋"/>
          <w:b/>
          <w:color w:val="auto"/>
          <w:kern w:val="0"/>
          <w:sz w:val="32"/>
          <w:szCs w:val="32"/>
          <w:highlight w:val="none"/>
          <w:lang w:val="zh-CN"/>
        </w:rPr>
        <w:t>政府采购供应商廉洁自律承诺书</w:t>
      </w:r>
    </w:p>
    <w:p w14:paraId="0A81E695">
      <w:pPr>
        <w:snapToGrid w:val="0"/>
        <w:spacing w:line="336" w:lineRule="auto"/>
        <w:rPr>
          <w:rFonts w:ascii="仿宋" w:hAnsi="仿宋" w:eastAsia="仿宋" w:cs="仿宋"/>
          <w:color w:val="auto"/>
          <w:sz w:val="24"/>
          <w:highlight w:val="none"/>
        </w:rPr>
      </w:pPr>
    </w:p>
    <w:p w14:paraId="4DC20F6F">
      <w:pPr>
        <w:snapToGrid w:val="0"/>
        <w:spacing w:line="336" w:lineRule="auto"/>
        <w:rPr>
          <w:rFonts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63404246">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我单位响应你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项目磋商要求参加磋商。在这次磋商过程中和中标后，我们将严格遵守国家法律法规要求，并郑重承诺：</w:t>
      </w:r>
    </w:p>
    <w:p w14:paraId="2391E3B1">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一、不向项目有关人员及部门赠送礼金礼物、有价证券、回扣以及中介费、介绍费、咨询费等好处费； </w:t>
      </w:r>
    </w:p>
    <w:p w14:paraId="5CF750F4">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二、不为项目有关人员及部门报销应由你方单位或个人支付的费用； </w:t>
      </w:r>
    </w:p>
    <w:p w14:paraId="5B19E048">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三、不向项目有关人员及部门提供有可能影响公正的宴请和健身娱乐等活动； </w:t>
      </w:r>
    </w:p>
    <w:p w14:paraId="5CC32EA2">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四、不为项目有关人员及部门出国（境）、旅游等提供方便；</w:t>
      </w:r>
    </w:p>
    <w:p w14:paraId="3F9069FB">
      <w:pPr>
        <w:autoSpaceDE w:val="0"/>
        <w:autoSpaceDN w:val="0"/>
        <w:spacing w:line="336" w:lineRule="auto"/>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五、不为项目有关人员个人装修住房、婚丧嫁娶、配偶子女工作安排等提供</w:t>
      </w:r>
    </w:p>
    <w:p w14:paraId="02F11274">
      <w:pPr>
        <w:autoSpaceDE w:val="0"/>
        <w:autoSpaceDN w:val="0"/>
        <w:spacing w:line="336" w:lineRule="auto"/>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好处；</w:t>
      </w:r>
    </w:p>
    <w:p w14:paraId="1389B701">
      <w:pPr>
        <w:autoSpaceDE w:val="0"/>
        <w:autoSpaceDN w:val="0"/>
        <w:spacing w:line="336" w:lineRule="auto"/>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六、严格遵守《</w:t>
      </w:r>
      <w:r>
        <w:rPr>
          <w:rFonts w:hint="eastAsia" w:ascii="仿宋" w:hAnsi="仿宋" w:eastAsia="仿宋" w:cs="仿宋"/>
          <w:color w:val="auto"/>
          <w:sz w:val="24"/>
          <w:highlight w:val="none"/>
          <w:lang w:val="zh-CN"/>
        </w:rPr>
        <w:t>中华人民共和国</w:t>
      </w:r>
      <w:r>
        <w:rPr>
          <w:rFonts w:hint="eastAsia" w:ascii="仿宋" w:hAnsi="仿宋" w:eastAsia="仿宋" w:cs="仿宋"/>
          <w:color w:val="auto"/>
          <w:kern w:val="0"/>
          <w:sz w:val="24"/>
          <w:highlight w:val="none"/>
          <w:lang w:val="zh-CN"/>
        </w:rPr>
        <w:t>政府采购法》《</w:t>
      </w:r>
      <w:r>
        <w:rPr>
          <w:rFonts w:hint="eastAsia" w:ascii="仿宋" w:hAnsi="仿宋" w:eastAsia="仿宋" w:cs="仿宋"/>
          <w:color w:val="auto"/>
          <w:sz w:val="24"/>
          <w:highlight w:val="none"/>
          <w:lang w:val="zh-CN"/>
        </w:rPr>
        <w:t>中华人民共和国</w:t>
      </w:r>
      <w:r>
        <w:rPr>
          <w:rFonts w:hint="eastAsia" w:ascii="仿宋" w:hAnsi="仿宋" w:eastAsia="仿宋" w:cs="仿宋"/>
          <w:color w:val="auto"/>
          <w:kern w:val="0"/>
          <w:sz w:val="24"/>
          <w:highlight w:val="none"/>
          <w:lang w:val="zh-CN"/>
        </w:rPr>
        <w:t>招标投标法》</w:t>
      </w:r>
      <w:r>
        <w:rPr>
          <w:rFonts w:hint="eastAsia" w:ascii="仿宋" w:hAnsi="仿宋" w:eastAsia="仿宋" w:cs="仿宋"/>
          <w:color w:val="auto"/>
          <w:sz w:val="24"/>
          <w:highlight w:val="none"/>
          <w:lang w:val="zh-CN"/>
        </w:rPr>
        <w:t>《中华人民共和国民法典》</w:t>
      </w:r>
      <w:r>
        <w:rPr>
          <w:rFonts w:hint="eastAsia" w:ascii="仿宋" w:hAnsi="仿宋" w:eastAsia="仿宋" w:cs="仿宋"/>
          <w:color w:val="auto"/>
          <w:kern w:val="0"/>
          <w:sz w:val="24"/>
          <w:highlight w:val="none"/>
          <w:lang w:val="zh-CN"/>
        </w:rPr>
        <w:t xml:space="preserve">等法律法规，诚实守信，合法经营，坚决抵制各种违法违纪行为。 </w:t>
      </w:r>
    </w:p>
    <w:p w14:paraId="4FBCB02E">
      <w:pPr>
        <w:autoSpaceDE w:val="0"/>
        <w:autoSpaceDN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如违反上述承诺，你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有权立即取消我单位磋商、中标或在建项目的建设资格，有权拒绝我单位在一定时期内进入你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进行项目建设或其他经营活动，并通报市财政局。由此引起的相应损失均由我单位承担。</w:t>
      </w:r>
    </w:p>
    <w:p w14:paraId="0AB42506">
      <w:pPr>
        <w:autoSpaceDE w:val="0"/>
        <w:autoSpaceDN w:val="0"/>
        <w:spacing w:line="336" w:lineRule="auto"/>
        <w:jc w:val="left"/>
        <w:rPr>
          <w:rFonts w:ascii="仿宋" w:hAnsi="仿宋" w:eastAsia="仿宋" w:cs="仿宋"/>
          <w:color w:val="auto"/>
          <w:kern w:val="0"/>
          <w:sz w:val="24"/>
          <w:highlight w:val="none"/>
          <w:lang w:val="zh-CN"/>
        </w:rPr>
      </w:pPr>
    </w:p>
    <w:p w14:paraId="04F49BB4">
      <w:pPr>
        <w:autoSpaceDE w:val="0"/>
        <w:autoSpaceDN w:val="0"/>
        <w:spacing w:line="336" w:lineRule="auto"/>
        <w:jc w:val="left"/>
        <w:rPr>
          <w:rFonts w:ascii="仿宋" w:hAnsi="仿宋" w:eastAsia="仿宋" w:cs="仿宋"/>
          <w:color w:val="auto"/>
          <w:kern w:val="0"/>
          <w:sz w:val="24"/>
          <w:highlight w:val="none"/>
          <w:lang w:val="zh-CN"/>
        </w:rPr>
      </w:pPr>
    </w:p>
    <w:p w14:paraId="11B09F18">
      <w:pPr>
        <w:autoSpaceDE w:val="0"/>
        <w:autoSpaceDN w:val="0"/>
        <w:spacing w:line="336" w:lineRule="auto"/>
        <w:jc w:val="left"/>
        <w:rPr>
          <w:rFonts w:ascii="仿宋" w:hAnsi="仿宋" w:eastAsia="仿宋" w:cs="仿宋"/>
          <w:color w:val="auto"/>
          <w:kern w:val="0"/>
          <w:sz w:val="24"/>
          <w:highlight w:val="none"/>
          <w:lang w:val="zh-CN"/>
        </w:rPr>
      </w:pPr>
    </w:p>
    <w:p w14:paraId="379B2DB4">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16DC7705">
      <w:pPr>
        <w:spacing w:line="336" w:lineRule="auto"/>
        <w:ind w:firstLine="6120" w:firstLineChars="25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05932B57">
      <w:pPr>
        <w:spacing w:line="336" w:lineRule="auto"/>
        <w:jc w:val="center"/>
        <w:rPr>
          <w:rFonts w:ascii="仿宋" w:hAnsi="仿宋" w:eastAsia="仿宋" w:cs="仿宋"/>
          <w:b/>
          <w:bCs/>
          <w:color w:val="auto"/>
          <w:sz w:val="24"/>
          <w:highlight w:val="none"/>
        </w:rPr>
      </w:pPr>
    </w:p>
    <w:p w14:paraId="454AD9EE">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2A7E21BE">
      <w:pPr>
        <w:spacing w:line="336" w:lineRule="auto"/>
        <w:jc w:val="center"/>
        <w:rPr>
          <w:rFonts w:ascii="仿宋" w:hAnsi="仿宋" w:eastAsia="仿宋" w:cs="仿宋"/>
          <w:b/>
          <w:bCs/>
          <w:color w:val="auto"/>
          <w:sz w:val="24"/>
          <w:highlight w:val="none"/>
        </w:rPr>
      </w:pPr>
    </w:p>
    <w:p w14:paraId="000FF860">
      <w:pPr>
        <w:spacing w:line="360" w:lineRule="auto"/>
        <w:rPr>
          <w:rFonts w:ascii="仿宋_GB2312" w:hAnsi="仿宋_GB2312" w:eastAsia="仿宋_GB2312" w:cs="仿宋_GB2312"/>
          <w:b/>
          <w:color w:val="auto"/>
          <w:sz w:val="32"/>
          <w:szCs w:val="32"/>
          <w:highlight w:val="none"/>
        </w:rPr>
      </w:pPr>
    </w:p>
    <w:p w14:paraId="5044C92F">
      <w:pPr>
        <w:pageBreakBefore/>
        <w:spacing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color w:val="auto"/>
          <w:sz w:val="32"/>
          <w:szCs w:val="32"/>
          <w:highlight w:val="none"/>
        </w:rPr>
        <w:t>八、</w:t>
      </w:r>
      <w:r>
        <w:rPr>
          <w:rFonts w:hint="eastAsia" w:ascii="仿宋_GB2312" w:hAnsi="仿宋_GB2312" w:eastAsia="仿宋_GB2312" w:cs="仿宋_GB2312"/>
          <w:b/>
          <w:color w:val="auto"/>
          <w:kern w:val="0"/>
          <w:sz w:val="32"/>
          <w:szCs w:val="32"/>
          <w:highlight w:val="none"/>
          <w:lang w:val="zh-CN"/>
        </w:rPr>
        <w:t>主要业绩证明</w:t>
      </w:r>
    </w:p>
    <w:p w14:paraId="7E3E9FFC">
      <w:pPr>
        <w:autoSpaceDE w:val="0"/>
        <w:autoSpaceDN w:val="0"/>
        <w:spacing w:line="360" w:lineRule="auto"/>
        <w:ind w:firstLine="12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附表 :相关项目建设业绩一览表</w:t>
      </w:r>
    </w:p>
    <w:tbl>
      <w:tblPr>
        <w:tblStyle w:val="60"/>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7FEB90B8">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A73A911">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5C16A28B">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w:t>
            </w:r>
          </w:p>
          <w:p w14:paraId="5F695574">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707A417D">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72CE6D06">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w:t>
            </w:r>
          </w:p>
          <w:p w14:paraId="29A30B03">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金额</w:t>
            </w:r>
          </w:p>
          <w:p w14:paraId="4B106F49">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1E7D88A8">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4F7C1D56">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项目地址与采购单位联系电话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56821D84">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所在页码</w:t>
            </w:r>
          </w:p>
        </w:tc>
      </w:tr>
      <w:tr w14:paraId="1B758986">
        <w:tblPrEx>
          <w:tblCellMar>
            <w:top w:w="0" w:type="dxa"/>
            <w:left w:w="108" w:type="dxa"/>
            <w:bottom w:w="0" w:type="dxa"/>
            <w:right w:w="108" w:type="dxa"/>
          </w:tblCellMar>
        </w:tblPrEx>
        <w:trPr>
          <w:trHeight w:val="659" w:hRule="atLeast"/>
        </w:trPr>
        <w:tc>
          <w:tcPr>
            <w:tcW w:w="1800" w:type="dxa"/>
            <w:tcBorders>
              <w:top w:val="single" w:color="auto" w:sz="6" w:space="0"/>
              <w:left w:val="single" w:color="auto" w:sz="6" w:space="0"/>
              <w:bottom w:val="single" w:color="auto" w:sz="6" w:space="0"/>
              <w:right w:val="single" w:color="auto" w:sz="6" w:space="0"/>
            </w:tcBorders>
          </w:tcPr>
          <w:p w14:paraId="6C2FC045">
            <w:pPr>
              <w:autoSpaceDE w:val="0"/>
              <w:autoSpaceDN w:val="0"/>
              <w:spacing w:line="360" w:lineRule="auto"/>
              <w:rPr>
                <w:rFonts w:ascii="仿宋_GB2312" w:hAnsi="仿宋_GB2312" w:eastAsia="仿宋_GB2312"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670C1483">
            <w:pPr>
              <w:autoSpaceDE w:val="0"/>
              <w:autoSpaceDN w:val="0"/>
              <w:spacing w:line="360" w:lineRule="auto"/>
              <w:rPr>
                <w:rFonts w:ascii="仿宋_GB2312" w:hAnsi="仿宋_GB2312" w:eastAsia="仿宋_GB2312"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463D0834">
            <w:pPr>
              <w:autoSpaceDE w:val="0"/>
              <w:autoSpaceDN w:val="0"/>
              <w:spacing w:line="360" w:lineRule="auto"/>
              <w:rPr>
                <w:rFonts w:ascii="仿宋_GB2312" w:hAnsi="仿宋_GB2312" w:eastAsia="仿宋_GB2312"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52243EA">
            <w:pPr>
              <w:autoSpaceDE w:val="0"/>
              <w:autoSpaceDN w:val="0"/>
              <w:spacing w:line="360" w:lineRule="auto"/>
              <w:rPr>
                <w:rFonts w:ascii="仿宋_GB2312" w:hAnsi="仿宋_GB2312" w:eastAsia="仿宋_GB2312"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7A56C5D7">
            <w:pPr>
              <w:autoSpaceDE w:val="0"/>
              <w:autoSpaceDN w:val="0"/>
              <w:spacing w:line="360" w:lineRule="auto"/>
              <w:rPr>
                <w:rFonts w:ascii="仿宋_GB2312" w:hAnsi="仿宋_GB2312" w:eastAsia="仿宋_GB2312"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417D13A2">
            <w:pPr>
              <w:autoSpaceDE w:val="0"/>
              <w:autoSpaceDN w:val="0"/>
              <w:spacing w:line="360" w:lineRule="auto"/>
              <w:rPr>
                <w:rFonts w:ascii="仿宋_GB2312" w:hAnsi="仿宋_GB2312" w:eastAsia="仿宋_GB2312"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5980F461">
            <w:pPr>
              <w:autoSpaceDE w:val="0"/>
              <w:autoSpaceDN w:val="0"/>
              <w:spacing w:line="360" w:lineRule="auto"/>
              <w:rPr>
                <w:rFonts w:ascii="仿宋_GB2312" w:hAnsi="仿宋_GB2312" w:eastAsia="仿宋_GB2312" w:cs="仿宋_GB2312"/>
                <w:color w:val="auto"/>
                <w:sz w:val="24"/>
                <w:highlight w:val="none"/>
              </w:rPr>
            </w:pPr>
          </w:p>
        </w:tc>
      </w:tr>
      <w:tr w14:paraId="7DEED05A">
        <w:tblPrEx>
          <w:tblCellMar>
            <w:top w:w="0" w:type="dxa"/>
            <w:left w:w="108" w:type="dxa"/>
            <w:bottom w:w="0" w:type="dxa"/>
            <w:right w:w="108" w:type="dxa"/>
          </w:tblCellMar>
        </w:tblPrEx>
        <w:trPr>
          <w:trHeight w:val="697" w:hRule="atLeast"/>
        </w:trPr>
        <w:tc>
          <w:tcPr>
            <w:tcW w:w="1800" w:type="dxa"/>
            <w:tcBorders>
              <w:top w:val="single" w:color="auto" w:sz="6" w:space="0"/>
              <w:left w:val="single" w:color="auto" w:sz="6" w:space="0"/>
              <w:bottom w:val="single" w:color="auto" w:sz="6" w:space="0"/>
              <w:right w:val="single" w:color="auto" w:sz="6" w:space="0"/>
            </w:tcBorders>
          </w:tcPr>
          <w:p w14:paraId="3C6C960A">
            <w:pPr>
              <w:autoSpaceDE w:val="0"/>
              <w:autoSpaceDN w:val="0"/>
              <w:spacing w:line="360" w:lineRule="auto"/>
              <w:rPr>
                <w:rFonts w:ascii="仿宋_GB2312" w:hAnsi="仿宋_GB2312" w:eastAsia="仿宋_GB2312"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19E029FF">
            <w:pPr>
              <w:autoSpaceDE w:val="0"/>
              <w:autoSpaceDN w:val="0"/>
              <w:spacing w:line="360" w:lineRule="auto"/>
              <w:rPr>
                <w:rFonts w:ascii="仿宋_GB2312" w:hAnsi="仿宋_GB2312" w:eastAsia="仿宋_GB2312"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2900CF1">
            <w:pPr>
              <w:autoSpaceDE w:val="0"/>
              <w:autoSpaceDN w:val="0"/>
              <w:spacing w:line="360" w:lineRule="auto"/>
              <w:rPr>
                <w:rFonts w:ascii="仿宋_GB2312" w:hAnsi="仿宋_GB2312" w:eastAsia="仿宋_GB2312"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DAC5194">
            <w:pPr>
              <w:autoSpaceDE w:val="0"/>
              <w:autoSpaceDN w:val="0"/>
              <w:spacing w:line="360" w:lineRule="auto"/>
              <w:rPr>
                <w:rFonts w:ascii="仿宋_GB2312" w:hAnsi="仿宋_GB2312" w:eastAsia="仿宋_GB2312"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3ED67A45">
            <w:pPr>
              <w:autoSpaceDE w:val="0"/>
              <w:autoSpaceDN w:val="0"/>
              <w:spacing w:line="360" w:lineRule="auto"/>
              <w:rPr>
                <w:rFonts w:ascii="仿宋_GB2312" w:hAnsi="仿宋_GB2312" w:eastAsia="仿宋_GB2312"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E35E2B1">
            <w:pPr>
              <w:autoSpaceDE w:val="0"/>
              <w:autoSpaceDN w:val="0"/>
              <w:spacing w:line="360" w:lineRule="auto"/>
              <w:rPr>
                <w:rFonts w:ascii="仿宋_GB2312" w:hAnsi="仿宋_GB2312" w:eastAsia="仿宋_GB2312"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9E48FFB">
            <w:pPr>
              <w:autoSpaceDE w:val="0"/>
              <w:autoSpaceDN w:val="0"/>
              <w:spacing w:line="360" w:lineRule="auto"/>
              <w:rPr>
                <w:rFonts w:ascii="仿宋_GB2312" w:hAnsi="仿宋_GB2312" w:eastAsia="仿宋_GB2312" w:cs="仿宋_GB2312"/>
                <w:color w:val="auto"/>
                <w:sz w:val="24"/>
                <w:highlight w:val="none"/>
              </w:rPr>
            </w:pPr>
          </w:p>
        </w:tc>
      </w:tr>
      <w:tr w14:paraId="0188B6EA">
        <w:tblPrEx>
          <w:tblCellMar>
            <w:top w:w="0" w:type="dxa"/>
            <w:left w:w="108" w:type="dxa"/>
            <w:bottom w:w="0" w:type="dxa"/>
            <w:right w:w="108" w:type="dxa"/>
          </w:tblCellMar>
        </w:tblPrEx>
        <w:trPr>
          <w:trHeight w:val="693" w:hRule="atLeast"/>
        </w:trPr>
        <w:tc>
          <w:tcPr>
            <w:tcW w:w="1800" w:type="dxa"/>
            <w:tcBorders>
              <w:top w:val="single" w:color="auto" w:sz="6" w:space="0"/>
              <w:left w:val="single" w:color="auto" w:sz="6" w:space="0"/>
              <w:bottom w:val="single" w:color="auto" w:sz="6" w:space="0"/>
              <w:right w:val="single" w:color="auto" w:sz="6" w:space="0"/>
            </w:tcBorders>
          </w:tcPr>
          <w:p w14:paraId="3CBB289D">
            <w:pPr>
              <w:autoSpaceDE w:val="0"/>
              <w:autoSpaceDN w:val="0"/>
              <w:spacing w:line="360" w:lineRule="auto"/>
              <w:rPr>
                <w:rFonts w:ascii="仿宋_GB2312" w:hAnsi="仿宋_GB2312" w:eastAsia="仿宋_GB2312"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0C979A89">
            <w:pPr>
              <w:autoSpaceDE w:val="0"/>
              <w:autoSpaceDN w:val="0"/>
              <w:spacing w:line="360" w:lineRule="auto"/>
              <w:rPr>
                <w:rFonts w:ascii="仿宋_GB2312" w:hAnsi="仿宋_GB2312" w:eastAsia="仿宋_GB2312"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09F3EBB">
            <w:pPr>
              <w:autoSpaceDE w:val="0"/>
              <w:autoSpaceDN w:val="0"/>
              <w:spacing w:line="360" w:lineRule="auto"/>
              <w:rPr>
                <w:rFonts w:ascii="仿宋_GB2312" w:hAnsi="仿宋_GB2312" w:eastAsia="仿宋_GB2312"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69BE60A7">
            <w:pPr>
              <w:autoSpaceDE w:val="0"/>
              <w:autoSpaceDN w:val="0"/>
              <w:spacing w:line="360" w:lineRule="auto"/>
              <w:rPr>
                <w:rFonts w:ascii="仿宋_GB2312" w:hAnsi="仿宋_GB2312" w:eastAsia="仿宋_GB2312"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4A5B5E1">
            <w:pPr>
              <w:autoSpaceDE w:val="0"/>
              <w:autoSpaceDN w:val="0"/>
              <w:spacing w:line="360" w:lineRule="auto"/>
              <w:rPr>
                <w:rFonts w:ascii="仿宋_GB2312" w:hAnsi="仿宋_GB2312" w:eastAsia="仿宋_GB2312"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5D062CC">
            <w:pPr>
              <w:autoSpaceDE w:val="0"/>
              <w:autoSpaceDN w:val="0"/>
              <w:spacing w:line="360" w:lineRule="auto"/>
              <w:rPr>
                <w:rFonts w:ascii="仿宋_GB2312" w:hAnsi="仿宋_GB2312" w:eastAsia="仿宋_GB2312"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77DF7F6">
            <w:pPr>
              <w:autoSpaceDE w:val="0"/>
              <w:autoSpaceDN w:val="0"/>
              <w:spacing w:line="360" w:lineRule="auto"/>
              <w:rPr>
                <w:rFonts w:ascii="仿宋_GB2312" w:hAnsi="仿宋_GB2312" w:eastAsia="仿宋_GB2312" w:cs="仿宋_GB2312"/>
                <w:color w:val="auto"/>
                <w:sz w:val="24"/>
                <w:highlight w:val="none"/>
              </w:rPr>
            </w:pPr>
          </w:p>
        </w:tc>
      </w:tr>
    </w:tbl>
    <w:p w14:paraId="0BE360FC">
      <w:pPr>
        <w:autoSpaceDE w:val="0"/>
        <w:autoSpaceDN w:val="0"/>
        <w:spacing w:line="360" w:lineRule="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注：供应商可按上述的格式自行编制，须随表提交相应的合同复印件和用户单位验收证明并注明页码。</w:t>
      </w:r>
    </w:p>
    <w:p w14:paraId="2FAF4858">
      <w:pPr>
        <w:autoSpaceDE w:val="0"/>
        <w:autoSpaceDN w:val="0"/>
        <w:spacing w:line="360" w:lineRule="auto"/>
        <w:rPr>
          <w:rFonts w:ascii="仿宋_GB2312" w:hAnsi="仿宋_GB2312" w:eastAsia="仿宋_GB2312" w:cs="仿宋_GB2312"/>
          <w:b/>
          <w:color w:val="auto"/>
          <w:sz w:val="24"/>
          <w:highlight w:val="none"/>
        </w:rPr>
      </w:pPr>
    </w:p>
    <w:p w14:paraId="6E2597E8">
      <w:pPr>
        <w:autoSpaceDE w:val="0"/>
        <w:autoSpaceDN w:val="0"/>
        <w:spacing w:line="360" w:lineRule="auto"/>
        <w:rPr>
          <w:rFonts w:ascii="仿宋_GB2312" w:hAnsi="仿宋_GB2312" w:eastAsia="仿宋_GB2312" w:cs="仿宋_GB2312"/>
          <w:color w:val="auto"/>
          <w:sz w:val="24"/>
          <w:highlight w:val="none"/>
        </w:rPr>
      </w:pPr>
    </w:p>
    <w:p w14:paraId="2CDED38D">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03ACE185">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799EC493">
      <w:pPr>
        <w:pStyle w:val="85"/>
        <w:ind w:firstLine="0"/>
        <w:jc w:val="both"/>
        <w:rPr>
          <w:rFonts w:hAnsi="仿宋_GB2312" w:cs="仿宋_GB2312"/>
          <w:color w:val="auto"/>
          <w:highlight w:val="none"/>
        </w:rPr>
      </w:pPr>
    </w:p>
    <w:p w14:paraId="75194A75">
      <w:pPr>
        <w:pageBreakBefore/>
        <w:spacing w:line="360" w:lineRule="auto"/>
        <w:jc w:val="center"/>
        <w:rPr>
          <w:rFonts w:ascii="仿宋_GB2312" w:hAnsi="仿宋_GB2312" w:eastAsia="仿宋_GB2312" w:cs="仿宋_GB2312"/>
          <w:b/>
          <w:bCs/>
          <w:strike/>
          <w:color w:val="auto"/>
          <w:sz w:val="32"/>
          <w:szCs w:val="32"/>
          <w:highlight w:val="none"/>
        </w:rPr>
      </w:pPr>
      <w:r>
        <w:rPr>
          <w:rFonts w:hint="eastAsia" w:ascii="仿宋_GB2312" w:hAnsi="仿宋_GB2312" w:eastAsia="仿宋_GB2312" w:cs="仿宋_GB2312"/>
          <w:b/>
          <w:bCs/>
          <w:strike/>
          <w:color w:val="auto"/>
          <w:sz w:val="32"/>
          <w:szCs w:val="32"/>
          <w:highlight w:val="none"/>
        </w:rPr>
        <w:t>九、技术解决方案</w:t>
      </w:r>
    </w:p>
    <w:p w14:paraId="13BFFD14">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（由供应商根据采购需求及磋商文件要求编制）</w:t>
      </w:r>
    </w:p>
    <w:p w14:paraId="30135193">
      <w:pPr>
        <w:spacing w:line="360" w:lineRule="auto"/>
        <w:jc w:val="center"/>
        <w:rPr>
          <w:rFonts w:ascii="仿宋_GB2312" w:hAnsi="仿宋_GB2312" w:eastAsia="仿宋_GB2312" w:cs="仿宋_GB2312"/>
          <w:strike/>
          <w:color w:val="auto"/>
          <w:sz w:val="24"/>
          <w:highlight w:val="none"/>
        </w:rPr>
      </w:pPr>
    </w:p>
    <w:p w14:paraId="7C2D2A0B">
      <w:pPr>
        <w:snapToGrid w:val="0"/>
        <w:spacing w:line="360" w:lineRule="auto"/>
        <w:jc w:val="center"/>
        <w:rPr>
          <w:rFonts w:ascii="仿宋_GB2312" w:hAnsi="仿宋_GB2312" w:eastAsia="仿宋_GB2312" w:cs="仿宋_GB2312"/>
          <w:b/>
          <w:strike/>
          <w:color w:val="auto"/>
          <w:sz w:val="32"/>
          <w:szCs w:val="32"/>
          <w:highlight w:val="none"/>
        </w:rPr>
      </w:pPr>
      <w:r>
        <w:rPr>
          <w:rFonts w:hint="eastAsia" w:ascii="仿宋_GB2312" w:hAnsi="仿宋_GB2312" w:eastAsia="仿宋_GB2312" w:cs="仿宋_GB2312"/>
          <w:b/>
          <w:strike/>
          <w:color w:val="auto"/>
          <w:sz w:val="32"/>
          <w:szCs w:val="32"/>
          <w:highlight w:val="none"/>
        </w:rPr>
        <w:t>磋商产品规格配置清单</w:t>
      </w:r>
    </w:p>
    <w:tbl>
      <w:tblPr>
        <w:tblStyle w:val="6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02F0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23D140E2">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序号</w:t>
            </w:r>
          </w:p>
        </w:tc>
        <w:tc>
          <w:tcPr>
            <w:tcW w:w="1531" w:type="dxa"/>
            <w:vAlign w:val="center"/>
          </w:tcPr>
          <w:p w14:paraId="35C87A31">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设备名称</w:t>
            </w:r>
          </w:p>
        </w:tc>
        <w:tc>
          <w:tcPr>
            <w:tcW w:w="2160" w:type="dxa"/>
            <w:vAlign w:val="center"/>
          </w:tcPr>
          <w:p w14:paraId="21D772DE">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磋商品牌及型号</w:t>
            </w:r>
          </w:p>
        </w:tc>
        <w:tc>
          <w:tcPr>
            <w:tcW w:w="2340" w:type="dxa"/>
            <w:vAlign w:val="center"/>
          </w:tcPr>
          <w:p w14:paraId="4777C21C">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规格配置详细说明</w:t>
            </w:r>
          </w:p>
        </w:tc>
        <w:tc>
          <w:tcPr>
            <w:tcW w:w="1080" w:type="dxa"/>
            <w:vAlign w:val="center"/>
          </w:tcPr>
          <w:p w14:paraId="55F1A110">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数量</w:t>
            </w:r>
          </w:p>
        </w:tc>
        <w:tc>
          <w:tcPr>
            <w:tcW w:w="1332" w:type="dxa"/>
            <w:vAlign w:val="center"/>
          </w:tcPr>
          <w:p w14:paraId="150DBDCE">
            <w:pPr>
              <w:spacing w:line="360" w:lineRule="auto"/>
              <w:jc w:val="center"/>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sz w:val="24"/>
                <w:highlight w:val="none"/>
              </w:rPr>
              <w:t>备注</w:t>
            </w:r>
          </w:p>
        </w:tc>
      </w:tr>
      <w:tr w14:paraId="7BFD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7700FC5D">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w:t>
            </w:r>
          </w:p>
        </w:tc>
        <w:tc>
          <w:tcPr>
            <w:tcW w:w="1531" w:type="dxa"/>
            <w:vAlign w:val="center"/>
          </w:tcPr>
          <w:p w14:paraId="3E642416">
            <w:pPr>
              <w:snapToGrid w:val="0"/>
              <w:spacing w:line="360" w:lineRule="auto"/>
              <w:jc w:val="center"/>
              <w:rPr>
                <w:rFonts w:ascii="仿宋_GB2312" w:hAnsi="仿宋_GB2312" w:eastAsia="仿宋_GB2312" w:cs="仿宋_GB2312"/>
                <w:strike/>
                <w:color w:val="auto"/>
                <w:sz w:val="24"/>
                <w:highlight w:val="none"/>
              </w:rPr>
            </w:pPr>
          </w:p>
        </w:tc>
        <w:tc>
          <w:tcPr>
            <w:tcW w:w="2160" w:type="dxa"/>
            <w:vAlign w:val="center"/>
          </w:tcPr>
          <w:p w14:paraId="53A69964">
            <w:pPr>
              <w:snapToGrid w:val="0"/>
              <w:spacing w:line="360" w:lineRule="auto"/>
              <w:jc w:val="center"/>
              <w:rPr>
                <w:rFonts w:ascii="仿宋_GB2312" w:hAnsi="仿宋_GB2312" w:eastAsia="仿宋_GB2312" w:cs="仿宋_GB2312"/>
                <w:strike/>
                <w:color w:val="auto"/>
                <w:sz w:val="24"/>
                <w:highlight w:val="none"/>
              </w:rPr>
            </w:pPr>
          </w:p>
        </w:tc>
        <w:tc>
          <w:tcPr>
            <w:tcW w:w="2340" w:type="dxa"/>
            <w:vAlign w:val="center"/>
          </w:tcPr>
          <w:p w14:paraId="5F99DC5B">
            <w:pPr>
              <w:spacing w:line="360" w:lineRule="auto"/>
              <w:jc w:val="center"/>
              <w:rPr>
                <w:rFonts w:ascii="仿宋_GB2312" w:hAnsi="仿宋_GB2312" w:eastAsia="仿宋_GB2312" w:cs="仿宋_GB2312"/>
                <w:strike/>
                <w:color w:val="auto"/>
                <w:sz w:val="24"/>
                <w:highlight w:val="none"/>
              </w:rPr>
            </w:pPr>
          </w:p>
        </w:tc>
        <w:tc>
          <w:tcPr>
            <w:tcW w:w="1080" w:type="dxa"/>
            <w:vAlign w:val="center"/>
          </w:tcPr>
          <w:p w14:paraId="1716ED43">
            <w:pPr>
              <w:spacing w:line="360" w:lineRule="auto"/>
              <w:jc w:val="center"/>
              <w:rPr>
                <w:rFonts w:ascii="仿宋_GB2312" w:hAnsi="仿宋_GB2312" w:eastAsia="仿宋_GB2312" w:cs="仿宋_GB2312"/>
                <w:strike/>
                <w:color w:val="auto"/>
                <w:sz w:val="24"/>
                <w:highlight w:val="none"/>
              </w:rPr>
            </w:pPr>
          </w:p>
        </w:tc>
        <w:tc>
          <w:tcPr>
            <w:tcW w:w="1332" w:type="dxa"/>
            <w:vAlign w:val="center"/>
          </w:tcPr>
          <w:p w14:paraId="40AAE580">
            <w:pPr>
              <w:spacing w:line="360" w:lineRule="auto"/>
              <w:jc w:val="center"/>
              <w:rPr>
                <w:rFonts w:ascii="仿宋_GB2312" w:hAnsi="仿宋_GB2312" w:eastAsia="仿宋_GB2312" w:cs="仿宋_GB2312"/>
                <w:strike/>
                <w:color w:val="auto"/>
                <w:sz w:val="24"/>
                <w:highlight w:val="none"/>
              </w:rPr>
            </w:pPr>
          </w:p>
        </w:tc>
      </w:tr>
      <w:tr w14:paraId="4CB8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27746FA1">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2</w:t>
            </w:r>
          </w:p>
        </w:tc>
        <w:tc>
          <w:tcPr>
            <w:tcW w:w="1531" w:type="dxa"/>
            <w:vAlign w:val="center"/>
          </w:tcPr>
          <w:p w14:paraId="61D5D6A3">
            <w:pPr>
              <w:snapToGrid w:val="0"/>
              <w:spacing w:line="360" w:lineRule="auto"/>
              <w:jc w:val="center"/>
              <w:rPr>
                <w:rFonts w:ascii="仿宋_GB2312" w:hAnsi="仿宋_GB2312" w:eastAsia="仿宋_GB2312" w:cs="仿宋_GB2312"/>
                <w:strike/>
                <w:color w:val="auto"/>
                <w:sz w:val="24"/>
                <w:highlight w:val="none"/>
              </w:rPr>
            </w:pPr>
          </w:p>
        </w:tc>
        <w:tc>
          <w:tcPr>
            <w:tcW w:w="2160" w:type="dxa"/>
            <w:vAlign w:val="center"/>
          </w:tcPr>
          <w:p w14:paraId="1852BDA7">
            <w:pPr>
              <w:snapToGrid w:val="0"/>
              <w:spacing w:line="360" w:lineRule="auto"/>
              <w:jc w:val="center"/>
              <w:rPr>
                <w:rFonts w:ascii="仿宋_GB2312" w:hAnsi="仿宋_GB2312" w:eastAsia="仿宋_GB2312" w:cs="仿宋_GB2312"/>
                <w:strike/>
                <w:color w:val="auto"/>
                <w:sz w:val="24"/>
                <w:highlight w:val="none"/>
              </w:rPr>
            </w:pPr>
          </w:p>
        </w:tc>
        <w:tc>
          <w:tcPr>
            <w:tcW w:w="2340" w:type="dxa"/>
            <w:vAlign w:val="center"/>
          </w:tcPr>
          <w:p w14:paraId="1E25F6D1">
            <w:pPr>
              <w:spacing w:line="360" w:lineRule="auto"/>
              <w:jc w:val="center"/>
              <w:rPr>
                <w:rFonts w:ascii="仿宋_GB2312" w:hAnsi="仿宋_GB2312" w:eastAsia="仿宋_GB2312" w:cs="仿宋_GB2312"/>
                <w:strike/>
                <w:color w:val="auto"/>
                <w:sz w:val="24"/>
                <w:highlight w:val="none"/>
              </w:rPr>
            </w:pPr>
          </w:p>
        </w:tc>
        <w:tc>
          <w:tcPr>
            <w:tcW w:w="1080" w:type="dxa"/>
            <w:vAlign w:val="center"/>
          </w:tcPr>
          <w:p w14:paraId="37AB9344">
            <w:pPr>
              <w:spacing w:line="360" w:lineRule="auto"/>
              <w:jc w:val="center"/>
              <w:rPr>
                <w:rFonts w:ascii="仿宋_GB2312" w:hAnsi="仿宋_GB2312" w:eastAsia="仿宋_GB2312" w:cs="仿宋_GB2312"/>
                <w:strike/>
                <w:color w:val="auto"/>
                <w:sz w:val="24"/>
                <w:highlight w:val="none"/>
              </w:rPr>
            </w:pPr>
          </w:p>
        </w:tc>
        <w:tc>
          <w:tcPr>
            <w:tcW w:w="1332" w:type="dxa"/>
            <w:vAlign w:val="center"/>
          </w:tcPr>
          <w:p w14:paraId="01317DAD">
            <w:pPr>
              <w:spacing w:line="360" w:lineRule="auto"/>
              <w:jc w:val="center"/>
              <w:rPr>
                <w:rFonts w:ascii="仿宋_GB2312" w:hAnsi="仿宋_GB2312" w:eastAsia="仿宋_GB2312" w:cs="仿宋_GB2312"/>
                <w:strike/>
                <w:color w:val="auto"/>
                <w:sz w:val="24"/>
                <w:highlight w:val="none"/>
              </w:rPr>
            </w:pPr>
          </w:p>
        </w:tc>
      </w:tr>
      <w:tr w14:paraId="4338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05C22ABF">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3</w:t>
            </w:r>
          </w:p>
        </w:tc>
        <w:tc>
          <w:tcPr>
            <w:tcW w:w="1531" w:type="dxa"/>
            <w:vAlign w:val="center"/>
          </w:tcPr>
          <w:p w14:paraId="50BB3A85">
            <w:pPr>
              <w:snapToGrid w:val="0"/>
              <w:spacing w:line="360" w:lineRule="auto"/>
              <w:jc w:val="center"/>
              <w:rPr>
                <w:rFonts w:ascii="仿宋_GB2312" w:hAnsi="仿宋_GB2312" w:eastAsia="仿宋_GB2312" w:cs="仿宋_GB2312"/>
                <w:strike/>
                <w:color w:val="auto"/>
                <w:sz w:val="24"/>
                <w:highlight w:val="none"/>
              </w:rPr>
            </w:pPr>
          </w:p>
        </w:tc>
        <w:tc>
          <w:tcPr>
            <w:tcW w:w="2160" w:type="dxa"/>
            <w:vAlign w:val="center"/>
          </w:tcPr>
          <w:p w14:paraId="7CDFDAAE">
            <w:pPr>
              <w:snapToGrid w:val="0"/>
              <w:spacing w:line="360" w:lineRule="auto"/>
              <w:jc w:val="center"/>
              <w:rPr>
                <w:rFonts w:ascii="仿宋_GB2312" w:hAnsi="仿宋_GB2312" w:eastAsia="仿宋_GB2312" w:cs="仿宋_GB2312"/>
                <w:strike/>
                <w:color w:val="auto"/>
                <w:sz w:val="24"/>
                <w:highlight w:val="none"/>
              </w:rPr>
            </w:pPr>
          </w:p>
        </w:tc>
        <w:tc>
          <w:tcPr>
            <w:tcW w:w="2340" w:type="dxa"/>
            <w:vAlign w:val="center"/>
          </w:tcPr>
          <w:p w14:paraId="18462CD1">
            <w:pPr>
              <w:spacing w:line="360" w:lineRule="auto"/>
              <w:jc w:val="center"/>
              <w:rPr>
                <w:rFonts w:ascii="仿宋_GB2312" w:hAnsi="仿宋_GB2312" w:eastAsia="仿宋_GB2312" w:cs="仿宋_GB2312"/>
                <w:strike/>
                <w:color w:val="auto"/>
                <w:sz w:val="24"/>
                <w:highlight w:val="none"/>
              </w:rPr>
            </w:pPr>
          </w:p>
        </w:tc>
        <w:tc>
          <w:tcPr>
            <w:tcW w:w="1080" w:type="dxa"/>
            <w:vAlign w:val="center"/>
          </w:tcPr>
          <w:p w14:paraId="53E1DF87">
            <w:pPr>
              <w:spacing w:line="360" w:lineRule="auto"/>
              <w:jc w:val="center"/>
              <w:rPr>
                <w:rFonts w:ascii="仿宋_GB2312" w:hAnsi="仿宋_GB2312" w:eastAsia="仿宋_GB2312" w:cs="仿宋_GB2312"/>
                <w:strike/>
                <w:color w:val="auto"/>
                <w:sz w:val="24"/>
                <w:highlight w:val="none"/>
              </w:rPr>
            </w:pPr>
          </w:p>
        </w:tc>
        <w:tc>
          <w:tcPr>
            <w:tcW w:w="1332" w:type="dxa"/>
            <w:vAlign w:val="center"/>
          </w:tcPr>
          <w:p w14:paraId="77E5C1CC">
            <w:pPr>
              <w:spacing w:line="360" w:lineRule="auto"/>
              <w:jc w:val="center"/>
              <w:rPr>
                <w:rFonts w:ascii="仿宋_GB2312" w:hAnsi="仿宋_GB2312" w:eastAsia="仿宋_GB2312" w:cs="仿宋_GB2312"/>
                <w:strike/>
                <w:color w:val="auto"/>
                <w:sz w:val="24"/>
                <w:highlight w:val="none"/>
              </w:rPr>
            </w:pPr>
          </w:p>
        </w:tc>
      </w:tr>
      <w:tr w14:paraId="776F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8157511">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4</w:t>
            </w:r>
          </w:p>
        </w:tc>
        <w:tc>
          <w:tcPr>
            <w:tcW w:w="1531" w:type="dxa"/>
            <w:vAlign w:val="center"/>
          </w:tcPr>
          <w:p w14:paraId="4C795885">
            <w:pPr>
              <w:snapToGrid w:val="0"/>
              <w:spacing w:line="360" w:lineRule="auto"/>
              <w:jc w:val="center"/>
              <w:rPr>
                <w:rFonts w:ascii="仿宋_GB2312" w:hAnsi="仿宋_GB2312" w:eastAsia="仿宋_GB2312" w:cs="仿宋_GB2312"/>
                <w:strike/>
                <w:color w:val="auto"/>
                <w:sz w:val="24"/>
                <w:highlight w:val="none"/>
              </w:rPr>
            </w:pPr>
          </w:p>
        </w:tc>
        <w:tc>
          <w:tcPr>
            <w:tcW w:w="2160" w:type="dxa"/>
            <w:vAlign w:val="center"/>
          </w:tcPr>
          <w:p w14:paraId="4FC968B5">
            <w:pPr>
              <w:snapToGrid w:val="0"/>
              <w:spacing w:line="360" w:lineRule="auto"/>
              <w:jc w:val="center"/>
              <w:rPr>
                <w:rFonts w:ascii="仿宋_GB2312" w:hAnsi="仿宋_GB2312" w:eastAsia="仿宋_GB2312" w:cs="仿宋_GB2312"/>
                <w:strike/>
                <w:color w:val="auto"/>
                <w:sz w:val="24"/>
                <w:highlight w:val="none"/>
              </w:rPr>
            </w:pPr>
          </w:p>
        </w:tc>
        <w:tc>
          <w:tcPr>
            <w:tcW w:w="2340" w:type="dxa"/>
            <w:vAlign w:val="center"/>
          </w:tcPr>
          <w:p w14:paraId="45AB62EC">
            <w:pPr>
              <w:spacing w:line="360" w:lineRule="auto"/>
              <w:jc w:val="center"/>
              <w:rPr>
                <w:rFonts w:ascii="仿宋_GB2312" w:hAnsi="仿宋_GB2312" w:eastAsia="仿宋_GB2312" w:cs="仿宋_GB2312"/>
                <w:strike/>
                <w:color w:val="auto"/>
                <w:sz w:val="24"/>
                <w:highlight w:val="none"/>
              </w:rPr>
            </w:pPr>
          </w:p>
        </w:tc>
        <w:tc>
          <w:tcPr>
            <w:tcW w:w="1080" w:type="dxa"/>
            <w:vAlign w:val="center"/>
          </w:tcPr>
          <w:p w14:paraId="5410E516">
            <w:pPr>
              <w:spacing w:line="360" w:lineRule="auto"/>
              <w:jc w:val="center"/>
              <w:rPr>
                <w:rFonts w:ascii="仿宋_GB2312" w:hAnsi="仿宋_GB2312" w:eastAsia="仿宋_GB2312" w:cs="仿宋_GB2312"/>
                <w:strike/>
                <w:color w:val="auto"/>
                <w:sz w:val="24"/>
                <w:highlight w:val="none"/>
              </w:rPr>
            </w:pPr>
          </w:p>
        </w:tc>
        <w:tc>
          <w:tcPr>
            <w:tcW w:w="1332" w:type="dxa"/>
            <w:vAlign w:val="center"/>
          </w:tcPr>
          <w:p w14:paraId="333F9D48">
            <w:pPr>
              <w:spacing w:line="360" w:lineRule="auto"/>
              <w:jc w:val="center"/>
              <w:rPr>
                <w:rFonts w:ascii="仿宋_GB2312" w:hAnsi="仿宋_GB2312" w:eastAsia="仿宋_GB2312" w:cs="仿宋_GB2312"/>
                <w:strike/>
                <w:color w:val="auto"/>
                <w:sz w:val="24"/>
                <w:highlight w:val="none"/>
              </w:rPr>
            </w:pPr>
          </w:p>
        </w:tc>
      </w:tr>
      <w:tr w14:paraId="01BC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7FAD3FD7">
            <w:pPr>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5</w:t>
            </w:r>
          </w:p>
        </w:tc>
        <w:tc>
          <w:tcPr>
            <w:tcW w:w="1531" w:type="dxa"/>
            <w:vAlign w:val="center"/>
          </w:tcPr>
          <w:p w14:paraId="6FFA2BB4">
            <w:pPr>
              <w:snapToGrid w:val="0"/>
              <w:spacing w:line="360" w:lineRule="auto"/>
              <w:jc w:val="center"/>
              <w:rPr>
                <w:rFonts w:ascii="仿宋_GB2312" w:hAnsi="仿宋_GB2312" w:eastAsia="仿宋_GB2312" w:cs="仿宋_GB2312"/>
                <w:strike/>
                <w:color w:val="auto"/>
                <w:sz w:val="24"/>
                <w:highlight w:val="none"/>
              </w:rPr>
            </w:pPr>
          </w:p>
        </w:tc>
        <w:tc>
          <w:tcPr>
            <w:tcW w:w="2160" w:type="dxa"/>
            <w:vAlign w:val="center"/>
          </w:tcPr>
          <w:p w14:paraId="7125A153">
            <w:pPr>
              <w:snapToGrid w:val="0"/>
              <w:spacing w:line="360" w:lineRule="auto"/>
              <w:jc w:val="center"/>
              <w:rPr>
                <w:rFonts w:ascii="仿宋_GB2312" w:hAnsi="仿宋_GB2312" w:eastAsia="仿宋_GB2312" w:cs="仿宋_GB2312"/>
                <w:strike/>
                <w:color w:val="auto"/>
                <w:sz w:val="24"/>
                <w:highlight w:val="none"/>
              </w:rPr>
            </w:pPr>
          </w:p>
        </w:tc>
        <w:tc>
          <w:tcPr>
            <w:tcW w:w="2340" w:type="dxa"/>
            <w:vAlign w:val="center"/>
          </w:tcPr>
          <w:p w14:paraId="1886BD12">
            <w:pPr>
              <w:spacing w:line="360" w:lineRule="auto"/>
              <w:jc w:val="center"/>
              <w:rPr>
                <w:rFonts w:ascii="仿宋_GB2312" w:hAnsi="仿宋_GB2312" w:eastAsia="仿宋_GB2312" w:cs="仿宋_GB2312"/>
                <w:strike/>
                <w:color w:val="auto"/>
                <w:sz w:val="24"/>
                <w:highlight w:val="none"/>
              </w:rPr>
            </w:pPr>
          </w:p>
        </w:tc>
        <w:tc>
          <w:tcPr>
            <w:tcW w:w="1080" w:type="dxa"/>
            <w:vAlign w:val="center"/>
          </w:tcPr>
          <w:p w14:paraId="40F2FF71">
            <w:pPr>
              <w:spacing w:line="360" w:lineRule="auto"/>
              <w:jc w:val="center"/>
              <w:rPr>
                <w:rFonts w:ascii="仿宋_GB2312" w:hAnsi="仿宋_GB2312" w:eastAsia="仿宋_GB2312" w:cs="仿宋_GB2312"/>
                <w:strike/>
                <w:color w:val="auto"/>
                <w:sz w:val="24"/>
                <w:highlight w:val="none"/>
              </w:rPr>
            </w:pPr>
          </w:p>
        </w:tc>
        <w:tc>
          <w:tcPr>
            <w:tcW w:w="1332" w:type="dxa"/>
            <w:vAlign w:val="center"/>
          </w:tcPr>
          <w:p w14:paraId="09421015">
            <w:pPr>
              <w:spacing w:line="360" w:lineRule="auto"/>
              <w:jc w:val="center"/>
              <w:rPr>
                <w:rFonts w:ascii="仿宋_GB2312" w:hAnsi="仿宋_GB2312" w:eastAsia="仿宋_GB2312" w:cs="仿宋_GB2312"/>
                <w:strike/>
                <w:color w:val="auto"/>
                <w:sz w:val="24"/>
                <w:highlight w:val="none"/>
              </w:rPr>
            </w:pPr>
          </w:p>
        </w:tc>
      </w:tr>
    </w:tbl>
    <w:p w14:paraId="550B5659">
      <w:pPr>
        <w:autoSpaceDE w:val="0"/>
        <w:autoSpaceDN w:val="0"/>
        <w:spacing w:line="360" w:lineRule="auto"/>
        <w:rPr>
          <w:rFonts w:ascii="仿宋_GB2312" w:hAnsi="仿宋_GB2312" w:eastAsia="仿宋_GB2312" w:cs="仿宋_GB2312"/>
          <w:b/>
          <w:strike/>
          <w:color w:val="auto"/>
          <w:kern w:val="0"/>
          <w:sz w:val="24"/>
          <w:highlight w:val="none"/>
        </w:rPr>
      </w:pPr>
      <w:r>
        <w:rPr>
          <w:rFonts w:hint="eastAsia" w:ascii="仿宋_GB2312" w:hAnsi="仿宋_GB2312" w:eastAsia="仿宋_GB2312" w:cs="仿宋_GB2312"/>
          <w:b/>
          <w:strike/>
          <w:color w:val="auto"/>
          <w:kern w:val="0"/>
          <w:sz w:val="24"/>
          <w:highlight w:val="none"/>
        </w:rPr>
        <w:t>注：</w:t>
      </w:r>
    </w:p>
    <w:p w14:paraId="3B52D366">
      <w:pPr>
        <w:autoSpaceDE w:val="0"/>
        <w:autoSpaceDN w:val="0"/>
        <w:spacing w:line="360" w:lineRule="auto"/>
        <w:rPr>
          <w:rFonts w:ascii="仿宋_GB2312" w:hAnsi="仿宋_GB2312" w:eastAsia="仿宋_GB2312" w:cs="仿宋_GB2312"/>
          <w:b/>
          <w:strike/>
          <w:color w:val="auto"/>
          <w:sz w:val="24"/>
          <w:highlight w:val="none"/>
        </w:rPr>
      </w:pPr>
      <w:r>
        <w:rPr>
          <w:rFonts w:hint="eastAsia" w:ascii="仿宋_GB2312" w:hAnsi="仿宋_GB2312" w:eastAsia="仿宋_GB2312" w:cs="仿宋_GB2312"/>
          <w:b/>
          <w:strike/>
          <w:color w:val="auto"/>
          <w:kern w:val="0"/>
          <w:sz w:val="24"/>
          <w:highlight w:val="none"/>
        </w:rPr>
        <w:t>1.</w:t>
      </w:r>
      <w:r>
        <w:rPr>
          <w:rFonts w:hint="eastAsia" w:ascii="仿宋_GB2312" w:hAnsi="仿宋_GB2312" w:eastAsia="仿宋_GB2312" w:cs="仿宋_GB2312"/>
          <w:b/>
          <w:strike/>
          <w:color w:val="auto"/>
          <w:sz w:val="24"/>
          <w:highlight w:val="none"/>
        </w:rPr>
        <w:t>如果本项目涉及硬件设备采购，须在商务技术文件中提供此配置清单，提供主要磋商产品的技术参数证明材料（如官网截图、产品彩页、原厂技术说明等）。</w:t>
      </w:r>
    </w:p>
    <w:p w14:paraId="49682C7E">
      <w:pPr>
        <w:autoSpaceDE w:val="0"/>
        <w:autoSpaceDN w:val="0"/>
        <w:spacing w:line="360" w:lineRule="auto"/>
        <w:rPr>
          <w:rFonts w:ascii="仿宋_GB2312" w:hAnsi="仿宋_GB2312" w:eastAsia="仿宋_GB2312" w:cs="仿宋_GB2312"/>
          <w:b/>
          <w:strike/>
          <w:color w:val="auto"/>
          <w:sz w:val="24"/>
          <w:highlight w:val="none"/>
        </w:rPr>
      </w:pPr>
      <w:r>
        <w:rPr>
          <w:rFonts w:hint="eastAsia" w:ascii="仿宋_GB2312" w:hAnsi="仿宋" w:eastAsia="仿宋_GB2312"/>
          <w:b/>
          <w:strike/>
          <w:color w:val="auto"/>
          <w:spacing w:val="6"/>
          <w:sz w:val="24"/>
          <w:highlight w:val="none"/>
        </w:rPr>
        <w:t>2.</w:t>
      </w:r>
      <w:r>
        <w:rPr>
          <w:rFonts w:hint="eastAsia" w:ascii="仿宋_GB2312" w:hAnsi="仿宋_GB2312" w:eastAsia="仿宋_GB2312" w:cs="仿宋_GB2312"/>
          <w:b/>
          <w:strike/>
          <w:color w:val="auto"/>
          <w:sz w:val="24"/>
          <w:highlight w:val="none"/>
        </w:rPr>
        <w:t xml:space="preserve"> 本项目如需采购政府强制采购的节能产品的或磋商响应人提供的产品是环境标志产品，磋商响应人须提供节能产品、环境标志产品认证证书复印件。</w:t>
      </w:r>
    </w:p>
    <w:p w14:paraId="3E5820A4">
      <w:pPr>
        <w:autoSpaceDE w:val="0"/>
        <w:autoSpaceDN w:val="0"/>
        <w:spacing w:line="360" w:lineRule="auto"/>
        <w:ind w:firstLine="496" w:firstLineChars="196"/>
        <w:rPr>
          <w:rFonts w:ascii="仿宋_GB2312" w:hAnsi="仿宋" w:eastAsia="仿宋_GB2312"/>
          <w:b/>
          <w:strike/>
          <w:color w:val="auto"/>
          <w:spacing w:val="6"/>
          <w:sz w:val="24"/>
          <w:highlight w:val="none"/>
        </w:rPr>
      </w:pPr>
      <w:r>
        <w:rPr>
          <w:rFonts w:hint="eastAsia" w:ascii="仿宋_GB2312" w:hAnsi="仿宋" w:eastAsia="仿宋_GB2312"/>
          <w:b/>
          <w:strike/>
          <w:color w:val="auto"/>
          <w:spacing w:val="6"/>
          <w:sz w:val="24"/>
          <w:highlight w:val="none"/>
        </w:rPr>
        <w:t>附：</w:t>
      </w:r>
    </w:p>
    <w:p w14:paraId="7551BD61">
      <w:pPr>
        <w:autoSpaceDE w:val="0"/>
        <w:autoSpaceDN w:val="0"/>
        <w:spacing w:line="360" w:lineRule="auto"/>
        <w:rPr>
          <w:rFonts w:ascii="仿宋_GB2312" w:hAnsi="仿宋_GB2312" w:eastAsia="仿宋_GB2312" w:cs="仿宋_GB2312"/>
          <w:b/>
          <w:strike/>
          <w:color w:val="auto"/>
          <w:kern w:val="0"/>
          <w:sz w:val="24"/>
          <w:highlight w:val="none"/>
        </w:rPr>
      </w:pPr>
      <w:r>
        <w:rPr>
          <w:rFonts w:hint="eastAsia" w:ascii="仿宋_GB2312" w:hAnsi="仿宋_GB2312" w:eastAsia="仿宋_GB2312" w:cs="仿宋_GB2312"/>
          <w:b/>
          <w:strike/>
          <w:color w:val="auto"/>
          <w:kern w:val="0"/>
          <w:sz w:val="24"/>
          <w:highlight w:val="none"/>
        </w:rPr>
        <w:object>
          <v:shape id="_x0000_i1025" o:spt="75" type="#_x0000_t75" style="height:42.1pt;width:442.2pt;" o:ole="t" filled="f" o:preferrelative="t" stroked="f" coordsize="21600,21600">
            <v:path/>
            <v:fill on="f" focussize="0,0"/>
            <v:stroke on="f" joinstyle="miter"/>
            <v:imagedata r:id="rId19" o:title=""/>
            <o:lock v:ext="edit" aspectratio="t"/>
            <w10:wrap type="none"/>
            <w10:anchorlock/>
          </v:shape>
          <o:OLEObject Type="Embed" ProgID="Package" ShapeID="_x0000_i1025" DrawAspect="Content" ObjectID="_1468075725" r:id="rId18">
            <o:LockedField>false</o:LockedField>
          </o:OLEObject>
        </w:object>
      </w:r>
      <w:r>
        <w:rPr>
          <w:rFonts w:hint="eastAsia" w:ascii="仿宋_GB2312" w:hAnsi="仿宋_GB2312" w:eastAsia="仿宋_GB2312" w:cs="仿宋_GB2312"/>
          <w:b/>
          <w:strike/>
          <w:color w:val="auto"/>
          <w:kern w:val="0"/>
          <w:sz w:val="24"/>
          <w:highlight w:val="none"/>
        </w:rPr>
        <w:object>
          <v:shape id="_x0000_i1026" o:spt="75" type="#_x0000_t75" style="height:42.1pt;width:442.2pt;" o:ole="t" filled="f" o:preferrelative="t" stroked="f" coordsize="21600,21600">
            <v:path/>
            <v:fill on="f" focussize="0,0"/>
            <v:stroke on="f" joinstyle="miter"/>
            <v:imagedata r:id="rId21" o:title=""/>
            <o:lock v:ext="edit" aspectratio="t"/>
            <w10:wrap type="none"/>
            <w10:anchorlock/>
          </v:shape>
          <o:OLEObject Type="Embed" ProgID="Package" ShapeID="_x0000_i1026" DrawAspect="Content" ObjectID="_1468075726" r:id="rId20">
            <o:LockedField>false</o:LockedField>
          </o:OLEObject>
        </w:object>
      </w:r>
    </w:p>
    <w:p w14:paraId="5994AEE8">
      <w:pPr>
        <w:autoSpaceDE w:val="0"/>
        <w:autoSpaceDN w:val="0"/>
        <w:spacing w:line="360" w:lineRule="auto"/>
        <w:ind w:firstLine="4560" w:firstLineChars="1900"/>
        <w:rPr>
          <w:rFonts w:ascii="仿宋_GB2312" w:hAnsi="仿宋_GB2312" w:eastAsia="仿宋_GB2312" w:cs="仿宋_GB2312"/>
          <w:strike/>
          <w:color w:val="auto"/>
          <w:kern w:val="0"/>
          <w:sz w:val="24"/>
          <w:highlight w:val="none"/>
        </w:rPr>
      </w:pPr>
    </w:p>
    <w:p w14:paraId="584ECC9C">
      <w:pPr>
        <w:spacing w:line="336" w:lineRule="auto"/>
        <w:ind w:firstLine="3600" w:firstLineChars="1500"/>
        <w:rPr>
          <w:rFonts w:ascii="仿宋" w:hAnsi="仿宋" w:eastAsia="仿宋" w:cs="仿宋"/>
          <w:strike/>
          <w:color w:val="auto"/>
          <w:sz w:val="24"/>
          <w:highlight w:val="none"/>
        </w:rPr>
      </w:pPr>
      <w:r>
        <w:rPr>
          <w:rFonts w:hint="eastAsia" w:ascii="仿宋" w:hAnsi="仿宋" w:eastAsia="仿宋" w:cs="仿宋"/>
          <w:strike/>
          <w:color w:val="auto"/>
          <w:sz w:val="24"/>
          <w:highlight w:val="none"/>
        </w:rPr>
        <w:t xml:space="preserve">供应商名称（电子签名）：                          </w:t>
      </w:r>
    </w:p>
    <w:p w14:paraId="40EFD511">
      <w:pPr>
        <w:spacing w:line="336" w:lineRule="auto"/>
        <w:jc w:val="center"/>
        <w:rPr>
          <w:rFonts w:ascii="仿宋" w:hAnsi="仿宋" w:eastAsia="仿宋" w:cs="仿宋"/>
          <w:strike/>
          <w:color w:val="auto"/>
          <w:sz w:val="24"/>
          <w:highlight w:val="none"/>
        </w:rPr>
      </w:pPr>
      <w:r>
        <w:rPr>
          <w:rFonts w:hint="eastAsia" w:ascii="仿宋" w:hAnsi="仿宋" w:eastAsia="仿宋" w:cs="仿宋"/>
          <w:strike/>
          <w:color w:val="auto"/>
          <w:sz w:val="24"/>
          <w:highlight w:val="none"/>
        </w:rPr>
        <w:t xml:space="preserve">     日期：  年   月   日</w:t>
      </w:r>
    </w:p>
    <w:p w14:paraId="34CBB84B">
      <w:pPr>
        <w:pageBreakBefore/>
        <w:tabs>
          <w:tab w:val="left" w:pos="2790"/>
          <w:tab w:val="left" w:pos="4230"/>
        </w:tabs>
        <w:autoSpaceDE w:val="0"/>
        <w:autoSpaceDN w:val="0"/>
        <w:spacing w:line="360" w:lineRule="auto"/>
        <w:ind w:right="1400"/>
        <w:jc w:val="both"/>
        <w:outlineLvl w:val="1"/>
        <w:rPr>
          <w:rFonts w:ascii="仿宋_GB2312" w:hAnsi="仿宋_GB2312" w:eastAsia="仿宋_GB2312" w:cs="仿宋_GB2312"/>
          <w:b/>
          <w:bCs/>
          <w:strike/>
          <w:color w:val="auto"/>
          <w:kern w:val="0"/>
          <w:sz w:val="32"/>
          <w:szCs w:val="32"/>
          <w:highlight w:val="none"/>
          <w:lang w:val="zh-CN"/>
        </w:rPr>
      </w:pPr>
      <w:r>
        <w:rPr>
          <w:rFonts w:hint="eastAsia" w:ascii="仿宋_GB2312" w:hAnsi="仿宋_GB2312" w:eastAsia="仿宋_GB2312" w:cs="仿宋_GB2312"/>
          <w:b/>
          <w:bCs/>
          <w:strike/>
          <w:color w:val="auto"/>
          <w:kern w:val="0"/>
          <w:sz w:val="32"/>
          <w:szCs w:val="32"/>
          <w:highlight w:val="none"/>
        </w:rPr>
        <w:t>十</w:t>
      </w:r>
      <w:r>
        <w:rPr>
          <w:rFonts w:hint="eastAsia" w:ascii="仿宋_GB2312" w:hAnsi="仿宋_GB2312" w:eastAsia="仿宋_GB2312" w:cs="仿宋_GB2312"/>
          <w:b/>
          <w:bCs/>
          <w:strike/>
          <w:color w:val="auto"/>
          <w:kern w:val="0"/>
          <w:sz w:val="32"/>
          <w:szCs w:val="32"/>
          <w:highlight w:val="none"/>
          <w:lang w:val="zh-CN"/>
        </w:rPr>
        <w:t>、组织实施方案</w:t>
      </w:r>
    </w:p>
    <w:p w14:paraId="1137C0C4">
      <w:pPr>
        <w:autoSpaceDE w:val="0"/>
        <w:autoSpaceDN w:val="0"/>
        <w:spacing w:line="360" w:lineRule="auto"/>
        <w:jc w:val="cente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（由供应商根据采购需求及磋商文件要求编制）</w:t>
      </w:r>
    </w:p>
    <w:p w14:paraId="487816BF">
      <w:pPr>
        <w:tabs>
          <w:tab w:val="left" w:pos="2790"/>
          <w:tab w:val="left" w:pos="4230"/>
        </w:tabs>
        <w:autoSpaceDE w:val="0"/>
        <w:autoSpaceDN w:val="0"/>
        <w:spacing w:line="360" w:lineRule="auto"/>
        <w:ind w:right="1400"/>
        <w:outlineLvl w:val="1"/>
        <w:rPr>
          <w:rFonts w:ascii="仿宋_GB2312" w:hAnsi="仿宋_GB2312" w:eastAsia="仿宋_GB2312" w:cs="仿宋_GB2312"/>
          <w:b/>
          <w:bCs/>
          <w:strike/>
          <w:color w:val="auto"/>
          <w:kern w:val="0"/>
          <w:sz w:val="24"/>
          <w:highlight w:val="none"/>
          <w:lang w:val="zh-CN"/>
        </w:rPr>
      </w:pPr>
      <w:r>
        <w:rPr>
          <w:rFonts w:hint="eastAsia" w:ascii="仿宋_GB2312" w:hAnsi="仿宋_GB2312" w:eastAsia="仿宋_GB2312" w:cs="仿宋_GB2312"/>
          <w:b/>
          <w:bCs/>
          <w:strike/>
          <w:color w:val="auto"/>
          <w:kern w:val="0"/>
          <w:sz w:val="24"/>
          <w:highlight w:val="none"/>
          <w:lang w:val="zh-CN"/>
        </w:rPr>
        <w:t>附表:项目实施进度计划表</w:t>
      </w:r>
      <w:r>
        <w:rPr>
          <w:rFonts w:hint="eastAsia" w:ascii="仿宋_GB2312" w:hAnsi="仿宋_GB2312" w:eastAsia="仿宋_GB2312" w:cs="仿宋_GB2312"/>
          <w:b/>
          <w:strike/>
          <w:color w:val="auto"/>
          <w:sz w:val="24"/>
          <w:highlight w:val="none"/>
        </w:rPr>
        <w:t xml:space="preserve">(以生效日算起) </w:t>
      </w:r>
    </w:p>
    <w:tbl>
      <w:tblPr>
        <w:tblStyle w:val="60"/>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23AA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88" w:type="dxa"/>
            <w:tcBorders>
              <w:tl2br w:val="single" w:color="auto" w:sz="4" w:space="0"/>
            </w:tcBorders>
            <w:vAlign w:val="center"/>
          </w:tcPr>
          <w:p w14:paraId="24516006">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 xml:space="preserve">  工作日</w:t>
            </w:r>
          </w:p>
          <w:p w14:paraId="39C8EFF8">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内容</w:t>
            </w:r>
          </w:p>
        </w:tc>
        <w:tc>
          <w:tcPr>
            <w:tcW w:w="552" w:type="dxa"/>
            <w:vAlign w:val="center"/>
          </w:tcPr>
          <w:p w14:paraId="3F88B172">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w:t>
            </w:r>
          </w:p>
        </w:tc>
        <w:tc>
          <w:tcPr>
            <w:tcW w:w="552" w:type="dxa"/>
            <w:vAlign w:val="center"/>
          </w:tcPr>
          <w:p w14:paraId="4A80D18A">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2</w:t>
            </w:r>
          </w:p>
        </w:tc>
        <w:tc>
          <w:tcPr>
            <w:tcW w:w="552" w:type="dxa"/>
            <w:vAlign w:val="center"/>
          </w:tcPr>
          <w:p w14:paraId="67B9A1D2">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3</w:t>
            </w:r>
          </w:p>
        </w:tc>
        <w:tc>
          <w:tcPr>
            <w:tcW w:w="552" w:type="dxa"/>
            <w:vAlign w:val="center"/>
          </w:tcPr>
          <w:p w14:paraId="4382D15C">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4</w:t>
            </w:r>
          </w:p>
        </w:tc>
        <w:tc>
          <w:tcPr>
            <w:tcW w:w="552" w:type="dxa"/>
            <w:vAlign w:val="center"/>
          </w:tcPr>
          <w:p w14:paraId="51A22B23">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5</w:t>
            </w:r>
          </w:p>
        </w:tc>
        <w:tc>
          <w:tcPr>
            <w:tcW w:w="552" w:type="dxa"/>
            <w:vAlign w:val="center"/>
          </w:tcPr>
          <w:p w14:paraId="2FEF0EE1">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6</w:t>
            </w:r>
          </w:p>
        </w:tc>
        <w:tc>
          <w:tcPr>
            <w:tcW w:w="553" w:type="dxa"/>
            <w:vAlign w:val="center"/>
          </w:tcPr>
          <w:p w14:paraId="1BB8825F">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7</w:t>
            </w:r>
          </w:p>
        </w:tc>
        <w:tc>
          <w:tcPr>
            <w:tcW w:w="553" w:type="dxa"/>
            <w:vAlign w:val="center"/>
          </w:tcPr>
          <w:p w14:paraId="3EE3EB0E">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8</w:t>
            </w:r>
          </w:p>
        </w:tc>
        <w:tc>
          <w:tcPr>
            <w:tcW w:w="553" w:type="dxa"/>
            <w:vAlign w:val="center"/>
          </w:tcPr>
          <w:p w14:paraId="3EC5E12E">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9</w:t>
            </w:r>
          </w:p>
        </w:tc>
        <w:tc>
          <w:tcPr>
            <w:tcW w:w="553" w:type="dxa"/>
            <w:vAlign w:val="center"/>
          </w:tcPr>
          <w:p w14:paraId="272114DE">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10</w:t>
            </w:r>
          </w:p>
        </w:tc>
        <w:tc>
          <w:tcPr>
            <w:tcW w:w="553" w:type="dxa"/>
            <w:vAlign w:val="center"/>
          </w:tcPr>
          <w:p w14:paraId="6EA14317">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11</w:t>
            </w:r>
          </w:p>
        </w:tc>
        <w:tc>
          <w:tcPr>
            <w:tcW w:w="553" w:type="dxa"/>
            <w:vAlign w:val="center"/>
          </w:tcPr>
          <w:p w14:paraId="6DCE5708">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12</w:t>
            </w:r>
          </w:p>
        </w:tc>
        <w:tc>
          <w:tcPr>
            <w:tcW w:w="553" w:type="dxa"/>
            <w:vAlign w:val="center"/>
          </w:tcPr>
          <w:p w14:paraId="7C24FFF1">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13</w:t>
            </w:r>
          </w:p>
        </w:tc>
        <w:tc>
          <w:tcPr>
            <w:tcW w:w="553" w:type="dxa"/>
            <w:vAlign w:val="center"/>
          </w:tcPr>
          <w:p w14:paraId="01AE1D04">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14</w:t>
            </w:r>
          </w:p>
        </w:tc>
        <w:tc>
          <w:tcPr>
            <w:tcW w:w="553" w:type="dxa"/>
            <w:vAlign w:val="center"/>
          </w:tcPr>
          <w:p w14:paraId="5A10626D">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15</w:t>
            </w:r>
          </w:p>
        </w:tc>
        <w:tc>
          <w:tcPr>
            <w:tcW w:w="553" w:type="dxa"/>
            <w:vAlign w:val="center"/>
          </w:tcPr>
          <w:p w14:paraId="4D6BBD2D">
            <w:pPr>
              <w:rPr>
                <w:rFonts w:ascii="仿宋_GB2312" w:hAnsi="仿宋_GB2312" w:eastAsia="仿宋_GB2312" w:cs="仿宋_GB2312"/>
                <w:strike/>
                <w:color w:val="auto"/>
                <w:sz w:val="24"/>
                <w:highlight w:val="none"/>
              </w:rPr>
            </w:pPr>
            <w:r>
              <w:rPr>
                <w:rFonts w:hint="eastAsia" w:ascii="仿宋_GB2312" w:hAnsi="仿宋_GB2312" w:eastAsia="仿宋_GB2312" w:cs="仿宋_GB2312"/>
                <w:strike/>
                <w:color w:val="auto"/>
                <w:sz w:val="24"/>
                <w:highlight w:val="none"/>
              </w:rPr>
              <w:t>…</w:t>
            </w:r>
          </w:p>
        </w:tc>
      </w:tr>
      <w:tr w14:paraId="21400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0EB463DE">
            <w:pPr>
              <w:spacing w:line="360" w:lineRule="auto"/>
              <w:rPr>
                <w:rFonts w:ascii="仿宋_GB2312" w:hAnsi="仿宋_GB2312" w:eastAsia="仿宋_GB2312" w:cs="仿宋_GB2312"/>
                <w:strike/>
                <w:color w:val="auto"/>
                <w:sz w:val="24"/>
                <w:highlight w:val="none"/>
              </w:rPr>
            </w:pPr>
          </w:p>
        </w:tc>
        <w:tc>
          <w:tcPr>
            <w:tcW w:w="552" w:type="dxa"/>
          </w:tcPr>
          <w:p w14:paraId="2662D749">
            <w:pPr>
              <w:spacing w:line="360" w:lineRule="auto"/>
              <w:rPr>
                <w:rFonts w:ascii="仿宋_GB2312" w:hAnsi="仿宋_GB2312" w:eastAsia="仿宋_GB2312" w:cs="仿宋_GB2312"/>
                <w:strike/>
                <w:color w:val="auto"/>
                <w:sz w:val="24"/>
                <w:highlight w:val="none"/>
              </w:rPr>
            </w:pPr>
          </w:p>
        </w:tc>
        <w:tc>
          <w:tcPr>
            <w:tcW w:w="552" w:type="dxa"/>
          </w:tcPr>
          <w:p w14:paraId="70105617">
            <w:pPr>
              <w:spacing w:line="360" w:lineRule="auto"/>
              <w:rPr>
                <w:rFonts w:ascii="仿宋_GB2312" w:hAnsi="仿宋_GB2312" w:eastAsia="仿宋_GB2312" w:cs="仿宋_GB2312"/>
                <w:strike/>
                <w:color w:val="auto"/>
                <w:sz w:val="24"/>
                <w:highlight w:val="none"/>
              </w:rPr>
            </w:pPr>
          </w:p>
        </w:tc>
        <w:tc>
          <w:tcPr>
            <w:tcW w:w="552" w:type="dxa"/>
          </w:tcPr>
          <w:p w14:paraId="1167D37A">
            <w:pPr>
              <w:spacing w:line="360" w:lineRule="auto"/>
              <w:rPr>
                <w:rFonts w:ascii="仿宋_GB2312" w:hAnsi="仿宋_GB2312" w:eastAsia="仿宋_GB2312" w:cs="仿宋_GB2312"/>
                <w:strike/>
                <w:color w:val="auto"/>
                <w:sz w:val="24"/>
                <w:highlight w:val="none"/>
              </w:rPr>
            </w:pPr>
          </w:p>
        </w:tc>
        <w:tc>
          <w:tcPr>
            <w:tcW w:w="552" w:type="dxa"/>
          </w:tcPr>
          <w:p w14:paraId="4A1592F2">
            <w:pPr>
              <w:spacing w:line="360" w:lineRule="auto"/>
              <w:rPr>
                <w:rFonts w:ascii="仿宋_GB2312" w:hAnsi="仿宋_GB2312" w:eastAsia="仿宋_GB2312" w:cs="仿宋_GB2312"/>
                <w:strike/>
                <w:color w:val="auto"/>
                <w:sz w:val="24"/>
                <w:highlight w:val="none"/>
              </w:rPr>
            </w:pPr>
          </w:p>
        </w:tc>
        <w:tc>
          <w:tcPr>
            <w:tcW w:w="552" w:type="dxa"/>
          </w:tcPr>
          <w:p w14:paraId="54861E41">
            <w:pPr>
              <w:spacing w:line="360" w:lineRule="auto"/>
              <w:rPr>
                <w:rFonts w:ascii="仿宋_GB2312" w:hAnsi="仿宋_GB2312" w:eastAsia="仿宋_GB2312" w:cs="仿宋_GB2312"/>
                <w:strike/>
                <w:color w:val="auto"/>
                <w:sz w:val="24"/>
                <w:highlight w:val="none"/>
              </w:rPr>
            </w:pPr>
          </w:p>
        </w:tc>
        <w:tc>
          <w:tcPr>
            <w:tcW w:w="552" w:type="dxa"/>
          </w:tcPr>
          <w:p w14:paraId="1459A379">
            <w:pPr>
              <w:spacing w:line="360" w:lineRule="auto"/>
              <w:rPr>
                <w:rFonts w:ascii="仿宋_GB2312" w:hAnsi="仿宋_GB2312" w:eastAsia="仿宋_GB2312" w:cs="仿宋_GB2312"/>
                <w:strike/>
                <w:color w:val="auto"/>
                <w:sz w:val="24"/>
                <w:highlight w:val="none"/>
              </w:rPr>
            </w:pPr>
          </w:p>
        </w:tc>
        <w:tc>
          <w:tcPr>
            <w:tcW w:w="553" w:type="dxa"/>
          </w:tcPr>
          <w:p w14:paraId="2B6DBFE9">
            <w:pPr>
              <w:spacing w:line="360" w:lineRule="auto"/>
              <w:rPr>
                <w:rFonts w:ascii="仿宋_GB2312" w:hAnsi="仿宋_GB2312" w:eastAsia="仿宋_GB2312" w:cs="仿宋_GB2312"/>
                <w:strike/>
                <w:color w:val="auto"/>
                <w:sz w:val="24"/>
                <w:highlight w:val="none"/>
              </w:rPr>
            </w:pPr>
          </w:p>
        </w:tc>
        <w:tc>
          <w:tcPr>
            <w:tcW w:w="553" w:type="dxa"/>
          </w:tcPr>
          <w:p w14:paraId="07C22CCF">
            <w:pPr>
              <w:spacing w:line="360" w:lineRule="auto"/>
              <w:rPr>
                <w:rFonts w:ascii="仿宋_GB2312" w:hAnsi="仿宋_GB2312" w:eastAsia="仿宋_GB2312" w:cs="仿宋_GB2312"/>
                <w:strike/>
                <w:color w:val="auto"/>
                <w:sz w:val="24"/>
                <w:highlight w:val="none"/>
              </w:rPr>
            </w:pPr>
          </w:p>
        </w:tc>
        <w:tc>
          <w:tcPr>
            <w:tcW w:w="553" w:type="dxa"/>
          </w:tcPr>
          <w:p w14:paraId="7E404523">
            <w:pPr>
              <w:spacing w:line="360" w:lineRule="auto"/>
              <w:rPr>
                <w:rFonts w:ascii="仿宋_GB2312" w:hAnsi="仿宋_GB2312" w:eastAsia="仿宋_GB2312" w:cs="仿宋_GB2312"/>
                <w:strike/>
                <w:color w:val="auto"/>
                <w:sz w:val="24"/>
                <w:highlight w:val="none"/>
              </w:rPr>
            </w:pPr>
          </w:p>
        </w:tc>
        <w:tc>
          <w:tcPr>
            <w:tcW w:w="553" w:type="dxa"/>
          </w:tcPr>
          <w:p w14:paraId="30D3BC5A">
            <w:pPr>
              <w:spacing w:line="360" w:lineRule="auto"/>
              <w:rPr>
                <w:rFonts w:ascii="仿宋_GB2312" w:hAnsi="仿宋_GB2312" w:eastAsia="仿宋_GB2312" w:cs="仿宋_GB2312"/>
                <w:strike/>
                <w:color w:val="auto"/>
                <w:sz w:val="24"/>
                <w:highlight w:val="none"/>
              </w:rPr>
            </w:pPr>
          </w:p>
        </w:tc>
        <w:tc>
          <w:tcPr>
            <w:tcW w:w="553" w:type="dxa"/>
          </w:tcPr>
          <w:p w14:paraId="52736A32">
            <w:pPr>
              <w:spacing w:line="360" w:lineRule="auto"/>
              <w:rPr>
                <w:rFonts w:ascii="仿宋_GB2312" w:hAnsi="仿宋_GB2312" w:eastAsia="仿宋_GB2312" w:cs="仿宋_GB2312"/>
                <w:strike/>
                <w:color w:val="auto"/>
                <w:sz w:val="24"/>
                <w:highlight w:val="none"/>
              </w:rPr>
            </w:pPr>
          </w:p>
        </w:tc>
        <w:tc>
          <w:tcPr>
            <w:tcW w:w="553" w:type="dxa"/>
          </w:tcPr>
          <w:p w14:paraId="61A81F99">
            <w:pPr>
              <w:spacing w:line="360" w:lineRule="auto"/>
              <w:rPr>
                <w:rFonts w:ascii="仿宋_GB2312" w:hAnsi="仿宋_GB2312" w:eastAsia="仿宋_GB2312" w:cs="仿宋_GB2312"/>
                <w:strike/>
                <w:color w:val="auto"/>
                <w:sz w:val="24"/>
                <w:highlight w:val="none"/>
              </w:rPr>
            </w:pPr>
          </w:p>
        </w:tc>
        <w:tc>
          <w:tcPr>
            <w:tcW w:w="553" w:type="dxa"/>
          </w:tcPr>
          <w:p w14:paraId="5A391E6F">
            <w:pPr>
              <w:spacing w:line="360" w:lineRule="auto"/>
              <w:rPr>
                <w:rFonts w:ascii="仿宋_GB2312" w:hAnsi="仿宋_GB2312" w:eastAsia="仿宋_GB2312" w:cs="仿宋_GB2312"/>
                <w:strike/>
                <w:color w:val="auto"/>
                <w:sz w:val="24"/>
                <w:highlight w:val="none"/>
              </w:rPr>
            </w:pPr>
          </w:p>
        </w:tc>
        <w:tc>
          <w:tcPr>
            <w:tcW w:w="553" w:type="dxa"/>
          </w:tcPr>
          <w:p w14:paraId="2CEE2EEF">
            <w:pPr>
              <w:spacing w:line="360" w:lineRule="auto"/>
              <w:rPr>
                <w:rFonts w:ascii="仿宋_GB2312" w:hAnsi="仿宋_GB2312" w:eastAsia="仿宋_GB2312" w:cs="仿宋_GB2312"/>
                <w:strike/>
                <w:color w:val="auto"/>
                <w:sz w:val="24"/>
                <w:highlight w:val="none"/>
              </w:rPr>
            </w:pPr>
          </w:p>
        </w:tc>
        <w:tc>
          <w:tcPr>
            <w:tcW w:w="553" w:type="dxa"/>
          </w:tcPr>
          <w:p w14:paraId="1279B140">
            <w:pPr>
              <w:spacing w:line="360" w:lineRule="auto"/>
              <w:rPr>
                <w:rFonts w:ascii="仿宋_GB2312" w:hAnsi="仿宋_GB2312" w:eastAsia="仿宋_GB2312" w:cs="仿宋_GB2312"/>
                <w:strike/>
                <w:color w:val="auto"/>
                <w:sz w:val="24"/>
                <w:highlight w:val="none"/>
              </w:rPr>
            </w:pPr>
          </w:p>
        </w:tc>
        <w:tc>
          <w:tcPr>
            <w:tcW w:w="553" w:type="dxa"/>
          </w:tcPr>
          <w:p w14:paraId="7EF9D84D">
            <w:pPr>
              <w:spacing w:line="360" w:lineRule="auto"/>
              <w:rPr>
                <w:rFonts w:ascii="仿宋_GB2312" w:hAnsi="仿宋_GB2312" w:eastAsia="仿宋_GB2312" w:cs="仿宋_GB2312"/>
                <w:strike/>
                <w:color w:val="auto"/>
                <w:sz w:val="24"/>
                <w:highlight w:val="none"/>
              </w:rPr>
            </w:pPr>
          </w:p>
        </w:tc>
      </w:tr>
      <w:tr w14:paraId="0744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3EE31B41">
            <w:pPr>
              <w:spacing w:line="360" w:lineRule="auto"/>
              <w:rPr>
                <w:rFonts w:ascii="仿宋_GB2312" w:hAnsi="仿宋_GB2312" w:eastAsia="仿宋_GB2312" w:cs="仿宋_GB2312"/>
                <w:strike/>
                <w:color w:val="auto"/>
                <w:sz w:val="24"/>
                <w:highlight w:val="none"/>
              </w:rPr>
            </w:pPr>
          </w:p>
        </w:tc>
        <w:tc>
          <w:tcPr>
            <w:tcW w:w="552" w:type="dxa"/>
          </w:tcPr>
          <w:p w14:paraId="038D90DD">
            <w:pPr>
              <w:spacing w:line="360" w:lineRule="auto"/>
              <w:rPr>
                <w:rFonts w:ascii="仿宋_GB2312" w:hAnsi="仿宋_GB2312" w:eastAsia="仿宋_GB2312" w:cs="仿宋_GB2312"/>
                <w:strike/>
                <w:color w:val="auto"/>
                <w:sz w:val="24"/>
                <w:highlight w:val="none"/>
              </w:rPr>
            </w:pPr>
          </w:p>
        </w:tc>
        <w:tc>
          <w:tcPr>
            <w:tcW w:w="552" w:type="dxa"/>
          </w:tcPr>
          <w:p w14:paraId="5537567A">
            <w:pPr>
              <w:spacing w:line="360" w:lineRule="auto"/>
              <w:rPr>
                <w:rFonts w:ascii="仿宋_GB2312" w:hAnsi="仿宋_GB2312" w:eastAsia="仿宋_GB2312" w:cs="仿宋_GB2312"/>
                <w:strike/>
                <w:color w:val="auto"/>
                <w:sz w:val="24"/>
                <w:highlight w:val="none"/>
              </w:rPr>
            </w:pPr>
          </w:p>
        </w:tc>
        <w:tc>
          <w:tcPr>
            <w:tcW w:w="552" w:type="dxa"/>
          </w:tcPr>
          <w:p w14:paraId="66A3EB46">
            <w:pPr>
              <w:spacing w:line="360" w:lineRule="auto"/>
              <w:rPr>
                <w:rFonts w:ascii="仿宋_GB2312" w:hAnsi="仿宋_GB2312" w:eastAsia="仿宋_GB2312" w:cs="仿宋_GB2312"/>
                <w:strike/>
                <w:color w:val="auto"/>
                <w:sz w:val="24"/>
                <w:highlight w:val="none"/>
              </w:rPr>
            </w:pPr>
          </w:p>
        </w:tc>
        <w:tc>
          <w:tcPr>
            <w:tcW w:w="552" w:type="dxa"/>
          </w:tcPr>
          <w:p w14:paraId="60E38C13">
            <w:pPr>
              <w:spacing w:line="360" w:lineRule="auto"/>
              <w:rPr>
                <w:rFonts w:ascii="仿宋_GB2312" w:hAnsi="仿宋_GB2312" w:eastAsia="仿宋_GB2312" w:cs="仿宋_GB2312"/>
                <w:strike/>
                <w:color w:val="auto"/>
                <w:sz w:val="24"/>
                <w:highlight w:val="none"/>
              </w:rPr>
            </w:pPr>
          </w:p>
        </w:tc>
        <w:tc>
          <w:tcPr>
            <w:tcW w:w="552" w:type="dxa"/>
          </w:tcPr>
          <w:p w14:paraId="6912FD01">
            <w:pPr>
              <w:spacing w:line="360" w:lineRule="auto"/>
              <w:rPr>
                <w:rFonts w:ascii="仿宋_GB2312" w:hAnsi="仿宋_GB2312" w:eastAsia="仿宋_GB2312" w:cs="仿宋_GB2312"/>
                <w:strike/>
                <w:color w:val="auto"/>
                <w:sz w:val="24"/>
                <w:highlight w:val="none"/>
              </w:rPr>
            </w:pPr>
          </w:p>
        </w:tc>
        <w:tc>
          <w:tcPr>
            <w:tcW w:w="552" w:type="dxa"/>
          </w:tcPr>
          <w:p w14:paraId="21202CF2">
            <w:pPr>
              <w:spacing w:line="360" w:lineRule="auto"/>
              <w:rPr>
                <w:rFonts w:ascii="仿宋_GB2312" w:hAnsi="仿宋_GB2312" w:eastAsia="仿宋_GB2312" w:cs="仿宋_GB2312"/>
                <w:strike/>
                <w:color w:val="auto"/>
                <w:sz w:val="24"/>
                <w:highlight w:val="none"/>
              </w:rPr>
            </w:pPr>
          </w:p>
        </w:tc>
        <w:tc>
          <w:tcPr>
            <w:tcW w:w="553" w:type="dxa"/>
          </w:tcPr>
          <w:p w14:paraId="7BCAB768">
            <w:pPr>
              <w:spacing w:line="360" w:lineRule="auto"/>
              <w:rPr>
                <w:rFonts w:ascii="仿宋_GB2312" w:hAnsi="仿宋_GB2312" w:eastAsia="仿宋_GB2312" w:cs="仿宋_GB2312"/>
                <w:strike/>
                <w:color w:val="auto"/>
                <w:sz w:val="24"/>
                <w:highlight w:val="none"/>
              </w:rPr>
            </w:pPr>
          </w:p>
        </w:tc>
        <w:tc>
          <w:tcPr>
            <w:tcW w:w="553" w:type="dxa"/>
          </w:tcPr>
          <w:p w14:paraId="5E557459">
            <w:pPr>
              <w:spacing w:line="360" w:lineRule="auto"/>
              <w:rPr>
                <w:rFonts w:ascii="仿宋_GB2312" w:hAnsi="仿宋_GB2312" w:eastAsia="仿宋_GB2312" w:cs="仿宋_GB2312"/>
                <w:strike/>
                <w:color w:val="auto"/>
                <w:sz w:val="24"/>
                <w:highlight w:val="none"/>
              </w:rPr>
            </w:pPr>
          </w:p>
        </w:tc>
        <w:tc>
          <w:tcPr>
            <w:tcW w:w="553" w:type="dxa"/>
          </w:tcPr>
          <w:p w14:paraId="34D60827">
            <w:pPr>
              <w:spacing w:line="360" w:lineRule="auto"/>
              <w:rPr>
                <w:rFonts w:ascii="仿宋_GB2312" w:hAnsi="仿宋_GB2312" w:eastAsia="仿宋_GB2312" w:cs="仿宋_GB2312"/>
                <w:strike/>
                <w:color w:val="auto"/>
                <w:sz w:val="24"/>
                <w:highlight w:val="none"/>
              </w:rPr>
            </w:pPr>
          </w:p>
        </w:tc>
        <w:tc>
          <w:tcPr>
            <w:tcW w:w="553" w:type="dxa"/>
          </w:tcPr>
          <w:p w14:paraId="0A3F444F">
            <w:pPr>
              <w:spacing w:line="360" w:lineRule="auto"/>
              <w:rPr>
                <w:rFonts w:ascii="仿宋_GB2312" w:hAnsi="仿宋_GB2312" w:eastAsia="仿宋_GB2312" w:cs="仿宋_GB2312"/>
                <w:strike/>
                <w:color w:val="auto"/>
                <w:sz w:val="24"/>
                <w:highlight w:val="none"/>
              </w:rPr>
            </w:pPr>
          </w:p>
        </w:tc>
        <w:tc>
          <w:tcPr>
            <w:tcW w:w="553" w:type="dxa"/>
          </w:tcPr>
          <w:p w14:paraId="3A639D2C">
            <w:pPr>
              <w:spacing w:line="360" w:lineRule="auto"/>
              <w:rPr>
                <w:rFonts w:ascii="仿宋_GB2312" w:hAnsi="仿宋_GB2312" w:eastAsia="仿宋_GB2312" w:cs="仿宋_GB2312"/>
                <w:strike/>
                <w:color w:val="auto"/>
                <w:sz w:val="24"/>
                <w:highlight w:val="none"/>
              </w:rPr>
            </w:pPr>
          </w:p>
        </w:tc>
        <w:tc>
          <w:tcPr>
            <w:tcW w:w="553" w:type="dxa"/>
          </w:tcPr>
          <w:p w14:paraId="62B23A8A">
            <w:pPr>
              <w:spacing w:line="360" w:lineRule="auto"/>
              <w:rPr>
                <w:rFonts w:ascii="仿宋_GB2312" w:hAnsi="仿宋_GB2312" w:eastAsia="仿宋_GB2312" w:cs="仿宋_GB2312"/>
                <w:strike/>
                <w:color w:val="auto"/>
                <w:sz w:val="24"/>
                <w:highlight w:val="none"/>
              </w:rPr>
            </w:pPr>
          </w:p>
        </w:tc>
        <w:tc>
          <w:tcPr>
            <w:tcW w:w="553" w:type="dxa"/>
          </w:tcPr>
          <w:p w14:paraId="119EFD38">
            <w:pPr>
              <w:spacing w:line="360" w:lineRule="auto"/>
              <w:rPr>
                <w:rFonts w:ascii="仿宋_GB2312" w:hAnsi="仿宋_GB2312" w:eastAsia="仿宋_GB2312" w:cs="仿宋_GB2312"/>
                <w:strike/>
                <w:color w:val="auto"/>
                <w:sz w:val="24"/>
                <w:highlight w:val="none"/>
              </w:rPr>
            </w:pPr>
          </w:p>
        </w:tc>
        <w:tc>
          <w:tcPr>
            <w:tcW w:w="553" w:type="dxa"/>
          </w:tcPr>
          <w:p w14:paraId="1C3B18D1">
            <w:pPr>
              <w:spacing w:line="360" w:lineRule="auto"/>
              <w:rPr>
                <w:rFonts w:ascii="仿宋_GB2312" w:hAnsi="仿宋_GB2312" w:eastAsia="仿宋_GB2312" w:cs="仿宋_GB2312"/>
                <w:strike/>
                <w:color w:val="auto"/>
                <w:sz w:val="24"/>
                <w:highlight w:val="none"/>
              </w:rPr>
            </w:pPr>
          </w:p>
        </w:tc>
        <w:tc>
          <w:tcPr>
            <w:tcW w:w="553" w:type="dxa"/>
          </w:tcPr>
          <w:p w14:paraId="7EDB1248">
            <w:pPr>
              <w:spacing w:line="360" w:lineRule="auto"/>
              <w:rPr>
                <w:rFonts w:ascii="仿宋_GB2312" w:hAnsi="仿宋_GB2312" w:eastAsia="仿宋_GB2312" w:cs="仿宋_GB2312"/>
                <w:strike/>
                <w:color w:val="auto"/>
                <w:sz w:val="24"/>
                <w:highlight w:val="none"/>
              </w:rPr>
            </w:pPr>
          </w:p>
        </w:tc>
        <w:tc>
          <w:tcPr>
            <w:tcW w:w="553" w:type="dxa"/>
          </w:tcPr>
          <w:p w14:paraId="1EA017A2">
            <w:pPr>
              <w:spacing w:line="360" w:lineRule="auto"/>
              <w:rPr>
                <w:rFonts w:ascii="仿宋_GB2312" w:hAnsi="仿宋_GB2312" w:eastAsia="仿宋_GB2312" w:cs="仿宋_GB2312"/>
                <w:strike/>
                <w:color w:val="auto"/>
                <w:sz w:val="24"/>
                <w:highlight w:val="none"/>
              </w:rPr>
            </w:pPr>
          </w:p>
        </w:tc>
      </w:tr>
      <w:tr w14:paraId="1D74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8F2B815">
            <w:pPr>
              <w:spacing w:line="360" w:lineRule="auto"/>
              <w:rPr>
                <w:rFonts w:ascii="仿宋_GB2312" w:hAnsi="仿宋_GB2312" w:eastAsia="仿宋_GB2312" w:cs="仿宋_GB2312"/>
                <w:strike/>
                <w:color w:val="auto"/>
                <w:sz w:val="24"/>
                <w:highlight w:val="none"/>
              </w:rPr>
            </w:pPr>
          </w:p>
        </w:tc>
        <w:tc>
          <w:tcPr>
            <w:tcW w:w="552" w:type="dxa"/>
          </w:tcPr>
          <w:p w14:paraId="7F06E517">
            <w:pPr>
              <w:spacing w:line="360" w:lineRule="auto"/>
              <w:rPr>
                <w:rFonts w:ascii="仿宋_GB2312" w:hAnsi="仿宋_GB2312" w:eastAsia="仿宋_GB2312" w:cs="仿宋_GB2312"/>
                <w:strike/>
                <w:color w:val="auto"/>
                <w:sz w:val="24"/>
                <w:highlight w:val="none"/>
              </w:rPr>
            </w:pPr>
          </w:p>
        </w:tc>
        <w:tc>
          <w:tcPr>
            <w:tcW w:w="552" w:type="dxa"/>
          </w:tcPr>
          <w:p w14:paraId="0DFD4906">
            <w:pPr>
              <w:spacing w:line="360" w:lineRule="auto"/>
              <w:rPr>
                <w:rFonts w:ascii="仿宋_GB2312" w:hAnsi="仿宋_GB2312" w:eastAsia="仿宋_GB2312" w:cs="仿宋_GB2312"/>
                <w:strike/>
                <w:color w:val="auto"/>
                <w:sz w:val="24"/>
                <w:highlight w:val="none"/>
              </w:rPr>
            </w:pPr>
          </w:p>
        </w:tc>
        <w:tc>
          <w:tcPr>
            <w:tcW w:w="552" w:type="dxa"/>
          </w:tcPr>
          <w:p w14:paraId="626A86D1">
            <w:pPr>
              <w:spacing w:line="360" w:lineRule="auto"/>
              <w:rPr>
                <w:rFonts w:ascii="仿宋_GB2312" w:hAnsi="仿宋_GB2312" w:eastAsia="仿宋_GB2312" w:cs="仿宋_GB2312"/>
                <w:strike/>
                <w:color w:val="auto"/>
                <w:sz w:val="24"/>
                <w:highlight w:val="none"/>
              </w:rPr>
            </w:pPr>
          </w:p>
        </w:tc>
        <w:tc>
          <w:tcPr>
            <w:tcW w:w="552" w:type="dxa"/>
          </w:tcPr>
          <w:p w14:paraId="46B243DF">
            <w:pPr>
              <w:spacing w:line="360" w:lineRule="auto"/>
              <w:rPr>
                <w:rFonts w:ascii="仿宋_GB2312" w:hAnsi="仿宋_GB2312" w:eastAsia="仿宋_GB2312" w:cs="仿宋_GB2312"/>
                <w:strike/>
                <w:color w:val="auto"/>
                <w:sz w:val="24"/>
                <w:highlight w:val="none"/>
              </w:rPr>
            </w:pPr>
          </w:p>
        </w:tc>
        <w:tc>
          <w:tcPr>
            <w:tcW w:w="552" w:type="dxa"/>
          </w:tcPr>
          <w:p w14:paraId="0BA89433">
            <w:pPr>
              <w:spacing w:line="360" w:lineRule="auto"/>
              <w:rPr>
                <w:rFonts w:ascii="仿宋_GB2312" w:hAnsi="仿宋_GB2312" w:eastAsia="仿宋_GB2312" w:cs="仿宋_GB2312"/>
                <w:strike/>
                <w:color w:val="auto"/>
                <w:sz w:val="24"/>
                <w:highlight w:val="none"/>
              </w:rPr>
            </w:pPr>
          </w:p>
        </w:tc>
        <w:tc>
          <w:tcPr>
            <w:tcW w:w="552" w:type="dxa"/>
          </w:tcPr>
          <w:p w14:paraId="5D766A45">
            <w:pPr>
              <w:spacing w:line="360" w:lineRule="auto"/>
              <w:rPr>
                <w:rFonts w:ascii="仿宋_GB2312" w:hAnsi="仿宋_GB2312" w:eastAsia="仿宋_GB2312" w:cs="仿宋_GB2312"/>
                <w:strike/>
                <w:color w:val="auto"/>
                <w:sz w:val="24"/>
                <w:highlight w:val="none"/>
              </w:rPr>
            </w:pPr>
          </w:p>
        </w:tc>
        <w:tc>
          <w:tcPr>
            <w:tcW w:w="553" w:type="dxa"/>
          </w:tcPr>
          <w:p w14:paraId="1A98B07C">
            <w:pPr>
              <w:spacing w:line="360" w:lineRule="auto"/>
              <w:rPr>
                <w:rFonts w:ascii="仿宋_GB2312" w:hAnsi="仿宋_GB2312" w:eastAsia="仿宋_GB2312" w:cs="仿宋_GB2312"/>
                <w:strike/>
                <w:color w:val="auto"/>
                <w:sz w:val="24"/>
                <w:highlight w:val="none"/>
              </w:rPr>
            </w:pPr>
          </w:p>
        </w:tc>
        <w:tc>
          <w:tcPr>
            <w:tcW w:w="553" w:type="dxa"/>
          </w:tcPr>
          <w:p w14:paraId="35943EB4">
            <w:pPr>
              <w:spacing w:line="360" w:lineRule="auto"/>
              <w:rPr>
                <w:rFonts w:ascii="仿宋_GB2312" w:hAnsi="仿宋_GB2312" w:eastAsia="仿宋_GB2312" w:cs="仿宋_GB2312"/>
                <w:strike/>
                <w:color w:val="auto"/>
                <w:sz w:val="24"/>
                <w:highlight w:val="none"/>
              </w:rPr>
            </w:pPr>
          </w:p>
        </w:tc>
        <w:tc>
          <w:tcPr>
            <w:tcW w:w="553" w:type="dxa"/>
          </w:tcPr>
          <w:p w14:paraId="538CF8F7">
            <w:pPr>
              <w:spacing w:line="360" w:lineRule="auto"/>
              <w:rPr>
                <w:rFonts w:ascii="仿宋_GB2312" w:hAnsi="仿宋_GB2312" w:eastAsia="仿宋_GB2312" w:cs="仿宋_GB2312"/>
                <w:strike/>
                <w:color w:val="auto"/>
                <w:sz w:val="24"/>
                <w:highlight w:val="none"/>
              </w:rPr>
            </w:pPr>
          </w:p>
        </w:tc>
        <w:tc>
          <w:tcPr>
            <w:tcW w:w="553" w:type="dxa"/>
          </w:tcPr>
          <w:p w14:paraId="6D6AF26F">
            <w:pPr>
              <w:spacing w:line="360" w:lineRule="auto"/>
              <w:rPr>
                <w:rFonts w:ascii="仿宋_GB2312" w:hAnsi="仿宋_GB2312" w:eastAsia="仿宋_GB2312" w:cs="仿宋_GB2312"/>
                <w:strike/>
                <w:color w:val="auto"/>
                <w:sz w:val="24"/>
                <w:highlight w:val="none"/>
              </w:rPr>
            </w:pPr>
          </w:p>
        </w:tc>
        <w:tc>
          <w:tcPr>
            <w:tcW w:w="553" w:type="dxa"/>
          </w:tcPr>
          <w:p w14:paraId="4808F7F0">
            <w:pPr>
              <w:spacing w:line="360" w:lineRule="auto"/>
              <w:rPr>
                <w:rFonts w:ascii="仿宋_GB2312" w:hAnsi="仿宋_GB2312" w:eastAsia="仿宋_GB2312" w:cs="仿宋_GB2312"/>
                <w:strike/>
                <w:color w:val="auto"/>
                <w:sz w:val="24"/>
                <w:highlight w:val="none"/>
              </w:rPr>
            </w:pPr>
          </w:p>
        </w:tc>
        <w:tc>
          <w:tcPr>
            <w:tcW w:w="553" w:type="dxa"/>
          </w:tcPr>
          <w:p w14:paraId="0F3A5748">
            <w:pPr>
              <w:spacing w:line="360" w:lineRule="auto"/>
              <w:rPr>
                <w:rFonts w:ascii="仿宋_GB2312" w:hAnsi="仿宋_GB2312" w:eastAsia="仿宋_GB2312" w:cs="仿宋_GB2312"/>
                <w:strike/>
                <w:color w:val="auto"/>
                <w:sz w:val="24"/>
                <w:highlight w:val="none"/>
              </w:rPr>
            </w:pPr>
          </w:p>
        </w:tc>
        <w:tc>
          <w:tcPr>
            <w:tcW w:w="553" w:type="dxa"/>
          </w:tcPr>
          <w:p w14:paraId="0A9CC09C">
            <w:pPr>
              <w:spacing w:line="360" w:lineRule="auto"/>
              <w:rPr>
                <w:rFonts w:ascii="仿宋_GB2312" w:hAnsi="仿宋_GB2312" w:eastAsia="仿宋_GB2312" w:cs="仿宋_GB2312"/>
                <w:strike/>
                <w:color w:val="auto"/>
                <w:sz w:val="24"/>
                <w:highlight w:val="none"/>
              </w:rPr>
            </w:pPr>
          </w:p>
        </w:tc>
        <w:tc>
          <w:tcPr>
            <w:tcW w:w="553" w:type="dxa"/>
          </w:tcPr>
          <w:p w14:paraId="55A38745">
            <w:pPr>
              <w:spacing w:line="360" w:lineRule="auto"/>
              <w:rPr>
                <w:rFonts w:ascii="仿宋_GB2312" w:hAnsi="仿宋_GB2312" w:eastAsia="仿宋_GB2312" w:cs="仿宋_GB2312"/>
                <w:strike/>
                <w:color w:val="auto"/>
                <w:sz w:val="24"/>
                <w:highlight w:val="none"/>
              </w:rPr>
            </w:pPr>
          </w:p>
        </w:tc>
        <w:tc>
          <w:tcPr>
            <w:tcW w:w="553" w:type="dxa"/>
          </w:tcPr>
          <w:p w14:paraId="0AC23BA5">
            <w:pPr>
              <w:spacing w:line="360" w:lineRule="auto"/>
              <w:rPr>
                <w:rFonts w:ascii="仿宋_GB2312" w:hAnsi="仿宋_GB2312" w:eastAsia="仿宋_GB2312" w:cs="仿宋_GB2312"/>
                <w:strike/>
                <w:color w:val="auto"/>
                <w:sz w:val="24"/>
                <w:highlight w:val="none"/>
              </w:rPr>
            </w:pPr>
          </w:p>
        </w:tc>
        <w:tc>
          <w:tcPr>
            <w:tcW w:w="553" w:type="dxa"/>
          </w:tcPr>
          <w:p w14:paraId="7A0EA192">
            <w:pPr>
              <w:spacing w:line="360" w:lineRule="auto"/>
              <w:rPr>
                <w:rFonts w:ascii="仿宋_GB2312" w:hAnsi="仿宋_GB2312" w:eastAsia="仿宋_GB2312" w:cs="仿宋_GB2312"/>
                <w:strike/>
                <w:color w:val="auto"/>
                <w:sz w:val="24"/>
                <w:highlight w:val="none"/>
              </w:rPr>
            </w:pPr>
          </w:p>
        </w:tc>
      </w:tr>
    </w:tbl>
    <w:p w14:paraId="06C6FF30">
      <w:pPr>
        <w:autoSpaceDE w:val="0"/>
        <w:autoSpaceDN w:val="0"/>
        <w:spacing w:line="360" w:lineRule="auto"/>
        <w:rPr>
          <w:rFonts w:ascii="仿宋_GB2312" w:hAnsi="仿宋_GB2312" w:eastAsia="仿宋_GB2312" w:cs="仿宋_GB2312"/>
          <w:strike/>
          <w:color w:val="auto"/>
          <w:kern w:val="0"/>
          <w:sz w:val="24"/>
          <w:highlight w:val="none"/>
        </w:rPr>
      </w:pPr>
      <w:r>
        <w:rPr>
          <w:rFonts w:hint="eastAsia" w:ascii="仿宋_GB2312" w:hAnsi="仿宋_GB2312" w:eastAsia="仿宋_GB2312" w:cs="仿宋_GB2312"/>
          <w:b/>
          <w:strike/>
          <w:color w:val="auto"/>
          <w:sz w:val="24"/>
          <w:highlight w:val="none"/>
        </w:rPr>
        <w:t>注：供应商可按上述时间表的格式自行编制切合实际的具体时间表。</w:t>
      </w:r>
    </w:p>
    <w:p w14:paraId="6FBD196F">
      <w:pPr>
        <w:spacing w:line="336" w:lineRule="auto"/>
        <w:ind w:firstLine="3600" w:firstLineChars="1500"/>
        <w:rPr>
          <w:rFonts w:ascii="仿宋" w:hAnsi="仿宋" w:eastAsia="仿宋" w:cs="仿宋"/>
          <w:strike/>
          <w:color w:val="auto"/>
          <w:sz w:val="24"/>
          <w:highlight w:val="none"/>
        </w:rPr>
      </w:pPr>
      <w:r>
        <w:rPr>
          <w:rFonts w:hint="eastAsia" w:ascii="仿宋" w:hAnsi="仿宋" w:eastAsia="仿宋" w:cs="仿宋"/>
          <w:strike/>
          <w:color w:val="auto"/>
          <w:sz w:val="24"/>
          <w:highlight w:val="none"/>
        </w:rPr>
        <w:t xml:space="preserve">供应商名称（电子签名）：                          </w:t>
      </w:r>
    </w:p>
    <w:p w14:paraId="4E6BB56E">
      <w:pPr>
        <w:spacing w:line="336" w:lineRule="auto"/>
        <w:jc w:val="center"/>
        <w:rPr>
          <w:rFonts w:ascii="仿宋" w:hAnsi="仿宋" w:eastAsia="仿宋" w:cs="仿宋"/>
          <w:strike/>
          <w:color w:val="auto"/>
          <w:sz w:val="24"/>
          <w:highlight w:val="none"/>
        </w:rPr>
      </w:pPr>
      <w:r>
        <w:rPr>
          <w:rFonts w:hint="eastAsia" w:ascii="仿宋" w:hAnsi="仿宋" w:eastAsia="仿宋" w:cs="仿宋"/>
          <w:strike/>
          <w:color w:val="auto"/>
          <w:sz w:val="24"/>
          <w:highlight w:val="none"/>
        </w:rPr>
        <w:t xml:space="preserve">     日期：  年   月   日</w:t>
      </w:r>
    </w:p>
    <w:p w14:paraId="4CAD1C0B">
      <w:pPr>
        <w:spacing w:line="360" w:lineRule="auto"/>
        <w:jc w:val="both"/>
        <w:rPr>
          <w:rFonts w:ascii="仿宋_GB2312" w:hAnsi="仿宋_GB2312" w:eastAsia="仿宋_GB2312" w:cs="仿宋_GB2312"/>
          <w:b/>
          <w:bCs/>
          <w:color w:val="auto"/>
          <w:sz w:val="32"/>
          <w:szCs w:val="32"/>
          <w:highlight w:val="none"/>
        </w:rPr>
      </w:pPr>
    </w:p>
    <w:p w14:paraId="115834B8">
      <w:pPr>
        <w:spacing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十一、售后服务方案</w:t>
      </w:r>
    </w:p>
    <w:p w14:paraId="5E4420DC">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（由供应商根据采购需求及磋商文件要求编制）</w:t>
      </w:r>
    </w:p>
    <w:p w14:paraId="2A90568F">
      <w:pPr>
        <w:autoSpaceDE w:val="0"/>
        <w:autoSpaceDN w:val="0"/>
        <w:spacing w:line="360" w:lineRule="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附表A:售后服务机构情况表</w:t>
      </w:r>
      <w:r>
        <w:rPr>
          <w:rFonts w:hint="eastAsia" w:ascii="仿宋_GB2312" w:hAnsi="仿宋_GB2312" w:eastAsia="仿宋_GB2312" w:cs="仿宋_GB2312"/>
          <w:color w:val="auto"/>
          <w:sz w:val="24"/>
          <w:highlight w:val="none"/>
        </w:rPr>
        <w:t>（按此格式自制）</w:t>
      </w:r>
    </w:p>
    <w:tbl>
      <w:tblPr>
        <w:tblStyle w:val="60"/>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160"/>
        <w:gridCol w:w="1620"/>
        <w:gridCol w:w="1245"/>
        <w:gridCol w:w="2175"/>
        <w:gridCol w:w="1260"/>
      </w:tblGrid>
      <w:tr w14:paraId="19BA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28" w:type="dxa"/>
          </w:tcPr>
          <w:p w14:paraId="14B99112">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序号</w:t>
            </w:r>
          </w:p>
        </w:tc>
        <w:tc>
          <w:tcPr>
            <w:tcW w:w="2160" w:type="dxa"/>
          </w:tcPr>
          <w:p w14:paraId="57C407E1">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机构名称</w:t>
            </w:r>
          </w:p>
        </w:tc>
        <w:tc>
          <w:tcPr>
            <w:tcW w:w="1620" w:type="dxa"/>
          </w:tcPr>
          <w:p w14:paraId="6E885387">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机构性质</w:t>
            </w:r>
          </w:p>
        </w:tc>
        <w:tc>
          <w:tcPr>
            <w:tcW w:w="1245" w:type="dxa"/>
          </w:tcPr>
          <w:p w14:paraId="610F04C1">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注册地址</w:t>
            </w:r>
          </w:p>
        </w:tc>
        <w:tc>
          <w:tcPr>
            <w:tcW w:w="2175" w:type="dxa"/>
          </w:tcPr>
          <w:p w14:paraId="47BA40BD">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服务技术人员数量</w:t>
            </w:r>
          </w:p>
        </w:tc>
        <w:tc>
          <w:tcPr>
            <w:tcW w:w="1260" w:type="dxa"/>
          </w:tcPr>
          <w:p w14:paraId="2B720E30">
            <w:pPr>
              <w:autoSpaceDE w:val="0"/>
              <w:autoSpaceDN w:val="0"/>
              <w:spacing w:line="360" w:lineRule="auto"/>
              <w:jc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联系电话</w:t>
            </w:r>
          </w:p>
        </w:tc>
      </w:tr>
      <w:tr w14:paraId="2F7D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2B229EB4">
            <w:pPr>
              <w:autoSpaceDE w:val="0"/>
              <w:autoSpaceDN w:val="0"/>
              <w:spacing w:line="360" w:lineRule="auto"/>
              <w:jc w:val="center"/>
              <w:rPr>
                <w:rFonts w:ascii="仿宋_GB2312" w:hAnsi="仿宋_GB2312" w:eastAsia="仿宋_GB2312" w:cs="仿宋_GB2312"/>
                <w:color w:val="auto"/>
                <w:sz w:val="24"/>
                <w:highlight w:val="none"/>
              </w:rPr>
            </w:pPr>
          </w:p>
        </w:tc>
        <w:tc>
          <w:tcPr>
            <w:tcW w:w="2160" w:type="dxa"/>
          </w:tcPr>
          <w:p w14:paraId="6AD66106">
            <w:pPr>
              <w:autoSpaceDE w:val="0"/>
              <w:autoSpaceDN w:val="0"/>
              <w:spacing w:line="360" w:lineRule="auto"/>
              <w:jc w:val="center"/>
              <w:rPr>
                <w:rFonts w:ascii="仿宋_GB2312" w:hAnsi="仿宋_GB2312" w:eastAsia="仿宋_GB2312" w:cs="仿宋_GB2312"/>
                <w:color w:val="auto"/>
                <w:sz w:val="24"/>
                <w:highlight w:val="none"/>
              </w:rPr>
            </w:pPr>
          </w:p>
        </w:tc>
        <w:tc>
          <w:tcPr>
            <w:tcW w:w="1620" w:type="dxa"/>
          </w:tcPr>
          <w:p w14:paraId="614441EB">
            <w:pPr>
              <w:autoSpaceDE w:val="0"/>
              <w:autoSpaceDN w:val="0"/>
              <w:spacing w:line="360" w:lineRule="auto"/>
              <w:jc w:val="center"/>
              <w:rPr>
                <w:rFonts w:ascii="仿宋_GB2312" w:hAnsi="仿宋_GB2312" w:eastAsia="仿宋_GB2312" w:cs="仿宋_GB2312"/>
                <w:color w:val="auto"/>
                <w:sz w:val="24"/>
                <w:highlight w:val="none"/>
              </w:rPr>
            </w:pPr>
          </w:p>
        </w:tc>
        <w:tc>
          <w:tcPr>
            <w:tcW w:w="1245" w:type="dxa"/>
          </w:tcPr>
          <w:p w14:paraId="645CF31D">
            <w:pPr>
              <w:autoSpaceDE w:val="0"/>
              <w:autoSpaceDN w:val="0"/>
              <w:spacing w:line="360" w:lineRule="auto"/>
              <w:jc w:val="center"/>
              <w:rPr>
                <w:rFonts w:ascii="仿宋_GB2312" w:hAnsi="仿宋_GB2312" w:eastAsia="仿宋_GB2312" w:cs="仿宋_GB2312"/>
                <w:color w:val="auto"/>
                <w:sz w:val="24"/>
                <w:highlight w:val="none"/>
              </w:rPr>
            </w:pPr>
          </w:p>
        </w:tc>
        <w:tc>
          <w:tcPr>
            <w:tcW w:w="2175" w:type="dxa"/>
          </w:tcPr>
          <w:p w14:paraId="3247E07C">
            <w:pPr>
              <w:autoSpaceDE w:val="0"/>
              <w:autoSpaceDN w:val="0"/>
              <w:spacing w:line="360" w:lineRule="auto"/>
              <w:jc w:val="center"/>
              <w:rPr>
                <w:rFonts w:ascii="仿宋_GB2312" w:hAnsi="仿宋_GB2312" w:eastAsia="仿宋_GB2312" w:cs="仿宋_GB2312"/>
                <w:color w:val="auto"/>
                <w:sz w:val="24"/>
                <w:highlight w:val="none"/>
              </w:rPr>
            </w:pPr>
          </w:p>
        </w:tc>
        <w:tc>
          <w:tcPr>
            <w:tcW w:w="1260" w:type="dxa"/>
          </w:tcPr>
          <w:p w14:paraId="09D076FA">
            <w:pPr>
              <w:autoSpaceDE w:val="0"/>
              <w:autoSpaceDN w:val="0"/>
              <w:spacing w:line="360" w:lineRule="auto"/>
              <w:jc w:val="center"/>
              <w:rPr>
                <w:rFonts w:ascii="仿宋_GB2312" w:hAnsi="仿宋_GB2312" w:eastAsia="仿宋_GB2312" w:cs="仿宋_GB2312"/>
                <w:color w:val="auto"/>
                <w:sz w:val="24"/>
                <w:highlight w:val="none"/>
              </w:rPr>
            </w:pPr>
          </w:p>
        </w:tc>
      </w:tr>
      <w:tr w14:paraId="5725A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71BDC374">
            <w:pPr>
              <w:autoSpaceDE w:val="0"/>
              <w:autoSpaceDN w:val="0"/>
              <w:spacing w:line="360" w:lineRule="auto"/>
              <w:jc w:val="center"/>
              <w:rPr>
                <w:rFonts w:ascii="仿宋_GB2312" w:hAnsi="仿宋_GB2312" w:eastAsia="仿宋_GB2312" w:cs="仿宋_GB2312"/>
                <w:color w:val="auto"/>
                <w:sz w:val="24"/>
                <w:highlight w:val="none"/>
              </w:rPr>
            </w:pPr>
          </w:p>
        </w:tc>
        <w:tc>
          <w:tcPr>
            <w:tcW w:w="2160" w:type="dxa"/>
          </w:tcPr>
          <w:p w14:paraId="7B43E805">
            <w:pPr>
              <w:autoSpaceDE w:val="0"/>
              <w:autoSpaceDN w:val="0"/>
              <w:spacing w:line="360" w:lineRule="auto"/>
              <w:jc w:val="center"/>
              <w:rPr>
                <w:rFonts w:ascii="仿宋_GB2312" w:hAnsi="仿宋_GB2312" w:eastAsia="仿宋_GB2312" w:cs="仿宋_GB2312"/>
                <w:color w:val="auto"/>
                <w:sz w:val="24"/>
                <w:highlight w:val="none"/>
              </w:rPr>
            </w:pPr>
          </w:p>
        </w:tc>
        <w:tc>
          <w:tcPr>
            <w:tcW w:w="1620" w:type="dxa"/>
          </w:tcPr>
          <w:p w14:paraId="257E424F">
            <w:pPr>
              <w:autoSpaceDE w:val="0"/>
              <w:autoSpaceDN w:val="0"/>
              <w:spacing w:line="360" w:lineRule="auto"/>
              <w:jc w:val="center"/>
              <w:rPr>
                <w:rFonts w:ascii="仿宋_GB2312" w:hAnsi="仿宋_GB2312" w:eastAsia="仿宋_GB2312" w:cs="仿宋_GB2312"/>
                <w:color w:val="auto"/>
                <w:sz w:val="24"/>
                <w:highlight w:val="none"/>
              </w:rPr>
            </w:pPr>
          </w:p>
        </w:tc>
        <w:tc>
          <w:tcPr>
            <w:tcW w:w="1245" w:type="dxa"/>
          </w:tcPr>
          <w:p w14:paraId="0AFE8FB5">
            <w:pPr>
              <w:autoSpaceDE w:val="0"/>
              <w:autoSpaceDN w:val="0"/>
              <w:spacing w:line="360" w:lineRule="auto"/>
              <w:jc w:val="center"/>
              <w:rPr>
                <w:rFonts w:ascii="仿宋_GB2312" w:hAnsi="仿宋_GB2312" w:eastAsia="仿宋_GB2312" w:cs="仿宋_GB2312"/>
                <w:color w:val="auto"/>
                <w:sz w:val="24"/>
                <w:highlight w:val="none"/>
              </w:rPr>
            </w:pPr>
          </w:p>
        </w:tc>
        <w:tc>
          <w:tcPr>
            <w:tcW w:w="2175" w:type="dxa"/>
          </w:tcPr>
          <w:p w14:paraId="52119D84">
            <w:pPr>
              <w:autoSpaceDE w:val="0"/>
              <w:autoSpaceDN w:val="0"/>
              <w:spacing w:line="360" w:lineRule="auto"/>
              <w:jc w:val="center"/>
              <w:rPr>
                <w:rFonts w:ascii="仿宋_GB2312" w:hAnsi="仿宋_GB2312" w:eastAsia="仿宋_GB2312" w:cs="仿宋_GB2312"/>
                <w:color w:val="auto"/>
                <w:sz w:val="24"/>
                <w:highlight w:val="none"/>
              </w:rPr>
            </w:pPr>
          </w:p>
        </w:tc>
        <w:tc>
          <w:tcPr>
            <w:tcW w:w="1260" w:type="dxa"/>
          </w:tcPr>
          <w:p w14:paraId="0BFAD342">
            <w:pPr>
              <w:autoSpaceDE w:val="0"/>
              <w:autoSpaceDN w:val="0"/>
              <w:spacing w:line="360" w:lineRule="auto"/>
              <w:jc w:val="center"/>
              <w:rPr>
                <w:rFonts w:ascii="仿宋_GB2312" w:hAnsi="仿宋_GB2312" w:eastAsia="仿宋_GB2312" w:cs="仿宋_GB2312"/>
                <w:color w:val="auto"/>
                <w:sz w:val="24"/>
                <w:highlight w:val="none"/>
              </w:rPr>
            </w:pPr>
          </w:p>
        </w:tc>
      </w:tr>
      <w:tr w14:paraId="273F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312B6DF9">
            <w:pPr>
              <w:autoSpaceDE w:val="0"/>
              <w:autoSpaceDN w:val="0"/>
              <w:spacing w:line="360" w:lineRule="auto"/>
              <w:jc w:val="center"/>
              <w:rPr>
                <w:rFonts w:ascii="仿宋_GB2312" w:hAnsi="仿宋_GB2312" w:eastAsia="仿宋_GB2312" w:cs="仿宋_GB2312"/>
                <w:color w:val="auto"/>
                <w:sz w:val="24"/>
                <w:highlight w:val="none"/>
              </w:rPr>
            </w:pPr>
          </w:p>
        </w:tc>
        <w:tc>
          <w:tcPr>
            <w:tcW w:w="2160" w:type="dxa"/>
          </w:tcPr>
          <w:p w14:paraId="72A63447">
            <w:pPr>
              <w:autoSpaceDE w:val="0"/>
              <w:autoSpaceDN w:val="0"/>
              <w:spacing w:line="360" w:lineRule="auto"/>
              <w:jc w:val="center"/>
              <w:rPr>
                <w:rFonts w:ascii="仿宋_GB2312" w:hAnsi="仿宋_GB2312" w:eastAsia="仿宋_GB2312" w:cs="仿宋_GB2312"/>
                <w:color w:val="auto"/>
                <w:sz w:val="24"/>
                <w:highlight w:val="none"/>
              </w:rPr>
            </w:pPr>
          </w:p>
        </w:tc>
        <w:tc>
          <w:tcPr>
            <w:tcW w:w="1620" w:type="dxa"/>
          </w:tcPr>
          <w:p w14:paraId="728D6894">
            <w:pPr>
              <w:autoSpaceDE w:val="0"/>
              <w:autoSpaceDN w:val="0"/>
              <w:spacing w:line="360" w:lineRule="auto"/>
              <w:jc w:val="center"/>
              <w:rPr>
                <w:rFonts w:ascii="仿宋_GB2312" w:hAnsi="仿宋_GB2312" w:eastAsia="仿宋_GB2312" w:cs="仿宋_GB2312"/>
                <w:color w:val="auto"/>
                <w:sz w:val="24"/>
                <w:highlight w:val="none"/>
              </w:rPr>
            </w:pPr>
          </w:p>
        </w:tc>
        <w:tc>
          <w:tcPr>
            <w:tcW w:w="1245" w:type="dxa"/>
          </w:tcPr>
          <w:p w14:paraId="020A2208">
            <w:pPr>
              <w:autoSpaceDE w:val="0"/>
              <w:autoSpaceDN w:val="0"/>
              <w:spacing w:line="360" w:lineRule="auto"/>
              <w:jc w:val="center"/>
              <w:rPr>
                <w:rFonts w:ascii="仿宋_GB2312" w:hAnsi="仿宋_GB2312" w:eastAsia="仿宋_GB2312" w:cs="仿宋_GB2312"/>
                <w:color w:val="auto"/>
                <w:sz w:val="24"/>
                <w:highlight w:val="none"/>
              </w:rPr>
            </w:pPr>
          </w:p>
        </w:tc>
        <w:tc>
          <w:tcPr>
            <w:tcW w:w="2175" w:type="dxa"/>
          </w:tcPr>
          <w:p w14:paraId="47A33055">
            <w:pPr>
              <w:autoSpaceDE w:val="0"/>
              <w:autoSpaceDN w:val="0"/>
              <w:spacing w:line="360" w:lineRule="auto"/>
              <w:jc w:val="center"/>
              <w:rPr>
                <w:rFonts w:ascii="仿宋_GB2312" w:hAnsi="仿宋_GB2312" w:eastAsia="仿宋_GB2312" w:cs="仿宋_GB2312"/>
                <w:color w:val="auto"/>
                <w:sz w:val="24"/>
                <w:highlight w:val="none"/>
              </w:rPr>
            </w:pPr>
          </w:p>
        </w:tc>
        <w:tc>
          <w:tcPr>
            <w:tcW w:w="1260" w:type="dxa"/>
          </w:tcPr>
          <w:p w14:paraId="0F28BBAD">
            <w:pPr>
              <w:autoSpaceDE w:val="0"/>
              <w:autoSpaceDN w:val="0"/>
              <w:spacing w:line="360" w:lineRule="auto"/>
              <w:jc w:val="center"/>
              <w:rPr>
                <w:rFonts w:ascii="仿宋_GB2312" w:hAnsi="仿宋_GB2312" w:eastAsia="仿宋_GB2312" w:cs="仿宋_GB2312"/>
                <w:color w:val="auto"/>
                <w:sz w:val="24"/>
                <w:highlight w:val="none"/>
              </w:rPr>
            </w:pPr>
          </w:p>
        </w:tc>
      </w:tr>
    </w:tbl>
    <w:p w14:paraId="600B2620">
      <w:pPr>
        <w:autoSpaceDE w:val="0"/>
        <w:autoSpaceDN w:val="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注：关于项目涉及的所有售后服务机构均在本表注明，包括供应商本单位和符合条件的第三方服务机构；</w:t>
      </w:r>
    </w:p>
    <w:p w14:paraId="158D3CD4">
      <w:pPr>
        <w:autoSpaceDE w:val="0"/>
        <w:autoSpaceDN w:val="0"/>
        <w:rPr>
          <w:rFonts w:ascii="仿宋_GB2312" w:hAnsi="仿宋_GB2312" w:eastAsia="仿宋_GB2312" w:cs="仿宋_GB2312"/>
          <w:color w:val="auto"/>
          <w:kern w:val="0"/>
          <w:sz w:val="24"/>
          <w:highlight w:val="none"/>
        </w:rPr>
      </w:pPr>
      <w:r>
        <w:rPr>
          <w:rFonts w:hint="eastAsia" w:ascii="仿宋_GB2312" w:hAnsi="仿宋_GB2312" w:eastAsia="仿宋_GB2312" w:cs="仿宋_GB2312"/>
          <w:b/>
          <w:color w:val="auto"/>
          <w:kern w:val="0"/>
          <w:sz w:val="24"/>
          <w:highlight w:val="none"/>
        </w:rPr>
        <w:t>附表B：售后服务人员情况表</w:t>
      </w:r>
      <w:r>
        <w:rPr>
          <w:rFonts w:hint="eastAsia" w:ascii="仿宋_GB2312" w:hAnsi="仿宋_GB2312" w:eastAsia="仿宋_GB2312" w:cs="仿宋_GB2312"/>
          <w:color w:val="auto"/>
          <w:sz w:val="24"/>
          <w:highlight w:val="none"/>
        </w:rPr>
        <w:t>（按此格式自制）</w:t>
      </w:r>
    </w:p>
    <w:tbl>
      <w:tblPr>
        <w:tblStyle w:val="60"/>
        <w:tblW w:w="9503" w:type="dxa"/>
        <w:jc w:val="center"/>
        <w:tblLayout w:type="fixed"/>
        <w:tblCellMar>
          <w:top w:w="0" w:type="dxa"/>
          <w:left w:w="108" w:type="dxa"/>
          <w:bottom w:w="0" w:type="dxa"/>
          <w:right w:w="108" w:type="dxa"/>
        </w:tblCellMar>
      </w:tblPr>
      <w:tblGrid>
        <w:gridCol w:w="360"/>
        <w:gridCol w:w="746"/>
        <w:gridCol w:w="787"/>
        <w:gridCol w:w="412"/>
        <w:gridCol w:w="900"/>
        <w:gridCol w:w="1080"/>
        <w:gridCol w:w="1080"/>
        <w:gridCol w:w="1080"/>
        <w:gridCol w:w="1260"/>
        <w:gridCol w:w="900"/>
        <w:gridCol w:w="898"/>
      </w:tblGrid>
      <w:tr w14:paraId="160BE51D">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vAlign w:val="center"/>
          </w:tcPr>
          <w:p w14:paraId="5B48CDDC">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746" w:type="dxa"/>
            <w:tcBorders>
              <w:top w:val="single" w:color="auto" w:sz="6" w:space="0"/>
              <w:left w:val="single" w:color="auto" w:sz="4" w:space="0"/>
              <w:bottom w:val="single" w:color="auto" w:sz="6" w:space="0"/>
              <w:right w:val="single" w:color="auto" w:sz="6" w:space="0"/>
            </w:tcBorders>
            <w:vAlign w:val="center"/>
          </w:tcPr>
          <w:p w14:paraId="356289D9">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类别</w:t>
            </w:r>
          </w:p>
        </w:tc>
        <w:tc>
          <w:tcPr>
            <w:tcW w:w="787" w:type="dxa"/>
            <w:tcBorders>
              <w:top w:val="single" w:color="auto" w:sz="6" w:space="0"/>
              <w:left w:val="single" w:color="auto" w:sz="6" w:space="0"/>
              <w:bottom w:val="single" w:color="auto" w:sz="6" w:space="0"/>
              <w:right w:val="single" w:color="auto" w:sz="6" w:space="0"/>
            </w:tcBorders>
            <w:vAlign w:val="center"/>
          </w:tcPr>
          <w:p w14:paraId="7F13C3F0">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03D518AB">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性别</w:t>
            </w:r>
          </w:p>
        </w:tc>
        <w:tc>
          <w:tcPr>
            <w:tcW w:w="900" w:type="dxa"/>
            <w:tcBorders>
              <w:top w:val="single" w:color="auto" w:sz="6" w:space="0"/>
              <w:left w:val="single" w:color="auto" w:sz="6" w:space="0"/>
              <w:bottom w:val="single" w:color="auto" w:sz="6" w:space="0"/>
              <w:right w:val="single" w:color="auto" w:sz="6" w:space="0"/>
            </w:tcBorders>
            <w:vAlign w:val="center"/>
          </w:tcPr>
          <w:p w14:paraId="49C56F28">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年龄</w:t>
            </w:r>
          </w:p>
        </w:tc>
        <w:tc>
          <w:tcPr>
            <w:tcW w:w="1080" w:type="dxa"/>
            <w:tcBorders>
              <w:top w:val="single" w:color="auto" w:sz="6" w:space="0"/>
              <w:left w:val="single" w:color="auto" w:sz="6" w:space="0"/>
              <w:bottom w:val="single" w:color="auto" w:sz="6" w:space="0"/>
              <w:right w:val="single" w:color="auto" w:sz="6" w:space="0"/>
            </w:tcBorders>
            <w:vAlign w:val="center"/>
          </w:tcPr>
          <w:p w14:paraId="4FE8AEF1">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学历</w:t>
            </w:r>
          </w:p>
        </w:tc>
        <w:tc>
          <w:tcPr>
            <w:tcW w:w="1080" w:type="dxa"/>
            <w:tcBorders>
              <w:top w:val="single" w:color="auto" w:sz="6" w:space="0"/>
              <w:left w:val="single" w:color="auto" w:sz="6" w:space="0"/>
              <w:bottom w:val="single" w:color="auto" w:sz="6" w:space="0"/>
              <w:right w:val="single" w:color="auto" w:sz="6" w:space="0"/>
            </w:tcBorders>
            <w:vAlign w:val="center"/>
          </w:tcPr>
          <w:p w14:paraId="7935C99F">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专业</w:t>
            </w:r>
          </w:p>
        </w:tc>
        <w:tc>
          <w:tcPr>
            <w:tcW w:w="1080" w:type="dxa"/>
            <w:tcBorders>
              <w:top w:val="single" w:color="auto" w:sz="6" w:space="0"/>
              <w:left w:val="single" w:color="auto" w:sz="6" w:space="0"/>
              <w:bottom w:val="single" w:color="auto" w:sz="6" w:space="0"/>
              <w:right w:val="single" w:color="auto" w:sz="6" w:space="0"/>
            </w:tcBorders>
            <w:vAlign w:val="center"/>
          </w:tcPr>
          <w:p w14:paraId="3D4E97B4">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tc>
        <w:tc>
          <w:tcPr>
            <w:tcW w:w="1260" w:type="dxa"/>
            <w:tcBorders>
              <w:top w:val="single" w:color="auto" w:sz="6" w:space="0"/>
              <w:left w:val="single" w:color="auto" w:sz="6" w:space="0"/>
              <w:bottom w:val="single" w:color="auto" w:sz="6" w:space="0"/>
              <w:right w:val="single" w:color="auto" w:sz="6" w:space="0"/>
            </w:tcBorders>
            <w:vAlign w:val="center"/>
          </w:tcPr>
          <w:p w14:paraId="7C466397">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5608ABC3">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响应时间</w:t>
            </w:r>
          </w:p>
        </w:tc>
        <w:tc>
          <w:tcPr>
            <w:tcW w:w="898" w:type="dxa"/>
            <w:tcBorders>
              <w:top w:val="single" w:color="auto" w:sz="6" w:space="0"/>
              <w:left w:val="single" w:color="auto" w:sz="6" w:space="0"/>
              <w:bottom w:val="single" w:color="auto" w:sz="6" w:space="0"/>
              <w:right w:val="single" w:color="auto" w:sz="6" w:space="0"/>
            </w:tcBorders>
            <w:vAlign w:val="center"/>
          </w:tcPr>
          <w:p w14:paraId="52361B88">
            <w:pPr>
              <w:autoSpaceDE w:val="0"/>
              <w:autoSpaceDN w:val="0"/>
              <w:spacing w:line="240" w:lineRule="exact"/>
              <w:ind w:left="-36" w:leftChars="-17" w:right="-181" w:rightChars="-8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到达现场时间</w:t>
            </w:r>
          </w:p>
        </w:tc>
      </w:tr>
      <w:tr w14:paraId="20CD7B26">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14:paraId="2A4D05A7">
            <w:pPr>
              <w:autoSpaceDE w:val="0"/>
              <w:autoSpaceDN w:val="0"/>
              <w:spacing w:line="240" w:lineRule="exact"/>
              <w:jc w:val="center"/>
              <w:rPr>
                <w:rFonts w:ascii="仿宋_GB2312" w:hAnsi="仿宋_GB2312" w:eastAsia="仿宋_GB2312" w:cs="仿宋_GB2312"/>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tcPr>
          <w:p w14:paraId="7DFE14C5">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总协调人</w:t>
            </w:r>
          </w:p>
        </w:tc>
        <w:tc>
          <w:tcPr>
            <w:tcW w:w="787" w:type="dxa"/>
            <w:tcBorders>
              <w:top w:val="single" w:color="auto" w:sz="6" w:space="0"/>
              <w:left w:val="single" w:color="auto" w:sz="6" w:space="0"/>
              <w:bottom w:val="single" w:color="auto" w:sz="6" w:space="0"/>
              <w:right w:val="single" w:color="auto" w:sz="6" w:space="0"/>
            </w:tcBorders>
          </w:tcPr>
          <w:p w14:paraId="33886AAD">
            <w:pPr>
              <w:autoSpaceDE w:val="0"/>
              <w:autoSpaceDN w:val="0"/>
              <w:spacing w:line="240" w:lineRule="exact"/>
              <w:rPr>
                <w:rFonts w:ascii="仿宋_GB2312" w:hAnsi="仿宋_GB2312" w:eastAsia="仿宋_GB2312"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4FB25C2">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45454084">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028D905">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046534EF">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28AD42E">
            <w:pPr>
              <w:autoSpaceDE w:val="0"/>
              <w:autoSpaceDN w:val="0"/>
              <w:spacing w:line="240" w:lineRule="exact"/>
              <w:rPr>
                <w:rFonts w:ascii="仿宋_GB2312" w:hAnsi="仿宋_GB2312" w:eastAsia="仿宋_GB2312"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3B2795E">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163392C4">
            <w:pPr>
              <w:autoSpaceDE w:val="0"/>
              <w:autoSpaceDN w:val="0"/>
              <w:spacing w:line="240" w:lineRule="exact"/>
              <w:rPr>
                <w:rFonts w:ascii="仿宋_GB2312" w:hAnsi="仿宋_GB2312" w:eastAsia="仿宋_GB2312" w:cs="仿宋_GB2312"/>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420877F6">
            <w:pPr>
              <w:autoSpaceDE w:val="0"/>
              <w:autoSpaceDN w:val="0"/>
              <w:spacing w:line="240" w:lineRule="exact"/>
              <w:rPr>
                <w:rFonts w:ascii="仿宋_GB2312" w:hAnsi="仿宋_GB2312" w:eastAsia="仿宋_GB2312" w:cs="仿宋_GB2312"/>
                <w:color w:val="auto"/>
                <w:sz w:val="24"/>
                <w:highlight w:val="none"/>
              </w:rPr>
            </w:pPr>
          </w:p>
        </w:tc>
      </w:tr>
      <w:tr w14:paraId="73563A2D">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14:paraId="0B6AA5A0">
            <w:pPr>
              <w:autoSpaceDE w:val="0"/>
              <w:autoSpaceDN w:val="0"/>
              <w:spacing w:line="240" w:lineRule="exact"/>
              <w:jc w:val="center"/>
              <w:rPr>
                <w:rFonts w:ascii="仿宋_GB2312" w:hAnsi="仿宋_GB2312" w:eastAsia="仿宋_GB2312" w:cs="仿宋_GB2312"/>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tcPr>
          <w:p w14:paraId="7F6EA1E1">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售后人员</w:t>
            </w:r>
          </w:p>
        </w:tc>
        <w:tc>
          <w:tcPr>
            <w:tcW w:w="787" w:type="dxa"/>
            <w:tcBorders>
              <w:top w:val="single" w:color="auto" w:sz="6" w:space="0"/>
              <w:left w:val="single" w:color="auto" w:sz="6" w:space="0"/>
              <w:bottom w:val="single" w:color="auto" w:sz="6" w:space="0"/>
              <w:right w:val="single" w:color="auto" w:sz="6" w:space="0"/>
            </w:tcBorders>
          </w:tcPr>
          <w:p w14:paraId="4AA3A3AC">
            <w:pPr>
              <w:autoSpaceDE w:val="0"/>
              <w:autoSpaceDN w:val="0"/>
              <w:spacing w:line="240" w:lineRule="exact"/>
              <w:rPr>
                <w:rFonts w:ascii="仿宋_GB2312" w:hAnsi="仿宋_GB2312" w:eastAsia="仿宋_GB2312"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1D8C72F2">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43950F22">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89DE770">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88EB371">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7B9F742">
            <w:pPr>
              <w:autoSpaceDE w:val="0"/>
              <w:autoSpaceDN w:val="0"/>
              <w:spacing w:line="240" w:lineRule="exact"/>
              <w:rPr>
                <w:rFonts w:ascii="仿宋_GB2312" w:hAnsi="仿宋_GB2312" w:eastAsia="仿宋_GB2312"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29E4CA7B">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354314ED">
            <w:pPr>
              <w:autoSpaceDE w:val="0"/>
              <w:autoSpaceDN w:val="0"/>
              <w:spacing w:line="240" w:lineRule="exact"/>
              <w:rPr>
                <w:rFonts w:ascii="仿宋_GB2312" w:hAnsi="仿宋_GB2312" w:eastAsia="仿宋_GB2312" w:cs="仿宋_GB2312"/>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127D660A">
            <w:pPr>
              <w:autoSpaceDE w:val="0"/>
              <w:autoSpaceDN w:val="0"/>
              <w:spacing w:line="240" w:lineRule="exact"/>
              <w:rPr>
                <w:rFonts w:ascii="仿宋_GB2312" w:hAnsi="仿宋_GB2312" w:eastAsia="仿宋_GB2312" w:cs="仿宋_GB2312"/>
                <w:color w:val="auto"/>
                <w:sz w:val="24"/>
                <w:highlight w:val="none"/>
              </w:rPr>
            </w:pPr>
          </w:p>
        </w:tc>
      </w:tr>
      <w:tr w14:paraId="43E2119D">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tcPr>
          <w:p w14:paraId="5F5E30C4">
            <w:pPr>
              <w:autoSpaceDE w:val="0"/>
              <w:autoSpaceDN w:val="0"/>
              <w:spacing w:line="240" w:lineRule="exact"/>
              <w:jc w:val="center"/>
              <w:rPr>
                <w:rFonts w:ascii="仿宋_GB2312" w:hAnsi="仿宋_GB2312" w:eastAsia="仿宋_GB2312" w:cs="仿宋_GB2312"/>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tcPr>
          <w:p w14:paraId="309AA6E6">
            <w:pPr>
              <w:autoSpaceDE w:val="0"/>
              <w:autoSpaceDN w:val="0"/>
              <w:spacing w:line="240" w:lineRule="exac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p>
        </w:tc>
        <w:tc>
          <w:tcPr>
            <w:tcW w:w="787" w:type="dxa"/>
            <w:tcBorders>
              <w:top w:val="single" w:color="auto" w:sz="6" w:space="0"/>
              <w:left w:val="single" w:color="auto" w:sz="6" w:space="0"/>
              <w:bottom w:val="single" w:color="auto" w:sz="6" w:space="0"/>
              <w:right w:val="single" w:color="auto" w:sz="6" w:space="0"/>
            </w:tcBorders>
          </w:tcPr>
          <w:p w14:paraId="07B2B4BA">
            <w:pPr>
              <w:autoSpaceDE w:val="0"/>
              <w:autoSpaceDN w:val="0"/>
              <w:spacing w:line="240" w:lineRule="exact"/>
              <w:rPr>
                <w:rFonts w:ascii="仿宋_GB2312" w:hAnsi="仿宋_GB2312" w:eastAsia="仿宋_GB2312"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55B95F9C">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4A1069A1">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565C27B0">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5833A5C4">
            <w:pPr>
              <w:autoSpaceDE w:val="0"/>
              <w:autoSpaceDN w:val="0"/>
              <w:spacing w:line="240" w:lineRule="exact"/>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4824C95">
            <w:pPr>
              <w:autoSpaceDE w:val="0"/>
              <w:autoSpaceDN w:val="0"/>
              <w:spacing w:line="240" w:lineRule="exact"/>
              <w:rPr>
                <w:rFonts w:ascii="仿宋_GB2312" w:hAnsi="仿宋_GB2312" w:eastAsia="仿宋_GB2312"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072B8679">
            <w:pPr>
              <w:autoSpaceDE w:val="0"/>
              <w:autoSpaceDN w:val="0"/>
              <w:spacing w:line="240" w:lineRule="exact"/>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755DA852">
            <w:pPr>
              <w:autoSpaceDE w:val="0"/>
              <w:autoSpaceDN w:val="0"/>
              <w:spacing w:line="240" w:lineRule="exact"/>
              <w:rPr>
                <w:rFonts w:ascii="仿宋_GB2312" w:hAnsi="仿宋_GB2312" w:eastAsia="仿宋_GB2312" w:cs="仿宋_GB2312"/>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775D4251">
            <w:pPr>
              <w:autoSpaceDE w:val="0"/>
              <w:autoSpaceDN w:val="0"/>
              <w:spacing w:line="240" w:lineRule="exact"/>
              <w:rPr>
                <w:rFonts w:ascii="仿宋_GB2312" w:hAnsi="仿宋_GB2312" w:eastAsia="仿宋_GB2312" w:cs="仿宋_GB2312"/>
                <w:color w:val="auto"/>
                <w:sz w:val="24"/>
                <w:highlight w:val="none"/>
              </w:rPr>
            </w:pPr>
          </w:p>
        </w:tc>
      </w:tr>
    </w:tbl>
    <w:p w14:paraId="52775606">
      <w:pPr>
        <w:autoSpaceDE w:val="0"/>
        <w:autoSpaceDN w:val="0"/>
        <w:spacing w:line="360" w:lineRule="auto"/>
        <w:rPr>
          <w:rFonts w:ascii="仿宋_GB2312" w:hAnsi="仿宋_GB2312" w:eastAsia="仿宋_GB2312" w:cs="仿宋_GB2312"/>
          <w:color w:val="auto"/>
          <w:kern w:val="0"/>
          <w:sz w:val="24"/>
          <w:highlight w:val="none"/>
        </w:rPr>
      </w:pPr>
    </w:p>
    <w:p w14:paraId="2FDC7A87">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12EAADB7">
      <w:pPr>
        <w:spacing w:line="336" w:lineRule="auto"/>
        <w:jc w:val="center"/>
        <w:rPr>
          <w:rFonts w:ascii="仿宋_GB2312" w:hAnsi="仿宋_GB2312" w:eastAsia="仿宋_GB2312" w:cs="仿宋_GB2312"/>
          <w:b/>
          <w:color w:val="auto"/>
          <w:sz w:val="30"/>
          <w:szCs w:val="30"/>
          <w:highlight w:val="none"/>
        </w:rPr>
      </w:pPr>
      <w:r>
        <w:rPr>
          <w:rFonts w:hint="eastAsia" w:ascii="仿宋" w:hAnsi="仿宋" w:eastAsia="仿宋" w:cs="仿宋"/>
          <w:color w:val="auto"/>
          <w:sz w:val="24"/>
          <w:highlight w:val="none"/>
        </w:rPr>
        <w:t xml:space="preserve">     日期：  年   月   日</w:t>
      </w:r>
    </w:p>
    <w:p w14:paraId="083D8FA4">
      <w:pPr>
        <w:rPr>
          <w:color w:val="auto"/>
          <w:highlight w:val="none"/>
        </w:rPr>
      </w:pPr>
    </w:p>
    <w:p w14:paraId="16B0A681">
      <w:pPr>
        <w:spacing w:line="360" w:lineRule="auto"/>
        <w:jc w:val="center"/>
        <w:rPr>
          <w:rFonts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十二、供应商售后服务能力证明材料</w:t>
      </w:r>
    </w:p>
    <w:p w14:paraId="48B9B778">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（由供应商根据采购需求及磋商文件要求编制）</w:t>
      </w:r>
    </w:p>
    <w:p w14:paraId="06233913">
      <w:pPr>
        <w:spacing w:line="336" w:lineRule="auto"/>
        <w:ind w:firstLine="3600" w:firstLineChars="1500"/>
        <w:rPr>
          <w:rFonts w:ascii="仿宋" w:hAnsi="仿宋" w:eastAsia="仿宋" w:cs="仿宋"/>
          <w:color w:val="auto"/>
          <w:sz w:val="24"/>
          <w:highlight w:val="none"/>
        </w:rPr>
      </w:pPr>
    </w:p>
    <w:p w14:paraId="08F606EC">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751042EA">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481006AC">
      <w:pPr>
        <w:pStyle w:val="72"/>
        <w:rPr>
          <w:color w:val="auto"/>
          <w:highlight w:val="none"/>
        </w:rPr>
      </w:pPr>
    </w:p>
    <w:p w14:paraId="395F4687">
      <w:pPr>
        <w:pageBreakBefore/>
        <w:spacing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十三、项目小组人员名单</w:t>
      </w:r>
    </w:p>
    <w:p w14:paraId="1B758825">
      <w:pPr>
        <w:spacing w:line="360" w:lineRule="auto"/>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highlight w:val="none"/>
        </w:rPr>
        <w:t>（由供应商根据采购需求及磋商文件要求编制）</w:t>
      </w:r>
    </w:p>
    <w:p w14:paraId="3826455C">
      <w:pPr>
        <w:keepNext/>
        <w:autoSpaceDE w:val="0"/>
        <w:autoSpaceDN w:val="0"/>
        <w:spacing w:line="360" w:lineRule="auto"/>
        <w:ind w:firstLine="477"/>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附表A:本项目的项目经理情况表</w:t>
      </w:r>
    </w:p>
    <w:tbl>
      <w:tblPr>
        <w:tblStyle w:val="60"/>
        <w:tblW w:w="9058" w:type="dxa"/>
        <w:tblInd w:w="0" w:type="dxa"/>
        <w:tblLayout w:type="fixed"/>
        <w:tblCellMar>
          <w:top w:w="0" w:type="dxa"/>
          <w:left w:w="108" w:type="dxa"/>
          <w:bottom w:w="0" w:type="dxa"/>
          <w:right w:w="108" w:type="dxa"/>
        </w:tblCellMar>
      </w:tblPr>
      <w:tblGrid>
        <w:gridCol w:w="2132"/>
        <w:gridCol w:w="1331"/>
        <w:gridCol w:w="1303"/>
        <w:gridCol w:w="4292"/>
      </w:tblGrid>
      <w:tr w14:paraId="659F35FA">
        <w:tblPrEx>
          <w:tblCellMar>
            <w:top w:w="0" w:type="dxa"/>
            <w:left w:w="108" w:type="dxa"/>
            <w:bottom w:w="0" w:type="dxa"/>
            <w:right w:w="108" w:type="dxa"/>
          </w:tblCellMar>
        </w:tblPrEx>
        <w:trPr>
          <w:trHeight w:val="1346" w:hRule="atLeast"/>
        </w:trPr>
        <w:tc>
          <w:tcPr>
            <w:tcW w:w="2132" w:type="dxa"/>
            <w:tcBorders>
              <w:top w:val="single" w:color="auto" w:sz="6" w:space="0"/>
              <w:left w:val="single" w:color="auto" w:sz="6" w:space="0"/>
              <w:bottom w:val="single" w:color="auto" w:sz="6" w:space="0"/>
              <w:right w:val="single" w:color="auto" w:sz="6" w:space="0"/>
            </w:tcBorders>
            <w:shd w:val="clear" w:color="auto" w:fill="auto"/>
            <w:vAlign w:val="center"/>
          </w:tcPr>
          <w:p w14:paraId="76C661F0">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1331" w:type="dxa"/>
            <w:tcBorders>
              <w:top w:val="single" w:color="auto" w:sz="6" w:space="0"/>
              <w:left w:val="single" w:color="auto" w:sz="6" w:space="0"/>
              <w:bottom w:val="single" w:color="auto" w:sz="6" w:space="0"/>
              <w:right w:val="single" w:color="auto" w:sz="4" w:space="0"/>
            </w:tcBorders>
            <w:shd w:val="clear" w:color="auto" w:fill="B3B3B3"/>
            <w:vAlign w:val="center"/>
          </w:tcPr>
          <w:p w14:paraId="56A5F2FD">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3D10043D">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页码</w:t>
            </w:r>
          </w:p>
        </w:tc>
        <w:tc>
          <w:tcPr>
            <w:tcW w:w="4292" w:type="dxa"/>
            <w:tcBorders>
              <w:top w:val="single" w:color="auto" w:sz="6" w:space="0"/>
              <w:left w:val="single" w:color="auto" w:sz="6" w:space="0"/>
              <w:bottom w:val="single" w:color="auto" w:sz="6" w:space="0"/>
              <w:right w:val="single" w:color="auto" w:sz="6" w:space="0"/>
            </w:tcBorders>
            <w:vAlign w:val="center"/>
          </w:tcPr>
          <w:p w14:paraId="51FF5A9C">
            <w:pPr>
              <w:autoSpaceDE w:val="0"/>
              <w:autoSpaceDN w:val="0"/>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截止磋商时间近3年业绩及承担的主要工作情况，曾担任项目经理的项目应列明细</w:t>
            </w:r>
          </w:p>
        </w:tc>
      </w:tr>
      <w:tr w14:paraId="45071F6D">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shd w:val="clear" w:color="auto" w:fill="auto"/>
            <w:vAlign w:val="center"/>
          </w:tcPr>
          <w:p w14:paraId="0A477168">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性别</w:t>
            </w:r>
          </w:p>
        </w:tc>
        <w:tc>
          <w:tcPr>
            <w:tcW w:w="1331" w:type="dxa"/>
            <w:tcBorders>
              <w:top w:val="single" w:color="auto" w:sz="6" w:space="0"/>
              <w:left w:val="single" w:color="auto" w:sz="6" w:space="0"/>
              <w:bottom w:val="single" w:color="auto" w:sz="6" w:space="0"/>
              <w:right w:val="single" w:color="auto" w:sz="4" w:space="0"/>
            </w:tcBorders>
            <w:shd w:val="clear" w:color="auto" w:fill="auto"/>
            <w:vAlign w:val="center"/>
          </w:tcPr>
          <w:p w14:paraId="25EE8131">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shd w:val="clear" w:color="auto" w:fill="B3B3B3"/>
            <w:vAlign w:val="center"/>
          </w:tcPr>
          <w:p w14:paraId="23BC6D05">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restart"/>
            <w:tcBorders>
              <w:top w:val="single" w:color="auto" w:sz="6" w:space="0"/>
              <w:left w:val="single" w:color="auto" w:sz="6" w:space="0"/>
              <w:bottom w:val="single" w:color="auto" w:sz="6" w:space="0"/>
              <w:right w:val="single" w:color="auto" w:sz="6" w:space="0"/>
            </w:tcBorders>
            <w:vAlign w:val="center"/>
          </w:tcPr>
          <w:p w14:paraId="3D0FBF13">
            <w:pPr>
              <w:autoSpaceDE w:val="0"/>
              <w:autoSpaceDN w:val="0"/>
              <w:spacing w:line="360" w:lineRule="auto"/>
              <w:jc w:val="center"/>
              <w:rPr>
                <w:rFonts w:ascii="仿宋_GB2312" w:hAnsi="仿宋_GB2312" w:eastAsia="仿宋_GB2312" w:cs="仿宋_GB2312"/>
                <w:color w:val="auto"/>
                <w:sz w:val="24"/>
                <w:highlight w:val="none"/>
              </w:rPr>
            </w:pPr>
          </w:p>
        </w:tc>
      </w:tr>
      <w:tr w14:paraId="4CD6A2FC">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shd w:val="clear" w:color="auto" w:fill="auto"/>
            <w:vAlign w:val="center"/>
          </w:tcPr>
          <w:p w14:paraId="22850E55">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年龄</w:t>
            </w:r>
          </w:p>
        </w:tc>
        <w:tc>
          <w:tcPr>
            <w:tcW w:w="1331" w:type="dxa"/>
            <w:tcBorders>
              <w:top w:val="single" w:color="auto" w:sz="6" w:space="0"/>
              <w:left w:val="single" w:color="auto" w:sz="6" w:space="0"/>
              <w:bottom w:val="single" w:color="auto" w:sz="6" w:space="0"/>
              <w:right w:val="single" w:color="auto" w:sz="4" w:space="0"/>
            </w:tcBorders>
            <w:shd w:val="clear" w:color="auto" w:fill="auto"/>
            <w:vAlign w:val="center"/>
          </w:tcPr>
          <w:p w14:paraId="001E5733">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shd w:val="clear" w:color="auto" w:fill="B3B3B3"/>
            <w:vAlign w:val="center"/>
          </w:tcPr>
          <w:p w14:paraId="495B3424">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41DF70C6">
            <w:pPr>
              <w:autoSpaceDE w:val="0"/>
              <w:autoSpaceDN w:val="0"/>
              <w:spacing w:line="360" w:lineRule="auto"/>
              <w:jc w:val="center"/>
              <w:rPr>
                <w:rFonts w:ascii="仿宋_GB2312" w:hAnsi="仿宋_GB2312" w:eastAsia="仿宋_GB2312" w:cs="仿宋_GB2312"/>
                <w:color w:val="auto"/>
                <w:sz w:val="24"/>
                <w:highlight w:val="none"/>
              </w:rPr>
            </w:pPr>
          </w:p>
        </w:tc>
      </w:tr>
      <w:tr w14:paraId="2178D20C">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3A3616EE">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tc>
        <w:tc>
          <w:tcPr>
            <w:tcW w:w="1331" w:type="dxa"/>
            <w:tcBorders>
              <w:top w:val="single" w:color="auto" w:sz="6" w:space="0"/>
              <w:left w:val="single" w:color="auto" w:sz="6" w:space="0"/>
              <w:bottom w:val="single" w:color="auto" w:sz="6" w:space="0"/>
              <w:right w:val="single" w:color="auto" w:sz="4" w:space="0"/>
            </w:tcBorders>
            <w:vAlign w:val="center"/>
          </w:tcPr>
          <w:p w14:paraId="06E1AADF">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29A7305C">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14B42987">
            <w:pPr>
              <w:autoSpaceDE w:val="0"/>
              <w:autoSpaceDN w:val="0"/>
              <w:spacing w:line="360" w:lineRule="auto"/>
              <w:jc w:val="center"/>
              <w:rPr>
                <w:rFonts w:ascii="仿宋_GB2312" w:hAnsi="仿宋_GB2312" w:eastAsia="仿宋_GB2312" w:cs="仿宋_GB2312"/>
                <w:color w:val="auto"/>
                <w:sz w:val="24"/>
                <w:highlight w:val="none"/>
              </w:rPr>
            </w:pPr>
          </w:p>
        </w:tc>
      </w:tr>
      <w:tr w14:paraId="22170E0A">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37C3581B">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毕业时间</w:t>
            </w:r>
          </w:p>
        </w:tc>
        <w:tc>
          <w:tcPr>
            <w:tcW w:w="1331" w:type="dxa"/>
            <w:tcBorders>
              <w:top w:val="single" w:color="auto" w:sz="6" w:space="0"/>
              <w:left w:val="single" w:color="auto" w:sz="6" w:space="0"/>
              <w:bottom w:val="single" w:color="auto" w:sz="6" w:space="0"/>
              <w:right w:val="single" w:color="auto" w:sz="4" w:space="0"/>
            </w:tcBorders>
            <w:vAlign w:val="center"/>
          </w:tcPr>
          <w:p w14:paraId="5337F392">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391B12D4">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7E260C2B">
            <w:pPr>
              <w:autoSpaceDE w:val="0"/>
              <w:autoSpaceDN w:val="0"/>
              <w:spacing w:line="360" w:lineRule="auto"/>
              <w:jc w:val="center"/>
              <w:rPr>
                <w:rFonts w:ascii="仿宋_GB2312" w:hAnsi="仿宋_GB2312" w:eastAsia="仿宋_GB2312" w:cs="仿宋_GB2312"/>
                <w:color w:val="auto"/>
                <w:sz w:val="24"/>
                <w:highlight w:val="none"/>
              </w:rPr>
            </w:pPr>
          </w:p>
        </w:tc>
      </w:tr>
      <w:tr w14:paraId="5A09AA3C">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02096A5F">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所学专业</w:t>
            </w:r>
          </w:p>
        </w:tc>
        <w:tc>
          <w:tcPr>
            <w:tcW w:w="1331" w:type="dxa"/>
            <w:tcBorders>
              <w:top w:val="single" w:color="auto" w:sz="6" w:space="0"/>
              <w:left w:val="single" w:color="auto" w:sz="6" w:space="0"/>
              <w:bottom w:val="single" w:color="auto" w:sz="6" w:space="0"/>
              <w:right w:val="single" w:color="auto" w:sz="4" w:space="0"/>
            </w:tcBorders>
            <w:vAlign w:val="center"/>
          </w:tcPr>
          <w:p w14:paraId="7B3D9221">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766322DB">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68687F46">
            <w:pPr>
              <w:autoSpaceDE w:val="0"/>
              <w:autoSpaceDN w:val="0"/>
              <w:spacing w:line="360" w:lineRule="auto"/>
              <w:jc w:val="center"/>
              <w:rPr>
                <w:rFonts w:ascii="仿宋_GB2312" w:hAnsi="仿宋_GB2312" w:eastAsia="仿宋_GB2312" w:cs="仿宋_GB2312"/>
                <w:color w:val="auto"/>
                <w:sz w:val="24"/>
                <w:highlight w:val="none"/>
              </w:rPr>
            </w:pPr>
          </w:p>
        </w:tc>
      </w:tr>
      <w:tr w14:paraId="597AA5BE">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5BBC94B6">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学历</w:t>
            </w:r>
          </w:p>
        </w:tc>
        <w:tc>
          <w:tcPr>
            <w:tcW w:w="1331" w:type="dxa"/>
            <w:tcBorders>
              <w:top w:val="single" w:color="auto" w:sz="6" w:space="0"/>
              <w:left w:val="single" w:color="auto" w:sz="6" w:space="0"/>
              <w:bottom w:val="single" w:color="auto" w:sz="6" w:space="0"/>
              <w:right w:val="single" w:color="auto" w:sz="4" w:space="0"/>
            </w:tcBorders>
            <w:vAlign w:val="center"/>
          </w:tcPr>
          <w:p w14:paraId="64323AF7">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0E54D1BA">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2365F60C">
            <w:pPr>
              <w:autoSpaceDE w:val="0"/>
              <w:autoSpaceDN w:val="0"/>
              <w:spacing w:line="360" w:lineRule="auto"/>
              <w:jc w:val="center"/>
              <w:rPr>
                <w:rFonts w:ascii="仿宋_GB2312" w:hAnsi="仿宋_GB2312" w:eastAsia="仿宋_GB2312" w:cs="仿宋_GB2312"/>
                <w:color w:val="auto"/>
                <w:sz w:val="24"/>
                <w:highlight w:val="none"/>
              </w:rPr>
            </w:pPr>
          </w:p>
        </w:tc>
      </w:tr>
      <w:tr w14:paraId="3F2EC6DD">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4C8747DA">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资质证书编号</w:t>
            </w:r>
          </w:p>
        </w:tc>
        <w:tc>
          <w:tcPr>
            <w:tcW w:w="1331" w:type="dxa"/>
            <w:tcBorders>
              <w:top w:val="single" w:color="auto" w:sz="6" w:space="0"/>
              <w:left w:val="single" w:color="auto" w:sz="6" w:space="0"/>
              <w:bottom w:val="single" w:color="auto" w:sz="6" w:space="0"/>
              <w:right w:val="single" w:color="auto" w:sz="4" w:space="0"/>
            </w:tcBorders>
            <w:vAlign w:val="center"/>
          </w:tcPr>
          <w:p w14:paraId="38A8F0BD">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76E6F838">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01965F47">
            <w:pPr>
              <w:autoSpaceDE w:val="0"/>
              <w:autoSpaceDN w:val="0"/>
              <w:spacing w:line="360" w:lineRule="auto"/>
              <w:jc w:val="center"/>
              <w:rPr>
                <w:rFonts w:ascii="仿宋_GB2312" w:hAnsi="仿宋_GB2312" w:eastAsia="仿宋_GB2312" w:cs="仿宋_GB2312"/>
                <w:color w:val="auto"/>
                <w:sz w:val="24"/>
                <w:highlight w:val="none"/>
              </w:rPr>
            </w:pPr>
          </w:p>
        </w:tc>
      </w:tr>
      <w:tr w14:paraId="038BA245">
        <w:tblPrEx>
          <w:tblCellMar>
            <w:top w:w="0" w:type="dxa"/>
            <w:left w:w="108" w:type="dxa"/>
            <w:bottom w:w="0" w:type="dxa"/>
            <w:right w:w="108" w:type="dxa"/>
          </w:tblCellMar>
        </w:tblPrEx>
        <w:trPr>
          <w:cantSplit/>
          <w:trHeight w:val="458" w:hRule="atLeast"/>
        </w:trPr>
        <w:tc>
          <w:tcPr>
            <w:tcW w:w="2132" w:type="dxa"/>
            <w:tcBorders>
              <w:top w:val="single" w:color="auto" w:sz="6" w:space="0"/>
              <w:left w:val="single" w:color="auto" w:sz="6" w:space="0"/>
              <w:bottom w:val="single" w:color="auto" w:sz="6" w:space="0"/>
              <w:right w:val="single" w:color="auto" w:sz="6" w:space="0"/>
            </w:tcBorders>
            <w:vAlign w:val="center"/>
          </w:tcPr>
          <w:p w14:paraId="1B88C5B7">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其他资质情况</w:t>
            </w:r>
          </w:p>
        </w:tc>
        <w:tc>
          <w:tcPr>
            <w:tcW w:w="1331" w:type="dxa"/>
            <w:tcBorders>
              <w:top w:val="single" w:color="auto" w:sz="6" w:space="0"/>
              <w:left w:val="single" w:color="auto" w:sz="6" w:space="0"/>
              <w:bottom w:val="single" w:color="auto" w:sz="6" w:space="0"/>
              <w:right w:val="single" w:color="auto" w:sz="4" w:space="0"/>
            </w:tcBorders>
            <w:vAlign w:val="center"/>
          </w:tcPr>
          <w:p w14:paraId="7B099268">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vAlign w:val="center"/>
          </w:tcPr>
          <w:p w14:paraId="061EDF98">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7C906818">
            <w:pPr>
              <w:autoSpaceDE w:val="0"/>
              <w:autoSpaceDN w:val="0"/>
              <w:spacing w:line="360" w:lineRule="auto"/>
              <w:jc w:val="center"/>
              <w:rPr>
                <w:rFonts w:ascii="仿宋_GB2312" w:hAnsi="仿宋_GB2312" w:eastAsia="仿宋_GB2312" w:cs="仿宋_GB2312"/>
                <w:color w:val="auto"/>
                <w:sz w:val="24"/>
                <w:highlight w:val="none"/>
              </w:rPr>
            </w:pPr>
          </w:p>
        </w:tc>
      </w:tr>
      <w:tr w14:paraId="52E22FE3">
        <w:tblPrEx>
          <w:tblCellMar>
            <w:top w:w="0" w:type="dxa"/>
            <w:left w:w="108" w:type="dxa"/>
            <w:bottom w:w="0" w:type="dxa"/>
            <w:right w:w="108" w:type="dxa"/>
          </w:tblCellMar>
        </w:tblPrEx>
        <w:trPr>
          <w:cantSplit/>
          <w:trHeight w:val="472" w:hRule="atLeast"/>
        </w:trPr>
        <w:tc>
          <w:tcPr>
            <w:tcW w:w="2132" w:type="dxa"/>
            <w:tcBorders>
              <w:top w:val="single" w:color="auto" w:sz="6" w:space="0"/>
              <w:left w:val="single" w:color="auto" w:sz="6" w:space="0"/>
              <w:bottom w:val="single" w:color="auto" w:sz="6" w:space="0"/>
              <w:right w:val="single" w:color="auto" w:sz="6" w:space="0"/>
            </w:tcBorders>
            <w:shd w:val="clear" w:color="auto" w:fill="auto"/>
            <w:vAlign w:val="center"/>
          </w:tcPr>
          <w:p w14:paraId="7B3C5FA9">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p>
        </w:tc>
        <w:tc>
          <w:tcPr>
            <w:tcW w:w="1331" w:type="dxa"/>
            <w:tcBorders>
              <w:top w:val="single" w:color="auto" w:sz="6" w:space="0"/>
              <w:left w:val="single" w:color="auto" w:sz="6" w:space="0"/>
              <w:bottom w:val="single" w:color="auto" w:sz="6" w:space="0"/>
              <w:right w:val="single" w:color="auto" w:sz="4" w:space="0"/>
            </w:tcBorders>
            <w:shd w:val="clear" w:color="auto" w:fill="auto"/>
            <w:vAlign w:val="center"/>
          </w:tcPr>
          <w:p w14:paraId="35D6D468">
            <w:pPr>
              <w:autoSpaceDE w:val="0"/>
              <w:autoSpaceDN w:val="0"/>
              <w:spacing w:line="360" w:lineRule="auto"/>
              <w:jc w:val="center"/>
              <w:rPr>
                <w:rFonts w:ascii="仿宋_GB2312" w:hAnsi="仿宋_GB2312" w:eastAsia="仿宋_GB2312" w:cs="仿宋_GB2312"/>
                <w:color w:val="auto"/>
                <w:sz w:val="24"/>
                <w:highlight w:val="none"/>
              </w:rPr>
            </w:pPr>
          </w:p>
        </w:tc>
        <w:tc>
          <w:tcPr>
            <w:tcW w:w="1303" w:type="dxa"/>
            <w:tcBorders>
              <w:top w:val="single" w:color="auto" w:sz="6" w:space="0"/>
              <w:left w:val="single" w:color="auto" w:sz="4" w:space="0"/>
              <w:bottom w:val="single" w:color="auto" w:sz="6" w:space="0"/>
              <w:right w:val="single" w:color="auto" w:sz="6" w:space="0"/>
            </w:tcBorders>
            <w:shd w:val="clear" w:color="auto" w:fill="B3B3B3"/>
            <w:vAlign w:val="center"/>
          </w:tcPr>
          <w:p w14:paraId="7E7CA74A">
            <w:pPr>
              <w:autoSpaceDE w:val="0"/>
              <w:autoSpaceDN w:val="0"/>
              <w:spacing w:line="360" w:lineRule="auto"/>
              <w:jc w:val="center"/>
              <w:rPr>
                <w:rFonts w:ascii="仿宋_GB2312" w:hAnsi="仿宋_GB2312" w:eastAsia="仿宋_GB2312" w:cs="仿宋_GB2312"/>
                <w:color w:val="auto"/>
                <w:sz w:val="24"/>
                <w:highlight w:val="none"/>
              </w:rPr>
            </w:pPr>
          </w:p>
        </w:tc>
        <w:tc>
          <w:tcPr>
            <w:tcW w:w="4292" w:type="dxa"/>
            <w:vMerge w:val="continue"/>
            <w:tcBorders>
              <w:top w:val="single" w:color="auto" w:sz="6" w:space="0"/>
              <w:left w:val="single" w:color="auto" w:sz="6" w:space="0"/>
              <w:bottom w:val="single" w:color="auto" w:sz="6" w:space="0"/>
              <w:right w:val="single" w:color="auto" w:sz="6" w:space="0"/>
            </w:tcBorders>
            <w:vAlign w:val="center"/>
          </w:tcPr>
          <w:p w14:paraId="49314105">
            <w:pPr>
              <w:autoSpaceDE w:val="0"/>
              <w:autoSpaceDN w:val="0"/>
              <w:spacing w:line="360" w:lineRule="auto"/>
              <w:jc w:val="center"/>
              <w:rPr>
                <w:rFonts w:ascii="仿宋_GB2312" w:hAnsi="仿宋_GB2312" w:eastAsia="仿宋_GB2312" w:cs="仿宋_GB2312"/>
                <w:color w:val="auto"/>
                <w:sz w:val="24"/>
                <w:highlight w:val="none"/>
              </w:rPr>
            </w:pPr>
          </w:p>
        </w:tc>
      </w:tr>
    </w:tbl>
    <w:p w14:paraId="00A8D7CF">
      <w:pPr>
        <w:autoSpaceDE w:val="0"/>
        <w:autoSpaceDN w:val="0"/>
        <w:spacing w:line="360" w:lineRule="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注：须随表提交相应的证书复印件并注明所在磋商商务技术文件页码。</w:t>
      </w:r>
    </w:p>
    <w:p w14:paraId="74C5A1B6">
      <w:pPr>
        <w:autoSpaceDE w:val="0"/>
        <w:autoSpaceDN w:val="0"/>
        <w:spacing w:line="360" w:lineRule="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附表B:本项目的项目小组人员情况表</w:t>
      </w:r>
      <w:r>
        <w:rPr>
          <w:rFonts w:hint="eastAsia" w:ascii="仿宋_GB2312" w:hAnsi="仿宋_GB2312" w:eastAsia="仿宋_GB2312" w:cs="仿宋_GB2312"/>
          <w:color w:val="auto"/>
          <w:sz w:val="24"/>
          <w:highlight w:val="none"/>
        </w:rPr>
        <w:t>（按此格式自制）</w:t>
      </w:r>
    </w:p>
    <w:tbl>
      <w:tblPr>
        <w:tblStyle w:val="60"/>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3ACD7734">
        <w:tc>
          <w:tcPr>
            <w:tcW w:w="420" w:type="dxa"/>
            <w:tcBorders>
              <w:top w:val="single" w:color="auto" w:sz="6" w:space="0"/>
              <w:left w:val="single" w:color="auto" w:sz="6" w:space="0"/>
              <w:bottom w:val="single" w:color="auto" w:sz="6" w:space="0"/>
              <w:right w:val="single" w:color="auto" w:sz="6" w:space="0"/>
            </w:tcBorders>
            <w:vAlign w:val="center"/>
          </w:tcPr>
          <w:p w14:paraId="296BF574">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4BC8EFFA">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09EEA1C4">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0321F293">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107EFB4E">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学历</w:t>
            </w:r>
          </w:p>
          <w:p w14:paraId="583F6418">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50F3DDAB">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专业</w:t>
            </w:r>
          </w:p>
          <w:p w14:paraId="58D1B2A7">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4F7B7F46">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p w14:paraId="003B5084">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4620331B">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6BE7370C">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34FE747A">
            <w:pPr>
              <w:autoSpaceDE w:val="0"/>
              <w:autoSpaceDN w:val="0"/>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参与本项目的到位情况</w:t>
            </w:r>
          </w:p>
        </w:tc>
      </w:tr>
      <w:tr w14:paraId="66E8D63E">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65111F9B">
            <w:pPr>
              <w:autoSpaceDE w:val="0"/>
              <w:autoSpaceDN w:val="0"/>
              <w:spacing w:line="360" w:lineRule="auto"/>
              <w:jc w:val="center"/>
              <w:rPr>
                <w:rFonts w:ascii="仿宋_GB2312" w:hAnsi="仿宋_GB2312" w:eastAsia="仿宋_GB2312" w:cs="仿宋_GB2312"/>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6410D13">
            <w:pPr>
              <w:autoSpaceDE w:val="0"/>
              <w:autoSpaceDN w:val="0"/>
              <w:spacing w:line="360" w:lineRule="auto"/>
              <w:rPr>
                <w:rFonts w:ascii="仿宋_GB2312" w:hAnsi="仿宋_GB2312" w:eastAsia="仿宋_GB2312"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4B322BE">
            <w:pPr>
              <w:autoSpaceDE w:val="0"/>
              <w:autoSpaceDN w:val="0"/>
              <w:spacing w:line="360" w:lineRule="auto"/>
              <w:rPr>
                <w:rFonts w:ascii="仿宋_GB2312" w:hAnsi="仿宋_GB2312" w:eastAsia="仿宋_GB2312" w:cs="仿宋_GB2312"/>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1BE1DF2C">
            <w:pPr>
              <w:autoSpaceDE w:val="0"/>
              <w:autoSpaceDN w:val="0"/>
              <w:spacing w:line="360" w:lineRule="auto"/>
              <w:rPr>
                <w:rFonts w:ascii="仿宋_GB2312" w:hAnsi="仿宋_GB2312" w:eastAsia="仿宋_GB2312" w:cs="仿宋_GB2312"/>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37828CEB">
            <w:pPr>
              <w:autoSpaceDE w:val="0"/>
              <w:autoSpaceDN w:val="0"/>
              <w:spacing w:line="360" w:lineRule="auto"/>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6BFD6EE9">
            <w:pPr>
              <w:autoSpaceDE w:val="0"/>
              <w:autoSpaceDN w:val="0"/>
              <w:spacing w:line="360" w:lineRule="auto"/>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6E3556BD">
            <w:pPr>
              <w:autoSpaceDE w:val="0"/>
              <w:autoSpaceDN w:val="0"/>
              <w:spacing w:line="360" w:lineRule="auto"/>
              <w:rPr>
                <w:rFonts w:ascii="仿宋_GB2312" w:hAnsi="仿宋_GB2312" w:eastAsia="仿宋_GB2312"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D73969E">
            <w:pPr>
              <w:autoSpaceDE w:val="0"/>
              <w:autoSpaceDN w:val="0"/>
              <w:spacing w:line="360" w:lineRule="auto"/>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CD4D4AE">
            <w:pPr>
              <w:autoSpaceDE w:val="0"/>
              <w:autoSpaceDN w:val="0"/>
              <w:spacing w:line="360" w:lineRule="auto"/>
              <w:rPr>
                <w:rFonts w:ascii="仿宋_GB2312" w:hAnsi="仿宋_GB2312" w:eastAsia="仿宋_GB2312" w:cs="仿宋_GB2312"/>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780ED67A">
            <w:pPr>
              <w:autoSpaceDE w:val="0"/>
              <w:autoSpaceDN w:val="0"/>
              <w:spacing w:line="360" w:lineRule="auto"/>
              <w:rPr>
                <w:rFonts w:ascii="仿宋_GB2312" w:hAnsi="仿宋_GB2312" w:eastAsia="仿宋_GB2312" w:cs="仿宋_GB2312"/>
                <w:color w:val="auto"/>
                <w:sz w:val="24"/>
                <w:highlight w:val="none"/>
              </w:rPr>
            </w:pPr>
          </w:p>
        </w:tc>
      </w:tr>
      <w:tr w14:paraId="5728F659">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45A5BF5F">
            <w:pPr>
              <w:autoSpaceDE w:val="0"/>
              <w:autoSpaceDN w:val="0"/>
              <w:spacing w:line="360" w:lineRule="auto"/>
              <w:jc w:val="center"/>
              <w:rPr>
                <w:rFonts w:ascii="仿宋_GB2312" w:hAnsi="仿宋_GB2312" w:eastAsia="仿宋_GB2312" w:cs="仿宋_GB2312"/>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24C46DE0">
            <w:pPr>
              <w:autoSpaceDE w:val="0"/>
              <w:autoSpaceDN w:val="0"/>
              <w:spacing w:line="360" w:lineRule="auto"/>
              <w:rPr>
                <w:rFonts w:ascii="仿宋_GB2312" w:hAnsi="仿宋_GB2312" w:eastAsia="仿宋_GB2312"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2DCE6CAC">
            <w:pPr>
              <w:autoSpaceDE w:val="0"/>
              <w:autoSpaceDN w:val="0"/>
              <w:spacing w:line="360" w:lineRule="auto"/>
              <w:rPr>
                <w:rFonts w:ascii="仿宋_GB2312" w:hAnsi="仿宋_GB2312" w:eastAsia="仿宋_GB2312" w:cs="仿宋_GB2312"/>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F8AE982">
            <w:pPr>
              <w:autoSpaceDE w:val="0"/>
              <w:autoSpaceDN w:val="0"/>
              <w:spacing w:line="360" w:lineRule="auto"/>
              <w:rPr>
                <w:rFonts w:ascii="仿宋_GB2312" w:hAnsi="仿宋_GB2312" w:eastAsia="仿宋_GB2312" w:cs="仿宋_GB2312"/>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43EC0FDE">
            <w:pPr>
              <w:autoSpaceDE w:val="0"/>
              <w:autoSpaceDN w:val="0"/>
              <w:spacing w:line="360" w:lineRule="auto"/>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0453E0C">
            <w:pPr>
              <w:autoSpaceDE w:val="0"/>
              <w:autoSpaceDN w:val="0"/>
              <w:spacing w:line="360" w:lineRule="auto"/>
              <w:rPr>
                <w:rFonts w:ascii="仿宋_GB2312" w:hAnsi="仿宋_GB2312" w:eastAsia="仿宋_GB2312"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4E7AF8F">
            <w:pPr>
              <w:autoSpaceDE w:val="0"/>
              <w:autoSpaceDN w:val="0"/>
              <w:spacing w:line="360" w:lineRule="auto"/>
              <w:rPr>
                <w:rFonts w:ascii="仿宋_GB2312" w:hAnsi="仿宋_GB2312" w:eastAsia="仿宋_GB2312"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09B9E8D0">
            <w:pPr>
              <w:autoSpaceDE w:val="0"/>
              <w:autoSpaceDN w:val="0"/>
              <w:spacing w:line="360" w:lineRule="auto"/>
              <w:rPr>
                <w:rFonts w:ascii="仿宋_GB2312" w:hAnsi="仿宋_GB2312" w:eastAsia="仿宋_GB2312"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4B608A7C">
            <w:pPr>
              <w:autoSpaceDE w:val="0"/>
              <w:autoSpaceDN w:val="0"/>
              <w:spacing w:line="360" w:lineRule="auto"/>
              <w:rPr>
                <w:rFonts w:ascii="仿宋_GB2312" w:hAnsi="仿宋_GB2312" w:eastAsia="仿宋_GB2312" w:cs="仿宋_GB2312"/>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DCC485F">
            <w:pPr>
              <w:autoSpaceDE w:val="0"/>
              <w:autoSpaceDN w:val="0"/>
              <w:spacing w:line="360" w:lineRule="auto"/>
              <w:rPr>
                <w:rFonts w:ascii="仿宋_GB2312" w:hAnsi="仿宋_GB2312" w:eastAsia="仿宋_GB2312" w:cs="仿宋_GB2312"/>
                <w:color w:val="auto"/>
                <w:sz w:val="24"/>
                <w:highlight w:val="none"/>
              </w:rPr>
            </w:pPr>
          </w:p>
        </w:tc>
      </w:tr>
    </w:tbl>
    <w:p w14:paraId="4041108B">
      <w:pPr>
        <w:spacing w:line="360" w:lineRule="auto"/>
        <w:rPr>
          <w:rFonts w:ascii="仿宋_GB2312" w:hAnsi="仿宋_GB2312" w:eastAsia="仿宋_GB2312" w:cs="仿宋_GB2312"/>
          <w:b/>
          <w:bCs/>
          <w:color w:val="auto"/>
          <w:sz w:val="24"/>
          <w:highlight w:val="none"/>
        </w:rPr>
      </w:pPr>
      <w:r>
        <w:rPr>
          <w:rFonts w:hint="eastAsia" w:ascii="仿宋_GB2312" w:hAnsi="仿宋_GB2312" w:eastAsia="仿宋_GB2312" w:cs="仿宋_GB2312"/>
          <w:b/>
          <w:color w:val="auto"/>
          <w:sz w:val="24"/>
          <w:highlight w:val="none"/>
        </w:rPr>
        <w:t>注：供应商可按上述的格式自行编制，须随表提交相应的证书复印件并注明所在磋商响应商务技术文件页码。</w:t>
      </w:r>
    </w:p>
    <w:p w14:paraId="0AA36EC9">
      <w:pPr>
        <w:spacing w:line="360" w:lineRule="auto"/>
        <w:rPr>
          <w:rFonts w:ascii="仿宋_GB2312" w:hAnsi="仿宋_GB2312" w:eastAsia="仿宋_GB2312" w:cs="仿宋_GB2312"/>
          <w:b/>
          <w:bCs/>
          <w:color w:val="auto"/>
          <w:sz w:val="24"/>
          <w:highlight w:val="none"/>
        </w:rPr>
      </w:pPr>
      <w:r>
        <w:rPr>
          <w:rFonts w:hint="eastAsia" w:ascii="仿宋_GB2312" w:hAnsi="仿宋_GB2312" w:eastAsia="仿宋_GB2312" w:cs="仿宋_GB2312"/>
          <w:b/>
          <w:color w:val="auto"/>
          <w:sz w:val="24"/>
          <w:highlight w:val="none"/>
        </w:rPr>
        <w:t>附表C:本项目的项目经理和小组人员提供交纳社保记录情况表</w:t>
      </w:r>
      <w:r>
        <w:rPr>
          <w:rFonts w:hint="eastAsia" w:ascii="仿宋_GB2312" w:hAnsi="仿宋_GB2312" w:eastAsia="仿宋_GB2312" w:cs="仿宋_GB2312"/>
          <w:color w:val="auto"/>
          <w:sz w:val="24"/>
          <w:highlight w:val="none"/>
        </w:rPr>
        <w:t>（以社保局缴纳凭证作附件）</w:t>
      </w:r>
    </w:p>
    <w:p w14:paraId="6C7DDDCC">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5EDB49B6">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1DD22557">
      <w:pPr>
        <w:snapToGrid w:val="0"/>
        <w:spacing w:line="360" w:lineRule="auto"/>
        <w:ind w:right="960"/>
        <w:rPr>
          <w:rFonts w:ascii="仿宋_GB2312" w:hAnsi="仿宋_GB2312" w:eastAsia="仿宋_GB2312" w:cs="仿宋_GB2312"/>
          <w:color w:val="auto"/>
          <w:kern w:val="0"/>
          <w:sz w:val="24"/>
          <w:highlight w:val="none"/>
          <w:lang w:val="zh-CN"/>
        </w:rPr>
      </w:pPr>
    </w:p>
    <w:p w14:paraId="6495B2C1">
      <w:pPr>
        <w:snapToGrid w:val="0"/>
        <w:spacing w:line="360" w:lineRule="auto"/>
        <w:ind w:right="960"/>
        <w:rPr>
          <w:rFonts w:ascii="仿宋_GB2312" w:hAnsi="仿宋_GB2312" w:eastAsia="仿宋_GB2312" w:cs="仿宋_GB2312"/>
          <w:color w:val="auto"/>
          <w:kern w:val="0"/>
          <w:sz w:val="24"/>
          <w:highlight w:val="none"/>
          <w:lang w:val="zh-CN"/>
        </w:rPr>
      </w:pPr>
    </w:p>
    <w:p w14:paraId="0D942A71">
      <w:pPr>
        <w:snapToGrid w:val="0"/>
        <w:spacing w:line="360" w:lineRule="auto"/>
        <w:ind w:right="960"/>
        <w:jc w:val="center"/>
        <w:rPr>
          <w:rFonts w:ascii="仿宋_GB2312" w:hAnsi="仿宋_GB2312" w:eastAsia="仿宋_GB2312" w:cs="仿宋_GB2312"/>
          <w:b/>
          <w:color w:val="auto"/>
          <w:kern w:val="0"/>
          <w:sz w:val="32"/>
          <w:szCs w:val="32"/>
          <w:highlight w:val="none"/>
          <w:lang w:val="zh-CN"/>
        </w:rPr>
      </w:pPr>
      <w:r>
        <w:rPr>
          <w:rFonts w:hint="eastAsia" w:ascii="仿宋_GB2312" w:hAnsi="仿宋_GB2312" w:eastAsia="仿宋_GB2312" w:cs="仿宋_GB2312"/>
          <w:b/>
          <w:bCs/>
          <w:color w:val="auto"/>
          <w:sz w:val="32"/>
          <w:szCs w:val="32"/>
          <w:highlight w:val="none"/>
        </w:rPr>
        <w:t>十四、</w:t>
      </w:r>
      <w:r>
        <w:rPr>
          <w:rFonts w:hint="eastAsia" w:ascii="仿宋_GB2312" w:hAnsi="仿宋_GB2312" w:eastAsia="仿宋_GB2312" w:cs="仿宋_GB2312"/>
          <w:b/>
          <w:color w:val="auto"/>
          <w:kern w:val="0"/>
          <w:sz w:val="32"/>
          <w:szCs w:val="32"/>
          <w:highlight w:val="none"/>
          <w:lang w:val="zh-CN"/>
        </w:rPr>
        <w:t>优惠条件及特殊承诺</w:t>
      </w:r>
    </w:p>
    <w:p w14:paraId="20D332A6">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（由供应商根据采购需求自行编制）</w:t>
      </w:r>
    </w:p>
    <w:p w14:paraId="103EC6C7">
      <w:pPr>
        <w:spacing w:line="360" w:lineRule="auto"/>
        <w:rPr>
          <w:rFonts w:ascii="仿宋_GB2312" w:hAnsi="仿宋_GB2312" w:eastAsia="仿宋_GB2312" w:cs="仿宋_GB2312"/>
          <w:color w:val="auto"/>
          <w:sz w:val="18"/>
          <w:szCs w:val="18"/>
          <w:highlight w:val="none"/>
        </w:rPr>
      </w:pPr>
    </w:p>
    <w:p w14:paraId="418D2651">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7AB37725">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607BA26C">
      <w:pPr>
        <w:spacing w:line="360" w:lineRule="auto"/>
        <w:rPr>
          <w:rFonts w:ascii="仿宋_GB2312" w:hAnsi="仿宋_GB2312" w:eastAsia="仿宋_GB2312" w:cs="仿宋_GB2312"/>
          <w:b/>
          <w:bCs/>
          <w:color w:val="auto"/>
          <w:sz w:val="18"/>
          <w:szCs w:val="18"/>
          <w:highlight w:val="none"/>
        </w:rPr>
      </w:pPr>
    </w:p>
    <w:p w14:paraId="4FF0D38D">
      <w:pPr>
        <w:spacing w:line="360" w:lineRule="auto"/>
        <w:rPr>
          <w:rFonts w:ascii="仿宋_GB2312" w:hAnsi="仿宋_GB2312" w:eastAsia="仿宋_GB2312" w:cs="仿宋_GB2312"/>
          <w:b/>
          <w:bCs/>
          <w:color w:val="auto"/>
          <w:sz w:val="32"/>
          <w:szCs w:val="32"/>
          <w:highlight w:val="none"/>
        </w:rPr>
      </w:pPr>
    </w:p>
    <w:p w14:paraId="286F0FA0">
      <w:pPr>
        <w:spacing w:line="360" w:lineRule="auto"/>
        <w:rPr>
          <w:rFonts w:ascii="仿宋_GB2312" w:hAnsi="仿宋_GB2312" w:eastAsia="仿宋_GB2312" w:cs="仿宋_GB2312"/>
          <w:b/>
          <w:bCs/>
          <w:color w:val="auto"/>
          <w:sz w:val="32"/>
          <w:szCs w:val="32"/>
          <w:highlight w:val="none"/>
        </w:rPr>
      </w:pPr>
    </w:p>
    <w:p w14:paraId="1F02406B">
      <w:pPr>
        <w:spacing w:line="360" w:lineRule="auto"/>
        <w:rPr>
          <w:rFonts w:ascii="仿宋_GB2312" w:hAnsi="仿宋_GB2312" w:eastAsia="仿宋_GB2312" w:cs="仿宋_GB2312"/>
          <w:b/>
          <w:bCs/>
          <w:color w:val="auto"/>
          <w:sz w:val="32"/>
          <w:szCs w:val="32"/>
          <w:highlight w:val="none"/>
        </w:rPr>
      </w:pPr>
    </w:p>
    <w:p w14:paraId="46412CF9">
      <w:pPr>
        <w:spacing w:line="360" w:lineRule="auto"/>
        <w:jc w:val="center"/>
        <w:rPr>
          <w:rFonts w:ascii="仿宋_GB2312" w:hAnsi="仿宋_GB2312" w:eastAsia="仿宋_GB2312" w:cs="仿宋_GB2312"/>
          <w:b/>
          <w:color w:val="auto"/>
          <w:kern w:val="0"/>
          <w:sz w:val="32"/>
          <w:szCs w:val="32"/>
          <w:highlight w:val="none"/>
          <w:lang w:val="zh-CN"/>
        </w:rPr>
      </w:pPr>
      <w:r>
        <w:rPr>
          <w:rFonts w:hint="eastAsia" w:ascii="仿宋_GB2312" w:hAnsi="仿宋_GB2312" w:eastAsia="仿宋_GB2312" w:cs="仿宋_GB2312"/>
          <w:b/>
          <w:bCs/>
          <w:color w:val="auto"/>
          <w:sz w:val="32"/>
          <w:szCs w:val="32"/>
          <w:highlight w:val="none"/>
        </w:rPr>
        <w:t>十五、</w:t>
      </w:r>
      <w:r>
        <w:rPr>
          <w:rFonts w:hint="eastAsia" w:ascii="仿宋_GB2312" w:hAnsi="仿宋_GB2312" w:eastAsia="仿宋_GB2312" w:cs="仿宋_GB2312"/>
          <w:b/>
          <w:color w:val="auto"/>
          <w:kern w:val="0"/>
          <w:sz w:val="32"/>
          <w:szCs w:val="32"/>
          <w:highlight w:val="none"/>
          <w:lang w:val="zh-CN"/>
        </w:rPr>
        <w:t>备品备件及供选择的配套零部件清单</w:t>
      </w:r>
    </w:p>
    <w:p w14:paraId="71427D81">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（由供应商根据采购需求自行编制）</w:t>
      </w:r>
    </w:p>
    <w:p w14:paraId="24B63368">
      <w:pPr>
        <w:snapToGrid w:val="0"/>
        <w:spacing w:line="360" w:lineRule="auto"/>
        <w:ind w:right="960"/>
        <w:jc w:val="right"/>
        <w:rPr>
          <w:rFonts w:ascii="仿宋_GB2312" w:hAnsi="仿宋_GB2312" w:eastAsia="仿宋_GB2312" w:cs="仿宋_GB2312"/>
          <w:color w:val="auto"/>
          <w:kern w:val="0"/>
          <w:sz w:val="24"/>
          <w:highlight w:val="none"/>
          <w:lang w:val="zh-CN"/>
        </w:rPr>
      </w:pPr>
    </w:p>
    <w:p w14:paraId="241BFEE0">
      <w:pPr>
        <w:snapToGrid w:val="0"/>
        <w:spacing w:line="360" w:lineRule="auto"/>
        <w:ind w:right="960"/>
        <w:jc w:val="right"/>
        <w:rPr>
          <w:rFonts w:ascii="仿宋_GB2312" w:hAnsi="仿宋_GB2312" w:eastAsia="仿宋_GB2312" w:cs="仿宋_GB2312"/>
          <w:color w:val="auto"/>
          <w:kern w:val="0"/>
          <w:sz w:val="24"/>
          <w:highlight w:val="none"/>
          <w:lang w:val="zh-CN"/>
        </w:rPr>
      </w:pPr>
    </w:p>
    <w:p w14:paraId="6CB9CD3D">
      <w:pPr>
        <w:snapToGrid w:val="0"/>
        <w:spacing w:line="360" w:lineRule="auto"/>
        <w:ind w:right="960"/>
        <w:jc w:val="right"/>
        <w:rPr>
          <w:rFonts w:ascii="仿宋_GB2312" w:hAnsi="仿宋_GB2312" w:eastAsia="仿宋_GB2312" w:cs="仿宋_GB2312"/>
          <w:color w:val="auto"/>
          <w:kern w:val="0"/>
          <w:sz w:val="24"/>
          <w:highlight w:val="none"/>
          <w:lang w:val="zh-CN"/>
        </w:rPr>
      </w:pPr>
    </w:p>
    <w:p w14:paraId="6B99350C">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44F4757D">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2CAA899F">
      <w:pPr>
        <w:spacing w:line="360" w:lineRule="auto"/>
        <w:rPr>
          <w:rFonts w:ascii="仿宋_GB2312" w:hAnsi="仿宋_GB2312" w:eastAsia="仿宋_GB2312" w:cs="仿宋_GB2312"/>
          <w:b/>
          <w:bCs/>
          <w:color w:val="auto"/>
          <w:sz w:val="32"/>
          <w:szCs w:val="32"/>
          <w:highlight w:val="none"/>
        </w:rPr>
      </w:pPr>
    </w:p>
    <w:p w14:paraId="305BF266">
      <w:pPr>
        <w:spacing w:line="360" w:lineRule="auto"/>
        <w:rPr>
          <w:rFonts w:ascii="仿宋_GB2312" w:hAnsi="仿宋_GB2312" w:eastAsia="仿宋_GB2312" w:cs="仿宋_GB2312"/>
          <w:b/>
          <w:bCs/>
          <w:color w:val="auto"/>
          <w:sz w:val="32"/>
          <w:szCs w:val="32"/>
          <w:highlight w:val="none"/>
        </w:rPr>
      </w:pPr>
    </w:p>
    <w:p w14:paraId="2389468F">
      <w:pPr>
        <w:spacing w:line="360" w:lineRule="auto"/>
        <w:rPr>
          <w:rFonts w:ascii="仿宋_GB2312" w:hAnsi="仿宋_GB2312" w:eastAsia="仿宋_GB2312" w:cs="仿宋_GB2312"/>
          <w:b/>
          <w:bCs/>
          <w:color w:val="auto"/>
          <w:sz w:val="32"/>
          <w:szCs w:val="32"/>
          <w:highlight w:val="none"/>
        </w:rPr>
      </w:pPr>
    </w:p>
    <w:p w14:paraId="138A50C8">
      <w:pPr>
        <w:kinsoku/>
        <w:overflowPunct/>
        <w:topLinePunct w:val="0"/>
        <w:bidi w:val="0"/>
        <w:spacing w:beforeAutospacing="0" w:afterAutospacing="0"/>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br w:type="page"/>
      </w:r>
    </w:p>
    <w:p w14:paraId="6F0BFB61">
      <w:pPr>
        <w:pStyle w:val="15"/>
        <w:numPr>
          <w:ilvl w:val="0"/>
          <w:numId w:val="0"/>
        </w:numPr>
        <w:kinsoku/>
        <w:overflowPunct/>
        <w:topLinePunct w:val="0"/>
        <w:bidi w:val="0"/>
        <w:spacing w:beforeAutospacing="0" w:afterAutospacing="0" w:line="44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十</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rPr>
        <w:t>培训计划</w:t>
      </w:r>
    </w:p>
    <w:p w14:paraId="4C1CA8D0">
      <w:pPr>
        <w:kinsoku/>
        <w:overflowPunct/>
        <w:topLinePunct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（由供应商根据采购需求自行编制）</w:t>
      </w:r>
    </w:p>
    <w:p w14:paraId="24DBC6F6">
      <w:pPr>
        <w:keepNext/>
        <w:kinsoku/>
        <w:overflowPunct/>
        <w:topLinePunct w:val="0"/>
        <w:autoSpaceDE w:val="0"/>
        <w:autoSpaceDN w:val="0"/>
        <w:bidi w:val="0"/>
        <w:spacing w:beforeAutospacing="0" w:afterAutospacing="0" w:line="440" w:lineRule="exact"/>
        <w:ind w:firstLine="477"/>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附表: 培训日程及费用</w:t>
      </w:r>
    </w:p>
    <w:tbl>
      <w:tblPr>
        <w:tblStyle w:val="60"/>
        <w:tblW w:w="0" w:type="auto"/>
        <w:tblInd w:w="1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20" w:type="dxa"/>
          <w:bottom w:w="0" w:type="dxa"/>
          <w:right w:w="120" w:type="dxa"/>
        </w:tblCellMar>
      </w:tblPr>
      <w:tblGrid>
        <w:gridCol w:w="1806"/>
        <w:gridCol w:w="1254"/>
        <w:gridCol w:w="930"/>
        <w:gridCol w:w="953"/>
        <w:gridCol w:w="997"/>
        <w:gridCol w:w="1440"/>
        <w:gridCol w:w="1620"/>
      </w:tblGrid>
      <w:tr w14:paraId="7A5C9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20" w:type="dxa"/>
            <w:bottom w:w="0" w:type="dxa"/>
            <w:right w:w="120" w:type="dxa"/>
          </w:tblCellMar>
        </w:tblPrEx>
        <w:trPr>
          <w:trHeight w:val="764" w:hRule="atLeast"/>
        </w:trPr>
        <w:tc>
          <w:tcPr>
            <w:tcW w:w="1806" w:type="dxa"/>
            <w:tcBorders>
              <w:top w:val="single" w:color="auto" w:sz="6" w:space="0"/>
              <w:left w:val="single" w:color="auto" w:sz="6" w:space="0"/>
              <w:bottom w:val="nil"/>
              <w:right w:val="nil"/>
              <w:tl2br w:val="nil"/>
              <w:tr2bl w:val="nil"/>
            </w:tcBorders>
            <w:shd w:val="pct10" w:color="auto" w:fill="auto"/>
            <w:noWrap w:val="0"/>
            <w:vAlign w:val="center"/>
          </w:tcPr>
          <w:p w14:paraId="3AF7C3B5">
            <w:pPr>
              <w:tabs>
                <w:tab w:val="center" w:pos="1690"/>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课程名称</w:t>
            </w:r>
          </w:p>
        </w:tc>
        <w:tc>
          <w:tcPr>
            <w:tcW w:w="1254" w:type="dxa"/>
            <w:tcBorders>
              <w:top w:val="single" w:color="auto" w:sz="6" w:space="0"/>
              <w:left w:val="single" w:color="auto" w:sz="6" w:space="0"/>
              <w:bottom w:val="nil"/>
              <w:right w:val="single" w:color="auto" w:sz="6" w:space="0"/>
              <w:tl2br w:val="nil"/>
              <w:tr2bl w:val="nil"/>
            </w:tcBorders>
            <w:shd w:val="pct10" w:color="auto" w:fill="auto"/>
            <w:noWrap w:val="0"/>
            <w:vAlign w:val="top"/>
          </w:tcPr>
          <w:p w14:paraId="4C85F8B7">
            <w:pPr>
              <w:tabs>
                <w:tab w:val="center" w:pos="595"/>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提供的资料</w:t>
            </w:r>
          </w:p>
        </w:tc>
        <w:tc>
          <w:tcPr>
            <w:tcW w:w="930" w:type="dxa"/>
            <w:tcBorders>
              <w:top w:val="single" w:color="auto" w:sz="6" w:space="0"/>
              <w:left w:val="single" w:color="auto" w:sz="6" w:space="0"/>
              <w:bottom w:val="nil"/>
              <w:right w:val="nil"/>
              <w:tl2br w:val="nil"/>
              <w:tr2bl w:val="nil"/>
            </w:tcBorders>
            <w:shd w:val="pct10" w:color="auto" w:fill="auto"/>
            <w:noWrap w:val="0"/>
            <w:vAlign w:val="center"/>
          </w:tcPr>
          <w:p w14:paraId="28101830">
            <w:pPr>
              <w:tabs>
                <w:tab w:val="center" w:pos="595"/>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持续时间</w:t>
            </w:r>
          </w:p>
        </w:tc>
        <w:tc>
          <w:tcPr>
            <w:tcW w:w="953" w:type="dxa"/>
            <w:tcBorders>
              <w:top w:val="single" w:color="auto" w:sz="6" w:space="0"/>
              <w:left w:val="single" w:color="auto" w:sz="6" w:space="0"/>
              <w:bottom w:val="nil"/>
              <w:right w:val="nil"/>
              <w:tl2br w:val="nil"/>
              <w:tr2bl w:val="nil"/>
            </w:tcBorders>
            <w:shd w:val="pct10" w:color="auto" w:fill="auto"/>
            <w:noWrap w:val="0"/>
            <w:vAlign w:val="center"/>
          </w:tcPr>
          <w:p w14:paraId="6C66BE33">
            <w:pPr>
              <w:tabs>
                <w:tab w:val="center" w:pos="1028"/>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授课教师</w:t>
            </w:r>
          </w:p>
        </w:tc>
        <w:tc>
          <w:tcPr>
            <w:tcW w:w="997" w:type="dxa"/>
            <w:tcBorders>
              <w:top w:val="single" w:color="auto" w:sz="6" w:space="0"/>
              <w:left w:val="single" w:color="auto" w:sz="6" w:space="0"/>
              <w:bottom w:val="nil"/>
              <w:right w:val="nil"/>
              <w:tl2br w:val="nil"/>
              <w:tr2bl w:val="nil"/>
            </w:tcBorders>
            <w:shd w:val="pct10" w:color="auto" w:fill="auto"/>
            <w:noWrap w:val="0"/>
            <w:vAlign w:val="center"/>
          </w:tcPr>
          <w:p w14:paraId="33225F6D">
            <w:pPr>
              <w:tabs>
                <w:tab w:val="center" w:pos="595"/>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培训对象</w:t>
            </w:r>
          </w:p>
        </w:tc>
        <w:tc>
          <w:tcPr>
            <w:tcW w:w="1440" w:type="dxa"/>
            <w:tcBorders>
              <w:top w:val="single" w:color="auto" w:sz="6" w:space="0"/>
              <w:left w:val="single" w:color="auto" w:sz="6" w:space="0"/>
              <w:bottom w:val="nil"/>
              <w:right w:val="nil"/>
              <w:tl2br w:val="nil"/>
              <w:tr2bl w:val="nil"/>
            </w:tcBorders>
            <w:shd w:val="pct10" w:color="auto" w:fill="auto"/>
            <w:noWrap w:val="0"/>
            <w:vAlign w:val="center"/>
          </w:tcPr>
          <w:p w14:paraId="016E808E">
            <w:pPr>
              <w:tabs>
                <w:tab w:val="center" w:pos="520"/>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培训地点</w:t>
            </w:r>
          </w:p>
        </w:tc>
        <w:tc>
          <w:tcPr>
            <w:tcW w:w="1620" w:type="dxa"/>
            <w:tcBorders>
              <w:top w:val="single" w:color="auto" w:sz="6" w:space="0"/>
              <w:left w:val="single" w:color="auto" w:sz="6" w:space="0"/>
              <w:bottom w:val="nil"/>
              <w:right w:val="single" w:color="auto" w:sz="6" w:space="0"/>
              <w:tl2br w:val="nil"/>
              <w:tr2bl w:val="nil"/>
            </w:tcBorders>
            <w:shd w:val="pct10" w:color="auto" w:fill="auto"/>
            <w:noWrap w:val="0"/>
            <w:vAlign w:val="center"/>
          </w:tcPr>
          <w:p w14:paraId="1C82B242">
            <w:pPr>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课程费用</w:t>
            </w:r>
          </w:p>
        </w:tc>
      </w:tr>
      <w:tr w14:paraId="5F7DF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20" w:type="dxa"/>
            <w:bottom w:w="0" w:type="dxa"/>
            <w:right w:w="120" w:type="dxa"/>
          </w:tblCellMar>
        </w:tblPrEx>
        <w:trPr>
          <w:trHeight w:val="281" w:hRule="atLeast"/>
        </w:trPr>
        <w:tc>
          <w:tcPr>
            <w:tcW w:w="1806" w:type="dxa"/>
            <w:tcBorders>
              <w:top w:val="single" w:color="auto" w:sz="6" w:space="0"/>
              <w:left w:val="single" w:color="auto" w:sz="6" w:space="0"/>
              <w:bottom w:val="nil"/>
              <w:right w:val="nil"/>
              <w:tl2br w:val="nil"/>
              <w:tr2bl w:val="nil"/>
            </w:tcBorders>
            <w:noWrap w:val="0"/>
            <w:vAlign w:val="top"/>
          </w:tcPr>
          <w:p w14:paraId="7875CE03">
            <w:pPr>
              <w:tabs>
                <w:tab w:val="left" w:pos="589"/>
                <w:tab w:val="left" w:pos="1303"/>
                <w:tab w:val="left" w:pos="2017"/>
                <w:tab w:val="left" w:pos="2731"/>
                <w:tab w:val="left" w:pos="3445"/>
                <w:tab w:val="left" w:pos="4159"/>
                <w:tab w:val="left" w:pos="487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254" w:type="dxa"/>
            <w:tcBorders>
              <w:top w:val="single" w:color="auto" w:sz="6" w:space="0"/>
              <w:left w:val="single" w:color="auto" w:sz="6" w:space="0"/>
              <w:bottom w:val="nil"/>
              <w:right w:val="single" w:color="auto" w:sz="6" w:space="0"/>
              <w:tl2br w:val="nil"/>
              <w:tr2bl w:val="nil"/>
            </w:tcBorders>
            <w:noWrap w:val="0"/>
            <w:vAlign w:val="top"/>
          </w:tcPr>
          <w:p w14:paraId="2A91BA15">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30" w:type="dxa"/>
            <w:tcBorders>
              <w:top w:val="single" w:color="auto" w:sz="6" w:space="0"/>
              <w:left w:val="single" w:color="auto" w:sz="6" w:space="0"/>
              <w:bottom w:val="nil"/>
              <w:right w:val="nil"/>
              <w:tl2br w:val="nil"/>
              <w:tr2bl w:val="nil"/>
            </w:tcBorders>
            <w:noWrap w:val="0"/>
            <w:vAlign w:val="top"/>
          </w:tcPr>
          <w:p w14:paraId="61859AE7">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53" w:type="dxa"/>
            <w:tcBorders>
              <w:top w:val="single" w:color="auto" w:sz="6" w:space="0"/>
              <w:left w:val="single" w:color="auto" w:sz="6" w:space="0"/>
              <w:bottom w:val="nil"/>
              <w:right w:val="nil"/>
              <w:tl2br w:val="nil"/>
              <w:tr2bl w:val="nil"/>
            </w:tcBorders>
            <w:noWrap w:val="0"/>
            <w:vAlign w:val="top"/>
          </w:tcPr>
          <w:p w14:paraId="7B50707A">
            <w:pPr>
              <w:tabs>
                <w:tab w:val="left" w:pos="573"/>
                <w:tab w:val="left" w:pos="1287"/>
                <w:tab w:val="left" w:pos="2001"/>
                <w:tab w:val="left" w:pos="2715"/>
                <w:tab w:val="left" w:pos="3429"/>
                <w:tab w:val="left" w:pos="4211"/>
                <w:tab w:val="left" w:pos="464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97" w:type="dxa"/>
            <w:tcBorders>
              <w:top w:val="single" w:color="auto" w:sz="6" w:space="0"/>
              <w:left w:val="single" w:color="auto" w:sz="6" w:space="0"/>
              <w:bottom w:val="nil"/>
              <w:right w:val="nil"/>
              <w:tl2br w:val="nil"/>
              <w:tr2bl w:val="nil"/>
            </w:tcBorders>
            <w:noWrap w:val="0"/>
            <w:vAlign w:val="top"/>
          </w:tcPr>
          <w:p w14:paraId="7C55F743">
            <w:pPr>
              <w:tabs>
                <w:tab w:val="left" w:pos="440"/>
                <w:tab w:val="left" w:pos="1154"/>
                <w:tab w:val="left" w:pos="1936"/>
                <w:tab w:val="left" w:pos="2368"/>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440" w:type="dxa"/>
            <w:tcBorders>
              <w:top w:val="single" w:color="auto" w:sz="6" w:space="0"/>
              <w:left w:val="single" w:color="auto" w:sz="6" w:space="0"/>
              <w:bottom w:val="nil"/>
              <w:right w:val="nil"/>
              <w:tl2br w:val="nil"/>
              <w:tr2bl w:val="nil"/>
            </w:tcBorders>
            <w:noWrap w:val="0"/>
            <w:vAlign w:val="top"/>
          </w:tcPr>
          <w:p w14:paraId="79F94256">
            <w:pPr>
              <w:tabs>
                <w:tab w:val="left" w:pos="589"/>
                <w:tab w:val="left" w:pos="1303"/>
                <w:tab w:val="left" w:pos="2017"/>
                <w:tab w:val="left" w:pos="2731"/>
                <w:tab w:val="left" w:pos="3445"/>
                <w:tab w:val="left" w:pos="4159"/>
                <w:tab w:val="left" w:pos="487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620" w:type="dxa"/>
            <w:tcBorders>
              <w:top w:val="single" w:color="auto" w:sz="6" w:space="0"/>
              <w:left w:val="single" w:color="auto" w:sz="6" w:space="0"/>
              <w:bottom w:val="nil"/>
              <w:right w:val="single" w:color="auto" w:sz="6" w:space="0"/>
              <w:tl2br w:val="nil"/>
              <w:tr2bl w:val="nil"/>
            </w:tcBorders>
            <w:noWrap w:val="0"/>
            <w:vAlign w:val="top"/>
          </w:tcPr>
          <w:p w14:paraId="17FFA59E">
            <w:pPr>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r>
      <w:tr w14:paraId="04C89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20" w:type="dxa"/>
            <w:bottom w:w="0" w:type="dxa"/>
            <w:right w:w="120" w:type="dxa"/>
          </w:tblCellMar>
        </w:tblPrEx>
        <w:trPr>
          <w:trHeight w:val="273" w:hRule="atLeast"/>
        </w:trPr>
        <w:tc>
          <w:tcPr>
            <w:tcW w:w="1806" w:type="dxa"/>
            <w:tcBorders>
              <w:top w:val="single" w:color="auto" w:sz="6" w:space="0"/>
              <w:left w:val="single" w:color="auto" w:sz="6" w:space="0"/>
              <w:bottom w:val="nil"/>
              <w:right w:val="nil"/>
              <w:tl2br w:val="nil"/>
              <w:tr2bl w:val="nil"/>
            </w:tcBorders>
            <w:noWrap w:val="0"/>
            <w:vAlign w:val="top"/>
          </w:tcPr>
          <w:p w14:paraId="31E1A4E5">
            <w:pPr>
              <w:tabs>
                <w:tab w:val="left" w:pos="589"/>
                <w:tab w:val="left" w:pos="1303"/>
                <w:tab w:val="left" w:pos="2017"/>
                <w:tab w:val="left" w:pos="2731"/>
                <w:tab w:val="left" w:pos="3445"/>
                <w:tab w:val="left" w:pos="4159"/>
                <w:tab w:val="left" w:pos="487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254" w:type="dxa"/>
            <w:tcBorders>
              <w:top w:val="single" w:color="auto" w:sz="6" w:space="0"/>
              <w:left w:val="single" w:color="auto" w:sz="6" w:space="0"/>
              <w:bottom w:val="nil"/>
              <w:right w:val="single" w:color="auto" w:sz="6" w:space="0"/>
              <w:tl2br w:val="nil"/>
              <w:tr2bl w:val="nil"/>
            </w:tcBorders>
            <w:noWrap w:val="0"/>
            <w:vAlign w:val="top"/>
          </w:tcPr>
          <w:p w14:paraId="5153365A">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30" w:type="dxa"/>
            <w:tcBorders>
              <w:top w:val="single" w:color="auto" w:sz="6" w:space="0"/>
              <w:left w:val="single" w:color="auto" w:sz="6" w:space="0"/>
              <w:bottom w:val="nil"/>
              <w:right w:val="nil"/>
              <w:tl2br w:val="nil"/>
              <w:tr2bl w:val="nil"/>
            </w:tcBorders>
            <w:noWrap w:val="0"/>
            <w:vAlign w:val="top"/>
          </w:tcPr>
          <w:p w14:paraId="02019D6C">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53" w:type="dxa"/>
            <w:tcBorders>
              <w:top w:val="single" w:color="auto" w:sz="6" w:space="0"/>
              <w:left w:val="single" w:color="auto" w:sz="6" w:space="0"/>
              <w:bottom w:val="nil"/>
              <w:right w:val="nil"/>
              <w:tl2br w:val="nil"/>
              <w:tr2bl w:val="nil"/>
            </w:tcBorders>
            <w:noWrap w:val="0"/>
            <w:vAlign w:val="top"/>
          </w:tcPr>
          <w:p w14:paraId="2FF21A53">
            <w:pPr>
              <w:tabs>
                <w:tab w:val="left" w:pos="573"/>
                <w:tab w:val="left" w:pos="1287"/>
                <w:tab w:val="left" w:pos="2001"/>
                <w:tab w:val="left" w:pos="2715"/>
                <w:tab w:val="left" w:pos="3429"/>
                <w:tab w:val="left" w:pos="4211"/>
                <w:tab w:val="left" w:pos="464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97" w:type="dxa"/>
            <w:tcBorders>
              <w:top w:val="single" w:color="auto" w:sz="6" w:space="0"/>
              <w:left w:val="single" w:color="auto" w:sz="6" w:space="0"/>
              <w:bottom w:val="nil"/>
              <w:right w:val="nil"/>
              <w:tl2br w:val="nil"/>
              <w:tr2bl w:val="nil"/>
            </w:tcBorders>
            <w:noWrap w:val="0"/>
            <w:vAlign w:val="top"/>
          </w:tcPr>
          <w:p w14:paraId="35112901">
            <w:pPr>
              <w:tabs>
                <w:tab w:val="left" w:pos="440"/>
                <w:tab w:val="left" w:pos="1154"/>
                <w:tab w:val="left" w:pos="1936"/>
                <w:tab w:val="left" w:pos="2368"/>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440" w:type="dxa"/>
            <w:tcBorders>
              <w:top w:val="single" w:color="auto" w:sz="6" w:space="0"/>
              <w:left w:val="single" w:color="auto" w:sz="6" w:space="0"/>
              <w:bottom w:val="nil"/>
              <w:right w:val="nil"/>
              <w:tl2br w:val="nil"/>
              <w:tr2bl w:val="nil"/>
            </w:tcBorders>
            <w:noWrap w:val="0"/>
            <w:vAlign w:val="top"/>
          </w:tcPr>
          <w:p w14:paraId="1A529248">
            <w:pPr>
              <w:tabs>
                <w:tab w:val="left" w:pos="7"/>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620" w:type="dxa"/>
            <w:tcBorders>
              <w:top w:val="single" w:color="auto" w:sz="6" w:space="0"/>
              <w:left w:val="single" w:color="auto" w:sz="6" w:space="0"/>
              <w:bottom w:val="nil"/>
              <w:right w:val="single" w:color="auto" w:sz="6" w:space="0"/>
              <w:tl2br w:val="nil"/>
              <w:tr2bl w:val="nil"/>
            </w:tcBorders>
            <w:noWrap w:val="0"/>
            <w:vAlign w:val="top"/>
          </w:tcPr>
          <w:p w14:paraId="1BDC1204">
            <w:pPr>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r>
      <w:tr w14:paraId="6A033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20" w:type="dxa"/>
            <w:bottom w:w="0" w:type="dxa"/>
            <w:right w:w="120" w:type="dxa"/>
          </w:tblCellMar>
        </w:tblPrEx>
        <w:trPr>
          <w:trHeight w:val="110" w:hRule="atLeast"/>
        </w:trPr>
        <w:tc>
          <w:tcPr>
            <w:tcW w:w="1806"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AFFB770">
            <w:pPr>
              <w:tabs>
                <w:tab w:val="left" w:pos="589"/>
                <w:tab w:val="left" w:pos="1303"/>
                <w:tab w:val="left" w:pos="2017"/>
                <w:tab w:val="left" w:pos="2731"/>
                <w:tab w:val="left" w:pos="3445"/>
                <w:tab w:val="left" w:pos="4159"/>
                <w:tab w:val="left" w:pos="4873"/>
              </w:tabs>
              <w:suppressAutoHyphens/>
              <w:kinsoku/>
              <w:overflowPunct/>
              <w:topLinePunct w:val="0"/>
              <w:autoSpaceDE w:val="0"/>
              <w:autoSpaceDN w:val="0"/>
              <w:bidi w:val="0"/>
              <w:spacing w:beforeAutospacing="0" w:afterAutospacing="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费用总计</w:t>
            </w:r>
          </w:p>
        </w:tc>
        <w:tc>
          <w:tcPr>
            <w:tcW w:w="1254" w:type="dxa"/>
            <w:tcBorders>
              <w:top w:val="single" w:color="auto" w:sz="6" w:space="0"/>
              <w:left w:val="single" w:color="auto" w:sz="6" w:space="0"/>
              <w:bottom w:val="single" w:color="auto" w:sz="6" w:space="0"/>
              <w:right w:val="single" w:color="auto" w:sz="6" w:space="0"/>
              <w:tl2br w:val="nil"/>
              <w:tr2bl w:val="nil"/>
            </w:tcBorders>
            <w:noWrap w:val="0"/>
            <w:vAlign w:val="top"/>
          </w:tcPr>
          <w:p w14:paraId="33D93D7F">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l2br w:val="nil"/>
              <w:tr2bl w:val="nil"/>
            </w:tcBorders>
            <w:noWrap w:val="0"/>
            <w:vAlign w:val="top"/>
          </w:tcPr>
          <w:p w14:paraId="0989A4D9">
            <w:pPr>
              <w:tabs>
                <w:tab w:val="left" w:pos="556"/>
                <w:tab w:val="left" w:pos="1270"/>
                <w:tab w:val="left" w:pos="1984"/>
                <w:tab w:val="left" w:pos="2698"/>
                <w:tab w:val="left" w:pos="3412"/>
                <w:tab w:val="left" w:pos="4126"/>
                <w:tab w:val="left" w:pos="4840"/>
                <w:tab w:val="left" w:pos="5622"/>
                <w:tab w:val="left" w:pos="6054"/>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53" w:type="dxa"/>
            <w:tcBorders>
              <w:top w:val="single" w:color="auto" w:sz="6" w:space="0"/>
              <w:left w:val="single" w:color="auto" w:sz="6" w:space="0"/>
              <w:bottom w:val="single" w:color="auto" w:sz="6" w:space="0"/>
              <w:right w:val="single" w:color="auto" w:sz="6" w:space="0"/>
              <w:tl2br w:val="nil"/>
              <w:tr2bl w:val="nil"/>
            </w:tcBorders>
            <w:noWrap w:val="0"/>
            <w:vAlign w:val="top"/>
          </w:tcPr>
          <w:p w14:paraId="25174A52">
            <w:pPr>
              <w:tabs>
                <w:tab w:val="left" w:pos="573"/>
                <w:tab w:val="left" w:pos="1287"/>
                <w:tab w:val="left" w:pos="2001"/>
                <w:tab w:val="left" w:pos="2715"/>
                <w:tab w:val="left" w:pos="3429"/>
                <w:tab w:val="left" w:pos="4211"/>
                <w:tab w:val="left" w:pos="4643"/>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997" w:type="dxa"/>
            <w:tcBorders>
              <w:top w:val="single" w:color="auto" w:sz="6" w:space="0"/>
              <w:left w:val="single" w:color="auto" w:sz="6" w:space="0"/>
              <w:bottom w:val="single" w:color="auto" w:sz="6" w:space="0"/>
              <w:right w:val="single" w:color="auto" w:sz="6" w:space="0"/>
              <w:tl2br w:val="nil"/>
              <w:tr2bl w:val="nil"/>
            </w:tcBorders>
            <w:noWrap w:val="0"/>
            <w:vAlign w:val="top"/>
          </w:tcPr>
          <w:p w14:paraId="475D6284">
            <w:pPr>
              <w:tabs>
                <w:tab w:val="left" w:pos="440"/>
                <w:tab w:val="left" w:pos="1154"/>
                <w:tab w:val="left" w:pos="1936"/>
                <w:tab w:val="left" w:pos="2368"/>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440" w:type="dxa"/>
            <w:tcBorders>
              <w:top w:val="single" w:color="auto" w:sz="6" w:space="0"/>
              <w:left w:val="single" w:color="auto" w:sz="6" w:space="0"/>
              <w:bottom w:val="single" w:color="auto" w:sz="6" w:space="0"/>
              <w:right w:val="single" w:color="auto" w:sz="6" w:space="0"/>
              <w:tl2br w:val="nil"/>
              <w:tr2bl w:val="nil"/>
            </w:tcBorders>
            <w:noWrap w:val="0"/>
            <w:vAlign w:val="top"/>
          </w:tcPr>
          <w:p w14:paraId="00A846EB">
            <w:pPr>
              <w:tabs>
                <w:tab w:val="left" w:pos="7"/>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c>
          <w:tcPr>
            <w:tcW w:w="1620" w:type="dxa"/>
            <w:tcBorders>
              <w:top w:val="single" w:color="auto" w:sz="6" w:space="0"/>
              <w:left w:val="single" w:color="auto" w:sz="6" w:space="0"/>
              <w:bottom w:val="single" w:color="auto" w:sz="6" w:space="0"/>
              <w:right w:val="single" w:color="auto" w:sz="6" w:space="0"/>
              <w:tl2br w:val="nil"/>
              <w:tr2bl w:val="nil"/>
            </w:tcBorders>
            <w:noWrap w:val="0"/>
            <w:vAlign w:val="top"/>
          </w:tcPr>
          <w:p w14:paraId="011254C6">
            <w:pPr>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p>
        </w:tc>
      </w:tr>
    </w:tbl>
    <w:p w14:paraId="320B5B41">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注解:A</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课程清单按时间顺序排列，并提供以下详细资料：</w:t>
      </w:r>
    </w:p>
    <w:p w14:paraId="3F96E8AB">
      <w:pPr>
        <w:numPr>
          <w:ilvl w:val="0"/>
          <w:numId w:val="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ind w:left="106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课程概要</w:t>
      </w:r>
    </w:p>
    <w:p w14:paraId="1DE157DF">
      <w:pPr>
        <w:numPr>
          <w:ilvl w:val="0"/>
          <w:numId w:val="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ind w:left="106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课程目的</w:t>
      </w:r>
    </w:p>
    <w:p w14:paraId="3BBD1618">
      <w:pPr>
        <w:numPr>
          <w:ilvl w:val="0"/>
          <w:numId w:val="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ind w:left="106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教学方式</w:t>
      </w:r>
    </w:p>
    <w:p w14:paraId="7194FF71">
      <w:pPr>
        <w:numPr>
          <w:ilvl w:val="0"/>
          <w:numId w:val="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ind w:left="106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先决条件</w:t>
      </w:r>
    </w:p>
    <w:p w14:paraId="798F8307">
      <w:pPr>
        <w:numPr>
          <w:ilvl w:val="0"/>
          <w:numId w:val="6"/>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kinsoku/>
        <w:overflowPunct/>
        <w:topLinePunct w:val="0"/>
        <w:autoSpaceDE w:val="0"/>
        <w:autoSpaceDN w:val="0"/>
        <w:bidi w:val="0"/>
        <w:spacing w:beforeAutospacing="0" w:afterAutospacing="0" w:line="440" w:lineRule="exact"/>
        <w:ind w:left="106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教材目录</w:t>
      </w:r>
    </w:p>
    <w:p w14:paraId="01037434">
      <w:pPr>
        <w:kinsoku/>
        <w:overflowPunct/>
        <w:topLinePunct w:val="0"/>
        <w:autoSpaceDE w:val="0"/>
        <w:autoSpaceDN w:val="0"/>
        <w:bidi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  按照附表A提供授课教师的简历</w:t>
      </w:r>
    </w:p>
    <w:p w14:paraId="0D04E309">
      <w:pPr>
        <w:kinsoku/>
        <w:overflowPunct/>
        <w:topLinePunct w:val="0"/>
        <w:autoSpaceDE w:val="0"/>
        <w:autoSpaceDN w:val="0"/>
        <w:bidi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注：须随表提交相应的证书复印件并注明所在响应技术文件页码。</w:t>
      </w:r>
    </w:p>
    <w:p w14:paraId="1F73FBF2">
      <w:pPr>
        <w:kinsoku/>
        <w:overflowPunct/>
        <w:topLinePunct w:val="0"/>
        <w:bidi w:val="0"/>
        <w:snapToGrid w:val="0"/>
        <w:spacing w:beforeAutospacing="0" w:afterAutospacing="0" w:line="440" w:lineRule="exact"/>
        <w:ind w:firstLine="5280" w:firstLineChars="2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供应商名称(电子签名)：</w:t>
      </w:r>
    </w:p>
    <w:p w14:paraId="09363B25">
      <w:pPr>
        <w:kinsoku/>
        <w:overflowPunct/>
        <w:topLinePunct w:val="0"/>
        <w:autoSpaceDE w:val="0"/>
        <w:autoSpaceDN w:val="0"/>
        <w:bidi w:val="0"/>
        <w:spacing w:beforeAutospacing="0" w:afterAutospacing="0" w:line="440" w:lineRule="exact"/>
        <w:ind w:firstLine="1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签发日期：  年  月   日</w:t>
      </w:r>
    </w:p>
    <w:p w14:paraId="6E46DB1D">
      <w:pPr>
        <w:pageBreakBefore/>
        <w:spacing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十</w:t>
      </w:r>
      <w:r>
        <w:rPr>
          <w:rFonts w:hint="eastAsia" w:ascii="仿宋_GB2312" w:hAnsi="仿宋_GB2312" w:eastAsia="仿宋_GB2312" w:cs="仿宋_GB2312"/>
          <w:b/>
          <w:bCs/>
          <w:color w:val="auto"/>
          <w:sz w:val="32"/>
          <w:szCs w:val="32"/>
          <w:highlight w:val="none"/>
          <w:lang w:val="en-US" w:eastAsia="zh-CN"/>
        </w:rPr>
        <w:t>七</w:t>
      </w:r>
      <w:r>
        <w:rPr>
          <w:rFonts w:hint="eastAsia" w:ascii="仿宋_GB2312" w:hAnsi="仿宋_GB2312" w:eastAsia="仿宋_GB2312" w:cs="仿宋_GB2312"/>
          <w:b/>
          <w:bCs/>
          <w:color w:val="auto"/>
          <w:sz w:val="32"/>
          <w:szCs w:val="32"/>
          <w:highlight w:val="none"/>
        </w:rPr>
        <w:t>、验收方案</w:t>
      </w:r>
    </w:p>
    <w:p w14:paraId="32DCE2DC">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（由供应商根据采购需求自行编制）</w:t>
      </w:r>
    </w:p>
    <w:p w14:paraId="71BE5535">
      <w:pPr>
        <w:spacing w:line="360" w:lineRule="auto"/>
        <w:jc w:val="center"/>
        <w:rPr>
          <w:rFonts w:ascii="仿宋_GB2312" w:hAnsi="仿宋_GB2312" w:eastAsia="仿宋_GB2312" w:cs="仿宋_GB2312"/>
          <w:color w:val="auto"/>
          <w:sz w:val="24"/>
          <w:highlight w:val="none"/>
        </w:rPr>
      </w:pPr>
    </w:p>
    <w:p w14:paraId="5C9759DC">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7B0186D7">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2B80B377">
      <w:pPr>
        <w:spacing w:line="360" w:lineRule="auto"/>
        <w:jc w:val="center"/>
        <w:rPr>
          <w:rFonts w:ascii="仿宋_GB2312" w:hAnsi="仿宋_GB2312" w:eastAsia="仿宋_GB2312" w:cs="仿宋_GB2312"/>
          <w:b/>
          <w:bCs/>
          <w:color w:val="auto"/>
          <w:sz w:val="30"/>
          <w:szCs w:val="30"/>
          <w:highlight w:val="none"/>
        </w:rPr>
      </w:pPr>
    </w:p>
    <w:p w14:paraId="5E4A6065">
      <w:pPr>
        <w:spacing w:line="360" w:lineRule="auto"/>
        <w:jc w:val="center"/>
        <w:rPr>
          <w:rFonts w:ascii="仿宋_GB2312" w:hAnsi="仿宋_GB2312" w:eastAsia="仿宋_GB2312" w:cs="仿宋_GB2312"/>
          <w:b/>
          <w:bCs/>
          <w:color w:val="auto"/>
          <w:sz w:val="30"/>
          <w:szCs w:val="30"/>
          <w:highlight w:val="none"/>
        </w:rPr>
      </w:pPr>
    </w:p>
    <w:p w14:paraId="6E9278A6">
      <w:pPr>
        <w:spacing w:line="360" w:lineRule="auto"/>
        <w:jc w:val="center"/>
        <w:rPr>
          <w:rFonts w:ascii="仿宋_GB2312" w:hAnsi="仿宋_GB2312" w:eastAsia="仿宋_GB2312" w:cs="仿宋_GB2312"/>
          <w:b/>
          <w:bCs/>
          <w:color w:val="auto"/>
          <w:sz w:val="24"/>
          <w:highlight w:val="none"/>
        </w:rPr>
      </w:pPr>
    </w:p>
    <w:p w14:paraId="5856D0D5">
      <w:pPr>
        <w:spacing w:line="360" w:lineRule="auto"/>
        <w:jc w:val="center"/>
        <w:rPr>
          <w:rFonts w:ascii="仿宋_GB2312" w:hAnsi="仿宋_GB2312" w:eastAsia="仿宋_GB2312" w:cs="仿宋_GB2312"/>
          <w:b/>
          <w:bCs/>
          <w:color w:val="auto"/>
          <w:sz w:val="24"/>
          <w:highlight w:val="none"/>
        </w:rPr>
      </w:pPr>
    </w:p>
    <w:p w14:paraId="562B34CA">
      <w:pPr>
        <w:spacing w:line="360" w:lineRule="auto"/>
        <w:jc w:val="center"/>
        <w:rPr>
          <w:rFonts w:ascii="仿宋_GB2312" w:hAnsi="仿宋_GB2312" w:eastAsia="仿宋_GB2312" w:cs="仿宋_GB2312"/>
          <w:b/>
          <w:color w:val="auto"/>
          <w:kern w:val="0"/>
          <w:sz w:val="32"/>
          <w:szCs w:val="32"/>
          <w:highlight w:val="none"/>
          <w:lang w:val="zh-CN"/>
        </w:rPr>
      </w:pPr>
      <w:r>
        <w:rPr>
          <w:rFonts w:hint="eastAsia" w:ascii="仿宋_GB2312" w:hAnsi="仿宋_GB2312" w:eastAsia="仿宋_GB2312" w:cs="仿宋_GB2312"/>
          <w:b/>
          <w:bCs/>
          <w:color w:val="auto"/>
          <w:sz w:val="32"/>
          <w:szCs w:val="32"/>
          <w:highlight w:val="none"/>
        </w:rPr>
        <w:t>十</w:t>
      </w:r>
      <w:r>
        <w:rPr>
          <w:rFonts w:hint="eastAsia" w:ascii="仿宋_GB2312" w:hAnsi="仿宋_GB2312" w:eastAsia="仿宋_GB2312" w:cs="仿宋_GB2312"/>
          <w:b/>
          <w:bCs/>
          <w:color w:val="auto"/>
          <w:sz w:val="32"/>
          <w:szCs w:val="32"/>
          <w:highlight w:val="none"/>
          <w:lang w:val="en-US" w:eastAsia="zh-CN"/>
        </w:rPr>
        <w:t>八</w:t>
      </w:r>
      <w:r>
        <w:rPr>
          <w:rFonts w:hint="eastAsia" w:ascii="仿宋_GB2312" w:hAnsi="仿宋_GB2312" w:eastAsia="仿宋_GB2312" w:cs="仿宋_GB2312"/>
          <w:b/>
          <w:bCs/>
          <w:color w:val="auto"/>
          <w:sz w:val="32"/>
          <w:szCs w:val="32"/>
          <w:highlight w:val="none"/>
        </w:rPr>
        <w:t>、认为需要的</w:t>
      </w:r>
      <w:r>
        <w:rPr>
          <w:rFonts w:hint="eastAsia" w:ascii="仿宋_GB2312" w:hAnsi="仿宋_GB2312" w:eastAsia="仿宋_GB2312" w:cs="仿宋_GB2312"/>
          <w:b/>
          <w:color w:val="auto"/>
          <w:kern w:val="0"/>
          <w:sz w:val="32"/>
          <w:szCs w:val="32"/>
          <w:highlight w:val="none"/>
          <w:lang w:val="zh-CN"/>
        </w:rPr>
        <w:t>其他商务技术文件或说明</w:t>
      </w:r>
    </w:p>
    <w:p w14:paraId="5A11C25C">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（由供应商根据采购需求自行编制）</w:t>
      </w:r>
    </w:p>
    <w:p w14:paraId="33E9690F">
      <w:pPr>
        <w:spacing w:line="360" w:lineRule="auto"/>
        <w:rPr>
          <w:rFonts w:ascii="仿宋_GB2312" w:hAnsi="仿宋_GB2312" w:eastAsia="仿宋_GB2312" w:cs="仿宋_GB2312"/>
          <w:color w:val="auto"/>
          <w:sz w:val="24"/>
          <w:highlight w:val="none"/>
        </w:rPr>
      </w:pPr>
    </w:p>
    <w:p w14:paraId="261F898D">
      <w:pPr>
        <w:spacing w:line="336" w:lineRule="auto"/>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60A0DC02">
      <w:pPr>
        <w:spacing w:line="336"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39839A38">
      <w:pPr>
        <w:pStyle w:val="72"/>
        <w:rPr>
          <w:color w:val="auto"/>
          <w:highlight w:val="none"/>
        </w:rPr>
        <w:sectPr>
          <w:headerReference r:id="rId9" w:type="first"/>
          <w:footerReference r:id="rId11" w:type="first"/>
          <w:headerReference r:id="rId8" w:type="default"/>
          <w:footerReference r:id="rId10" w:type="default"/>
          <w:pgSz w:w="11906" w:h="16838"/>
          <w:pgMar w:top="1814" w:right="1474" w:bottom="1814" w:left="1474" w:header="851" w:footer="992" w:gutter="0"/>
          <w:cols w:space="720" w:num="1"/>
          <w:titlePg/>
          <w:docGrid w:linePitch="312" w:charSpace="0"/>
        </w:sectPr>
      </w:pPr>
    </w:p>
    <w:p w14:paraId="0C6B7737">
      <w:pPr>
        <w:spacing w:line="336" w:lineRule="auto"/>
        <w:jc w:val="center"/>
        <w:rPr>
          <w:rFonts w:ascii="仿宋" w:hAnsi="仿宋" w:eastAsia="仿宋" w:cs="仿宋"/>
          <w:b/>
          <w:color w:val="auto"/>
          <w:sz w:val="36"/>
          <w:szCs w:val="36"/>
          <w:highlight w:val="none"/>
        </w:rPr>
      </w:pPr>
    </w:p>
    <w:p w14:paraId="2125E333">
      <w:pPr>
        <w:spacing w:line="336"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报价文件部分</w:t>
      </w:r>
    </w:p>
    <w:p w14:paraId="536B8C05">
      <w:pPr>
        <w:spacing w:line="336"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0D55F6E6">
      <w:pPr>
        <w:spacing w:line="336" w:lineRule="auto"/>
        <w:jc w:val="center"/>
        <w:outlineLvl w:val="0"/>
        <w:rPr>
          <w:rFonts w:ascii="仿宋" w:hAnsi="仿宋" w:eastAsia="仿宋" w:cs="仿宋"/>
          <w:b/>
          <w:color w:val="auto"/>
          <w:kern w:val="0"/>
          <w:sz w:val="36"/>
          <w:szCs w:val="36"/>
          <w:highlight w:val="none"/>
        </w:rPr>
      </w:pPr>
    </w:p>
    <w:p w14:paraId="2B35E348">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（1）开标一览表（报价表）………………………………………………………（页码）</w:t>
      </w:r>
    </w:p>
    <w:p w14:paraId="790B193D">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（2）中小企业声明函………………………………………………………………（页码）</w:t>
      </w:r>
    </w:p>
    <w:p w14:paraId="5BB08E5E">
      <w:pPr>
        <w:snapToGrid w:val="0"/>
        <w:spacing w:line="360" w:lineRule="auto"/>
        <w:rPr>
          <w:rFonts w:hint="eastAsia" w:ascii="仿宋" w:hAnsi="仿宋" w:eastAsia="仿宋" w:cs="仿宋"/>
          <w:color w:val="auto"/>
          <w:sz w:val="24"/>
          <w:highlight w:val="none"/>
          <w:lang w:eastAsia="zh-CN"/>
        </w:rPr>
      </w:pPr>
      <w:r>
        <w:rPr>
          <w:rFonts w:hint="default" w:ascii="仿宋" w:hAnsi="仿宋" w:eastAsia="仿宋" w:cs="仿宋"/>
          <w:b w:val="0"/>
          <w:bCs w:val="0"/>
          <w:i w:val="0"/>
          <w:iCs w:val="0"/>
          <w:color w:val="auto"/>
          <w:kern w:val="2"/>
          <w:sz w:val="24"/>
          <w:szCs w:val="24"/>
          <w:highlight w:val="none"/>
          <w:vertAlign w:val="baseline"/>
          <w:lang w:val="en-US" w:eastAsia="zh-CN" w:bidi="ar-SA"/>
        </w:rPr>
        <w:t>（3）残疾人福利性单位声明函……………………………………………………（页码）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）关于符合本国产品标准的声明函……………………………………………（页码）</w:t>
      </w:r>
    </w:p>
    <w:p w14:paraId="35CAF542">
      <w:pPr>
        <w:rPr>
          <w:rFonts w:hint="default" w:ascii="Times New Roman" w:hAnsi="Times New Roman" w:eastAsia="宋体" w:cs="Times New Roman"/>
          <w:color w:val="auto"/>
          <w:sz w:val="21"/>
          <w:highlight w:val="none"/>
        </w:rPr>
      </w:pPr>
      <w:r>
        <w:rPr>
          <w:rFonts w:hint="eastAsia" w:ascii="仿宋" w:hAnsi="仿宋" w:eastAsia="仿宋" w:cs="仿宋"/>
          <w:b w:val="0"/>
          <w:bCs w:val="0"/>
          <w:color w:val="auto"/>
          <w:sz w:val="24"/>
          <w:highlight w:val="none"/>
          <w:lang w:eastAsia="zh-CN"/>
        </w:rPr>
        <w:t>（</w:t>
      </w:r>
      <w:r>
        <w:rPr>
          <w:rFonts w:hint="eastAsia" w:asci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lang w:eastAsia="zh-CN"/>
        </w:rPr>
        <w:t>）关于符合本国产品标准的成本占比的承诺函…………</w:t>
      </w:r>
      <w:r>
        <w:rPr>
          <w:rFonts w:hint="eastAsia" w:ascii="仿宋" w:hAnsi="仿宋" w:eastAsia="仿宋" w:cs="仿宋"/>
          <w:color w:val="auto"/>
          <w:sz w:val="24"/>
          <w:highlight w:val="none"/>
          <w:lang w:eastAsia="zh-CN"/>
        </w:rPr>
        <w:t>…………</w:t>
      </w:r>
      <w:r>
        <w:rPr>
          <w:rFonts w:hint="eastAsia" w:ascii="仿宋" w:hAnsi="仿宋" w:eastAsia="仿宋" w:cs="仿宋"/>
          <w:b w:val="0"/>
          <w:bCs w:val="0"/>
          <w:color w:val="auto"/>
          <w:sz w:val="24"/>
          <w:highlight w:val="none"/>
          <w:lang w:eastAsia="zh-CN"/>
        </w:rPr>
        <w:t>…………（页码）</w:t>
      </w:r>
    </w:p>
    <w:p w14:paraId="7E2BD2B6">
      <w:pPr>
        <w:pStyle w:val="72"/>
        <w:rPr>
          <w:color w:val="auto"/>
          <w:highlight w:val="none"/>
        </w:rPr>
      </w:pPr>
    </w:p>
    <w:p w14:paraId="12CB5CDB">
      <w:pPr>
        <w:snapToGrid w:val="0"/>
        <w:spacing w:line="336" w:lineRule="auto"/>
        <w:jc w:val="center"/>
        <w:rPr>
          <w:rFonts w:ascii="仿宋" w:hAnsi="仿宋" w:eastAsia="仿宋" w:cs="仿宋"/>
          <w:b/>
          <w:color w:val="auto"/>
          <w:kern w:val="0"/>
          <w:sz w:val="32"/>
          <w:szCs w:val="32"/>
          <w:highlight w:val="none"/>
        </w:rPr>
      </w:pPr>
    </w:p>
    <w:p w14:paraId="4E7EC1C8">
      <w:pPr>
        <w:spacing w:line="336" w:lineRule="auto"/>
        <w:jc w:val="center"/>
        <w:rPr>
          <w:rFonts w:ascii="仿宋" w:hAnsi="仿宋" w:eastAsia="仿宋" w:cs="仿宋"/>
          <w:b/>
          <w:bCs/>
          <w:color w:val="auto"/>
          <w:sz w:val="32"/>
          <w:szCs w:val="32"/>
          <w:highlight w:val="none"/>
        </w:rPr>
      </w:pPr>
    </w:p>
    <w:p w14:paraId="2FD7D7C2">
      <w:pPr>
        <w:widowControl/>
        <w:adjustRightInd/>
        <w:spacing w:line="336" w:lineRule="auto"/>
        <w:jc w:val="left"/>
        <w:rPr>
          <w:rFonts w:ascii="仿宋" w:hAnsi="仿宋" w:eastAsia="仿宋" w:cs="仿宋"/>
          <w:b/>
          <w:bCs/>
          <w:color w:val="auto"/>
          <w:sz w:val="30"/>
          <w:szCs w:val="30"/>
          <w:highlight w:val="none"/>
        </w:rPr>
      </w:pPr>
    </w:p>
    <w:p w14:paraId="4583764D">
      <w:pPr>
        <w:widowControl/>
        <w:adjustRightInd/>
        <w:spacing w:line="336" w:lineRule="auto"/>
        <w:jc w:val="left"/>
        <w:rPr>
          <w:rFonts w:ascii="仿宋" w:hAnsi="仿宋" w:eastAsia="仿宋" w:cs="仿宋"/>
          <w:color w:val="auto"/>
          <w:sz w:val="32"/>
          <w:szCs w:val="32"/>
          <w:highlight w:val="none"/>
        </w:rPr>
        <w:sectPr>
          <w:headerReference r:id="rId13" w:type="first"/>
          <w:footerReference r:id="rId16" w:type="first"/>
          <w:headerReference r:id="rId12" w:type="default"/>
          <w:footerReference r:id="rId14" w:type="default"/>
          <w:footerReference r:id="rId15" w:type="even"/>
          <w:pgSz w:w="11906" w:h="16838"/>
          <w:pgMar w:top="1814" w:right="1474" w:bottom="1814" w:left="1474" w:header="851" w:footer="992" w:gutter="0"/>
          <w:cols w:space="720" w:num="1"/>
          <w:titlePg/>
          <w:docGrid w:linePitch="312" w:charSpace="0"/>
        </w:sectPr>
      </w:pPr>
      <w:r>
        <w:rPr>
          <w:rFonts w:hint="eastAsia" w:ascii="仿宋" w:hAnsi="仿宋" w:eastAsia="仿宋" w:cs="仿宋"/>
          <w:b/>
          <w:color w:val="auto"/>
          <w:sz w:val="36"/>
          <w:szCs w:val="36"/>
          <w:highlight w:val="none"/>
        </w:rPr>
        <w:br w:type="page"/>
      </w:r>
    </w:p>
    <w:p w14:paraId="17146D12">
      <w:pPr>
        <w:pStyle w:val="116"/>
        <w:keepNext w:val="0"/>
        <w:pageBreakBefore w:val="0"/>
        <w:tabs>
          <w:tab w:val="clear" w:pos="720"/>
        </w:tabs>
        <w:spacing w:line="336" w:lineRule="auto"/>
        <w:ind w:firstLine="640"/>
        <w:outlineLvl w:val="9"/>
        <w:rPr>
          <w:rFonts w:ascii="仿宋" w:hAnsi="仿宋" w:eastAsia="仿宋" w:cs="仿宋"/>
          <w:color w:val="auto"/>
          <w:kern w:val="2"/>
          <w:sz w:val="32"/>
          <w:szCs w:val="32"/>
          <w:highlight w:val="none"/>
        </w:rPr>
      </w:pPr>
      <w:r>
        <w:rPr>
          <w:rFonts w:hint="eastAsia" w:ascii="仿宋" w:hAnsi="仿宋" w:eastAsia="仿宋" w:cs="仿宋"/>
          <w:color w:val="auto"/>
          <w:kern w:val="2"/>
          <w:sz w:val="32"/>
          <w:szCs w:val="32"/>
          <w:highlight w:val="none"/>
        </w:rPr>
        <w:t>（一）磋商一览表（报价表）</w:t>
      </w:r>
    </w:p>
    <w:p w14:paraId="50F76BB0">
      <w:pPr>
        <w:snapToGrid w:val="0"/>
        <w:spacing w:line="336" w:lineRule="auto"/>
        <w:rPr>
          <w:rFonts w:ascii="仿宋" w:hAnsi="仿宋" w:eastAsia="仿宋" w:cs="仿宋"/>
          <w:color w:val="auto"/>
          <w:kern w:val="0"/>
          <w:sz w:val="24"/>
          <w:highlight w:val="none"/>
        </w:rPr>
      </w:pPr>
      <w:r>
        <w:rPr>
          <w:rFonts w:hint="eastAsia" w:ascii="仿宋" w:hAnsi="仿宋" w:eastAsia="仿宋" w:cs="仿宋"/>
          <w:color w:val="auto"/>
          <w:sz w:val="24"/>
          <w:highlight w:val="none"/>
        </w:rPr>
        <w:t>（采购人）、（采购代理机构）</w:t>
      </w:r>
      <w:r>
        <w:rPr>
          <w:rFonts w:hint="eastAsia" w:ascii="仿宋" w:hAnsi="仿宋" w:eastAsia="仿宋" w:cs="仿宋"/>
          <w:color w:val="auto"/>
          <w:kern w:val="0"/>
          <w:sz w:val="24"/>
          <w:highlight w:val="none"/>
          <w:lang w:val="zh-CN"/>
        </w:rPr>
        <w:t>：</w:t>
      </w:r>
    </w:p>
    <w:p w14:paraId="22C38EF6">
      <w:pPr>
        <w:snapToGrid w:val="0"/>
        <w:spacing w:line="336" w:lineRule="auto"/>
        <w:ind w:firstLine="482"/>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按你方磋商文件要求，我们，本磋商文件签字方，谨此向你方发出要约如下：如你方接受本磋商，我方承诺按照如下开标一览表（报价表）的价格完成</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lang w:val="zh-CN"/>
        </w:rPr>
        <w:t>【磋商编号：</w:t>
      </w:r>
      <w:r>
        <w:rPr>
          <w:rFonts w:hint="eastAsia" w:ascii="仿宋" w:hAnsi="仿宋" w:eastAsia="仿宋" w:cs="仿宋"/>
          <w:color w:val="auto"/>
          <w:sz w:val="24"/>
          <w:highlight w:val="none"/>
        </w:rPr>
        <w:t>（采购编号）】的实施</w:t>
      </w:r>
      <w:r>
        <w:rPr>
          <w:rFonts w:hint="eastAsia" w:ascii="仿宋" w:hAnsi="仿宋" w:eastAsia="仿宋" w:cs="仿宋"/>
          <w:color w:val="auto"/>
          <w:kern w:val="0"/>
          <w:sz w:val="24"/>
          <w:highlight w:val="none"/>
          <w:lang w:val="zh-CN"/>
        </w:rPr>
        <w:t>。</w:t>
      </w:r>
    </w:p>
    <w:tbl>
      <w:tblPr>
        <w:tblStyle w:val="60"/>
        <w:tblW w:w="4997"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0"/>
        <w:gridCol w:w="2546"/>
        <w:gridCol w:w="2546"/>
        <w:gridCol w:w="2546"/>
        <w:gridCol w:w="2546"/>
        <w:gridCol w:w="2884"/>
      </w:tblGrid>
      <w:tr w14:paraId="228F1B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0" w:hRule="atLeast"/>
          <w:jc w:val="center"/>
        </w:trPr>
        <w:tc>
          <w:tcPr>
            <w:tcW w:w="365" w:type="pct"/>
            <w:noWrap w:val="0"/>
            <w:vAlign w:val="center"/>
          </w:tcPr>
          <w:p w14:paraId="49AEF298">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02" w:type="pct"/>
            <w:noWrap w:val="0"/>
            <w:vAlign w:val="center"/>
          </w:tcPr>
          <w:p w14:paraId="0889CB35">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采购项目名称</w:t>
            </w:r>
          </w:p>
        </w:tc>
        <w:tc>
          <w:tcPr>
            <w:tcW w:w="902" w:type="pct"/>
            <w:noWrap w:val="0"/>
            <w:vAlign w:val="center"/>
          </w:tcPr>
          <w:p w14:paraId="12A62629">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报价分项</w:t>
            </w:r>
          </w:p>
        </w:tc>
        <w:tc>
          <w:tcPr>
            <w:tcW w:w="902" w:type="pct"/>
            <w:noWrap w:val="0"/>
            <w:vAlign w:val="center"/>
          </w:tcPr>
          <w:p w14:paraId="7CE03FA7">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902" w:type="pct"/>
            <w:noWrap w:val="0"/>
            <w:vAlign w:val="center"/>
          </w:tcPr>
          <w:p w14:paraId="3D82C702">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交货或服务期</w:t>
            </w:r>
          </w:p>
        </w:tc>
        <w:tc>
          <w:tcPr>
            <w:tcW w:w="1022" w:type="pct"/>
            <w:noWrap w:val="0"/>
            <w:vAlign w:val="center"/>
          </w:tcPr>
          <w:p w14:paraId="03597ACE">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交货或服务地点</w:t>
            </w:r>
          </w:p>
        </w:tc>
      </w:tr>
      <w:tr w14:paraId="04C1E3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44" w:hRule="atLeast"/>
          <w:jc w:val="center"/>
        </w:trPr>
        <w:tc>
          <w:tcPr>
            <w:tcW w:w="365" w:type="pct"/>
            <w:vMerge w:val="restart"/>
            <w:noWrap w:val="0"/>
            <w:vAlign w:val="center"/>
          </w:tcPr>
          <w:p w14:paraId="55304014">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02" w:type="pct"/>
            <w:vMerge w:val="restart"/>
            <w:noWrap w:val="0"/>
            <w:vAlign w:val="center"/>
          </w:tcPr>
          <w:p w14:paraId="32196F99">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eastAsia="zh-CN"/>
              </w:rPr>
              <w:t>绍兴市消防救援支队2026年度曼车辆底盘配件定点配送服务项目（重招）</w:t>
            </w:r>
          </w:p>
        </w:tc>
        <w:tc>
          <w:tcPr>
            <w:tcW w:w="902" w:type="pct"/>
            <w:noWrap w:val="0"/>
            <w:vAlign w:val="center"/>
          </w:tcPr>
          <w:p w14:paraId="681CFAED">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清单内配件折扣率报价</w:t>
            </w:r>
          </w:p>
        </w:tc>
        <w:tc>
          <w:tcPr>
            <w:tcW w:w="902" w:type="pct"/>
            <w:noWrap w:val="0"/>
            <w:vAlign w:val="center"/>
          </w:tcPr>
          <w:p w14:paraId="5BBC8517">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c>
          <w:tcPr>
            <w:tcW w:w="902" w:type="pct"/>
            <w:noWrap w:val="0"/>
            <w:vAlign w:val="center"/>
          </w:tcPr>
          <w:p w14:paraId="29A8888C">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c>
          <w:tcPr>
            <w:tcW w:w="1022" w:type="pct"/>
            <w:noWrap w:val="0"/>
            <w:vAlign w:val="center"/>
          </w:tcPr>
          <w:p w14:paraId="6F6F69F2">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r>
      <w:tr w14:paraId="4B7E9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7" w:hRule="atLeast"/>
          <w:jc w:val="center"/>
        </w:trPr>
        <w:tc>
          <w:tcPr>
            <w:tcW w:w="365" w:type="pct"/>
            <w:vMerge w:val="continue"/>
            <w:noWrap w:val="0"/>
            <w:vAlign w:val="center"/>
          </w:tcPr>
          <w:p w14:paraId="0779A291">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c>
          <w:tcPr>
            <w:tcW w:w="902" w:type="pct"/>
            <w:vMerge w:val="continue"/>
            <w:noWrap w:val="0"/>
            <w:vAlign w:val="center"/>
          </w:tcPr>
          <w:p w14:paraId="5E45839A">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eastAsia="zh-CN"/>
              </w:rPr>
            </w:pPr>
          </w:p>
        </w:tc>
        <w:tc>
          <w:tcPr>
            <w:tcW w:w="902" w:type="pct"/>
            <w:noWrap w:val="0"/>
            <w:vAlign w:val="center"/>
          </w:tcPr>
          <w:p w14:paraId="143225EA">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清单外配件管理费率报价</w:t>
            </w:r>
          </w:p>
        </w:tc>
        <w:tc>
          <w:tcPr>
            <w:tcW w:w="902" w:type="pct"/>
            <w:noWrap w:val="0"/>
            <w:vAlign w:val="center"/>
          </w:tcPr>
          <w:p w14:paraId="029CEAA9">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c>
          <w:tcPr>
            <w:tcW w:w="902" w:type="pct"/>
            <w:noWrap w:val="0"/>
            <w:vAlign w:val="center"/>
          </w:tcPr>
          <w:p w14:paraId="09F757B4">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c>
          <w:tcPr>
            <w:tcW w:w="1022" w:type="pct"/>
            <w:noWrap w:val="0"/>
            <w:vAlign w:val="center"/>
          </w:tcPr>
          <w:p w14:paraId="2459E99D">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r>
      <w:tr w14:paraId="1ADB4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7" w:hRule="atLeast"/>
          <w:jc w:val="center"/>
        </w:trPr>
        <w:tc>
          <w:tcPr>
            <w:tcW w:w="365" w:type="pct"/>
            <w:vMerge w:val="continue"/>
            <w:noWrap w:val="0"/>
            <w:vAlign w:val="center"/>
          </w:tcPr>
          <w:p w14:paraId="451532C8">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c>
          <w:tcPr>
            <w:tcW w:w="902" w:type="pct"/>
            <w:vMerge w:val="continue"/>
            <w:noWrap w:val="0"/>
            <w:vAlign w:val="center"/>
          </w:tcPr>
          <w:p w14:paraId="38087739">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eastAsia="zh-CN"/>
              </w:rPr>
            </w:pPr>
          </w:p>
        </w:tc>
        <w:tc>
          <w:tcPr>
            <w:tcW w:w="902" w:type="pct"/>
            <w:noWrap w:val="0"/>
            <w:vAlign w:val="center"/>
          </w:tcPr>
          <w:p w14:paraId="76CB4A68">
            <w:pPr>
              <w:pStyle w:val="632"/>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维修工时费折扣率报价</w:t>
            </w:r>
          </w:p>
        </w:tc>
        <w:tc>
          <w:tcPr>
            <w:tcW w:w="902" w:type="pct"/>
            <w:noWrap w:val="0"/>
            <w:vAlign w:val="center"/>
          </w:tcPr>
          <w:p w14:paraId="0C78E0EC">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c>
          <w:tcPr>
            <w:tcW w:w="902" w:type="pct"/>
            <w:noWrap w:val="0"/>
            <w:vAlign w:val="center"/>
          </w:tcPr>
          <w:p w14:paraId="22033F00">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c>
          <w:tcPr>
            <w:tcW w:w="1022" w:type="pct"/>
            <w:noWrap w:val="0"/>
            <w:vAlign w:val="center"/>
          </w:tcPr>
          <w:p w14:paraId="2A1C908D">
            <w:pPr>
              <w:keepNext w:val="0"/>
              <w:keepLines w:val="0"/>
              <w:pageBreakBefore w:val="0"/>
              <w:kinsoku/>
              <w:wordWrap/>
              <w:overflowPunct/>
              <w:topLinePunct w:val="0"/>
              <w:autoSpaceDE/>
              <w:autoSpaceDN/>
              <w:bidi w:val="0"/>
              <w:spacing w:line="288" w:lineRule="auto"/>
              <w:jc w:val="center"/>
              <w:textAlignment w:val="auto"/>
              <w:rPr>
                <w:rFonts w:hint="eastAsia" w:ascii="仿宋" w:hAnsi="仿宋" w:eastAsia="仿宋" w:cs="仿宋"/>
                <w:color w:val="auto"/>
                <w:sz w:val="24"/>
                <w:szCs w:val="24"/>
                <w:highlight w:val="none"/>
              </w:rPr>
            </w:pPr>
          </w:p>
        </w:tc>
      </w:tr>
    </w:tbl>
    <w:p w14:paraId="279B8B14">
      <w:pPr>
        <w:spacing w:line="336" w:lineRule="auto"/>
        <w:ind w:firstLine="6240" w:firstLineChars="2600"/>
        <w:rPr>
          <w:rFonts w:hint="eastAsia" w:ascii="仿宋" w:hAnsi="仿宋" w:eastAsia="仿宋" w:cs="仿宋"/>
          <w:color w:val="auto"/>
          <w:sz w:val="24"/>
          <w:highlight w:val="none"/>
        </w:rPr>
      </w:pPr>
    </w:p>
    <w:p w14:paraId="02D73725">
      <w:pPr>
        <w:spacing w:line="336" w:lineRule="auto"/>
        <w:ind w:firstLine="8640" w:firstLineChars="36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0ED576B5">
      <w:pPr>
        <w:spacing w:line="336" w:lineRule="auto"/>
        <w:jc w:val="center"/>
        <w:rPr>
          <w:rFonts w:ascii="仿宋" w:hAnsi="仿宋" w:eastAsia="仿宋" w:cs="仿宋"/>
          <w:b/>
          <w:color w:val="auto"/>
          <w:kern w:val="0"/>
          <w:sz w:val="24"/>
          <w:highlight w:val="none"/>
          <w:lang w:val="zh-CN"/>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日期：  年   月   日</w:t>
      </w:r>
    </w:p>
    <w:p w14:paraId="14119083">
      <w:pPr>
        <w:snapToGrid w:val="0"/>
        <w:spacing w:line="336" w:lineRule="auto"/>
        <w:rPr>
          <w:rFonts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注：</w:t>
      </w:r>
    </w:p>
    <w:p w14:paraId="6FE9958D">
      <w:pPr>
        <w:spacing w:line="336"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1、供应商需按本表格式填写</w:t>
      </w:r>
      <w:r>
        <w:rPr>
          <w:rFonts w:hint="eastAsia" w:ascii="仿宋" w:hAnsi="仿宋" w:eastAsia="仿宋" w:cs="仿宋"/>
          <w:b/>
          <w:color w:val="auto"/>
          <w:kern w:val="0"/>
          <w:sz w:val="24"/>
          <w:highlight w:val="none"/>
          <w:lang w:val="zh-CN"/>
        </w:rPr>
        <w:t>，</w:t>
      </w:r>
      <w:r>
        <w:rPr>
          <w:rFonts w:hint="eastAsia" w:ascii="仿宋" w:hAnsi="仿宋" w:eastAsia="仿宋" w:cs="仿宋"/>
          <w:b/>
          <w:color w:val="auto"/>
          <w:kern w:val="0"/>
          <w:sz w:val="24"/>
          <w:highlight w:val="none"/>
        </w:rPr>
        <w:t>否则视为</w:t>
      </w:r>
      <w:r>
        <w:rPr>
          <w:rFonts w:hint="eastAsia" w:ascii="仿宋" w:hAnsi="仿宋" w:eastAsia="仿宋" w:cs="仿宋"/>
          <w:b/>
          <w:color w:val="auto"/>
          <w:sz w:val="24"/>
          <w:highlight w:val="none"/>
        </w:rPr>
        <w:t>磋商文件含有采购人不能接受的附加条件，磋商无效</w:t>
      </w:r>
      <w:r>
        <w:rPr>
          <w:rFonts w:hint="eastAsia" w:ascii="仿宋" w:hAnsi="仿宋" w:eastAsia="仿宋" w:cs="仿宋"/>
          <w:color w:val="auto"/>
          <w:kern w:val="0"/>
          <w:sz w:val="24"/>
          <w:highlight w:val="none"/>
          <w:lang w:val="zh-CN"/>
        </w:rPr>
        <w:t>。</w:t>
      </w:r>
    </w:p>
    <w:p w14:paraId="121C3048">
      <w:pPr>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2、有关本项目实施所涉及的一切费用均计入报价。</w:t>
      </w:r>
      <w:r>
        <w:rPr>
          <w:rFonts w:hint="eastAsia" w:ascii="仿宋" w:hAnsi="仿宋" w:eastAsia="仿宋" w:cs="仿宋"/>
          <w:b/>
          <w:color w:val="auto"/>
          <w:kern w:val="0"/>
          <w:sz w:val="24"/>
          <w:highlight w:val="none"/>
          <w:lang w:val="zh-CN"/>
        </w:rPr>
        <w:t>采购人将以合同形式有偿取得货物或服务，不接受供应商给予的赠品、回扣或者与采购无关的其他商品、服务</w:t>
      </w:r>
      <w:r>
        <w:rPr>
          <w:rFonts w:hint="eastAsia" w:ascii="仿宋" w:hAnsi="仿宋" w:eastAsia="仿宋" w:cs="仿宋"/>
          <w:color w:val="auto"/>
          <w:kern w:val="0"/>
          <w:sz w:val="24"/>
          <w:highlight w:val="none"/>
          <w:lang w:val="zh-CN"/>
        </w:rPr>
        <w:t>，</w:t>
      </w:r>
      <w:r>
        <w:rPr>
          <w:rFonts w:hint="eastAsia" w:ascii="仿宋" w:hAnsi="仿宋" w:eastAsia="仿宋" w:cs="仿宋"/>
          <w:b/>
          <w:color w:val="auto"/>
          <w:kern w:val="0"/>
          <w:sz w:val="24"/>
          <w:highlight w:val="none"/>
          <w:lang w:val="zh-CN"/>
        </w:rPr>
        <w:t>不得出现“0元”“免费赠送”等形式的无偿报价，</w:t>
      </w:r>
      <w:r>
        <w:rPr>
          <w:rFonts w:hint="eastAsia" w:ascii="仿宋" w:hAnsi="仿宋" w:eastAsia="仿宋" w:cs="仿宋"/>
          <w:b/>
          <w:color w:val="auto"/>
          <w:kern w:val="0"/>
          <w:sz w:val="24"/>
          <w:highlight w:val="none"/>
        </w:rPr>
        <w:t>否则视为</w:t>
      </w:r>
      <w:r>
        <w:rPr>
          <w:rFonts w:hint="eastAsia" w:ascii="仿宋" w:hAnsi="仿宋" w:eastAsia="仿宋" w:cs="仿宋"/>
          <w:b/>
          <w:color w:val="auto"/>
          <w:sz w:val="24"/>
          <w:highlight w:val="none"/>
        </w:rPr>
        <w:t>磋商文件含有采购人不能接受的附加条件，磋商无效</w:t>
      </w:r>
      <w:r>
        <w:rPr>
          <w:rFonts w:hint="eastAsia" w:ascii="仿宋" w:hAnsi="仿宋" w:eastAsia="仿宋" w:cs="仿宋"/>
          <w:b/>
          <w:color w:val="auto"/>
          <w:kern w:val="0"/>
          <w:sz w:val="24"/>
          <w:highlight w:val="none"/>
          <w:lang w:val="zh-CN"/>
        </w:rPr>
        <w:t>；采购内容未包含在《开标一览表（报价表）》名称栏中，供应商不能作出合理解释的，</w:t>
      </w:r>
      <w:r>
        <w:rPr>
          <w:rFonts w:hint="eastAsia" w:ascii="仿宋" w:hAnsi="仿宋" w:eastAsia="仿宋" w:cs="仿宋"/>
          <w:b/>
          <w:color w:val="auto"/>
          <w:kern w:val="0"/>
          <w:sz w:val="24"/>
          <w:highlight w:val="none"/>
        </w:rPr>
        <w:t>视为</w:t>
      </w:r>
      <w:r>
        <w:rPr>
          <w:rFonts w:hint="eastAsia" w:ascii="仿宋" w:hAnsi="仿宋" w:eastAsia="仿宋" w:cs="仿宋"/>
          <w:b/>
          <w:color w:val="auto"/>
          <w:sz w:val="24"/>
          <w:highlight w:val="none"/>
        </w:rPr>
        <w:t>磋商文件含有采购人不能接受的附加条件的，磋商无效。</w:t>
      </w:r>
    </w:p>
    <w:p w14:paraId="06AD130E">
      <w:pPr>
        <w:snapToGrid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3、特别提示：采购代理机构将对项目名称和项目编号，中标供应商名称、地址和中标金额，主要中标标的名称、服务范围、服务要求、服务时间、服务标准等予以公示。</w:t>
      </w:r>
    </w:p>
    <w:p w14:paraId="16EC9AE8">
      <w:pPr>
        <w:snapToGrid w:val="0"/>
        <w:spacing w:line="336"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szCs w:val="22"/>
          <w:highlight w:val="none"/>
          <w:lang w:val="zh-CN"/>
        </w:rPr>
        <w:t>4、</w:t>
      </w:r>
      <w:r>
        <w:rPr>
          <w:rFonts w:hint="eastAsia" w:ascii="仿宋" w:hAnsi="仿宋" w:eastAsia="仿宋" w:cs="仿宋"/>
          <w:color w:val="auto"/>
          <w:kern w:val="0"/>
          <w:sz w:val="24"/>
          <w:highlight w:val="none"/>
          <w:lang w:val="zh-CN"/>
        </w:rPr>
        <w:t>符合磋商文件中列明的可享受中小企业扶持政策的供应商，请填写中小企业声明函。注：供应商提供的中小企业声明函内容不实的，属于提供虚假材料谋取中标、成交，依照《中华人民共和国政府采购法》等国家有关规定追究相应责任。</w:t>
      </w:r>
    </w:p>
    <w:p w14:paraId="7547C3FC">
      <w:pPr>
        <w:spacing w:line="336" w:lineRule="auto"/>
        <w:ind w:firstLine="480" w:firstLineChars="200"/>
        <w:rPr>
          <w:rFonts w:ascii="仿宋" w:hAnsi="仿宋" w:eastAsia="仿宋" w:cs="仿宋"/>
          <w:color w:val="auto"/>
          <w:kern w:val="0"/>
          <w:sz w:val="24"/>
          <w:highlight w:val="none"/>
          <w:u w:val="single"/>
          <w:lang w:val="zh-CN"/>
        </w:rPr>
      </w:pPr>
      <w:r>
        <w:rPr>
          <w:rFonts w:hint="eastAsia" w:ascii="仿宋" w:hAnsi="仿宋" w:eastAsia="仿宋" w:cs="仿宋"/>
          <w:color w:val="auto"/>
          <w:kern w:val="0"/>
          <w:sz w:val="24"/>
          <w:highlight w:val="none"/>
          <w:lang w:val="zh-CN"/>
        </w:rPr>
        <w:t>供虚假材料谋取中标、成交，依照《中华人民共和国政府采购法》等国家有关规定追究相应责任。</w:t>
      </w:r>
    </w:p>
    <w:p w14:paraId="0239B36D">
      <w:pPr>
        <w:spacing w:line="336" w:lineRule="auto"/>
        <w:rPr>
          <w:rFonts w:ascii="仿宋" w:hAnsi="仿宋" w:eastAsia="仿宋" w:cs="仿宋"/>
          <w:color w:val="auto"/>
          <w:sz w:val="24"/>
          <w:highlight w:val="none"/>
        </w:rPr>
      </w:pPr>
    </w:p>
    <w:p w14:paraId="16E1B97A">
      <w:pPr>
        <w:spacing w:line="336" w:lineRule="auto"/>
        <w:rPr>
          <w:rFonts w:ascii="仿宋" w:hAnsi="仿宋" w:eastAsia="仿宋" w:cs="仿宋"/>
          <w:color w:val="auto"/>
          <w:sz w:val="24"/>
          <w:highlight w:val="none"/>
        </w:rPr>
      </w:pPr>
    </w:p>
    <w:p w14:paraId="4B5147D5">
      <w:pPr>
        <w:widowControl/>
        <w:adjustRightInd/>
        <w:spacing w:line="336" w:lineRule="auto"/>
        <w:jc w:val="left"/>
        <w:rPr>
          <w:rFonts w:ascii="仿宋" w:hAnsi="仿宋" w:eastAsia="仿宋" w:cs="仿宋"/>
          <w:color w:val="auto"/>
          <w:kern w:val="0"/>
          <w:sz w:val="24"/>
          <w:highlight w:val="none"/>
          <w:lang w:val="zh-CN"/>
        </w:rPr>
        <w:sectPr>
          <w:pgSz w:w="16838" w:h="11906" w:orient="landscape"/>
          <w:pgMar w:top="1814" w:right="1474" w:bottom="1814" w:left="1474" w:header="851" w:footer="992" w:gutter="0"/>
          <w:cols w:space="720" w:num="1"/>
          <w:titlePg/>
          <w:docGrid w:linePitch="312" w:charSpace="0"/>
        </w:sectPr>
      </w:pPr>
    </w:p>
    <w:p w14:paraId="21353B9E">
      <w:pPr>
        <w:widowControl/>
        <w:adjustRightInd/>
        <w:spacing w:line="336" w:lineRule="auto"/>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（二）中小企业声明函</w:t>
      </w:r>
      <w:bookmarkStart w:id="57" w:name="_Toc465665161"/>
      <w:r>
        <w:rPr>
          <w:rFonts w:hint="eastAsia" w:ascii="仿宋" w:hAnsi="仿宋" w:eastAsia="仿宋" w:cs="仿宋"/>
          <w:b/>
          <w:color w:val="auto"/>
          <w:sz w:val="32"/>
          <w:szCs w:val="32"/>
          <w:highlight w:val="none"/>
        </w:rPr>
        <w:t>（如有）</w:t>
      </w:r>
    </w:p>
    <w:p w14:paraId="4A169434">
      <w:pPr>
        <w:widowControl/>
        <w:spacing w:line="336" w:lineRule="auto"/>
        <w:ind w:firstLine="120" w:firstLineChars="50"/>
        <w:jc w:val="left"/>
        <w:rPr>
          <w:rFonts w:ascii="仿宋" w:hAnsi="仿宋" w:eastAsia="仿宋" w:cs="仿宋"/>
          <w:b/>
          <w:color w:val="auto"/>
          <w:sz w:val="24"/>
          <w:highlight w:val="none"/>
        </w:rPr>
      </w:pPr>
    </w:p>
    <w:p w14:paraId="38892ABD">
      <w:pPr>
        <w:widowControl/>
        <w:spacing w:line="336" w:lineRule="auto"/>
        <w:ind w:firstLine="120" w:firstLineChars="50"/>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 [</w:t>
      </w:r>
      <w:r>
        <w:rPr>
          <w:rFonts w:hint="eastAsia" w:ascii="仿宋" w:hAnsi="仿宋" w:eastAsia="仿宋" w:cs="仿宋"/>
          <w:b/>
          <w:bCs/>
          <w:color w:val="auto"/>
          <w:sz w:val="24"/>
          <w:highlight w:val="none"/>
        </w:rPr>
        <w:t>竞争性磋商邀请公告</w:t>
      </w:r>
      <w:r>
        <w:rPr>
          <w:rFonts w:hint="eastAsia" w:ascii="仿宋" w:hAnsi="仿宋" w:eastAsia="仿宋" w:cs="仿宋"/>
          <w:b/>
          <w:color w:val="auto"/>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7）。]</w:t>
      </w:r>
    </w:p>
    <w:p w14:paraId="41A1EBAE">
      <w:pPr>
        <w:widowControl/>
        <w:spacing w:line="336" w:lineRule="auto"/>
        <w:ind w:firstLine="120" w:firstLineChars="50"/>
        <w:jc w:val="left"/>
        <w:rPr>
          <w:rFonts w:ascii="仿宋" w:hAnsi="仿宋" w:eastAsia="仿宋" w:cs="仿宋"/>
          <w:b/>
          <w:color w:val="auto"/>
          <w:sz w:val="24"/>
          <w:highlight w:val="none"/>
        </w:rPr>
      </w:pPr>
    </w:p>
    <w:p w14:paraId="495FFB4C">
      <w:pPr>
        <w:pStyle w:val="72"/>
        <w:rPr>
          <w:rFonts w:ascii="仿宋" w:hAnsi="仿宋" w:eastAsia="仿宋" w:cs="仿宋"/>
          <w:b/>
          <w:color w:val="auto"/>
          <w:highlight w:val="none"/>
        </w:rPr>
      </w:pPr>
    </w:p>
    <w:p w14:paraId="7C3C99E2">
      <w:pPr>
        <w:pStyle w:val="73"/>
        <w:rPr>
          <w:rFonts w:ascii="仿宋" w:hAnsi="仿宋" w:eastAsia="仿宋" w:cs="仿宋"/>
          <w:b/>
          <w:color w:val="auto"/>
          <w:sz w:val="24"/>
          <w:highlight w:val="none"/>
        </w:rPr>
      </w:pPr>
    </w:p>
    <w:p w14:paraId="2022E54B">
      <w:pPr>
        <w:rPr>
          <w:rFonts w:ascii="仿宋" w:hAnsi="仿宋" w:eastAsia="仿宋" w:cs="仿宋"/>
          <w:b/>
          <w:color w:val="auto"/>
          <w:sz w:val="24"/>
          <w:highlight w:val="none"/>
        </w:rPr>
      </w:pPr>
    </w:p>
    <w:p w14:paraId="7E8B7657">
      <w:pPr>
        <w:pStyle w:val="72"/>
        <w:rPr>
          <w:color w:val="auto"/>
          <w:highlight w:val="none"/>
        </w:rPr>
      </w:pPr>
    </w:p>
    <w:p w14:paraId="2F00866B">
      <w:pPr>
        <w:widowControl/>
        <w:spacing w:line="336" w:lineRule="auto"/>
        <w:ind w:firstLine="161" w:firstLineChars="50"/>
        <w:jc w:val="center"/>
        <w:rPr>
          <w:rFonts w:ascii="仿宋" w:hAnsi="仿宋" w:eastAsia="仿宋" w:cs="仿宋"/>
          <w:b/>
          <w:color w:val="auto"/>
          <w:sz w:val="24"/>
          <w:highlight w:val="none"/>
        </w:rPr>
      </w:pPr>
      <w:r>
        <w:rPr>
          <w:rFonts w:hint="eastAsia" w:ascii="仿宋" w:hAnsi="仿宋" w:eastAsia="仿宋" w:cs="仿宋"/>
          <w:b/>
          <w:color w:val="auto"/>
          <w:sz w:val="32"/>
          <w:szCs w:val="32"/>
          <w:highlight w:val="none"/>
        </w:rPr>
        <w:t>（三）残疾人福利性单位声明函（如有）</w:t>
      </w:r>
    </w:p>
    <w:p w14:paraId="3B11D305">
      <w:pPr>
        <w:widowControl/>
        <w:spacing w:line="336" w:lineRule="auto"/>
        <w:ind w:firstLine="361" w:firstLineChars="150"/>
        <w:jc w:val="left"/>
        <w:rPr>
          <w:rFonts w:ascii="仿宋" w:hAnsi="仿宋" w:eastAsia="仿宋" w:cs="仿宋"/>
          <w:b/>
          <w:color w:val="auto"/>
          <w:sz w:val="24"/>
          <w:highlight w:val="none"/>
        </w:rPr>
      </w:pPr>
      <w:r>
        <w:rPr>
          <w:rFonts w:hint="eastAsia" w:ascii="仿宋" w:hAnsi="仿宋" w:eastAsia="仿宋" w:cs="仿宋"/>
          <w:b/>
          <w:color w:val="auto"/>
          <w:sz w:val="24"/>
          <w:highlight w:val="none"/>
        </w:rPr>
        <w:t>[符合条件的残疾人福利性单位，提供残疾人福利性单位声明函(附件6)，否则不需要提供。]</w:t>
      </w:r>
    </w:p>
    <w:p w14:paraId="0DEEFAFB">
      <w:pPr>
        <w:widowControl/>
        <w:adjustRightInd/>
        <w:spacing w:line="336" w:lineRule="auto"/>
        <w:jc w:val="center"/>
        <w:rPr>
          <w:rFonts w:ascii="仿宋" w:hAnsi="仿宋" w:eastAsia="仿宋" w:cs="仿宋"/>
          <w:color w:val="auto"/>
          <w:sz w:val="24"/>
          <w:highlight w:val="none"/>
        </w:rPr>
      </w:pPr>
    </w:p>
    <w:p w14:paraId="08674AF6">
      <w:pPr>
        <w:widowControl/>
        <w:adjustRightInd w:val="0"/>
        <w:spacing w:line="360" w:lineRule="auto"/>
        <w:ind w:firstLine="161" w:firstLineChars="50"/>
        <w:jc w:val="center"/>
        <w:rPr>
          <w:rFonts w:hint="eastAsia" w:ascii="仿宋" w:hAnsi="仿宋" w:eastAsia="仿宋" w:cs="仿宋"/>
          <w:b/>
          <w:color w:val="auto"/>
          <w:sz w:val="24"/>
          <w:highlight w:val="none"/>
        </w:rPr>
      </w:pPr>
      <w:r>
        <w:rPr>
          <w:rFonts w:hint="eastAsia" w:ascii="仿宋" w:hAnsi="仿宋" w:eastAsia="仿宋" w:cs="仿宋"/>
          <w:b/>
          <w:bCs/>
          <w:i w:val="0"/>
          <w:iCs w:val="0"/>
          <w:color w:val="auto"/>
          <w:kern w:val="2"/>
          <w:sz w:val="32"/>
          <w:szCs w:val="32"/>
          <w:highlight w:val="none"/>
          <w:vertAlign w:val="baseline"/>
          <w:lang w:val="en-US" w:eastAsia="zh-CN" w:bidi="ar-SA"/>
        </w:rPr>
        <w:t>四</w:t>
      </w:r>
      <w:r>
        <w:rPr>
          <w:rFonts w:hint="default" w:ascii="仿宋" w:hAnsi="仿宋" w:eastAsia="仿宋" w:cs="仿宋"/>
          <w:b/>
          <w:bCs/>
          <w:i w:val="0"/>
          <w:iCs w:val="0"/>
          <w:color w:val="auto"/>
          <w:kern w:val="2"/>
          <w:sz w:val="32"/>
          <w:szCs w:val="32"/>
          <w:highlight w:val="none"/>
          <w:vertAlign w:val="baseline"/>
          <w:lang w:val="en-US" w:eastAsia="zh-CN" w:bidi="ar-SA"/>
        </w:rPr>
        <w:t>、关于符合本国产品标准的声明函（如有）</w:t>
      </w:r>
    </w:p>
    <w:p w14:paraId="0780F9E9">
      <w:pPr>
        <w:widowControl/>
        <w:autoSpaceDE w:val="0"/>
        <w:autoSpaceDN w:val="0"/>
        <w:adjustRightInd w:val="0"/>
        <w:spacing w:line="360" w:lineRule="auto"/>
        <w:ind w:firstLine="120" w:firstLineChars="50"/>
        <w:jc w:val="left"/>
        <w:rPr>
          <w:rFonts w:hint="eastAsia" w:ascii="仿宋" w:hAnsi="仿宋" w:eastAsia="仿宋" w:cs="仿宋"/>
          <w:b/>
          <w:color w:val="auto"/>
          <w:sz w:val="24"/>
          <w:highlight w:val="none"/>
        </w:rPr>
      </w:pPr>
      <w:r>
        <w:rPr>
          <w:rFonts w:hint="default" w:ascii="仿宋" w:hAnsi="仿宋" w:eastAsia="仿宋" w:cs="仿宋"/>
          <w:b/>
          <w:bCs/>
          <w:i w:val="0"/>
          <w:iCs w:val="0"/>
          <w:snapToGrid w:val="0"/>
          <w:color w:val="auto"/>
          <w:kern w:val="2"/>
          <w:sz w:val="24"/>
          <w:szCs w:val="21"/>
          <w:highlight w:val="none"/>
          <w:vertAlign w:val="baseline"/>
          <w:lang w:val="zh-CN" w:eastAsia="zh-CN" w:bidi="ar-SA"/>
        </w:rPr>
        <w:t>[符合</w:t>
      </w:r>
      <w:r>
        <w:rPr>
          <w:rFonts w:hint="eastAsia" w:ascii="仿宋" w:hAnsi="仿宋" w:eastAsia="仿宋" w:cs="仿宋"/>
          <w:b/>
          <w:bCs/>
          <w:i w:val="0"/>
          <w:iCs w:val="0"/>
          <w:snapToGrid w:val="0"/>
          <w:color w:val="auto"/>
          <w:kern w:val="2"/>
          <w:sz w:val="24"/>
          <w:szCs w:val="21"/>
          <w:highlight w:val="none"/>
          <w:vertAlign w:val="baseline"/>
          <w:lang w:val="zh-CN" w:eastAsia="zh-CN" w:bidi="ar-SA"/>
        </w:rPr>
        <w:t>《国务院办公厅关于在政府采购中实施本国产品标准及相关政策的通知》</w:t>
      </w:r>
      <w:r>
        <w:rPr>
          <w:rFonts w:hint="eastAsia" w:ascii="仿宋" w:hAnsi="仿宋" w:eastAsia="仿宋" w:cs="仿宋"/>
          <w:b/>
          <w:bCs/>
          <w:i w:val="0"/>
          <w:iCs w:val="0"/>
          <w:snapToGrid w:val="0"/>
          <w:color w:val="auto"/>
          <w:kern w:val="2"/>
          <w:sz w:val="24"/>
          <w:szCs w:val="21"/>
          <w:highlight w:val="none"/>
          <w:vertAlign w:val="baseline"/>
          <w:lang w:val="en-US" w:eastAsia="zh-CN" w:bidi="ar-SA"/>
        </w:rPr>
        <w:t>要求</w:t>
      </w:r>
      <w:r>
        <w:rPr>
          <w:rFonts w:hint="default" w:ascii="仿宋" w:hAnsi="仿宋" w:eastAsia="仿宋" w:cs="仿宋"/>
          <w:b/>
          <w:bCs/>
          <w:i w:val="0"/>
          <w:iCs w:val="0"/>
          <w:snapToGrid w:val="0"/>
          <w:color w:val="auto"/>
          <w:kern w:val="2"/>
          <w:sz w:val="24"/>
          <w:szCs w:val="21"/>
          <w:highlight w:val="none"/>
          <w:vertAlign w:val="baseline"/>
          <w:lang w:val="zh-CN" w:eastAsia="zh-CN" w:bidi="ar-SA"/>
        </w:rPr>
        <w:t>的</w:t>
      </w:r>
      <w:r>
        <w:rPr>
          <w:rFonts w:hint="eastAsia" w:ascii="仿宋" w:hAnsi="仿宋" w:eastAsia="仿宋" w:cs="仿宋"/>
          <w:b/>
          <w:bCs/>
          <w:i w:val="0"/>
          <w:iCs w:val="0"/>
          <w:snapToGrid w:val="0"/>
          <w:color w:val="auto"/>
          <w:kern w:val="2"/>
          <w:sz w:val="24"/>
          <w:szCs w:val="21"/>
          <w:highlight w:val="none"/>
          <w:vertAlign w:val="baseline"/>
          <w:lang w:val="en-US" w:eastAsia="zh-CN" w:bidi="ar-SA"/>
        </w:rPr>
        <w:t>本国产品</w:t>
      </w:r>
      <w:r>
        <w:rPr>
          <w:rFonts w:hint="default" w:ascii="仿宋" w:hAnsi="仿宋" w:eastAsia="仿宋" w:cs="仿宋"/>
          <w:b/>
          <w:bCs/>
          <w:i w:val="0"/>
          <w:iCs w:val="0"/>
          <w:snapToGrid w:val="0"/>
          <w:color w:val="auto"/>
          <w:kern w:val="2"/>
          <w:sz w:val="24"/>
          <w:szCs w:val="21"/>
          <w:highlight w:val="none"/>
          <w:vertAlign w:val="baseline"/>
          <w:lang w:val="zh-CN" w:eastAsia="zh-CN" w:bidi="ar-SA"/>
        </w:rPr>
        <w:t>，</w:t>
      </w:r>
      <w:r>
        <w:rPr>
          <w:rFonts w:hint="eastAsia" w:ascii="仿宋" w:hAnsi="仿宋" w:eastAsia="仿宋" w:cs="仿宋"/>
          <w:b/>
          <w:bCs/>
          <w:i w:val="0"/>
          <w:iCs w:val="0"/>
          <w:snapToGrid w:val="0"/>
          <w:color w:val="auto"/>
          <w:kern w:val="2"/>
          <w:sz w:val="24"/>
          <w:szCs w:val="21"/>
          <w:highlight w:val="none"/>
          <w:vertAlign w:val="baseline"/>
          <w:lang w:val="en-US" w:eastAsia="zh-CN" w:bidi="ar-SA"/>
        </w:rPr>
        <w:t>拟享受价格扣除政策的，需提供</w:t>
      </w:r>
      <w:r>
        <w:rPr>
          <w:rFonts w:hint="default" w:ascii="仿宋" w:hAnsi="仿宋" w:eastAsia="仿宋" w:cs="仿宋"/>
          <w:b/>
          <w:bCs/>
          <w:i w:val="0"/>
          <w:iCs w:val="0"/>
          <w:snapToGrid w:val="0"/>
          <w:color w:val="auto"/>
          <w:kern w:val="2"/>
          <w:sz w:val="24"/>
          <w:szCs w:val="21"/>
          <w:highlight w:val="none"/>
          <w:vertAlign w:val="baseline"/>
          <w:lang w:val="zh-CN" w:eastAsia="zh-CN" w:bidi="ar-SA"/>
        </w:rPr>
        <w:t>《关于符合本国产品标准的声明函》(附件</w:t>
      </w:r>
      <w:r>
        <w:rPr>
          <w:rFonts w:hint="eastAsia" w:ascii="仿宋" w:hAnsi="仿宋" w:eastAsia="仿宋" w:cs="仿宋"/>
          <w:b/>
          <w:bCs/>
          <w:i w:val="0"/>
          <w:iCs w:val="0"/>
          <w:snapToGrid w:val="0"/>
          <w:color w:val="auto"/>
          <w:kern w:val="2"/>
          <w:sz w:val="24"/>
          <w:szCs w:val="21"/>
          <w:highlight w:val="none"/>
          <w:vertAlign w:val="baseline"/>
          <w:lang w:val="en-US" w:eastAsia="zh-CN" w:bidi="ar-SA"/>
        </w:rPr>
        <w:t>8</w:t>
      </w:r>
      <w:r>
        <w:rPr>
          <w:rFonts w:hint="default" w:ascii="仿宋" w:hAnsi="仿宋" w:eastAsia="仿宋" w:cs="仿宋"/>
          <w:b/>
          <w:bCs/>
          <w:i w:val="0"/>
          <w:iCs w:val="0"/>
          <w:snapToGrid w:val="0"/>
          <w:color w:val="auto"/>
          <w:kern w:val="2"/>
          <w:sz w:val="24"/>
          <w:szCs w:val="21"/>
          <w:highlight w:val="none"/>
          <w:vertAlign w:val="baseline"/>
          <w:lang w:val="zh-CN" w:eastAsia="zh-CN" w:bidi="ar-SA"/>
        </w:rPr>
        <w:t>)或有关证明文件。]</w:t>
      </w:r>
    </w:p>
    <w:p w14:paraId="4E4F6EE5">
      <w:pPr>
        <w:spacing w:line="360" w:lineRule="auto"/>
        <w:ind w:right="420" w:firstLine="0" w:firstLineChars="0"/>
        <w:rPr>
          <w:rFonts w:hint="eastAsia" w:ascii="仿宋" w:hAnsi="仿宋" w:eastAsia="仿宋" w:cs="仿宋"/>
          <w:b/>
          <w:color w:val="auto"/>
          <w:kern w:val="0"/>
          <w:sz w:val="36"/>
          <w:szCs w:val="36"/>
          <w:highlight w:val="none"/>
        </w:rPr>
      </w:pPr>
    </w:p>
    <w:p w14:paraId="457A5280">
      <w:pPr>
        <w:rPr>
          <w:rFonts w:hint="eastAsia" w:ascii="仿宋" w:hAnsi="仿宋" w:eastAsia="仿宋" w:cs="仿宋"/>
          <w:b/>
          <w:color w:val="auto"/>
          <w:kern w:val="0"/>
          <w:sz w:val="36"/>
          <w:szCs w:val="36"/>
          <w:highlight w:val="none"/>
        </w:rPr>
      </w:pPr>
    </w:p>
    <w:p w14:paraId="30F442F7">
      <w:pPr>
        <w:rPr>
          <w:rFonts w:hint="eastAsia"/>
          <w:color w:val="auto"/>
          <w:highlight w:val="none"/>
        </w:rPr>
      </w:pPr>
    </w:p>
    <w:p w14:paraId="38FAC17A">
      <w:pPr>
        <w:widowControl/>
        <w:adjustRightInd w:val="0"/>
        <w:spacing w:line="360" w:lineRule="auto"/>
        <w:ind w:firstLine="161" w:firstLineChars="50"/>
        <w:jc w:val="center"/>
        <w:rPr>
          <w:rFonts w:hint="default" w:ascii="仿宋" w:hAnsi="仿宋" w:eastAsia="仿宋" w:cs="仿宋"/>
          <w:b/>
          <w:bCs/>
          <w:i w:val="0"/>
          <w:iCs w:val="0"/>
          <w:color w:val="auto"/>
          <w:kern w:val="2"/>
          <w:sz w:val="32"/>
          <w:szCs w:val="32"/>
          <w:highlight w:val="none"/>
          <w:vertAlign w:val="baseline"/>
          <w:lang w:val="en-US" w:eastAsia="zh-CN" w:bidi="ar-SA"/>
        </w:rPr>
      </w:pPr>
      <w:r>
        <w:rPr>
          <w:rFonts w:hint="eastAsia" w:ascii="仿宋" w:hAnsi="仿宋" w:eastAsia="仿宋" w:cs="仿宋"/>
          <w:b/>
          <w:bCs/>
          <w:i w:val="0"/>
          <w:iCs w:val="0"/>
          <w:color w:val="auto"/>
          <w:kern w:val="2"/>
          <w:sz w:val="32"/>
          <w:szCs w:val="32"/>
          <w:highlight w:val="none"/>
          <w:vertAlign w:val="baseline"/>
          <w:lang w:val="en-US" w:eastAsia="zh-CN" w:bidi="ar-SA"/>
        </w:rPr>
        <w:t>五、关于符合本国产品标准的成本占比的承诺函(如有）</w:t>
      </w:r>
    </w:p>
    <w:p w14:paraId="67D05BD0">
      <w:pPr>
        <w:widowControl/>
        <w:autoSpaceDE w:val="0"/>
        <w:autoSpaceDN w:val="0"/>
        <w:adjustRightInd w:val="0"/>
        <w:spacing w:line="360" w:lineRule="auto"/>
        <w:ind w:firstLine="120" w:firstLineChars="50"/>
        <w:jc w:val="left"/>
        <w:rPr>
          <w:rFonts w:hint="eastAsia" w:ascii="仿宋" w:hAnsi="仿宋" w:eastAsia="仿宋" w:cs="仿宋"/>
          <w:b/>
          <w:color w:val="auto"/>
          <w:kern w:val="0"/>
          <w:sz w:val="36"/>
          <w:szCs w:val="36"/>
          <w:highlight w:val="none"/>
        </w:rPr>
      </w:pPr>
      <w:r>
        <w:rPr>
          <w:rFonts w:hint="default" w:ascii="仿宋" w:hAnsi="仿宋" w:eastAsia="仿宋" w:cs="仿宋"/>
          <w:b/>
          <w:bCs/>
          <w:i w:val="0"/>
          <w:iCs w:val="0"/>
          <w:snapToGrid w:val="0"/>
          <w:color w:val="auto"/>
          <w:kern w:val="2"/>
          <w:sz w:val="24"/>
          <w:szCs w:val="21"/>
          <w:highlight w:val="none"/>
          <w:vertAlign w:val="baseline"/>
          <w:lang w:val="zh-CN" w:eastAsia="zh-CN" w:bidi="ar-SA"/>
        </w:rPr>
        <w:t>[</w:t>
      </w:r>
      <w:r>
        <w:rPr>
          <w:rFonts w:hint="eastAsia" w:ascii="仿宋" w:hAnsi="仿宋" w:eastAsia="仿宋" w:cs="仿宋"/>
          <w:b/>
          <w:bCs/>
          <w:i w:val="0"/>
          <w:iCs w:val="0"/>
          <w:snapToGrid w:val="0"/>
          <w:color w:val="auto"/>
          <w:kern w:val="2"/>
          <w:sz w:val="24"/>
          <w:szCs w:val="21"/>
          <w:highlight w:val="none"/>
          <w:vertAlign w:val="baseline"/>
          <w:lang w:val="en-US" w:eastAsia="zh-CN" w:bidi="ar-SA"/>
        </w:rPr>
        <w:t>格式自拟</w:t>
      </w:r>
      <w:r>
        <w:rPr>
          <w:rFonts w:hint="eastAsia" w:ascii="仿宋" w:hAnsi="仿宋" w:eastAsia="仿宋" w:cs="仿宋"/>
          <w:b/>
          <w:bCs/>
          <w:i w:val="0"/>
          <w:iCs w:val="0"/>
          <w:snapToGrid w:val="0"/>
          <w:color w:val="auto"/>
          <w:kern w:val="2"/>
          <w:sz w:val="24"/>
          <w:szCs w:val="21"/>
          <w:highlight w:val="none"/>
          <w:vertAlign w:val="baseline"/>
          <w:lang w:val="zh-CN" w:eastAsia="zh-CN" w:bidi="ar-SA"/>
        </w:rPr>
        <w:t>，当采购项目或者采购包中含有多种产品，供应商为该采购项目或者采购包提供的符合本国产品标准的产品成本之和占该供应商提供的全部产品成本之和的比例达到80%以上时，</w:t>
      </w:r>
      <w:r>
        <w:rPr>
          <w:rFonts w:hint="eastAsia" w:ascii="仿宋" w:hAnsi="仿宋" w:eastAsia="仿宋" w:cs="仿宋"/>
          <w:b/>
          <w:bCs/>
          <w:i w:val="0"/>
          <w:iCs w:val="0"/>
          <w:snapToGrid w:val="0"/>
          <w:color w:val="auto"/>
          <w:kern w:val="2"/>
          <w:sz w:val="24"/>
          <w:szCs w:val="21"/>
          <w:highlight w:val="none"/>
          <w:vertAlign w:val="baseline"/>
          <w:lang w:val="en-US" w:eastAsia="zh-CN" w:bidi="ar-SA"/>
        </w:rPr>
        <w:t>供应商还应出具成本占比达到80%以上承诺函</w:t>
      </w:r>
      <w:r>
        <w:rPr>
          <w:rFonts w:hint="default" w:ascii="仿宋" w:hAnsi="仿宋" w:eastAsia="仿宋" w:cs="仿宋"/>
          <w:b/>
          <w:bCs/>
          <w:i w:val="0"/>
          <w:iCs w:val="0"/>
          <w:snapToGrid w:val="0"/>
          <w:color w:val="auto"/>
          <w:kern w:val="2"/>
          <w:sz w:val="24"/>
          <w:szCs w:val="21"/>
          <w:highlight w:val="none"/>
          <w:vertAlign w:val="baseline"/>
          <w:lang w:val="zh-CN" w:eastAsia="zh-CN" w:bidi="ar-SA"/>
        </w:rPr>
        <w:t>。</w:t>
      </w:r>
      <w:r>
        <w:rPr>
          <w:rFonts w:hint="eastAsia" w:ascii="仿宋" w:hAnsi="仿宋" w:eastAsia="仿宋" w:cs="仿宋"/>
          <w:b/>
          <w:bCs/>
          <w:i w:val="0"/>
          <w:iCs w:val="0"/>
          <w:snapToGrid w:val="0"/>
          <w:color w:val="auto"/>
          <w:kern w:val="2"/>
          <w:sz w:val="24"/>
          <w:szCs w:val="21"/>
          <w:highlight w:val="none"/>
          <w:vertAlign w:val="baseline"/>
          <w:lang w:val="en-US" w:eastAsia="zh-CN" w:bidi="ar-SA"/>
        </w:rPr>
        <w:t>无承诺或承诺占比不达标则不享受价格扣除政策。</w:t>
      </w:r>
      <w:r>
        <w:rPr>
          <w:rFonts w:hint="default" w:ascii="仿宋" w:hAnsi="仿宋" w:eastAsia="仿宋" w:cs="仿宋"/>
          <w:b/>
          <w:bCs/>
          <w:i w:val="0"/>
          <w:iCs w:val="0"/>
          <w:snapToGrid w:val="0"/>
          <w:color w:val="auto"/>
          <w:kern w:val="2"/>
          <w:sz w:val="24"/>
          <w:szCs w:val="21"/>
          <w:highlight w:val="none"/>
          <w:vertAlign w:val="baseline"/>
          <w:lang w:val="zh-CN" w:eastAsia="zh-CN" w:bidi="ar-SA"/>
        </w:rPr>
        <w:t>]</w:t>
      </w:r>
    </w:p>
    <w:p w14:paraId="3537416B">
      <w:pPr>
        <w:widowControl/>
        <w:adjustRightInd/>
        <w:spacing w:line="336" w:lineRule="auto"/>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2109D179">
      <w:pPr>
        <w:pStyle w:val="2"/>
        <w:keepNext w:val="0"/>
        <w:keepLines w:val="0"/>
        <w:pageBreakBefore/>
        <w:widowControl/>
        <w:numPr>
          <w:ilvl w:val="0"/>
          <w:numId w:val="0"/>
        </w:numPr>
        <w:adjustRightInd/>
        <w:spacing w:before="0" w:after="0" w:line="336" w:lineRule="auto"/>
        <w:jc w:val="center"/>
        <w:rPr>
          <w:rFonts w:ascii="仿宋" w:hAnsi="仿宋" w:eastAsia="仿宋" w:cs="仿宋"/>
          <w:color w:val="auto"/>
          <w:highlight w:val="none"/>
        </w:rPr>
      </w:pPr>
      <w:r>
        <w:rPr>
          <w:rFonts w:hint="eastAsia" w:ascii="仿宋" w:hAnsi="仿宋" w:eastAsia="仿宋" w:cs="仿宋"/>
          <w:color w:val="auto"/>
          <w:highlight w:val="none"/>
        </w:rPr>
        <w:t>附件</w:t>
      </w:r>
      <w:bookmarkEnd w:id="57"/>
    </w:p>
    <w:p w14:paraId="4675D3FC">
      <w:pPr>
        <w:spacing w:line="336" w:lineRule="auto"/>
        <w:jc w:val="left"/>
        <w:rPr>
          <w:rFonts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附件1：质疑函范本及制作说明</w:t>
      </w:r>
    </w:p>
    <w:p w14:paraId="6CDDD06B">
      <w:pPr>
        <w:spacing w:line="336" w:lineRule="auto"/>
        <w:jc w:val="center"/>
        <w:rPr>
          <w:rFonts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质疑函范本</w:t>
      </w:r>
    </w:p>
    <w:p w14:paraId="225C264E">
      <w:pPr>
        <w:snapToGrid w:val="0"/>
        <w:spacing w:line="336"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一、质疑供应商基本信息</w:t>
      </w:r>
    </w:p>
    <w:p w14:paraId="21A094CE">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质疑供应商：</w:t>
      </w:r>
      <w:r>
        <w:rPr>
          <w:rFonts w:hint="eastAsia" w:ascii="仿宋" w:hAnsi="仿宋" w:eastAsia="仿宋" w:cs="仿宋"/>
          <w:color w:val="auto"/>
          <w:sz w:val="24"/>
          <w:highlight w:val="none"/>
          <w:u w:val="dotted"/>
        </w:rPr>
        <w:t xml:space="preserve">                                        </w:t>
      </w:r>
    </w:p>
    <w:p w14:paraId="2E3958AC">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75E1B48F">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3CD0939B">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p>
    <w:p w14:paraId="3957A1AB">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5590109E">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164406DE">
      <w:pPr>
        <w:snapToGrid w:val="0"/>
        <w:spacing w:line="336"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二、质疑项目基本情况</w:t>
      </w:r>
    </w:p>
    <w:p w14:paraId="68E6D881">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2467BBFF">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4CE9D069">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6707A54C">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采购文件获取日期：</w:t>
      </w:r>
      <w:r>
        <w:rPr>
          <w:rFonts w:hint="eastAsia" w:ascii="仿宋" w:hAnsi="仿宋" w:eastAsia="仿宋" w:cs="仿宋"/>
          <w:color w:val="auto"/>
          <w:sz w:val="24"/>
          <w:highlight w:val="none"/>
          <w:u w:val="dotted"/>
        </w:rPr>
        <w:t xml:space="preserve">                                           </w:t>
      </w:r>
    </w:p>
    <w:p w14:paraId="00DD7462">
      <w:pPr>
        <w:snapToGrid w:val="0"/>
        <w:spacing w:line="336"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三、质疑事项具体内容</w:t>
      </w:r>
    </w:p>
    <w:p w14:paraId="7CD9F7ED">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4A11EAF1">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4EECDF04">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6D0E07E1">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7D585A2C">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549EB35B">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54DAE3DF">
      <w:pPr>
        <w:snapToGrid w:val="0"/>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w:t>
      </w:r>
    </w:p>
    <w:p w14:paraId="11E0D7C0">
      <w:pPr>
        <w:snapToGrid w:val="0"/>
        <w:spacing w:line="336"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四、与质疑事项相关的质疑请求</w:t>
      </w:r>
    </w:p>
    <w:p w14:paraId="35C1AC42">
      <w:pPr>
        <w:snapToGrid w:val="0"/>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79900D9B">
      <w:pPr>
        <w:spacing w:line="336" w:lineRule="auto"/>
        <w:rPr>
          <w:rFonts w:ascii="仿宋" w:hAnsi="仿宋" w:eastAsia="仿宋" w:cs="仿宋"/>
          <w:color w:val="auto"/>
          <w:sz w:val="24"/>
          <w:highlight w:val="none"/>
        </w:rPr>
      </w:pPr>
    </w:p>
    <w:p w14:paraId="7BAA1D83">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08AC5B13">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6FC56D7C">
      <w:pPr>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795B6228">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1.供应商提出质疑时，应提交质疑函和必要的证明材料。</w:t>
      </w:r>
    </w:p>
    <w:p w14:paraId="7CED75D4">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2.质疑供应商若委托代理人进行质疑的，质疑函应按要求列明“授权代表”的有关内容，并在附件中提交由质疑</w:t>
      </w:r>
      <w:r>
        <w:rPr>
          <w:rFonts w:hint="eastAsia" w:ascii="仿宋" w:hAnsi="仿宋" w:eastAsia="仿宋" w:cs="仿宋"/>
          <w:color w:val="auto"/>
          <w:kern w:val="0"/>
          <w:sz w:val="24"/>
          <w:highlight w:val="none"/>
        </w:rPr>
        <w:t>供应商签署的授权委托书。授权委托书应载明代理人的姓名或者名称、代理事项、具体权限、期限和相关事项。</w:t>
      </w:r>
    </w:p>
    <w:p w14:paraId="3B7281E5">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3.质疑供应商若对项目的某一分包进行质疑，质疑函中应列明具体分包号。</w:t>
      </w:r>
    </w:p>
    <w:p w14:paraId="408AA549">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25E08202">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0CC01E24">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6.质疑供应商为自然人的，质疑函应由本人签字；质疑供应商为法人或者其他组织的，质疑函应由法定代表人、主要负责人，或者其授权代表签字或者盖章，并加盖公章。</w:t>
      </w:r>
    </w:p>
    <w:p w14:paraId="143DE827">
      <w:pPr>
        <w:widowControl/>
        <w:spacing w:line="336" w:lineRule="auto"/>
        <w:ind w:firstLine="600" w:firstLineChars="200"/>
        <w:jc w:val="left"/>
        <w:rPr>
          <w:rFonts w:ascii="仿宋" w:hAnsi="仿宋" w:eastAsia="仿宋" w:cs="仿宋"/>
          <w:color w:val="auto"/>
          <w:sz w:val="30"/>
          <w:szCs w:val="30"/>
          <w:highlight w:val="none"/>
        </w:rPr>
      </w:pPr>
    </w:p>
    <w:p w14:paraId="3370214A">
      <w:pPr>
        <w:spacing w:line="336" w:lineRule="auto"/>
        <w:jc w:val="left"/>
        <w:rPr>
          <w:rFonts w:ascii="仿宋" w:hAnsi="仿宋" w:eastAsia="仿宋" w:cs="仿宋"/>
          <w:b/>
          <w:color w:val="auto"/>
          <w:spacing w:val="6"/>
          <w:sz w:val="32"/>
          <w:szCs w:val="32"/>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pacing w:val="6"/>
          <w:sz w:val="32"/>
          <w:szCs w:val="32"/>
          <w:highlight w:val="none"/>
        </w:rPr>
        <w:t>附件2：投诉书范本及制作说明</w:t>
      </w:r>
    </w:p>
    <w:p w14:paraId="6D620917">
      <w:pPr>
        <w:spacing w:line="336" w:lineRule="auto"/>
        <w:jc w:val="center"/>
        <w:rPr>
          <w:rFonts w:ascii="仿宋" w:hAnsi="仿宋" w:eastAsia="仿宋" w:cs="仿宋"/>
          <w:b/>
          <w:color w:val="auto"/>
          <w:sz w:val="24"/>
          <w:highlight w:val="none"/>
        </w:rPr>
      </w:pPr>
    </w:p>
    <w:p w14:paraId="1B5FDC00">
      <w:pPr>
        <w:spacing w:line="336" w:lineRule="auto"/>
        <w:jc w:val="center"/>
        <w:rPr>
          <w:rFonts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投诉书范本</w:t>
      </w:r>
    </w:p>
    <w:p w14:paraId="2471A263">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一、投诉相关主体基本情况</w:t>
      </w:r>
    </w:p>
    <w:p w14:paraId="488A559A">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投诉人：</w:t>
      </w:r>
      <w:r>
        <w:rPr>
          <w:rFonts w:hint="eastAsia" w:ascii="仿宋" w:hAnsi="仿宋" w:eastAsia="仿宋" w:cs="仿宋"/>
          <w:color w:val="auto"/>
          <w:sz w:val="24"/>
          <w:highlight w:val="none"/>
          <w:u w:val="dotted"/>
        </w:rPr>
        <w:t xml:space="preserve">                                               </w:t>
      </w:r>
    </w:p>
    <w:p w14:paraId="662E0C56">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5149CC82">
      <w:pPr>
        <w:tabs>
          <w:tab w:val="left" w:pos="6510"/>
        </w:tabs>
        <w:spacing w:line="336"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法定代表人/主要负责人：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63A57A7F">
      <w:pPr>
        <w:tabs>
          <w:tab w:val="left" w:pos="6510"/>
        </w:tabs>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237AD8AC">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4C8C44C5">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dotted"/>
        </w:rPr>
        <w:t xml:space="preserve">                   </w:t>
      </w:r>
    </w:p>
    <w:p w14:paraId="07F667A2">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被投诉人1：</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71FA3623">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20A2E5EA">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0F82AFCE">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被投诉人2</w:t>
      </w:r>
    </w:p>
    <w:p w14:paraId="2233C8E2">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0487C7F9">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相关供应商：</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1B307228">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575EA131">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3B1FFFAD">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二、投诉项目基本情况</w:t>
      </w:r>
    </w:p>
    <w:p w14:paraId="72DD01D3">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采购项目名称：</w:t>
      </w:r>
      <w:r>
        <w:rPr>
          <w:rFonts w:hint="eastAsia" w:ascii="仿宋" w:hAnsi="仿宋" w:eastAsia="仿宋" w:cs="仿宋"/>
          <w:color w:val="auto"/>
          <w:sz w:val="24"/>
          <w:highlight w:val="none"/>
          <w:u w:val="dotted"/>
        </w:rPr>
        <w:t xml:space="preserve">                                        </w:t>
      </w:r>
    </w:p>
    <w:p w14:paraId="2FCDE1B5">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7B4E5EFE">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7805DC55">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代理机构名称：</w:t>
      </w:r>
      <w:r>
        <w:rPr>
          <w:rFonts w:hint="eastAsia" w:ascii="仿宋" w:hAnsi="仿宋" w:eastAsia="仿宋" w:cs="仿宋"/>
          <w:color w:val="auto"/>
          <w:sz w:val="24"/>
          <w:highlight w:val="none"/>
          <w:u w:val="dotted"/>
        </w:rPr>
        <w:t xml:space="preserve">                                         </w:t>
      </w:r>
    </w:p>
    <w:p w14:paraId="7D558444">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采购文件公告:</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51FB6DFB">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采购结果公告:</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1046A2D4">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三、质疑基本情况</w:t>
      </w:r>
    </w:p>
    <w:p w14:paraId="5943B6DD">
      <w:pPr>
        <w:spacing w:line="336" w:lineRule="auto"/>
        <w:ind w:firstLine="480" w:firstLineChars="200"/>
        <w:rPr>
          <w:rFonts w:ascii="仿宋" w:hAnsi="仿宋" w:eastAsia="仿宋" w:cs="仿宋"/>
          <w:color w:val="auto"/>
          <w:sz w:val="24"/>
          <w:highlight w:val="none"/>
          <w:u w:val="dotted"/>
        </w:rPr>
      </w:pPr>
      <w:r>
        <w:rPr>
          <w:rFonts w:hint="eastAsia" w:ascii="仿宋" w:hAnsi="仿宋" w:eastAsia="仿宋" w:cs="仿宋"/>
          <w:color w:val="auto"/>
          <w:sz w:val="24"/>
          <w:highlight w:val="none"/>
        </w:rPr>
        <w:t>投诉人于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日,向</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提出质疑，质疑事项为：</w:t>
      </w:r>
      <w:r>
        <w:rPr>
          <w:rFonts w:hint="eastAsia" w:ascii="仿宋" w:hAnsi="仿宋" w:eastAsia="仿宋" w:cs="仿宋"/>
          <w:color w:val="auto"/>
          <w:sz w:val="24"/>
          <w:highlight w:val="none"/>
          <w:u w:val="dotted"/>
        </w:rPr>
        <w:t xml:space="preserve">                                </w:t>
      </w:r>
    </w:p>
    <w:p w14:paraId="014E255A">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5785C9F8">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u w:val="dotted"/>
        </w:rPr>
        <w:t>采购人/代理机构</w:t>
      </w:r>
      <w:r>
        <w:rPr>
          <w:rFonts w:hint="eastAsia" w:ascii="仿宋" w:hAnsi="仿宋" w:eastAsia="仿宋" w:cs="仿宋"/>
          <w:color w:val="auto"/>
          <w:sz w:val="24"/>
          <w:highlight w:val="none"/>
        </w:rPr>
        <w:t>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日,就质疑事项作出了答复/没有在法定期限内作出答复。</w:t>
      </w:r>
    </w:p>
    <w:p w14:paraId="04F57089">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四、投诉事项具体内容</w:t>
      </w:r>
    </w:p>
    <w:p w14:paraId="0E33E069">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投诉事项 1：</w:t>
      </w:r>
      <w:r>
        <w:rPr>
          <w:rFonts w:hint="eastAsia" w:ascii="仿宋" w:hAnsi="仿宋" w:eastAsia="仿宋" w:cs="仿宋"/>
          <w:color w:val="auto"/>
          <w:sz w:val="24"/>
          <w:highlight w:val="none"/>
          <w:u w:val="dotted"/>
        </w:rPr>
        <w:t xml:space="preserve">                                       </w:t>
      </w:r>
    </w:p>
    <w:p w14:paraId="29F9A029">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78ABA0DF">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561B4626">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1FB731AF">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680DDAB7">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投诉事项2</w:t>
      </w:r>
    </w:p>
    <w:p w14:paraId="327D6919">
      <w:pPr>
        <w:spacing w:line="336" w:lineRule="auto"/>
        <w:rPr>
          <w:rFonts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6540B704">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五、与投诉事项相关的投诉请求</w:t>
      </w:r>
    </w:p>
    <w:p w14:paraId="6F49FDBD">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1E81ACCA">
      <w:pPr>
        <w:spacing w:line="336"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p>
    <w:p w14:paraId="646ED2CF">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41888162">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5DE35049">
      <w:pPr>
        <w:spacing w:line="336" w:lineRule="auto"/>
        <w:rPr>
          <w:rFonts w:ascii="仿宋" w:hAnsi="仿宋" w:eastAsia="仿宋" w:cs="仿宋"/>
          <w:b/>
          <w:color w:val="auto"/>
          <w:sz w:val="24"/>
          <w:highlight w:val="none"/>
        </w:rPr>
      </w:pPr>
    </w:p>
    <w:p w14:paraId="2EF7B281">
      <w:pPr>
        <w:spacing w:line="336" w:lineRule="auto"/>
        <w:rPr>
          <w:rFonts w:ascii="仿宋" w:hAnsi="仿宋" w:eastAsia="仿宋" w:cs="仿宋"/>
          <w:b/>
          <w:color w:val="auto"/>
          <w:sz w:val="24"/>
          <w:highlight w:val="none"/>
        </w:rPr>
      </w:pPr>
    </w:p>
    <w:p w14:paraId="06117286">
      <w:pPr>
        <w:spacing w:line="336" w:lineRule="auto"/>
        <w:rPr>
          <w:rFonts w:ascii="仿宋" w:hAnsi="仿宋" w:eastAsia="仿宋" w:cs="仿宋"/>
          <w:b/>
          <w:color w:val="auto"/>
          <w:sz w:val="24"/>
          <w:highlight w:val="none"/>
        </w:rPr>
      </w:pPr>
      <w:r>
        <w:rPr>
          <w:rFonts w:hint="eastAsia" w:ascii="仿宋" w:hAnsi="仿宋" w:eastAsia="仿宋" w:cs="仿宋"/>
          <w:b/>
          <w:color w:val="auto"/>
          <w:sz w:val="24"/>
          <w:highlight w:val="none"/>
        </w:rPr>
        <w:t>投诉书制作说明：</w:t>
      </w:r>
    </w:p>
    <w:p w14:paraId="0BCA1229">
      <w:pPr>
        <w:widowControl/>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sz w:val="24"/>
          <w:highlight w:val="none"/>
        </w:rPr>
        <w:t>1.投诉人提起投诉时，应当提交投诉书和必要的证明材料，并按照被投诉人和与投诉事项有关的供应商数量提供投诉书副本。</w:t>
      </w:r>
    </w:p>
    <w:p w14:paraId="6990F7F3">
      <w:pPr>
        <w:widowControl/>
        <w:spacing w:line="336"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sz w:val="24"/>
          <w:highlight w:val="none"/>
        </w:rPr>
        <w:t>2.投诉人若委托代理人进行投诉的，投诉书应按照要求列明“授权代表”的有关内容，并在附件中提交由</w:t>
      </w:r>
      <w:r>
        <w:rPr>
          <w:rFonts w:hint="eastAsia" w:ascii="仿宋" w:hAnsi="仿宋" w:eastAsia="仿宋" w:cs="仿宋"/>
          <w:color w:val="auto"/>
          <w:kern w:val="0"/>
          <w:sz w:val="24"/>
          <w:highlight w:val="none"/>
        </w:rPr>
        <w:t>投诉人签署的授权委托书。授权委托书应当载明代理人的姓名或者名称、代理事项、具体权限、期限和相关事项。</w:t>
      </w:r>
    </w:p>
    <w:p w14:paraId="65A01F01">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3.投诉人若对项目的某一分包进行投诉，投诉书应列明具体分包号。</w:t>
      </w:r>
    </w:p>
    <w:p w14:paraId="54AE1B8B">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4.投诉书应简要列明质疑事项，质疑函、质疑答复等作为附件材料提供。</w:t>
      </w:r>
    </w:p>
    <w:p w14:paraId="670C1316">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5.投诉书的投诉事项应具体、明确，并有必要的事实依据和法律依据。</w:t>
      </w:r>
    </w:p>
    <w:p w14:paraId="7CE7C291">
      <w:pPr>
        <w:widowControl/>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6.投诉书的投诉请求应与投诉事项相关。</w:t>
      </w:r>
    </w:p>
    <w:p w14:paraId="2FAE90B5">
      <w:pPr>
        <w:widowControl/>
        <w:spacing w:line="336"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sz w:val="24"/>
          <w:highlight w:val="none"/>
        </w:rPr>
        <w:t>7.投诉人为自然人的，投诉书应当由本人签字；投诉人为法人或者其他组织的，投诉书应当由法定代表人、主要负责人，或者其授权代表签字或者盖章，并加盖公章。</w:t>
      </w:r>
    </w:p>
    <w:p w14:paraId="6FC75F50">
      <w:pPr>
        <w:spacing w:line="336" w:lineRule="auto"/>
        <w:rPr>
          <w:rFonts w:ascii="仿宋" w:hAnsi="仿宋" w:eastAsia="仿宋" w:cs="仿宋"/>
          <w:b/>
          <w:color w:val="auto"/>
          <w:sz w:val="24"/>
          <w:highlight w:val="none"/>
        </w:rPr>
      </w:pPr>
    </w:p>
    <w:p w14:paraId="43EFAE93">
      <w:pPr>
        <w:widowControl/>
        <w:adjustRightInd/>
        <w:spacing w:line="336" w:lineRule="auto"/>
        <w:jc w:val="left"/>
        <w:rPr>
          <w:rFonts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382A2BA8">
      <w:pPr>
        <w:spacing w:line="336" w:lineRule="auto"/>
        <w:rPr>
          <w:rFonts w:ascii="仿宋" w:hAnsi="仿宋" w:eastAsia="仿宋" w:cs="仿宋"/>
          <w:b/>
          <w:color w:val="auto"/>
          <w:spacing w:val="6"/>
          <w:sz w:val="32"/>
          <w:szCs w:val="32"/>
          <w:highlight w:val="none"/>
        </w:rPr>
      </w:pPr>
    </w:p>
    <w:p w14:paraId="158C492C">
      <w:pPr>
        <w:spacing w:line="336" w:lineRule="auto"/>
        <w:ind w:firstLine="480" w:firstLineChars="200"/>
        <w:rPr>
          <w:rFonts w:ascii="仿宋" w:hAnsi="仿宋" w:eastAsia="仿宋" w:cs="仿宋"/>
          <w:color w:val="auto"/>
          <w:sz w:val="24"/>
          <w:highlight w:val="none"/>
        </w:rPr>
      </w:pPr>
    </w:p>
    <w:p w14:paraId="795D0872">
      <w:pPr>
        <w:autoSpaceDE w:val="0"/>
        <w:autoSpaceDN w:val="0"/>
        <w:spacing w:line="336" w:lineRule="auto"/>
        <w:jc w:val="center"/>
        <w:rPr>
          <w:rFonts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附件3：</w:t>
      </w:r>
      <w:r>
        <w:rPr>
          <w:rFonts w:hint="eastAsia" w:ascii="仿宋" w:hAnsi="仿宋" w:eastAsia="仿宋" w:cs="仿宋"/>
          <w:b/>
          <w:bCs/>
          <w:color w:val="auto"/>
          <w:sz w:val="32"/>
          <w:szCs w:val="32"/>
          <w:highlight w:val="none"/>
        </w:rPr>
        <w:t>业务专用章使用说明函</w:t>
      </w:r>
    </w:p>
    <w:p w14:paraId="1ADE9F38">
      <w:pPr>
        <w:autoSpaceDE w:val="0"/>
        <w:autoSpaceDN w:val="0"/>
        <w:spacing w:line="336" w:lineRule="auto"/>
        <w:jc w:val="center"/>
        <w:rPr>
          <w:rFonts w:ascii="仿宋" w:hAnsi="仿宋" w:eastAsia="仿宋" w:cs="仿宋"/>
          <w:b/>
          <w:bCs/>
          <w:color w:val="auto"/>
          <w:sz w:val="32"/>
          <w:szCs w:val="32"/>
          <w:highlight w:val="none"/>
        </w:rPr>
      </w:pPr>
    </w:p>
    <w:p w14:paraId="3821A9ED">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（采购人）、（采购代理机构）：</w:t>
      </w:r>
    </w:p>
    <w:p w14:paraId="0EBEC9DA">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lang w:val="zh-CN"/>
        </w:rPr>
        <w:t>我方</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sz w:val="24"/>
          <w:highlight w:val="none"/>
        </w:rPr>
        <w:t>(供应商全称)是中华人民共和国依法登记注册的合法企业，</w:t>
      </w:r>
      <w:r>
        <w:rPr>
          <w:rFonts w:hint="eastAsia" w:ascii="仿宋" w:hAnsi="仿宋" w:eastAsia="仿宋" w:cs="仿宋"/>
          <w:bCs/>
          <w:color w:val="auto"/>
          <w:sz w:val="24"/>
          <w:highlight w:val="none"/>
        </w:rPr>
        <w:t>在参加</w:t>
      </w:r>
      <w:r>
        <w:rPr>
          <w:rFonts w:hint="eastAsia" w:ascii="仿宋" w:hAnsi="仿宋" w:eastAsia="仿宋" w:cs="仿宋"/>
          <w:color w:val="auto"/>
          <w:sz w:val="24"/>
          <w:highlight w:val="none"/>
        </w:rPr>
        <w:t>贵方组织的（项目名称）【项目编号：（采购编号）】</w:t>
      </w:r>
      <w:r>
        <w:rPr>
          <w:rFonts w:hint="eastAsia" w:ascii="仿宋" w:hAnsi="仿宋" w:eastAsia="仿宋" w:cs="仿宋"/>
          <w:bCs/>
          <w:color w:val="auto"/>
          <w:sz w:val="24"/>
          <w:highlight w:val="none"/>
        </w:rPr>
        <w:t>采购活动中作如下说明：</w:t>
      </w:r>
      <w:r>
        <w:rPr>
          <w:rFonts w:hint="eastAsia" w:ascii="仿宋" w:hAnsi="仿宋" w:eastAsia="仿宋" w:cs="仿宋"/>
          <w:color w:val="auto"/>
          <w:sz w:val="24"/>
          <w:highlight w:val="none"/>
        </w:rPr>
        <w:t xml:space="preserve">我方所使用的“XX专用章”与法定名称章具有同等的法律效力，对使用“XX专用章”的行为予以完全承认，并愿意承担相应责任。   </w:t>
      </w:r>
    </w:p>
    <w:p w14:paraId="6BE22EB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特此说明。</w:t>
      </w:r>
    </w:p>
    <w:p w14:paraId="7F2141F2">
      <w:pPr>
        <w:spacing w:line="336" w:lineRule="auto"/>
        <w:ind w:firstLine="494"/>
        <w:rPr>
          <w:rFonts w:ascii="仿宋" w:hAnsi="仿宋" w:eastAsia="仿宋" w:cs="仿宋"/>
          <w:color w:val="auto"/>
          <w:sz w:val="24"/>
          <w:highlight w:val="none"/>
        </w:rPr>
      </w:pPr>
    </w:p>
    <w:p w14:paraId="26C6E679">
      <w:pPr>
        <w:spacing w:line="336" w:lineRule="auto"/>
        <w:ind w:firstLine="494"/>
        <w:rPr>
          <w:rFonts w:ascii="仿宋" w:hAnsi="仿宋" w:eastAsia="仿宋" w:cs="仿宋"/>
          <w:color w:val="auto"/>
          <w:sz w:val="24"/>
          <w:highlight w:val="none"/>
        </w:rPr>
      </w:pPr>
    </w:p>
    <w:p w14:paraId="676403B3">
      <w:pPr>
        <w:spacing w:line="336" w:lineRule="auto"/>
        <w:ind w:firstLine="494"/>
        <w:rPr>
          <w:rFonts w:ascii="仿宋" w:hAnsi="仿宋" w:eastAsia="仿宋" w:cs="仿宋"/>
          <w:color w:val="auto"/>
          <w:sz w:val="24"/>
          <w:highlight w:val="none"/>
        </w:rPr>
      </w:pPr>
    </w:p>
    <w:p w14:paraId="7E55206C">
      <w:pPr>
        <w:spacing w:line="336" w:lineRule="auto"/>
        <w:ind w:firstLine="494"/>
        <w:rPr>
          <w:rFonts w:ascii="仿宋" w:hAnsi="仿宋" w:eastAsia="仿宋" w:cs="仿宋"/>
          <w:color w:val="auto"/>
          <w:sz w:val="24"/>
          <w:highlight w:val="none"/>
        </w:rPr>
      </w:pPr>
    </w:p>
    <w:p w14:paraId="7750CDF0">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3E234770">
      <w:pPr>
        <w:spacing w:line="336" w:lineRule="auto"/>
        <w:ind w:firstLine="4680" w:firstLineChars="19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33762099">
      <w:pPr>
        <w:spacing w:line="336"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附：</w:t>
      </w:r>
    </w:p>
    <w:p w14:paraId="639FE37E">
      <w:pPr>
        <w:spacing w:line="336" w:lineRule="auto"/>
        <w:rPr>
          <w:rFonts w:ascii="仿宋" w:hAnsi="仿宋" w:eastAsia="仿宋" w:cs="仿宋"/>
          <w:bCs/>
          <w:color w:val="auto"/>
          <w:sz w:val="24"/>
          <w:highlight w:val="none"/>
        </w:rPr>
      </w:pPr>
      <w:r>
        <w:rPr>
          <w:rFonts w:ascii="仿宋" w:hAnsi="仿宋" w:eastAsia="仿宋" w:cs="仿宋"/>
          <w:color w:val="auto"/>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 name="1026"/>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cc/4wdgAAAAKAQAADwAAAAAAAAABACAAAAAiAAAAZHJzL2Rvd25yZXYueG1sUEsBAhQAFAAAAAgA&#10;h07iQGtU5RLsAQAAGwQAAA4AAAAAAAAAAQAgAAAAJwEAAGRycy9lMm9Eb2MueG1sUEsFBgAAAAAG&#10;AAYAWQEAAIUFAAAAAA==&#10;">
                <v:fill on="t" focussize="0,0"/>
                <v:stroke color="#000000" joinstyle="miter"/>
                <v:imagedata o:title=""/>
                <o:lock v:ext="edit" aspectratio="f"/>
              </v:rect>
            </w:pict>
          </mc:Fallback>
        </mc:AlternateContent>
      </w:r>
      <w:r>
        <w:rPr>
          <w:rFonts w:ascii="仿宋" w:hAnsi="仿宋" w:eastAsia="仿宋" w:cs="仿宋"/>
          <w:color w:val="auto"/>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2" name="1027"/>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1027"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d07BY2AAAAAoBAAAPAAAAAAAAAAEAIAAAACIAAABkcnMvZG93bnJldi54bWxQSwECFAAUAAAA&#10;CACHTuJAhlzIke4BAAAbBAAADgAAAAAAAAABACAAAAAnAQAAZHJzL2Uyb0RvYy54bWxQSwUGAAAA&#10;AAYABgBZAQAAhwUAAAAA&#10;">
                <v:fill on="t" focussize="0,0"/>
                <v:stroke color="#000000" joinstyle="miter"/>
                <v:imagedata o:title=""/>
                <o:lock v:ext="edit" aspectratio="f"/>
              </v:rect>
            </w:pict>
          </mc:Fallback>
        </mc:AlternateContent>
      </w:r>
      <w:r>
        <w:rPr>
          <w:rFonts w:hint="eastAsia" w:ascii="仿宋" w:hAnsi="仿宋" w:eastAsia="仿宋" w:cs="仿宋"/>
          <w:color w:val="auto"/>
          <w:sz w:val="24"/>
          <w:highlight w:val="none"/>
        </w:rPr>
        <w:t>供应商法定名称章（印模）                供应商“XX专用章”（印模）</w:t>
      </w:r>
    </w:p>
    <w:p w14:paraId="1BA8019B">
      <w:pPr>
        <w:widowControl/>
        <w:spacing w:line="336" w:lineRule="auto"/>
        <w:ind w:firstLine="480" w:firstLineChars="200"/>
        <w:jc w:val="left"/>
        <w:rPr>
          <w:rFonts w:ascii="仿宋" w:hAnsi="仿宋" w:eastAsia="仿宋" w:cs="仿宋"/>
          <w:color w:val="auto"/>
          <w:kern w:val="0"/>
          <w:sz w:val="24"/>
          <w:highlight w:val="none"/>
        </w:rPr>
      </w:pPr>
    </w:p>
    <w:p w14:paraId="3D8E28E5">
      <w:pPr>
        <w:snapToGrid w:val="0"/>
        <w:spacing w:line="336" w:lineRule="auto"/>
        <w:jc w:val="center"/>
        <w:rPr>
          <w:rFonts w:ascii="仿宋" w:hAnsi="仿宋" w:eastAsia="仿宋" w:cs="仿宋"/>
          <w:b/>
          <w:color w:val="auto"/>
          <w:sz w:val="24"/>
          <w:highlight w:val="none"/>
        </w:rPr>
      </w:pPr>
    </w:p>
    <w:p w14:paraId="67CBAA65">
      <w:pPr>
        <w:widowControl/>
        <w:adjustRightInd/>
        <w:spacing w:line="336" w:lineRule="auto"/>
        <w:jc w:val="left"/>
        <w:rPr>
          <w:rFonts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0CC0A80E">
      <w:pPr>
        <w:autoSpaceDE w:val="0"/>
        <w:autoSpaceDN w:val="0"/>
        <w:spacing w:line="336" w:lineRule="auto"/>
        <w:jc w:val="center"/>
        <w:rPr>
          <w:rFonts w:ascii="仿宋" w:hAnsi="仿宋" w:eastAsia="仿宋" w:cs="仿宋"/>
          <w:b/>
          <w:color w:val="auto"/>
          <w:kern w:val="0"/>
          <w:sz w:val="32"/>
          <w:szCs w:val="32"/>
          <w:highlight w:val="none"/>
          <w:lang w:val="zh-CN"/>
        </w:rPr>
      </w:pPr>
      <w:r>
        <w:rPr>
          <w:rFonts w:hint="eastAsia" w:ascii="仿宋" w:hAnsi="仿宋" w:eastAsia="仿宋" w:cs="仿宋"/>
          <w:b/>
          <w:color w:val="auto"/>
          <w:sz w:val="32"/>
          <w:szCs w:val="32"/>
          <w:highlight w:val="none"/>
        </w:rPr>
        <w:t>附件4：</w:t>
      </w:r>
      <w:r>
        <w:rPr>
          <w:rFonts w:hint="eastAsia" w:ascii="仿宋" w:hAnsi="仿宋" w:eastAsia="仿宋" w:cs="仿宋"/>
          <w:b/>
          <w:color w:val="auto"/>
          <w:kern w:val="0"/>
          <w:sz w:val="32"/>
          <w:szCs w:val="32"/>
          <w:highlight w:val="none"/>
          <w:lang w:val="zh-CN"/>
        </w:rPr>
        <w:t>联合协议</w:t>
      </w:r>
    </w:p>
    <w:p w14:paraId="463CF94D">
      <w:pPr>
        <w:widowControl/>
        <w:spacing w:line="336" w:lineRule="auto"/>
        <w:ind w:firstLine="482" w:firstLineChars="200"/>
        <w:jc w:val="left"/>
        <w:rPr>
          <w:rFonts w:ascii="仿宋" w:hAnsi="仿宋" w:eastAsia="仿宋" w:cs="仿宋"/>
          <w:b/>
          <w:color w:val="auto"/>
          <w:sz w:val="24"/>
          <w:highlight w:val="none"/>
        </w:rPr>
      </w:pPr>
      <w:r>
        <w:rPr>
          <w:rFonts w:hint="eastAsia" w:ascii="仿宋" w:hAnsi="仿宋" w:eastAsia="仿宋" w:cs="仿宋"/>
          <w:b/>
          <w:color w:val="auto"/>
          <w:sz w:val="24"/>
          <w:highlight w:val="none"/>
        </w:rPr>
        <w:t>（以联合体形式磋商的，提供联合协议；本项目不接受联合体磋商或者供应商不以联合体形式磋商的，则不需要提供）</w:t>
      </w:r>
    </w:p>
    <w:p w14:paraId="18F18859">
      <w:pPr>
        <w:snapToGrid w:val="0"/>
        <w:spacing w:line="336" w:lineRule="auto"/>
        <w:jc w:val="center"/>
        <w:rPr>
          <w:rFonts w:ascii="仿宋" w:hAnsi="仿宋" w:eastAsia="仿宋" w:cs="仿宋"/>
          <w:b/>
          <w:color w:val="auto"/>
          <w:kern w:val="0"/>
          <w:sz w:val="32"/>
          <w:szCs w:val="32"/>
          <w:highlight w:val="none"/>
          <w:lang w:val="zh-CN"/>
        </w:rPr>
      </w:pPr>
    </w:p>
    <w:p w14:paraId="039ACCBF">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（联合体所有成员名称）</w:t>
      </w:r>
      <w:r>
        <w:rPr>
          <w:rFonts w:hint="eastAsia" w:ascii="仿宋" w:hAnsi="仿宋" w:eastAsia="仿宋" w:cs="仿宋"/>
          <w:color w:val="auto"/>
          <w:kern w:val="0"/>
          <w:sz w:val="24"/>
          <w:highlight w:val="none"/>
        </w:rPr>
        <w:t>自愿</w:t>
      </w:r>
      <w:r>
        <w:rPr>
          <w:rFonts w:hint="eastAsia" w:ascii="仿宋" w:hAnsi="仿宋" w:eastAsia="仿宋" w:cs="仿宋"/>
          <w:color w:val="auto"/>
          <w:kern w:val="0"/>
          <w:sz w:val="24"/>
          <w:highlight w:val="none"/>
          <w:lang w:val="zh-CN"/>
        </w:rPr>
        <w:t>组成一个联合体，以一个供应商的身份</w:t>
      </w:r>
      <w:r>
        <w:rPr>
          <w:rFonts w:hint="eastAsia" w:ascii="仿宋" w:hAnsi="仿宋" w:eastAsia="仿宋" w:cs="仿宋"/>
          <w:color w:val="auto"/>
          <w:kern w:val="0"/>
          <w:sz w:val="24"/>
          <w:highlight w:val="none"/>
        </w:rPr>
        <w:t>参加</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lang w:val="zh-CN"/>
        </w:rPr>
        <w:t xml:space="preserve">【项目编号：（采购编号）】响应。 </w:t>
      </w:r>
    </w:p>
    <w:p w14:paraId="57A5C673">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一、各方一致决定，</w:t>
      </w:r>
      <w:r>
        <w:rPr>
          <w:rFonts w:hint="eastAsia" w:ascii="仿宋" w:hAnsi="仿宋" w:eastAsia="仿宋" w:cs="仿宋"/>
          <w:color w:val="auto"/>
          <w:kern w:val="0"/>
          <w:sz w:val="24"/>
          <w:highlight w:val="none"/>
          <w:u w:val="single"/>
        </w:rPr>
        <w:t>（某联合体成员名称）</w:t>
      </w:r>
      <w:r>
        <w:rPr>
          <w:rFonts w:hint="eastAsia" w:ascii="仿宋" w:hAnsi="仿宋" w:eastAsia="仿宋" w:cs="仿宋"/>
          <w:color w:val="auto"/>
          <w:kern w:val="0"/>
          <w:sz w:val="24"/>
          <w:highlight w:val="none"/>
        </w:rPr>
        <w:t>为联合体</w:t>
      </w:r>
      <w:r>
        <w:rPr>
          <w:rFonts w:hint="eastAsia" w:ascii="仿宋" w:hAnsi="仿宋" w:eastAsia="仿宋" w:cs="仿宋"/>
          <w:color w:val="auto"/>
          <w:kern w:val="0"/>
          <w:sz w:val="24"/>
          <w:highlight w:val="none"/>
          <w:lang w:val="zh-CN"/>
        </w:rPr>
        <w:t>牵头人</w:t>
      </w:r>
      <w:r>
        <w:rPr>
          <w:rFonts w:hint="eastAsia" w:ascii="仿宋" w:hAnsi="仿宋" w:eastAsia="仿宋" w:cs="仿宋"/>
          <w:color w:val="auto"/>
          <w:sz w:val="24"/>
          <w:highlight w:val="none"/>
        </w:rPr>
        <w:t>，代表所有联合体成员负责响应和合同实施阶段的主办、协调工作</w:t>
      </w:r>
      <w:r>
        <w:rPr>
          <w:rFonts w:hint="eastAsia" w:ascii="仿宋" w:hAnsi="仿宋" w:eastAsia="仿宋" w:cs="仿宋"/>
          <w:color w:val="auto"/>
          <w:kern w:val="0"/>
          <w:sz w:val="24"/>
          <w:highlight w:val="none"/>
          <w:lang w:val="zh-CN"/>
        </w:rPr>
        <w:t>。</w:t>
      </w:r>
    </w:p>
    <w:p w14:paraId="11EEE4A4">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w:t>
      </w:r>
      <w:r>
        <w:rPr>
          <w:rFonts w:hint="eastAsia" w:ascii="仿宋" w:hAnsi="仿宋" w:eastAsia="仿宋" w:cs="仿宋"/>
          <w:color w:val="auto"/>
          <w:sz w:val="24"/>
          <w:highlight w:val="none"/>
        </w:rPr>
        <w:t>所有联合体成员各方签署授权书，授权书载明的</w:t>
      </w:r>
      <w:r>
        <w:rPr>
          <w:rFonts w:hint="eastAsia" w:ascii="仿宋" w:hAnsi="仿宋" w:eastAsia="仿宋" w:cs="仿宋"/>
          <w:color w:val="auto"/>
          <w:kern w:val="0"/>
          <w:sz w:val="24"/>
          <w:highlight w:val="none"/>
          <w:lang w:val="zh-CN"/>
        </w:rPr>
        <w:t>授权代表根据磋商文件规定及采购内容而对采购人、采购代理机构所作的任何合法承诺，包括书面澄清及相应等均对联合体各方产生约束力。</w:t>
      </w:r>
    </w:p>
    <w:p w14:paraId="2110B83B">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三、本次联合响应中，分工如下：</w:t>
      </w:r>
    </w:p>
    <w:p w14:paraId="6E8895A3">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（联合体成员1）</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0CBD03ED">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（联合体成员2）</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0813CED2">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w:t>
      </w:r>
    </w:p>
    <w:p w14:paraId="5B901CD5">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四、联合体成员中小企业合同份额（如有）。</w:t>
      </w:r>
    </w:p>
    <w:p w14:paraId="5105DE10">
      <w:pPr>
        <w:snapToGrid w:val="0"/>
        <w:spacing w:line="336" w:lineRule="auto"/>
        <w:ind w:firstLine="576"/>
        <w:rPr>
          <w:rFonts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u w:val="single"/>
        </w:rPr>
        <w:t>（</w:t>
      </w:r>
      <w:bookmarkStart w:id="58" w:name="_Hlk101131882"/>
      <w:r>
        <w:rPr>
          <w:rFonts w:hint="eastAsia" w:ascii="仿宋" w:hAnsi="仿宋" w:eastAsia="仿宋" w:cs="仿宋"/>
          <w:color w:val="auto"/>
          <w:kern w:val="0"/>
          <w:sz w:val="24"/>
          <w:highlight w:val="none"/>
          <w:u w:val="single"/>
        </w:rPr>
        <w:t>联合体成员X,……</w:t>
      </w:r>
      <w:bookmarkEnd w:id="58"/>
      <w:r>
        <w:rPr>
          <w:rFonts w:hint="eastAsia" w:ascii="仿宋" w:hAnsi="仿宋" w:eastAsia="仿宋" w:cs="仿宋"/>
          <w:color w:val="auto"/>
          <w:kern w:val="0"/>
          <w:sz w:val="24"/>
          <w:highlight w:val="none"/>
          <w:u w:val="single"/>
        </w:rPr>
        <w:t>）</w:t>
      </w:r>
      <w:r>
        <w:rPr>
          <w:rFonts w:hint="eastAsia" w:ascii="仿宋" w:hAnsi="仿宋" w:eastAsia="仿宋" w:cs="仿宋"/>
          <w:color w:val="auto"/>
          <w:kern w:val="0"/>
          <w:sz w:val="24"/>
          <w:highlight w:val="none"/>
        </w:rPr>
        <w:t>提供的服务由小微企业承接，其合同份额占到合同总金额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kern w:val="0"/>
          <w:sz w:val="24"/>
          <w:highlight w:val="none"/>
          <w:lang w:val="zh-CN"/>
        </w:rPr>
        <w:t>。</w:t>
      </w:r>
      <w:r>
        <w:rPr>
          <w:rFonts w:hint="eastAsia" w:ascii="仿宋" w:hAnsi="仿宋" w:eastAsia="仿宋" w:cs="仿宋"/>
          <w:b/>
          <w:color w:val="auto"/>
          <w:kern w:val="0"/>
          <w:sz w:val="24"/>
          <w:highlight w:val="none"/>
          <w:lang w:val="zh-CN"/>
        </w:rPr>
        <w:t>（</w:t>
      </w:r>
      <w:bookmarkStart w:id="59" w:name="_Hlk101133598"/>
      <w:r>
        <w:rPr>
          <w:rFonts w:hint="eastAsia" w:ascii="仿宋" w:hAnsi="仿宋" w:eastAsia="仿宋" w:cs="仿宋"/>
          <w:b/>
          <w:color w:val="auto"/>
          <w:kern w:val="0"/>
          <w:sz w:val="24"/>
          <w:highlight w:val="none"/>
          <w:lang w:val="zh-CN"/>
        </w:rPr>
        <w:t>未预留份额专门面向中小企业采购的采购项目，以及预留份额中的非预留部分采购包，接受联合体响应的，联合协议约定小微企业的合同份额占到合同总金额30%以上的，对联合体报价按评标标准确定的比例给予扣除。供应商</w:t>
      </w:r>
      <w:r>
        <w:rPr>
          <w:rFonts w:hint="eastAsia" w:ascii="仿宋" w:hAnsi="仿宋" w:eastAsia="仿宋" w:cs="仿宋"/>
          <w:b/>
          <w:color w:val="auto"/>
          <w:sz w:val="24"/>
          <w:highlight w:val="none"/>
        </w:rPr>
        <w:t>拟享受以上价格扣除政策的，填写有关内容。</w:t>
      </w:r>
      <w:bookmarkEnd w:id="59"/>
      <w:r>
        <w:rPr>
          <w:rFonts w:hint="eastAsia" w:ascii="仿宋" w:hAnsi="仿宋" w:eastAsia="仿宋" w:cs="仿宋"/>
          <w:b/>
          <w:color w:val="auto"/>
          <w:kern w:val="0"/>
          <w:sz w:val="24"/>
          <w:highlight w:val="none"/>
          <w:lang w:val="zh-CN"/>
        </w:rPr>
        <w:t>）</w:t>
      </w:r>
    </w:p>
    <w:p w14:paraId="5A6FC60F">
      <w:pPr>
        <w:spacing w:line="336" w:lineRule="auto"/>
        <w:ind w:firstLine="480" w:firstLineChars="200"/>
        <w:rPr>
          <w:rFonts w:ascii="仿宋" w:hAnsi="仿宋" w:eastAsia="仿宋" w:cs="仿宋"/>
          <w:b/>
          <w:bCs/>
          <w:color w:val="auto"/>
          <w:kern w:val="0"/>
          <w:sz w:val="24"/>
          <w:highlight w:val="none"/>
          <w:lang w:val="zh-CN"/>
        </w:rPr>
      </w:pPr>
      <w:r>
        <w:rPr>
          <w:rFonts w:hint="eastAsia" w:ascii="仿宋" w:hAnsi="仿宋" w:eastAsia="仿宋" w:cs="仿宋"/>
          <w:color w:val="auto"/>
          <w:sz w:val="24"/>
          <w:highlight w:val="none"/>
        </w:rPr>
        <w:t>2、</w:t>
      </w:r>
      <w:bookmarkStart w:id="60" w:name="_Hlk101133173"/>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仿宋" w:hAnsi="仿宋" w:eastAsia="仿宋" w:cs="仿宋"/>
          <w:b/>
          <w:bCs/>
          <w:color w:val="auto"/>
          <w:kern w:val="0"/>
          <w:sz w:val="24"/>
          <w:highlight w:val="none"/>
          <w:lang w:val="zh-CN"/>
        </w:rPr>
        <w:t>）</w:t>
      </w:r>
      <w:bookmarkEnd w:id="60"/>
    </w:p>
    <w:p w14:paraId="647E68F0">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五、如果成交，</w:t>
      </w:r>
      <w:r>
        <w:rPr>
          <w:rFonts w:hint="eastAsia" w:ascii="仿宋" w:hAnsi="仿宋" w:eastAsia="仿宋" w:cs="仿宋"/>
          <w:color w:val="auto"/>
          <w:sz w:val="24"/>
          <w:highlight w:val="none"/>
        </w:rPr>
        <w:t>联合体各成员方共同与采购人签订合同，并就采购合同约定的事项对采购人承担连带责任。</w:t>
      </w:r>
    </w:p>
    <w:p w14:paraId="22AC53E8">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六、有关本次联合响应的其他事宜：</w:t>
      </w:r>
    </w:p>
    <w:p w14:paraId="455AC5A5">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1、联合体各方不再单独参加或者与其他供应商另外组成联合体参加同一合同项下的政府采购活动。</w:t>
      </w:r>
    </w:p>
    <w:p w14:paraId="0F5E0A2F">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2、联合体中有同类资质的各方按照联合体分工承担相同工作的，按照资质等级较低的供应商确定资质等级。</w:t>
      </w:r>
    </w:p>
    <w:p w14:paraId="6534518C">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3、本协议提交采购人、采购代理机构后，联合体各方不得以任何形式对上述内容进行修改或撤销。</w:t>
      </w:r>
    </w:p>
    <w:p w14:paraId="673E5BE4">
      <w:pPr>
        <w:snapToGrid w:val="0"/>
        <w:spacing w:line="336" w:lineRule="auto"/>
        <w:ind w:firstLine="5040" w:firstLineChars="21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701C5CEE">
      <w:pPr>
        <w:snapToGrid w:val="0"/>
        <w:spacing w:line="336" w:lineRule="auto"/>
        <w:ind w:firstLine="5040" w:firstLineChars="21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35259CC2">
      <w:pPr>
        <w:snapToGrid w:val="0"/>
        <w:spacing w:line="336" w:lineRule="auto"/>
        <w:ind w:firstLine="5760" w:firstLineChars="2400"/>
        <w:rPr>
          <w:rFonts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7AEDC7D5">
      <w:pPr>
        <w:snapToGrid w:val="0"/>
        <w:spacing w:line="336" w:lineRule="auto"/>
        <w:jc w:val="righ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日期：  年  月   日</w:t>
      </w:r>
    </w:p>
    <w:p w14:paraId="0B7F9EF1">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762741F7">
      <w:pPr>
        <w:widowControl/>
        <w:adjustRightInd/>
        <w:spacing w:line="336" w:lineRule="auto"/>
        <w:jc w:val="left"/>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r>
    </w:p>
    <w:p w14:paraId="255F163D">
      <w:pPr>
        <w:snapToGrid w:val="0"/>
        <w:spacing w:line="336" w:lineRule="auto"/>
        <w:jc w:val="center"/>
        <w:rPr>
          <w:rFonts w:ascii="仿宋" w:hAnsi="仿宋" w:eastAsia="仿宋" w:cs="仿宋"/>
          <w:b/>
          <w:color w:val="auto"/>
          <w:kern w:val="0"/>
          <w:sz w:val="32"/>
          <w:szCs w:val="32"/>
          <w:highlight w:val="none"/>
        </w:rPr>
      </w:pPr>
      <w:r>
        <w:rPr>
          <w:rFonts w:hint="eastAsia" w:ascii="仿宋" w:hAnsi="仿宋" w:eastAsia="仿宋" w:cs="仿宋"/>
          <w:b/>
          <w:color w:val="auto"/>
          <w:spacing w:val="6"/>
          <w:sz w:val="32"/>
          <w:szCs w:val="32"/>
          <w:highlight w:val="none"/>
        </w:rPr>
        <w:t>附件5：</w:t>
      </w:r>
      <w:r>
        <w:rPr>
          <w:rFonts w:hint="eastAsia" w:ascii="仿宋" w:hAnsi="仿宋" w:eastAsia="仿宋" w:cs="仿宋"/>
          <w:b/>
          <w:color w:val="auto"/>
          <w:kern w:val="0"/>
          <w:sz w:val="32"/>
          <w:szCs w:val="32"/>
          <w:highlight w:val="none"/>
        </w:rPr>
        <w:t>分包意向协议</w:t>
      </w:r>
    </w:p>
    <w:p w14:paraId="75C5CEA5">
      <w:pPr>
        <w:widowControl/>
        <w:spacing w:line="336" w:lineRule="auto"/>
        <w:ind w:firstLine="120" w:firstLineChars="5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成交后以分包方式履行合同的，提供分包意向协议；采购人不同意分包或者供应商成交后不以分包方式履行合同的，则不需要提供。</w:t>
      </w:r>
      <w:r>
        <w:rPr>
          <w:rFonts w:hint="eastAsia" w:ascii="仿宋" w:hAnsi="仿宋" w:eastAsia="仿宋" w:cs="仿宋"/>
          <w:color w:val="auto"/>
          <w:sz w:val="24"/>
          <w:highlight w:val="none"/>
        </w:rPr>
        <w:t>）</w:t>
      </w:r>
    </w:p>
    <w:p w14:paraId="699B46F0">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lang w:val="zh-CN"/>
        </w:rPr>
        <w:t>若成为</w:t>
      </w:r>
      <w:r>
        <w:rPr>
          <w:rFonts w:hint="eastAsia" w:ascii="仿宋" w:hAnsi="仿宋" w:eastAsia="仿宋" w:cs="仿宋"/>
          <w:color w:val="auto"/>
          <w:sz w:val="24"/>
          <w:highlight w:val="none"/>
        </w:rPr>
        <w:t>（项目名称）【项目编号：（采购编号）】</w:t>
      </w:r>
      <w:r>
        <w:rPr>
          <w:rFonts w:hint="eastAsia" w:ascii="仿宋" w:hAnsi="仿宋" w:eastAsia="仿宋" w:cs="仿宋"/>
          <w:color w:val="auto"/>
          <w:kern w:val="0"/>
          <w:sz w:val="24"/>
          <w:highlight w:val="none"/>
          <w:lang w:val="zh-CN"/>
        </w:rPr>
        <w:t>的成交供应商，将依法采取分包方式履行合同。</w:t>
      </w: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rPr>
        <w:t>与</w:t>
      </w:r>
      <w:r>
        <w:rPr>
          <w:rFonts w:hint="eastAsia" w:ascii="仿宋" w:hAnsi="仿宋" w:eastAsia="仿宋" w:cs="仿宋"/>
          <w:color w:val="auto"/>
          <w:kern w:val="0"/>
          <w:sz w:val="24"/>
          <w:highlight w:val="none"/>
          <w:u w:val="single"/>
        </w:rPr>
        <w:t>（所有分包供应商名称）</w:t>
      </w:r>
      <w:r>
        <w:rPr>
          <w:rFonts w:hint="eastAsia" w:ascii="仿宋" w:hAnsi="仿宋" w:eastAsia="仿宋" w:cs="仿宋"/>
          <w:color w:val="auto"/>
          <w:kern w:val="0"/>
          <w:sz w:val="24"/>
          <w:highlight w:val="none"/>
        </w:rPr>
        <w:t>达成分包意向协议</w:t>
      </w:r>
      <w:r>
        <w:rPr>
          <w:rFonts w:hint="eastAsia" w:ascii="仿宋" w:hAnsi="仿宋" w:eastAsia="仿宋" w:cs="仿宋"/>
          <w:color w:val="auto"/>
          <w:kern w:val="0"/>
          <w:sz w:val="24"/>
          <w:highlight w:val="none"/>
          <w:lang w:val="zh-CN"/>
        </w:rPr>
        <w:t xml:space="preserve">。 </w:t>
      </w:r>
    </w:p>
    <w:p w14:paraId="08A6EC7F">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一、分包标的及数量</w:t>
      </w:r>
    </w:p>
    <w:p w14:paraId="324501B7">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lang w:val="zh-CN"/>
        </w:rPr>
        <w:t>将</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u w:val="single"/>
        </w:rPr>
        <w:t xml:space="preserve"> XX工作内容   </w:t>
      </w:r>
      <w:r>
        <w:rPr>
          <w:rFonts w:hint="eastAsia" w:ascii="仿宋" w:hAnsi="仿宋" w:eastAsia="仿宋" w:cs="仿宋"/>
          <w:color w:val="auto"/>
          <w:sz w:val="24"/>
          <w:highlight w:val="none"/>
        </w:rPr>
        <w:t>分包给</w:t>
      </w:r>
      <w:r>
        <w:rPr>
          <w:rFonts w:hint="eastAsia" w:ascii="仿宋" w:hAnsi="仿宋" w:eastAsia="仿宋" w:cs="仿宋"/>
          <w:color w:val="auto"/>
          <w:kern w:val="0"/>
          <w:sz w:val="24"/>
          <w:highlight w:val="none"/>
          <w:u w:val="single"/>
        </w:rPr>
        <w:t>（分包供应商1名称）</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u w:val="single"/>
        </w:rPr>
        <w:t>（分包供应商2名称），</w:t>
      </w:r>
      <w:r>
        <w:rPr>
          <w:rFonts w:hint="eastAsia" w:ascii="仿宋" w:hAnsi="仿宋" w:eastAsia="仿宋" w:cs="仿宋"/>
          <w:color w:val="auto"/>
          <w:kern w:val="0"/>
          <w:sz w:val="24"/>
          <w:highlight w:val="none"/>
          <w:lang w:val="zh-CN"/>
        </w:rPr>
        <w:t>具备承</w:t>
      </w:r>
      <w:r>
        <w:rPr>
          <w:rFonts w:hint="eastAsia" w:ascii="仿宋" w:hAnsi="仿宋" w:eastAsia="仿宋" w:cs="仿宋"/>
          <w:color w:val="auto"/>
          <w:kern w:val="0"/>
          <w:sz w:val="24"/>
          <w:highlight w:val="none"/>
        </w:rPr>
        <w:t>担</w:t>
      </w:r>
      <w:r>
        <w:rPr>
          <w:rFonts w:hint="eastAsia" w:ascii="仿宋" w:hAnsi="仿宋" w:eastAsia="仿宋" w:cs="仿宋"/>
          <w:color w:val="auto"/>
          <w:kern w:val="0"/>
          <w:sz w:val="24"/>
          <w:highlight w:val="none"/>
          <w:u w:val="single"/>
          <w:lang w:val="zh-CN"/>
        </w:rPr>
        <w:t>XX工作内容</w:t>
      </w:r>
      <w:r>
        <w:rPr>
          <w:rFonts w:hint="eastAsia" w:ascii="仿宋" w:hAnsi="仿宋" w:eastAsia="仿宋" w:cs="仿宋"/>
          <w:color w:val="auto"/>
          <w:kern w:val="0"/>
          <w:sz w:val="24"/>
          <w:highlight w:val="none"/>
          <w:lang w:val="zh-CN"/>
        </w:rPr>
        <w:t>相应资质条件且不得再次分包；</w:t>
      </w:r>
    </w:p>
    <w:p w14:paraId="7D2F4897">
      <w:pPr>
        <w:pStyle w:val="3"/>
        <w:numPr>
          <w:ilvl w:val="0"/>
          <w:numId w:val="0"/>
        </w:numPr>
        <w:spacing w:line="336" w:lineRule="auto"/>
        <w:ind w:leftChars="95"/>
        <w:rPr>
          <w:rFonts w:ascii="仿宋" w:eastAsia="仿宋" w:cs="仿宋"/>
          <w:color w:val="auto"/>
          <w:kern w:val="0"/>
          <w:sz w:val="24"/>
          <w:szCs w:val="24"/>
          <w:highlight w:val="none"/>
        </w:rPr>
      </w:pPr>
      <w:r>
        <w:rPr>
          <w:rFonts w:hint="eastAsia" w:ascii="仿宋" w:eastAsia="仿宋" w:cs="仿宋"/>
          <w:color w:val="auto"/>
          <w:kern w:val="0"/>
          <w:sz w:val="24"/>
          <w:szCs w:val="24"/>
          <w:highlight w:val="none"/>
        </w:rPr>
        <w:t>……</w:t>
      </w:r>
    </w:p>
    <w:p w14:paraId="073BE425">
      <w:pPr>
        <w:spacing w:line="336" w:lineRule="auto"/>
        <w:ind w:firstLine="305"/>
        <w:rPr>
          <w:rFonts w:ascii="仿宋" w:hAnsi="仿宋" w:eastAsia="仿宋" w:cs="仿宋"/>
          <w:color w:val="auto"/>
          <w:highlight w:val="none"/>
        </w:rPr>
      </w:pPr>
      <w:r>
        <w:rPr>
          <w:rFonts w:hint="eastAsia" w:ascii="仿宋" w:hAnsi="仿宋" w:eastAsia="仿宋" w:cs="仿宋"/>
          <w:color w:val="auto"/>
          <w:highlight w:val="none"/>
          <w:lang w:val="zh-CN"/>
        </w:rPr>
        <w:t xml:space="preserve"> </w:t>
      </w:r>
    </w:p>
    <w:p w14:paraId="7B993257">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二、分包供应商中小企业合同份额（如有）</w:t>
      </w:r>
    </w:p>
    <w:p w14:paraId="5E219DE9">
      <w:pPr>
        <w:snapToGrid w:val="0"/>
        <w:spacing w:line="336" w:lineRule="auto"/>
        <w:ind w:firstLine="576"/>
        <w:rPr>
          <w:rFonts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u w:val="single"/>
        </w:rPr>
        <w:t>（分包供应商X,……）提供的服务全部由小微企业承接，</w:t>
      </w:r>
      <w:r>
        <w:rPr>
          <w:rFonts w:hint="eastAsia" w:ascii="仿宋" w:hAnsi="仿宋" w:eastAsia="仿宋" w:cs="仿宋"/>
          <w:color w:val="auto"/>
          <w:kern w:val="0"/>
          <w:sz w:val="24"/>
          <w:highlight w:val="none"/>
        </w:rPr>
        <w:t>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highlight w:val="none"/>
        </w:rPr>
        <w:t>。</w:t>
      </w:r>
      <w:r>
        <w:rPr>
          <w:rFonts w:hint="eastAsia" w:ascii="仿宋" w:hAnsi="仿宋" w:eastAsia="仿宋" w:cs="仿宋"/>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仿宋" w:hAnsi="仿宋" w:eastAsia="仿宋" w:cs="仿宋"/>
          <w:b/>
          <w:color w:val="auto"/>
          <w:sz w:val="24"/>
          <w:highlight w:val="none"/>
        </w:rPr>
        <w:t>拟享受以上价格扣除政策的，填写有关内容。</w:t>
      </w:r>
      <w:r>
        <w:rPr>
          <w:rFonts w:hint="eastAsia" w:ascii="仿宋" w:hAnsi="仿宋" w:eastAsia="仿宋" w:cs="仿宋"/>
          <w:b/>
          <w:color w:val="auto"/>
          <w:kern w:val="0"/>
          <w:sz w:val="24"/>
          <w:highlight w:val="none"/>
          <w:lang w:val="zh-CN"/>
        </w:rPr>
        <w:t>）</w:t>
      </w:r>
    </w:p>
    <w:p w14:paraId="5FFB7193">
      <w:pPr>
        <w:spacing w:line="336" w:lineRule="auto"/>
        <w:ind w:firstLine="480" w:firstLineChars="200"/>
        <w:rPr>
          <w:rFonts w:ascii="仿宋" w:hAnsi="仿宋" w:eastAsia="仿宋" w:cs="仿宋"/>
          <w:b/>
          <w:bCs/>
          <w:color w:val="auto"/>
          <w:kern w:val="0"/>
          <w:sz w:val="24"/>
          <w:highlight w:val="none"/>
          <w:lang w:val="zh-CN"/>
        </w:rPr>
      </w:pPr>
      <w:r>
        <w:rPr>
          <w:rFonts w:hint="eastAsia" w:ascii="仿宋" w:hAnsi="仿宋" w:eastAsia="仿宋" w:cs="仿宋"/>
          <w:color w:val="auto"/>
          <w:sz w:val="24"/>
          <w:highlight w:val="none"/>
        </w:rPr>
        <w:t>2、中小企业合同金额达到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要求合同分包形式参加的项目或采购包，供应商按磋商文件第一部分竞争性磋商邀请公告申请人的资格要求中规定的</w:t>
      </w:r>
      <w:r>
        <w:rPr>
          <w:rFonts w:hint="eastAsia" w:ascii="仿宋" w:hAnsi="仿宋" w:eastAsia="仿宋" w:cs="仿宋"/>
          <w:b/>
          <w:color w:val="auto"/>
          <w:kern w:val="0"/>
          <w:sz w:val="24"/>
          <w:highlight w:val="none"/>
          <w:lang w:val="zh-CN"/>
        </w:rPr>
        <w:t>分包意向协议</w:t>
      </w:r>
      <w:r>
        <w:rPr>
          <w:rFonts w:hint="eastAsia" w:ascii="仿宋" w:hAnsi="仿宋" w:eastAsia="仿宋" w:cs="仿宋"/>
          <w:b/>
          <w:bCs/>
          <w:color w:val="auto"/>
          <w:sz w:val="24"/>
          <w:highlight w:val="none"/>
        </w:rPr>
        <w:t>中中小企业、小微企业合同金额应当达到的比例要求填写。</w:t>
      </w:r>
      <w:r>
        <w:rPr>
          <w:rFonts w:hint="eastAsia" w:ascii="仿宋" w:hAnsi="仿宋" w:eastAsia="仿宋" w:cs="仿宋"/>
          <w:b/>
          <w:bCs/>
          <w:color w:val="auto"/>
          <w:kern w:val="0"/>
          <w:sz w:val="24"/>
          <w:highlight w:val="none"/>
          <w:lang w:val="zh-CN"/>
        </w:rPr>
        <w:t>）</w:t>
      </w:r>
    </w:p>
    <w:p w14:paraId="3DD66D20">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三、分包工作履行期限、地点、方式</w:t>
      </w:r>
    </w:p>
    <w:p w14:paraId="6E28E8EF">
      <w:pPr>
        <w:snapToGrid w:val="0"/>
        <w:spacing w:line="336" w:lineRule="auto"/>
        <w:ind w:firstLine="576"/>
        <w:rPr>
          <w:rFonts w:ascii="仿宋" w:hAnsi="仿宋" w:eastAsia="仿宋" w:cs="仿宋"/>
          <w:color w:val="auto"/>
          <w:highlight w:val="none"/>
          <w:u w:val="single"/>
        </w:rPr>
      </w:pPr>
      <w:r>
        <w:rPr>
          <w:rFonts w:hint="eastAsia" w:ascii="仿宋" w:hAnsi="仿宋" w:eastAsia="仿宋" w:cs="仿宋"/>
          <w:color w:val="auto"/>
          <w:highlight w:val="none"/>
          <w:u w:val="single"/>
        </w:rPr>
        <w:t xml:space="preserve">                                                                                  </w:t>
      </w:r>
    </w:p>
    <w:p w14:paraId="7D05556E">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四、质量</w:t>
      </w:r>
    </w:p>
    <w:p w14:paraId="77C93F3C">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4D68E2DD">
      <w:pPr>
        <w:numPr>
          <w:ilvl w:val="0"/>
          <w:numId w:val="11"/>
        </w:num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价款或者报酬</w:t>
      </w:r>
    </w:p>
    <w:p w14:paraId="4E35D02B">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4FFAC410">
      <w:pPr>
        <w:pStyle w:val="3"/>
        <w:numPr>
          <w:ilvl w:val="255"/>
          <w:numId w:val="0"/>
        </w:numPr>
        <w:ind w:firstLine="480" w:firstLineChars="200"/>
        <w:rPr>
          <w:rFonts w:eastAsia="仿宋"/>
          <w:b w:val="0"/>
          <w:bCs w:val="0"/>
          <w:color w:val="auto"/>
          <w:highlight w:val="none"/>
          <w:lang w:val="en-US"/>
        </w:rPr>
      </w:pPr>
      <w:r>
        <w:rPr>
          <w:rFonts w:hint="eastAsia" w:ascii="仿宋" w:eastAsia="仿宋" w:cs="仿宋"/>
          <w:b w:val="0"/>
          <w:bCs w:val="0"/>
          <w:color w:val="auto"/>
          <w:kern w:val="0"/>
          <w:sz w:val="24"/>
          <w:highlight w:val="none"/>
        </w:rPr>
        <w:t>六、违约责任</w:t>
      </w:r>
    </w:p>
    <w:p w14:paraId="48491706">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584E440C">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七、争议解决的办法</w:t>
      </w:r>
    </w:p>
    <w:p w14:paraId="1ECA8C03">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01CDABA0">
      <w:pPr>
        <w:snapToGrid w:val="0"/>
        <w:spacing w:line="336" w:lineRule="auto"/>
        <w:ind w:firstLine="576"/>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八、其他</w:t>
      </w:r>
    </w:p>
    <w:p w14:paraId="3835BD0D">
      <w:pPr>
        <w:snapToGrid w:val="0"/>
        <w:spacing w:line="336" w:lineRule="auto"/>
        <w:ind w:left="5039" w:leftChars="228" w:hanging="4560" w:hangingChars="1900"/>
        <w:jc w:val="left"/>
        <w:rPr>
          <w:rFonts w:ascii="仿宋" w:hAnsi="仿宋" w:eastAsia="仿宋" w:cs="仿宋"/>
          <w:color w:val="auto"/>
          <w:kern w:val="0"/>
          <w:sz w:val="24"/>
          <w:highlight w:val="none"/>
          <w:lang w:val="zh-CN"/>
        </w:rPr>
      </w:pPr>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 xml:space="preserve">  。                                           供应商名称(电子签名)：</w:t>
      </w:r>
    </w:p>
    <w:p w14:paraId="05872618">
      <w:pPr>
        <w:snapToGrid w:val="0"/>
        <w:spacing w:line="336" w:lineRule="auto"/>
        <w:jc w:val="righ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分包供应商名称(电子签名/公章)：</w:t>
      </w:r>
    </w:p>
    <w:p w14:paraId="681A6318">
      <w:pPr>
        <w:snapToGrid w:val="0"/>
        <w:spacing w:line="336" w:lineRule="auto"/>
        <w:ind w:firstLine="5760" w:firstLineChars="2400"/>
        <w:rPr>
          <w:rFonts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5CEFBB87">
      <w:pPr>
        <w:spacing w:line="336" w:lineRule="auto"/>
        <w:jc w:val="center"/>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15673954">
      <w:pPr>
        <w:widowControl/>
        <w:adjustRightInd/>
        <w:spacing w:line="336" w:lineRule="auto"/>
        <w:jc w:val="left"/>
        <w:rPr>
          <w:rFonts w:ascii="仿宋" w:hAnsi="仿宋" w:eastAsia="仿宋" w:cs="仿宋"/>
          <w:b/>
          <w:color w:val="auto"/>
          <w:kern w:val="0"/>
          <w:sz w:val="32"/>
          <w:szCs w:val="32"/>
          <w:highlight w:val="none"/>
          <w:lang w:val="zh-CN"/>
        </w:rPr>
      </w:pPr>
      <w:r>
        <w:rPr>
          <w:rFonts w:hint="eastAsia" w:ascii="仿宋" w:hAnsi="仿宋" w:eastAsia="仿宋" w:cs="仿宋"/>
          <w:b/>
          <w:color w:val="auto"/>
          <w:kern w:val="0"/>
          <w:sz w:val="32"/>
          <w:szCs w:val="32"/>
          <w:highlight w:val="none"/>
          <w:lang w:val="zh-CN"/>
        </w:rPr>
        <w:br w:type="page"/>
      </w:r>
    </w:p>
    <w:p w14:paraId="5004999E">
      <w:pPr>
        <w:spacing w:line="336" w:lineRule="auto"/>
        <w:jc w:val="center"/>
        <w:rPr>
          <w:rFonts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附件6：残疾人福利性单位声明函</w:t>
      </w:r>
    </w:p>
    <w:p w14:paraId="21A26C8F">
      <w:pPr>
        <w:spacing w:line="336" w:lineRule="auto"/>
        <w:rPr>
          <w:rFonts w:ascii="仿宋" w:hAnsi="仿宋" w:eastAsia="仿宋" w:cs="仿宋"/>
          <w:b/>
          <w:color w:val="auto"/>
          <w:spacing w:val="6"/>
          <w:sz w:val="30"/>
          <w:szCs w:val="30"/>
          <w:highlight w:val="none"/>
        </w:rPr>
      </w:pPr>
    </w:p>
    <w:p w14:paraId="653FD318">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   （采购人）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05C53860">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1727B093">
      <w:pPr>
        <w:spacing w:line="336" w:lineRule="auto"/>
        <w:ind w:firstLine="480" w:firstLineChars="200"/>
        <w:rPr>
          <w:rFonts w:ascii="仿宋" w:hAnsi="仿宋" w:eastAsia="仿宋" w:cs="仿宋"/>
          <w:color w:val="auto"/>
          <w:sz w:val="24"/>
          <w:highlight w:val="none"/>
        </w:rPr>
      </w:pPr>
    </w:p>
    <w:p w14:paraId="6D39901F">
      <w:pPr>
        <w:spacing w:line="336" w:lineRule="auto"/>
        <w:ind w:firstLine="480" w:firstLineChars="200"/>
        <w:rPr>
          <w:rFonts w:ascii="仿宋" w:hAnsi="仿宋" w:eastAsia="仿宋" w:cs="仿宋"/>
          <w:color w:val="auto"/>
          <w:sz w:val="24"/>
          <w:highlight w:val="none"/>
        </w:rPr>
      </w:pPr>
    </w:p>
    <w:p w14:paraId="1FF5FF13">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供应商名称（电子签名）：</w:t>
      </w:r>
    </w:p>
    <w:p w14:paraId="61125076">
      <w:pPr>
        <w:spacing w:line="336" w:lineRule="auto"/>
        <w:ind w:firstLine="4680" w:firstLineChars="19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22E22E25">
      <w:pPr>
        <w:tabs>
          <w:tab w:val="left" w:pos="4860"/>
        </w:tabs>
        <w:spacing w:line="336" w:lineRule="auto"/>
        <w:ind w:firstLine="480" w:firstLineChars="200"/>
        <w:jc w:val="center"/>
        <w:rPr>
          <w:rFonts w:ascii="仿宋" w:hAnsi="仿宋" w:eastAsia="仿宋" w:cs="仿宋"/>
          <w:color w:val="auto"/>
          <w:sz w:val="24"/>
          <w:highlight w:val="none"/>
        </w:rPr>
      </w:pPr>
    </w:p>
    <w:p w14:paraId="279854B9">
      <w:pPr>
        <w:pStyle w:val="72"/>
        <w:rPr>
          <w:rFonts w:ascii="仿宋" w:hAnsi="仿宋" w:eastAsia="仿宋" w:cs="仿宋"/>
          <w:color w:val="auto"/>
          <w:highlight w:val="none"/>
        </w:rPr>
      </w:pPr>
    </w:p>
    <w:p w14:paraId="6084D06C">
      <w:pPr>
        <w:pStyle w:val="73"/>
        <w:rPr>
          <w:rFonts w:ascii="仿宋" w:hAnsi="仿宋" w:eastAsia="仿宋" w:cs="仿宋"/>
          <w:color w:val="auto"/>
          <w:sz w:val="24"/>
          <w:highlight w:val="none"/>
        </w:rPr>
      </w:pPr>
    </w:p>
    <w:p w14:paraId="372A1EC6">
      <w:pPr>
        <w:rPr>
          <w:rFonts w:ascii="仿宋" w:hAnsi="仿宋" w:eastAsia="仿宋" w:cs="仿宋"/>
          <w:color w:val="auto"/>
          <w:sz w:val="24"/>
          <w:highlight w:val="none"/>
        </w:rPr>
      </w:pPr>
    </w:p>
    <w:p w14:paraId="12142593">
      <w:pPr>
        <w:pStyle w:val="72"/>
        <w:rPr>
          <w:rFonts w:ascii="仿宋" w:hAnsi="仿宋" w:eastAsia="仿宋" w:cs="仿宋"/>
          <w:color w:val="auto"/>
          <w:highlight w:val="none"/>
        </w:rPr>
      </w:pPr>
    </w:p>
    <w:p w14:paraId="39AF979F">
      <w:pPr>
        <w:pStyle w:val="73"/>
        <w:rPr>
          <w:rFonts w:ascii="仿宋" w:hAnsi="仿宋" w:eastAsia="仿宋" w:cs="仿宋"/>
          <w:color w:val="auto"/>
          <w:sz w:val="24"/>
          <w:highlight w:val="none"/>
        </w:rPr>
      </w:pPr>
    </w:p>
    <w:p w14:paraId="674124B9">
      <w:pPr>
        <w:rPr>
          <w:rFonts w:ascii="仿宋" w:hAnsi="仿宋" w:eastAsia="仿宋" w:cs="仿宋"/>
          <w:color w:val="auto"/>
          <w:sz w:val="24"/>
          <w:highlight w:val="none"/>
        </w:rPr>
      </w:pPr>
    </w:p>
    <w:p w14:paraId="029D1114">
      <w:pPr>
        <w:pStyle w:val="72"/>
        <w:rPr>
          <w:rFonts w:ascii="仿宋" w:hAnsi="仿宋" w:eastAsia="仿宋" w:cs="仿宋"/>
          <w:color w:val="auto"/>
          <w:highlight w:val="none"/>
        </w:rPr>
      </w:pPr>
    </w:p>
    <w:p w14:paraId="23BB7CF2">
      <w:pPr>
        <w:pStyle w:val="73"/>
        <w:rPr>
          <w:rFonts w:ascii="仿宋" w:hAnsi="仿宋" w:eastAsia="仿宋" w:cs="仿宋"/>
          <w:color w:val="auto"/>
          <w:sz w:val="24"/>
          <w:highlight w:val="none"/>
        </w:rPr>
      </w:pPr>
    </w:p>
    <w:p w14:paraId="7FB581E9">
      <w:pPr>
        <w:rPr>
          <w:rFonts w:ascii="仿宋" w:hAnsi="仿宋" w:eastAsia="仿宋" w:cs="仿宋"/>
          <w:color w:val="auto"/>
          <w:sz w:val="24"/>
          <w:highlight w:val="none"/>
        </w:rPr>
      </w:pPr>
    </w:p>
    <w:p w14:paraId="119A653F">
      <w:pPr>
        <w:pStyle w:val="72"/>
        <w:rPr>
          <w:rFonts w:ascii="仿宋" w:hAnsi="仿宋" w:eastAsia="仿宋" w:cs="仿宋"/>
          <w:color w:val="auto"/>
          <w:highlight w:val="none"/>
        </w:rPr>
      </w:pPr>
    </w:p>
    <w:p w14:paraId="0BD3560F">
      <w:pPr>
        <w:pStyle w:val="73"/>
        <w:rPr>
          <w:rFonts w:ascii="仿宋" w:hAnsi="仿宋" w:eastAsia="仿宋" w:cs="仿宋"/>
          <w:color w:val="auto"/>
          <w:sz w:val="24"/>
          <w:highlight w:val="none"/>
        </w:rPr>
      </w:pPr>
    </w:p>
    <w:p w14:paraId="3A2D5441">
      <w:pPr>
        <w:rPr>
          <w:rFonts w:ascii="仿宋" w:hAnsi="仿宋" w:eastAsia="仿宋" w:cs="仿宋"/>
          <w:color w:val="auto"/>
          <w:sz w:val="24"/>
          <w:highlight w:val="none"/>
        </w:rPr>
      </w:pPr>
    </w:p>
    <w:p w14:paraId="3CB5BBF9">
      <w:pPr>
        <w:pStyle w:val="72"/>
        <w:rPr>
          <w:rFonts w:ascii="仿宋" w:hAnsi="仿宋" w:eastAsia="仿宋" w:cs="仿宋"/>
          <w:color w:val="auto"/>
          <w:highlight w:val="none"/>
        </w:rPr>
      </w:pPr>
    </w:p>
    <w:p w14:paraId="78AFE340">
      <w:pPr>
        <w:pStyle w:val="73"/>
        <w:rPr>
          <w:rFonts w:ascii="仿宋" w:hAnsi="仿宋" w:eastAsia="仿宋" w:cs="仿宋"/>
          <w:color w:val="auto"/>
          <w:sz w:val="24"/>
          <w:highlight w:val="none"/>
        </w:rPr>
      </w:pPr>
    </w:p>
    <w:p w14:paraId="5CAC74C4">
      <w:pPr>
        <w:rPr>
          <w:rFonts w:ascii="仿宋" w:hAnsi="仿宋" w:eastAsia="仿宋" w:cs="仿宋"/>
          <w:color w:val="auto"/>
          <w:sz w:val="24"/>
          <w:highlight w:val="none"/>
        </w:rPr>
      </w:pPr>
    </w:p>
    <w:p w14:paraId="1F20627B">
      <w:pPr>
        <w:pStyle w:val="72"/>
        <w:rPr>
          <w:rFonts w:ascii="仿宋" w:hAnsi="仿宋" w:eastAsia="仿宋" w:cs="仿宋"/>
          <w:color w:val="auto"/>
          <w:highlight w:val="none"/>
        </w:rPr>
      </w:pPr>
    </w:p>
    <w:p w14:paraId="30F96331">
      <w:pPr>
        <w:pStyle w:val="73"/>
        <w:rPr>
          <w:rFonts w:ascii="仿宋" w:hAnsi="仿宋" w:eastAsia="仿宋" w:cs="仿宋"/>
          <w:color w:val="auto"/>
          <w:sz w:val="24"/>
          <w:highlight w:val="none"/>
        </w:rPr>
      </w:pPr>
    </w:p>
    <w:p w14:paraId="275E77F1">
      <w:pPr>
        <w:rPr>
          <w:rFonts w:ascii="仿宋" w:hAnsi="仿宋" w:eastAsia="仿宋" w:cs="仿宋"/>
          <w:color w:val="auto"/>
          <w:sz w:val="24"/>
          <w:highlight w:val="none"/>
        </w:rPr>
      </w:pPr>
    </w:p>
    <w:p w14:paraId="512499CB">
      <w:pPr>
        <w:pStyle w:val="72"/>
        <w:rPr>
          <w:color w:val="auto"/>
          <w:highlight w:val="none"/>
        </w:rPr>
      </w:pPr>
    </w:p>
    <w:p w14:paraId="23418215">
      <w:pPr>
        <w:snapToGrid/>
        <w:spacing w:line="240" w:lineRule="auto"/>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br w:type="page"/>
      </w:r>
    </w:p>
    <w:p w14:paraId="6BB42D31">
      <w:pPr>
        <w:snapToGrid w:val="0"/>
        <w:spacing w:line="336" w:lineRule="auto"/>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附件7：中小企业声明函</w:t>
      </w:r>
    </w:p>
    <w:p w14:paraId="7D76451E">
      <w:pPr>
        <w:autoSpaceDE w:val="0"/>
        <w:autoSpaceDN w:val="0"/>
        <w:spacing w:line="336" w:lineRule="auto"/>
        <w:jc w:val="left"/>
        <w:rPr>
          <w:rFonts w:ascii="仿宋" w:hAnsi="仿宋" w:eastAsia="仿宋" w:cs="仿宋"/>
          <w:b/>
          <w:color w:val="auto"/>
          <w:sz w:val="32"/>
          <w:szCs w:val="32"/>
          <w:highlight w:val="none"/>
        </w:rPr>
      </w:pPr>
    </w:p>
    <w:p w14:paraId="730AC669">
      <w:pPr>
        <w:spacing w:line="336" w:lineRule="auto"/>
        <w:jc w:val="center"/>
        <w:rPr>
          <w:rFonts w:ascii="仿宋" w:hAnsi="仿宋" w:eastAsia="仿宋" w:cs="仿宋"/>
          <w:b/>
          <w:color w:val="auto"/>
          <w:sz w:val="32"/>
          <w:szCs w:val="32"/>
          <w:highlight w:val="none"/>
        </w:rPr>
      </w:pPr>
    </w:p>
    <w:p w14:paraId="42DBEB8D">
      <w:pPr>
        <w:adjustRightInd/>
        <w:spacing w:line="336" w:lineRule="auto"/>
        <w:jc w:val="center"/>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中小企业声明函（服务）</w:t>
      </w:r>
    </w:p>
    <w:p w14:paraId="341ECF1A">
      <w:pPr>
        <w:spacing w:line="336" w:lineRule="auto"/>
        <w:jc w:val="center"/>
        <w:rPr>
          <w:rFonts w:ascii="仿宋" w:hAnsi="仿宋" w:eastAsia="仿宋" w:cs="仿宋"/>
          <w:b/>
          <w:color w:val="auto"/>
          <w:sz w:val="32"/>
          <w:szCs w:val="32"/>
          <w:highlight w:val="none"/>
        </w:rPr>
      </w:pPr>
    </w:p>
    <w:p w14:paraId="7010502C">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本公司（联合体）郑重声明，根据《政府采购促进中小企业发展管理办法》（财库﹝2020﹞46 号）的规定，本公司（联合体）参加 </w:t>
      </w:r>
      <w:r>
        <w:rPr>
          <w:rFonts w:hint="eastAsia" w:ascii="仿宋" w:hAnsi="仿宋" w:eastAsia="仿宋" w:cs="仿宋"/>
          <w:color w:val="auto"/>
          <w:sz w:val="24"/>
          <w:highlight w:val="none"/>
          <w:u w:val="single"/>
        </w:rPr>
        <w:t xml:space="preserve">（采购人）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采购活动，服务全部由符合政策要求的中小企业承接。相关企业（含联合体中的中小企业、签订分包意向协议的中小企业）的具体情况如下：</w:t>
      </w:r>
    </w:p>
    <w:p w14:paraId="12D4C237">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 xml:space="preserve">，属于 </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 xml:space="preserve"> ；承建（承接）企业为 </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 xml:space="preserve"> ，从业人员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 xml:space="preserve"> （中型企业、小型企业、微型企业） </w:t>
      </w:r>
      <w:r>
        <w:rPr>
          <w:rFonts w:hint="eastAsia" w:ascii="仿宋" w:hAnsi="仿宋" w:eastAsia="仿宋" w:cs="仿宋"/>
          <w:color w:val="auto"/>
          <w:sz w:val="24"/>
          <w:highlight w:val="none"/>
        </w:rPr>
        <w:t>；</w:t>
      </w:r>
    </w:p>
    <w:p w14:paraId="0255775E">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 xml:space="preserve">，属于 </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 xml:space="preserve"> ；承建（承接）企业为 </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 xml:space="preserve"> ，从业人员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 xml:space="preserve"> （中型企业、小型企业、微型企业） </w:t>
      </w:r>
      <w:r>
        <w:rPr>
          <w:rFonts w:hint="eastAsia" w:ascii="仿宋" w:hAnsi="仿宋" w:eastAsia="仿宋" w:cs="仿宋"/>
          <w:color w:val="auto"/>
          <w:sz w:val="24"/>
          <w:highlight w:val="none"/>
        </w:rPr>
        <w:t>；</w:t>
      </w:r>
    </w:p>
    <w:p w14:paraId="06346A92">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p>
    <w:p w14:paraId="5D2DF261">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以上企业，不属于大企业的分支机构，不存在控股股东为大企业的情形，也不存在与大企业的负责人为同一人的情形。</w:t>
      </w:r>
    </w:p>
    <w:p w14:paraId="4312B92E">
      <w:pPr>
        <w:spacing w:line="336"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28AD8424">
      <w:pPr>
        <w:spacing w:line="336"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供应商名称（电子签名）：</w:t>
      </w:r>
    </w:p>
    <w:p w14:paraId="0F0A1F78">
      <w:pPr>
        <w:spacing w:line="336" w:lineRule="auto"/>
        <w:ind w:firstLine="6120" w:firstLineChars="2550"/>
        <w:rPr>
          <w:rFonts w:ascii="仿宋" w:hAnsi="仿宋" w:eastAsia="仿宋" w:cs="仿宋"/>
          <w:color w:val="auto"/>
          <w:sz w:val="24"/>
          <w:highlight w:val="none"/>
        </w:rPr>
      </w:pPr>
      <w:r>
        <w:rPr>
          <w:rFonts w:hint="eastAsia" w:ascii="仿宋" w:hAnsi="仿宋" w:eastAsia="仿宋" w:cs="仿宋"/>
          <w:color w:val="auto"/>
          <w:sz w:val="24"/>
          <w:highlight w:val="none"/>
        </w:rPr>
        <w:t>日 期：</w:t>
      </w:r>
    </w:p>
    <w:p w14:paraId="04FEF0FF">
      <w:pPr>
        <w:spacing w:line="336" w:lineRule="auto"/>
        <w:ind w:firstLine="310" w:firstLineChars="147"/>
        <w:jc w:val="left"/>
        <w:rPr>
          <w:rFonts w:ascii="仿宋" w:hAnsi="仿宋" w:eastAsia="仿宋" w:cs="仿宋"/>
          <w:b/>
          <w:color w:val="auto"/>
          <w:szCs w:val="21"/>
          <w:highlight w:val="none"/>
        </w:rPr>
      </w:pPr>
      <w:r>
        <w:rPr>
          <w:rFonts w:hint="eastAsia" w:ascii="仿宋" w:hAnsi="仿宋" w:eastAsia="仿宋" w:cs="仿宋"/>
          <w:b/>
          <w:color w:val="auto"/>
          <w:szCs w:val="21"/>
          <w:highlight w:val="none"/>
        </w:rPr>
        <w:t>从业人员、营业收入、资产总额填报上一年度数据，无上一年度数据的新成立企业可不填报。</w:t>
      </w:r>
    </w:p>
    <w:p w14:paraId="17C75846">
      <w:pPr>
        <w:spacing w:line="336" w:lineRule="auto"/>
        <w:rPr>
          <w:rFonts w:ascii="仿宋" w:hAnsi="仿宋" w:eastAsia="仿宋" w:cs="仿宋"/>
          <w:color w:val="auto"/>
          <w:sz w:val="24"/>
          <w:highlight w:val="none"/>
        </w:rPr>
      </w:pPr>
    </w:p>
    <w:p w14:paraId="73EA38AB">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注：</w:t>
      </w:r>
    </w:p>
    <w:p w14:paraId="04A54E43">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3C82020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符合《关于促进残疾人就业政府采购政策的通知》（财库〔2017〕141号）规定的条件并提供《残疾人福利性单位声明函》（附件6）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5D613CAA">
      <w:pPr>
        <w:keepNext w:val="0"/>
        <w:keepLines w:val="0"/>
        <w:pageBreakBefore/>
        <w:widowControl w:val="0"/>
        <w:kinsoku/>
        <w:wordWrap/>
        <w:overflowPunct/>
        <w:topLinePunct w:val="0"/>
        <w:autoSpaceDE/>
        <w:autoSpaceDN/>
        <w:bidi w:val="0"/>
        <w:adjustRightInd w:val="0"/>
        <w:snapToGrid/>
        <w:spacing w:line="360" w:lineRule="auto"/>
        <w:textAlignment w:val="auto"/>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w:t>
      </w:r>
      <w:r>
        <w:rPr>
          <w:rFonts w:hint="eastAsia" w:ascii="仿宋" w:hAnsi="仿宋" w:eastAsia="仿宋" w:cs="仿宋"/>
          <w:b/>
          <w:color w:val="auto"/>
          <w:spacing w:val="6"/>
          <w:sz w:val="32"/>
          <w:szCs w:val="32"/>
          <w:highlight w:val="none"/>
          <w:lang w:val="en-US" w:eastAsia="zh-CN"/>
        </w:rPr>
        <w:t>8</w:t>
      </w:r>
      <w:r>
        <w:rPr>
          <w:rFonts w:hint="eastAsia" w:ascii="仿宋" w:hAnsi="仿宋" w:eastAsia="仿宋" w:cs="仿宋"/>
          <w:b/>
          <w:color w:val="auto"/>
          <w:spacing w:val="6"/>
          <w:sz w:val="32"/>
          <w:szCs w:val="32"/>
          <w:highlight w:val="none"/>
        </w:rPr>
        <w:t>：</w:t>
      </w:r>
    </w:p>
    <w:p w14:paraId="037867C0">
      <w:pPr>
        <w:keepNext w:val="0"/>
        <w:keepLines w:val="0"/>
        <w:pageBreakBefore w:val="0"/>
        <w:widowControl/>
        <w:shd w:val="clear" w:color="auto" w:fill="auto"/>
        <w:kinsoku/>
        <w:wordWrap/>
        <w:overflowPunct/>
        <w:topLinePunct w:val="0"/>
        <w:autoSpaceDE/>
        <w:autoSpaceDN/>
        <w:bidi w:val="0"/>
        <w:adjustRightInd/>
        <w:snapToGrid/>
        <w:spacing w:before="0" w:line="336" w:lineRule="auto"/>
        <w:ind w:firstLine="482" w:firstLineChars="200"/>
        <w:jc w:val="center"/>
        <w:textAlignment w:val="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关于符合本国产品标准的声明函</w:t>
      </w:r>
    </w:p>
    <w:p w14:paraId="287FAFB2">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p>
    <w:p w14:paraId="3EF6DC37">
      <w:pPr>
        <w:keepNext w:val="0"/>
        <w:keepLines w:val="0"/>
        <w:pageBreakBefore w:val="0"/>
        <w:widowControl/>
        <w:suppressLineNumbers w:val="0"/>
        <w:pBdr>
          <w:top w:val="none" w:color="auto" w:sz="0" w:space="0"/>
          <w:left w:val="none" w:color="auto" w:sz="0" w:space="0"/>
          <w:right w:val="none" w:color="auto" w:sz="0" w:space="0"/>
        </w:pBdr>
        <w:shd w:val="clear" w:color="auto" w:fill="FFFFFF"/>
        <w:kinsoku/>
        <w:wordWrap/>
        <w:overflowPunct/>
        <w:topLinePunct w:val="0"/>
        <w:autoSpaceDE/>
        <w:autoSpaceDN/>
        <w:bidi w:val="0"/>
        <w:adjustRightInd w:val="0"/>
        <w:snapToGrid/>
        <w:spacing w:before="30" w:beforeAutospacing="0" w:after="30" w:afterAutospacing="0" w:line="336" w:lineRule="auto"/>
        <w:ind w:left="0" w:right="0" w:firstLine="480" w:firstLineChars="200"/>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9882D8B">
      <w:pPr>
        <w:keepNext w:val="0"/>
        <w:keepLines w:val="0"/>
        <w:pageBreakBefore w:val="0"/>
        <w:widowControl/>
        <w:suppressLineNumbers w:val="0"/>
        <w:pBdr>
          <w:top w:val="none" w:color="auto" w:sz="0" w:space="0"/>
          <w:left w:val="none" w:color="auto" w:sz="0" w:space="0"/>
          <w:right w:val="none" w:color="auto" w:sz="0" w:space="0"/>
        </w:pBdr>
        <w:shd w:val="clear" w:color="auto" w:fill="FFFFFF"/>
        <w:kinsoku/>
        <w:wordWrap/>
        <w:overflowPunct/>
        <w:topLinePunct w:val="0"/>
        <w:autoSpaceDE/>
        <w:autoSpaceDN/>
        <w:bidi w:val="0"/>
        <w:adjustRightInd w:val="0"/>
        <w:snapToGrid/>
        <w:spacing w:before="30" w:beforeAutospacing="0" w:after="30" w:afterAutospacing="0" w:line="336" w:lineRule="auto"/>
        <w:ind w:left="0" w:right="0" w:firstLine="480" w:firstLineChars="200"/>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1.</w:t>
      </w:r>
      <w:r>
        <w:rPr>
          <w:rStyle w:val="62"/>
          <w:rFonts w:hint="eastAsia" w:ascii="仿宋" w:hAnsi="仿宋" w:eastAsia="仿宋" w:cs="仿宋"/>
          <w:i w:val="0"/>
          <w:iCs w:val="0"/>
          <w:caps w:val="0"/>
          <w:color w:val="auto"/>
          <w:spacing w:val="0"/>
          <w:sz w:val="24"/>
          <w:szCs w:val="24"/>
          <w:highlight w:val="none"/>
          <w:u w:val="none"/>
          <w:shd w:val="clear" w:color="auto" w:fill="FFFFFF"/>
        </w:rPr>
        <w:t>（产品名称1）</w:t>
      </w:r>
      <w:r>
        <w:rPr>
          <w:rStyle w:val="62"/>
          <w:rFonts w:hint="eastAsia" w:ascii="仿宋" w:hAnsi="仿宋" w:eastAsia="仿宋" w:cs="仿宋"/>
          <w:i w:val="0"/>
          <w:iCs w:val="0"/>
          <w:caps w:val="0"/>
          <w:color w:val="auto"/>
          <w:spacing w:val="0"/>
          <w:sz w:val="24"/>
          <w:szCs w:val="24"/>
          <w:highlight w:val="none"/>
          <w:u w:val="none"/>
          <w:shd w:val="clear" w:color="auto" w:fill="FFFFFF"/>
          <w:vertAlign w:val="baseline"/>
        </w:rPr>
        <w:t>1</w:t>
      </w:r>
      <w:r>
        <w:rPr>
          <w:rFonts w:hint="eastAsia" w:ascii="仿宋" w:hAnsi="仿宋" w:eastAsia="仿宋" w:cs="仿宋"/>
          <w:i w:val="0"/>
          <w:iCs w:val="0"/>
          <w:caps w:val="0"/>
          <w:color w:val="auto"/>
          <w:spacing w:val="0"/>
          <w:sz w:val="24"/>
          <w:szCs w:val="24"/>
          <w:highlight w:val="none"/>
          <w:shd w:val="clear" w:color="auto" w:fill="FFFFFF"/>
        </w:rPr>
        <w:t>，生产厂为</w:t>
      </w:r>
      <w:r>
        <w:rPr>
          <w:rStyle w:val="62"/>
          <w:rFonts w:hint="eastAsia" w:ascii="仿宋" w:hAnsi="仿宋" w:eastAsia="仿宋" w:cs="仿宋"/>
          <w:i w:val="0"/>
          <w:iCs w:val="0"/>
          <w:caps w:val="0"/>
          <w:color w:val="auto"/>
          <w:spacing w:val="0"/>
          <w:sz w:val="24"/>
          <w:szCs w:val="24"/>
          <w:highlight w:val="none"/>
          <w:u w:val="none"/>
          <w:shd w:val="clear" w:color="auto" w:fill="FFFFFF"/>
        </w:rPr>
        <w:t>（厂名）</w:t>
      </w:r>
      <w:r>
        <w:rPr>
          <w:rStyle w:val="62"/>
          <w:rFonts w:hint="eastAsia" w:ascii="仿宋" w:hAnsi="仿宋" w:eastAsia="仿宋" w:cs="仿宋"/>
          <w:i w:val="0"/>
          <w:iCs w:val="0"/>
          <w:caps w:val="0"/>
          <w:color w:val="auto"/>
          <w:spacing w:val="0"/>
          <w:sz w:val="24"/>
          <w:szCs w:val="24"/>
          <w:highlight w:val="none"/>
          <w:u w:val="none"/>
          <w:shd w:val="clear" w:color="auto" w:fill="FFFFFF"/>
          <w:vertAlign w:val="baseline"/>
        </w:rPr>
        <w:t>2</w:t>
      </w:r>
      <w:r>
        <w:rPr>
          <w:rFonts w:hint="eastAsia" w:ascii="仿宋" w:hAnsi="仿宋" w:eastAsia="仿宋" w:cs="仿宋"/>
          <w:i w:val="0"/>
          <w:iCs w:val="0"/>
          <w:caps w:val="0"/>
          <w:color w:val="auto"/>
          <w:spacing w:val="0"/>
          <w:sz w:val="24"/>
          <w:szCs w:val="24"/>
          <w:highlight w:val="none"/>
          <w:shd w:val="clear" w:color="auto" w:fill="FFFFFF"/>
        </w:rPr>
        <w:t>，厂址为</w:t>
      </w:r>
      <w:r>
        <w:rPr>
          <w:rStyle w:val="62"/>
          <w:rFonts w:hint="eastAsia" w:ascii="仿宋" w:hAnsi="仿宋" w:eastAsia="仿宋" w:cs="仿宋"/>
          <w:i w:val="0"/>
          <w:iCs w:val="0"/>
          <w:caps w:val="0"/>
          <w:color w:val="auto"/>
          <w:spacing w:val="0"/>
          <w:sz w:val="24"/>
          <w:szCs w:val="24"/>
          <w:highlight w:val="none"/>
          <w:u w:val="none"/>
          <w:shd w:val="clear" w:color="auto" w:fill="FFFFFF"/>
        </w:rPr>
        <w:t>（生产厂址）</w:t>
      </w:r>
      <w:r>
        <w:rPr>
          <w:rFonts w:hint="eastAsia" w:ascii="仿宋" w:hAnsi="仿宋" w:eastAsia="仿宋" w:cs="仿宋"/>
          <w:i w:val="0"/>
          <w:iCs w:val="0"/>
          <w:caps w:val="0"/>
          <w:color w:val="auto"/>
          <w:spacing w:val="0"/>
          <w:sz w:val="24"/>
          <w:szCs w:val="24"/>
          <w:highlight w:val="none"/>
          <w:shd w:val="clear" w:color="auto" w:fill="FFFFFF"/>
        </w:rPr>
        <w:t>。</w:t>
      </w:r>
      <w:r>
        <w:rPr>
          <w:rStyle w:val="62"/>
          <w:rFonts w:hint="eastAsia" w:ascii="仿宋" w:hAnsi="仿宋" w:eastAsia="仿宋" w:cs="仿宋"/>
          <w:i w:val="0"/>
          <w:iCs w:val="0"/>
          <w:caps w:val="0"/>
          <w:color w:val="auto"/>
          <w:spacing w:val="0"/>
          <w:sz w:val="24"/>
          <w:szCs w:val="24"/>
          <w:highlight w:val="none"/>
          <w:u w:val="none"/>
          <w:shd w:val="clear" w:color="auto" w:fill="FFFFFF"/>
        </w:rPr>
        <w:t>（产品名称1）</w:t>
      </w:r>
      <w:r>
        <w:rPr>
          <w:rFonts w:hint="eastAsia" w:ascii="仿宋" w:hAnsi="仿宋" w:eastAsia="仿宋" w:cs="仿宋"/>
          <w:i w:val="0"/>
          <w:iCs w:val="0"/>
          <w:caps w:val="0"/>
          <w:color w:val="auto"/>
          <w:spacing w:val="0"/>
          <w:sz w:val="24"/>
          <w:szCs w:val="24"/>
          <w:highlight w:val="none"/>
          <w:shd w:val="clear" w:color="auto" w:fill="FFFFFF"/>
        </w:rPr>
        <w:t>的中国境内生产的组件成本占比≥</w:t>
      </w:r>
      <w:r>
        <w:rPr>
          <w:rStyle w:val="62"/>
          <w:rFonts w:hint="eastAsia" w:ascii="仿宋" w:hAnsi="仿宋" w:eastAsia="仿宋" w:cs="仿宋"/>
          <w:i w:val="0"/>
          <w:iCs w:val="0"/>
          <w:caps w:val="0"/>
          <w:color w:val="auto"/>
          <w:spacing w:val="0"/>
          <w:sz w:val="24"/>
          <w:szCs w:val="24"/>
          <w:highlight w:val="none"/>
          <w:u w:val="none"/>
          <w:shd w:val="clear" w:color="auto" w:fill="FFFFFF"/>
        </w:rPr>
        <w:t>（规定比例）</w:t>
      </w:r>
      <w:r>
        <w:rPr>
          <w:rStyle w:val="62"/>
          <w:rFonts w:hint="eastAsia" w:ascii="仿宋" w:hAnsi="仿宋" w:eastAsia="仿宋" w:cs="仿宋"/>
          <w:i w:val="0"/>
          <w:iCs w:val="0"/>
          <w:caps w:val="0"/>
          <w:color w:val="auto"/>
          <w:spacing w:val="0"/>
          <w:sz w:val="24"/>
          <w:szCs w:val="24"/>
          <w:highlight w:val="none"/>
          <w:u w:val="none"/>
          <w:shd w:val="clear" w:color="auto" w:fill="FFFFFF"/>
          <w:vertAlign w:val="baseline"/>
        </w:rPr>
        <w:t>3</w:t>
      </w:r>
      <w:r>
        <w:rPr>
          <w:rFonts w:hint="eastAsia" w:ascii="仿宋" w:hAnsi="仿宋" w:eastAsia="仿宋" w:cs="仿宋"/>
          <w:i w:val="0"/>
          <w:iCs w:val="0"/>
          <w:caps w:val="0"/>
          <w:color w:val="auto"/>
          <w:spacing w:val="0"/>
          <w:sz w:val="24"/>
          <w:szCs w:val="24"/>
          <w:highlight w:val="none"/>
          <w:shd w:val="clear" w:color="auto" w:fill="FFFFFF"/>
        </w:rPr>
        <w:t>。</w:t>
      </w:r>
      <w:r>
        <w:rPr>
          <w:rStyle w:val="62"/>
          <w:rFonts w:hint="eastAsia" w:ascii="仿宋" w:hAnsi="仿宋" w:eastAsia="仿宋" w:cs="仿宋"/>
          <w:i w:val="0"/>
          <w:iCs w:val="0"/>
          <w:caps w:val="0"/>
          <w:color w:val="auto"/>
          <w:spacing w:val="0"/>
          <w:sz w:val="24"/>
          <w:szCs w:val="24"/>
          <w:highlight w:val="none"/>
          <w:u w:val="none"/>
          <w:shd w:val="clear" w:color="auto" w:fill="FFFFFF"/>
        </w:rPr>
        <w:t>（产品名称1）</w:t>
      </w:r>
      <w:r>
        <w:rPr>
          <w:rFonts w:hint="eastAsia" w:ascii="仿宋" w:hAnsi="仿宋" w:eastAsia="仿宋" w:cs="仿宋"/>
          <w:i w:val="0"/>
          <w:iCs w:val="0"/>
          <w:caps w:val="0"/>
          <w:color w:val="auto"/>
          <w:spacing w:val="0"/>
          <w:sz w:val="24"/>
          <w:szCs w:val="24"/>
          <w:highlight w:val="none"/>
          <w:shd w:val="clear" w:color="auto" w:fill="FFFFFF"/>
        </w:rPr>
        <w:t>的</w:t>
      </w:r>
      <w:r>
        <w:rPr>
          <w:rStyle w:val="62"/>
          <w:rFonts w:hint="eastAsia" w:ascii="仿宋" w:hAnsi="仿宋" w:eastAsia="仿宋" w:cs="仿宋"/>
          <w:i w:val="0"/>
          <w:iCs w:val="0"/>
          <w:caps w:val="0"/>
          <w:color w:val="auto"/>
          <w:spacing w:val="0"/>
          <w:sz w:val="24"/>
          <w:szCs w:val="24"/>
          <w:highlight w:val="none"/>
          <w:u w:val="none"/>
          <w:shd w:val="clear" w:color="auto" w:fill="FFFFFF"/>
        </w:rPr>
        <w:t>（关键组件）</w:t>
      </w:r>
      <w:r>
        <w:rPr>
          <w:rStyle w:val="62"/>
          <w:rFonts w:hint="eastAsia" w:ascii="仿宋" w:hAnsi="仿宋" w:eastAsia="仿宋" w:cs="仿宋"/>
          <w:i w:val="0"/>
          <w:iCs w:val="0"/>
          <w:caps w:val="0"/>
          <w:color w:val="auto"/>
          <w:spacing w:val="0"/>
          <w:sz w:val="24"/>
          <w:szCs w:val="24"/>
          <w:highlight w:val="none"/>
          <w:u w:val="none"/>
          <w:shd w:val="clear" w:color="auto" w:fill="FFFFFF"/>
          <w:vertAlign w:val="baseline"/>
        </w:rPr>
        <w:t>4</w:t>
      </w:r>
      <w:r>
        <w:rPr>
          <w:rFonts w:hint="eastAsia" w:ascii="仿宋" w:hAnsi="仿宋" w:eastAsia="仿宋" w:cs="仿宋"/>
          <w:i w:val="0"/>
          <w:iCs w:val="0"/>
          <w:caps w:val="0"/>
          <w:color w:val="auto"/>
          <w:spacing w:val="0"/>
          <w:sz w:val="24"/>
          <w:szCs w:val="24"/>
          <w:highlight w:val="none"/>
          <w:shd w:val="clear" w:color="auto" w:fill="FFFFFF"/>
        </w:rPr>
        <w:t>在中国境内生产。</w:t>
      </w:r>
      <w:r>
        <w:rPr>
          <w:rStyle w:val="62"/>
          <w:rFonts w:hint="eastAsia" w:ascii="仿宋" w:hAnsi="仿宋" w:eastAsia="仿宋" w:cs="仿宋"/>
          <w:i w:val="0"/>
          <w:iCs w:val="0"/>
          <w:caps w:val="0"/>
          <w:color w:val="auto"/>
          <w:spacing w:val="0"/>
          <w:sz w:val="24"/>
          <w:szCs w:val="24"/>
          <w:highlight w:val="none"/>
          <w:u w:val="none"/>
          <w:shd w:val="clear" w:color="auto" w:fill="FFFFFF"/>
        </w:rPr>
        <w:t>（产品名称1）</w:t>
      </w:r>
      <w:r>
        <w:rPr>
          <w:rFonts w:hint="eastAsia" w:ascii="仿宋" w:hAnsi="仿宋" w:eastAsia="仿宋" w:cs="仿宋"/>
          <w:i w:val="0"/>
          <w:iCs w:val="0"/>
          <w:caps w:val="0"/>
          <w:color w:val="auto"/>
          <w:spacing w:val="0"/>
          <w:sz w:val="24"/>
          <w:szCs w:val="24"/>
          <w:highlight w:val="none"/>
          <w:shd w:val="clear" w:color="auto" w:fill="FFFFFF"/>
        </w:rPr>
        <w:t>的</w:t>
      </w:r>
      <w:r>
        <w:rPr>
          <w:rStyle w:val="62"/>
          <w:rFonts w:hint="eastAsia" w:ascii="仿宋" w:hAnsi="仿宋" w:eastAsia="仿宋" w:cs="仿宋"/>
          <w:i w:val="0"/>
          <w:iCs w:val="0"/>
          <w:caps w:val="0"/>
          <w:color w:val="auto"/>
          <w:spacing w:val="0"/>
          <w:sz w:val="24"/>
          <w:szCs w:val="24"/>
          <w:highlight w:val="none"/>
          <w:u w:val="none"/>
          <w:shd w:val="clear" w:color="auto" w:fill="FFFFFF"/>
        </w:rPr>
        <w:t>（关键工序）</w:t>
      </w:r>
      <w:r>
        <w:rPr>
          <w:rStyle w:val="62"/>
          <w:rFonts w:hint="eastAsia" w:ascii="仿宋" w:hAnsi="仿宋" w:eastAsia="仿宋" w:cs="仿宋"/>
          <w:i w:val="0"/>
          <w:iCs w:val="0"/>
          <w:caps w:val="0"/>
          <w:color w:val="auto"/>
          <w:spacing w:val="0"/>
          <w:sz w:val="24"/>
          <w:szCs w:val="24"/>
          <w:highlight w:val="none"/>
          <w:u w:val="none"/>
          <w:shd w:val="clear" w:color="auto" w:fill="FFFFFF"/>
          <w:vertAlign w:val="baseline"/>
        </w:rPr>
        <w:t>5</w:t>
      </w:r>
      <w:r>
        <w:rPr>
          <w:rFonts w:hint="eastAsia" w:ascii="仿宋" w:hAnsi="仿宋" w:eastAsia="仿宋" w:cs="仿宋"/>
          <w:i w:val="0"/>
          <w:iCs w:val="0"/>
          <w:caps w:val="0"/>
          <w:color w:val="auto"/>
          <w:spacing w:val="0"/>
          <w:sz w:val="24"/>
          <w:szCs w:val="24"/>
          <w:highlight w:val="none"/>
          <w:shd w:val="clear" w:color="auto" w:fill="FFFFFF"/>
        </w:rPr>
        <w:t>在中国境内完成。</w:t>
      </w:r>
    </w:p>
    <w:p w14:paraId="1A4EFCEC">
      <w:pPr>
        <w:keepNext w:val="0"/>
        <w:keepLines w:val="0"/>
        <w:pageBreakBefore w:val="0"/>
        <w:widowControl/>
        <w:suppressLineNumbers w:val="0"/>
        <w:pBdr>
          <w:top w:val="none" w:color="auto" w:sz="0" w:space="0"/>
          <w:left w:val="none" w:color="auto" w:sz="0" w:space="0"/>
          <w:right w:val="none" w:color="auto" w:sz="0" w:space="0"/>
        </w:pBdr>
        <w:shd w:val="clear" w:color="auto" w:fill="FFFFFF"/>
        <w:kinsoku/>
        <w:wordWrap/>
        <w:overflowPunct/>
        <w:topLinePunct w:val="0"/>
        <w:autoSpaceDE/>
        <w:autoSpaceDN/>
        <w:bidi w:val="0"/>
        <w:adjustRightInd w:val="0"/>
        <w:snapToGrid/>
        <w:spacing w:before="30" w:beforeAutospacing="0" w:after="30" w:afterAutospacing="0" w:line="336" w:lineRule="auto"/>
        <w:ind w:left="0" w:right="0" w:firstLine="480" w:firstLineChars="200"/>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2.</w:t>
      </w:r>
      <w:r>
        <w:rPr>
          <w:rStyle w:val="62"/>
          <w:rFonts w:hint="eastAsia" w:ascii="仿宋" w:hAnsi="仿宋" w:eastAsia="仿宋" w:cs="仿宋"/>
          <w:i w:val="0"/>
          <w:iCs w:val="0"/>
          <w:caps w:val="0"/>
          <w:color w:val="auto"/>
          <w:spacing w:val="0"/>
          <w:sz w:val="24"/>
          <w:szCs w:val="24"/>
          <w:highlight w:val="none"/>
          <w:u w:val="none"/>
          <w:shd w:val="clear" w:color="auto" w:fill="FFFFFF"/>
        </w:rPr>
        <w:t>（产品名称2）</w:t>
      </w:r>
      <w:r>
        <w:rPr>
          <w:rFonts w:hint="eastAsia" w:ascii="仿宋" w:hAnsi="仿宋" w:eastAsia="仿宋" w:cs="仿宋"/>
          <w:i w:val="0"/>
          <w:iCs w:val="0"/>
          <w:caps w:val="0"/>
          <w:color w:val="auto"/>
          <w:spacing w:val="0"/>
          <w:sz w:val="24"/>
          <w:szCs w:val="24"/>
          <w:highlight w:val="none"/>
          <w:shd w:val="clear" w:color="auto" w:fill="FFFFFF"/>
        </w:rPr>
        <w:t>，生产厂为</w:t>
      </w:r>
      <w:r>
        <w:rPr>
          <w:rStyle w:val="62"/>
          <w:rFonts w:hint="eastAsia" w:ascii="仿宋" w:hAnsi="仿宋" w:eastAsia="仿宋" w:cs="仿宋"/>
          <w:i w:val="0"/>
          <w:iCs w:val="0"/>
          <w:caps w:val="0"/>
          <w:color w:val="auto"/>
          <w:spacing w:val="0"/>
          <w:sz w:val="24"/>
          <w:szCs w:val="24"/>
          <w:highlight w:val="none"/>
          <w:u w:val="none"/>
          <w:shd w:val="clear" w:color="auto" w:fill="FFFFFF"/>
        </w:rPr>
        <w:t>（厂名）</w:t>
      </w:r>
      <w:r>
        <w:rPr>
          <w:rFonts w:hint="eastAsia" w:ascii="仿宋" w:hAnsi="仿宋" w:eastAsia="仿宋" w:cs="仿宋"/>
          <w:i w:val="0"/>
          <w:iCs w:val="0"/>
          <w:caps w:val="0"/>
          <w:color w:val="auto"/>
          <w:spacing w:val="0"/>
          <w:sz w:val="24"/>
          <w:szCs w:val="24"/>
          <w:highlight w:val="none"/>
          <w:shd w:val="clear" w:color="auto" w:fill="FFFFFF"/>
        </w:rPr>
        <w:t>，厂址为</w:t>
      </w:r>
      <w:r>
        <w:rPr>
          <w:rStyle w:val="62"/>
          <w:rFonts w:hint="eastAsia" w:ascii="仿宋" w:hAnsi="仿宋" w:eastAsia="仿宋" w:cs="仿宋"/>
          <w:i w:val="0"/>
          <w:iCs w:val="0"/>
          <w:caps w:val="0"/>
          <w:color w:val="auto"/>
          <w:spacing w:val="0"/>
          <w:sz w:val="24"/>
          <w:szCs w:val="24"/>
          <w:highlight w:val="none"/>
          <w:u w:val="none"/>
          <w:shd w:val="clear" w:color="auto" w:fill="FFFFFF"/>
        </w:rPr>
        <w:t>（生产厂址）</w:t>
      </w:r>
      <w:r>
        <w:rPr>
          <w:rFonts w:hint="eastAsia" w:ascii="仿宋" w:hAnsi="仿宋" w:eastAsia="仿宋" w:cs="仿宋"/>
          <w:i w:val="0"/>
          <w:iCs w:val="0"/>
          <w:caps w:val="0"/>
          <w:color w:val="auto"/>
          <w:spacing w:val="0"/>
          <w:sz w:val="24"/>
          <w:szCs w:val="24"/>
          <w:highlight w:val="none"/>
          <w:shd w:val="clear" w:color="auto" w:fill="FFFFFF"/>
        </w:rPr>
        <w:t>。</w:t>
      </w:r>
      <w:r>
        <w:rPr>
          <w:rStyle w:val="62"/>
          <w:rFonts w:hint="eastAsia" w:ascii="仿宋" w:hAnsi="仿宋" w:eastAsia="仿宋" w:cs="仿宋"/>
          <w:i w:val="0"/>
          <w:iCs w:val="0"/>
          <w:caps w:val="0"/>
          <w:color w:val="auto"/>
          <w:spacing w:val="0"/>
          <w:sz w:val="24"/>
          <w:szCs w:val="24"/>
          <w:highlight w:val="none"/>
          <w:u w:val="none"/>
          <w:shd w:val="clear" w:color="auto" w:fill="FFFFFF"/>
        </w:rPr>
        <w:t>（产品名称2）</w:t>
      </w:r>
      <w:r>
        <w:rPr>
          <w:rFonts w:hint="eastAsia" w:ascii="仿宋" w:hAnsi="仿宋" w:eastAsia="仿宋" w:cs="仿宋"/>
          <w:i w:val="0"/>
          <w:iCs w:val="0"/>
          <w:caps w:val="0"/>
          <w:color w:val="auto"/>
          <w:spacing w:val="0"/>
          <w:sz w:val="24"/>
          <w:szCs w:val="24"/>
          <w:highlight w:val="none"/>
          <w:shd w:val="clear" w:color="auto" w:fill="FFFFFF"/>
        </w:rPr>
        <w:t>的中国境内生产的组件成本占比≥</w:t>
      </w:r>
      <w:r>
        <w:rPr>
          <w:rStyle w:val="62"/>
          <w:rFonts w:hint="eastAsia" w:ascii="仿宋" w:hAnsi="仿宋" w:eastAsia="仿宋" w:cs="仿宋"/>
          <w:i w:val="0"/>
          <w:iCs w:val="0"/>
          <w:caps w:val="0"/>
          <w:color w:val="auto"/>
          <w:spacing w:val="0"/>
          <w:sz w:val="24"/>
          <w:szCs w:val="24"/>
          <w:highlight w:val="none"/>
          <w:u w:val="none"/>
          <w:shd w:val="clear" w:color="auto" w:fill="FFFFFF"/>
        </w:rPr>
        <w:t>（规定比例）</w:t>
      </w:r>
      <w:r>
        <w:rPr>
          <w:rFonts w:hint="eastAsia" w:ascii="仿宋" w:hAnsi="仿宋" w:eastAsia="仿宋" w:cs="仿宋"/>
          <w:i w:val="0"/>
          <w:iCs w:val="0"/>
          <w:caps w:val="0"/>
          <w:color w:val="auto"/>
          <w:spacing w:val="0"/>
          <w:sz w:val="24"/>
          <w:szCs w:val="24"/>
          <w:highlight w:val="none"/>
          <w:shd w:val="clear" w:color="auto" w:fill="FFFFFF"/>
        </w:rPr>
        <w:t>。</w:t>
      </w:r>
      <w:r>
        <w:rPr>
          <w:rStyle w:val="62"/>
          <w:rFonts w:hint="eastAsia" w:ascii="仿宋" w:hAnsi="仿宋" w:eastAsia="仿宋" w:cs="仿宋"/>
          <w:i w:val="0"/>
          <w:iCs w:val="0"/>
          <w:caps w:val="0"/>
          <w:color w:val="auto"/>
          <w:spacing w:val="0"/>
          <w:sz w:val="24"/>
          <w:szCs w:val="24"/>
          <w:highlight w:val="none"/>
          <w:u w:val="none"/>
          <w:shd w:val="clear" w:color="auto" w:fill="FFFFFF"/>
        </w:rPr>
        <w:t>（产品名称2）</w:t>
      </w:r>
      <w:r>
        <w:rPr>
          <w:rFonts w:hint="eastAsia" w:ascii="仿宋" w:hAnsi="仿宋" w:eastAsia="仿宋" w:cs="仿宋"/>
          <w:i w:val="0"/>
          <w:iCs w:val="0"/>
          <w:caps w:val="0"/>
          <w:color w:val="auto"/>
          <w:spacing w:val="0"/>
          <w:sz w:val="24"/>
          <w:szCs w:val="24"/>
          <w:highlight w:val="none"/>
          <w:shd w:val="clear" w:color="auto" w:fill="FFFFFF"/>
        </w:rPr>
        <w:t>的</w:t>
      </w:r>
      <w:r>
        <w:rPr>
          <w:rStyle w:val="62"/>
          <w:rFonts w:hint="eastAsia" w:ascii="仿宋" w:hAnsi="仿宋" w:eastAsia="仿宋" w:cs="仿宋"/>
          <w:i w:val="0"/>
          <w:iCs w:val="0"/>
          <w:caps w:val="0"/>
          <w:color w:val="auto"/>
          <w:spacing w:val="0"/>
          <w:sz w:val="24"/>
          <w:szCs w:val="24"/>
          <w:highlight w:val="none"/>
          <w:u w:val="none"/>
          <w:shd w:val="clear" w:color="auto" w:fill="FFFFFF"/>
        </w:rPr>
        <w:t>（关键组件）</w:t>
      </w:r>
      <w:r>
        <w:rPr>
          <w:rFonts w:hint="eastAsia" w:ascii="仿宋" w:hAnsi="仿宋" w:eastAsia="仿宋" w:cs="仿宋"/>
          <w:i w:val="0"/>
          <w:iCs w:val="0"/>
          <w:caps w:val="0"/>
          <w:color w:val="auto"/>
          <w:spacing w:val="0"/>
          <w:sz w:val="24"/>
          <w:szCs w:val="24"/>
          <w:highlight w:val="none"/>
          <w:shd w:val="clear" w:color="auto" w:fill="FFFFFF"/>
        </w:rPr>
        <w:t>在中国境内生产。</w:t>
      </w:r>
      <w:r>
        <w:rPr>
          <w:rStyle w:val="62"/>
          <w:rFonts w:hint="eastAsia" w:ascii="仿宋" w:hAnsi="仿宋" w:eastAsia="仿宋" w:cs="仿宋"/>
          <w:i w:val="0"/>
          <w:iCs w:val="0"/>
          <w:caps w:val="0"/>
          <w:color w:val="auto"/>
          <w:spacing w:val="0"/>
          <w:sz w:val="24"/>
          <w:szCs w:val="24"/>
          <w:highlight w:val="none"/>
          <w:u w:val="none"/>
          <w:shd w:val="clear" w:color="auto" w:fill="FFFFFF"/>
        </w:rPr>
        <w:t>（产品名称2）</w:t>
      </w:r>
      <w:r>
        <w:rPr>
          <w:rFonts w:hint="eastAsia" w:ascii="仿宋" w:hAnsi="仿宋" w:eastAsia="仿宋" w:cs="仿宋"/>
          <w:i w:val="0"/>
          <w:iCs w:val="0"/>
          <w:caps w:val="0"/>
          <w:color w:val="auto"/>
          <w:spacing w:val="0"/>
          <w:sz w:val="24"/>
          <w:szCs w:val="24"/>
          <w:highlight w:val="none"/>
          <w:shd w:val="clear" w:color="auto" w:fill="FFFFFF"/>
        </w:rPr>
        <w:t>的</w:t>
      </w:r>
      <w:r>
        <w:rPr>
          <w:rStyle w:val="62"/>
          <w:rFonts w:hint="eastAsia" w:ascii="仿宋" w:hAnsi="仿宋" w:eastAsia="仿宋" w:cs="仿宋"/>
          <w:i w:val="0"/>
          <w:iCs w:val="0"/>
          <w:caps w:val="0"/>
          <w:color w:val="auto"/>
          <w:spacing w:val="0"/>
          <w:sz w:val="24"/>
          <w:szCs w:val="24"/>
          <w:highlight w:val="none"/>
          <w:u w:val="none"/>
          <w:shd w:val="clear" w:color="auto" w:fill="FFFFFF"/>
        </w:rPr>
        <w:t>（关键工序）</w:t>
      </w:r>
      <w:r>
        <w:rPr>
          <w:rFonts w:hint="eastAsia" w:ascii="仿宋" w:hAnsi="仿宋" w:eastAsia="仿宋" w:cs="仿宋"/>
          <w:i w:val="0"/>
          <w:iCs w:val="0"/>
          <w:caps w:val="0"/>
          <w:color w:val="auto"/>
          <w:spacing w:val="0"/>
          <w:sz w:val="24"/>
          <w:szCs w:val="24"/>
          <w:highlight w:val="none"/>
          <w:shd w:val="clear" w:color="auto" w:fill="FFFFFF"/>
        </w:rPr>
        <w:t>在中国境内完成。</w:t>
      </w:r>
    </w:p>
    <w:p w14:paraId="316CD780">
      <w:pPr>
        <w:keepNext w:val="0"/>
        <w:keepLines w:val="0"/>
        <w:pageBreakBefore w:val="0"/>
        <w:widowControl/>
        <w:suppressLineNumbers w:val="0"/>
        <w:pBdr>
          <w:top w:val="none" w:color="auto" w:sz="0" w:space="0"/>
          <w:left w:val="none" w:color="auto" w:sz="0" w:space="0"/>
          <w:right w:val="none" w:color="auto" w:sz="0" w:space="0"/>
        </w:pBdr>
        <w:shd w:val="clear" w:color="auto" w:fill="FFFFFF"/>
        <w:kinsoku/>
        <w:wordWrap/>
        <w:overflowPunct/>
        <w:topLinePunct w:val="0"/>
        <w:autoSpaceDE/>
        <w:autoSpaceDN/>
        <w:bidi w:val="0"/>
        <w:adjustRightInd w:val="0"/>
        <w:snapToGrid/>
        <w:spacing w:before="30" w:beforeAutospacing="0" w:after="30" w:afterAutospacing="0" w:line="336" w:lineRule="auto"/>
        <w:ind w:left="0" w:right="0" w:firstLine="480" w:firstLineChars="200"/>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w:t>
      </w:r>
    </w:p>
    <w:p w14:paraId="05F152B8">
      <w:pPr>
        <w:keepNext w:val="0"/>
        <w:keepLines w:val="0"/>
        <w:pageBreakBefore w:val="0"/>
        <w:widowControl/>
        <w:suppressLineNumbers w:val="0"/>
        <w:pBdr>
          <w:top w:val="none" w:color="auto" w:sz="0" w:space="0"/>
          <w:left w:val="none" w:color="auto" w:sz="0" w:space="0"/>
          <w:right w:val="none" w:color="auto" w:sz="0" w:space="0"/>
        </w:pBdr>
        <w:shd w:val="clear" w:color="auto" w:fill="FFFFFF"/>
        <w:kinsoku/>
        <w:wordWrap/>
        <w:overflowPunct/>
        <w:topLinePunct w:val="0"/>
        <w:autoSpaceDE/>
        <w:autoSpaceDN/>
        <w:bidi w:val="0"/>
        <w:adjustRightInd w:val="0"/>
        <w:snapToGrid/>
        <w:spacing w:before="30" w:beforeAutospacing="0" w:after="30" w:afterAutospacing="0" w:line="336" w:lineRule="auto"/>
        <w:ind w:left="0" w:right="0" w:firstLine="480" w:firstLineChars="200"/>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本公司（单位）对上述声明内容的真实性负责。如有虚假，愿承担相应法律责任。</w:t>
      </w:r>
    </w:p>
    <w:p w14:paraId="2007C1CF">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公司（单位）名称（盖章）：      </w:t>
      </w:r>
    </w:p>
    <w:p w14:paraId="61540356">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日期：　　　　　年　　月　日  </w:t>
      </w:r>
    </w:p>
    <w:p w14:paraId="49C75201">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jc w:val="center"/>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_______________________________________________________________</w:t>
      </w:r>
    </w:p>
    <w:p w14:paraId="2C01CA07">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1.产品如有型号，请在“产品名称”栏一并填写。</w:t>
      </w:r>
    </w:p>
    <w:p w14:paraId="679EF6B4">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2.生产厂名与厂址应与生产厂营业执照载明的相关信息保持一致。</w:t>
      </w:r>
    </w:p>
    <w:p w14:paraId="3174263C">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3.该产品的中国境内生产的组件成本占比相关要求实施前，“规定比例”栏可不填，下同。</w:t>
      </w:r>
    </w:p>
    <w:p w14:paraId="2C7272FF">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4.该产品的关键组件要求实施前，“关键组件”栏可不填，下同。</w:t>
      </w:r>
    </w:p>
    <w:p w14:paraId="6E66D22B">
      <w:pPr>
        <w:keepNext w:val="0"/>
        <w:keepLines w:val="0"/>
        <w:widowControl/>
        <w:suppressLineNumbers w:val="0"/>
        <w:pBdr>
          <w:top w:val="none" w:color="auto" w:sz="0" w:space="0"/>
          <w:left w:val="none" w:color="auto" w:sz="0" w:space="0"/>
          <w:right w:val="none" w:color="auto" w:sz="0" w:space="0"/>
        </w:pBdr>
        <w:shd w:val="clear" w:color="auto" w:fill="FFFFFF"/>
        <w:spacing w:before="30" w:beforeAutospacing="0" w:after="30" w:afterAutospacing="0" w:line="336" w:lineRule="auto"/>
        <w:ind w:left="0" w:right="0" w:firstLine="480" w:firstLineChars="20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5.该产品的关键工序要求实施前，“关键工序”栏可不填，下同。</w:t>
      </w:r>
    </w:p>
    <w:p w14:paraId="5117F937">
      <w:pPr>
        <w:spacing w:line="336" w:lineRule="auto"/>
        <w:rPr>
          <w:rFonts w:ascii="仿宋" w:hAnsi="仿宋" w:eastAsia="仿宋" w:cs="仿宋"/>
          <w:b/>
          <w:color w:val="auto"/>
          <w:sz w:val="24"/>
          <w:highlight w:val="none"/>
        </w:rPr>
      </w:pPr>
    </w:p>
    <w:p w14:paraId="051F3420">
      <w:pPr>
        <w:pageBreakBefore/>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国家统计局关于印发《统计上大中小微型企业划分办法（2017）》的通知</w:t>
      </w:r>
    </w:p>
    <w:p w14:paraId="12A1FB19">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各省、自治区、直辖市统计局，新疆生产建设兵团统计局，国务院各有关部门，国家统计局各调查总队：</w:t>
      </w:r>
    </w:p>
    <w:p w14:paraId="11A33D53">
      <w:pPr>
        <w:widowControl/>
        <w:shd w:val="clear" w:color="auto" w:fill="FFFFFF"/>
        <w:spacing w:line="336" w:lineRule="auto"/>
        <w:ind w:firstLine="420" w:firstLineChars="200"/>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14:paraId="086A5E85">
      <w:pPr>
        <w:widowControl/>
        <w:spacing w:line="336"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附件：《统计上大中小微型企业划分办法（2017）》修订说明</w:t>
      </w:r>
    </w:p>
    <w:p w14:paraId="48B0E2F8">
      <w:pPr>
        <w:widowControl/>
        <w:shd w:val="clear" w:color="auto" w:fill="FFFFFF"/>
        <w:spacing w:line="336" w:lineRule="auto"/>
        <w:jc w:val="righ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国家统计局  </w:t>
      </w:r>
    </w:p>
    <w:p w14:paraId="3809C3BF">
      <w:pPr>
        <w:widowControl/>
        <w:shd w:val="clear" w:color="auto" w:fill="FFFFFF"/>
        <w:spacing w:line="336" w:lineRule="auto"/>
        <w:jc w:val="righ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2017年12月28日</w:t>
      </w:r>
    </w:p>
    <w:p w14:paraId="246AC986">
      <w:pPr>
        <w:pStyle w:val="22"/>
        <w:spacing w:line="336" w:lineRule="auto"/>
        <w:rPr>
          <w:rFonts w:ascii="仿宋" w:hAnsi="仿宋" w:eastAsia="仿宋" w:cs="仿宋"/>
          <w:color w:val="auto"/>
          <w:highlight w:val="none"/>
          <w:lang w:val="en-US"/>
        </w:rPr>
      </w:pPr>
    </w:p>
    <w:p w14:paraId="278767A6">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统计上大中小微型企业划分办法（2017）</w:t>
      </w:r>
    </w:p>
    <w:p w14:paraId="46BC8D0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一、根据工业和信息化部、国家统计局、国家发展改革委、财政部《关于印发中小企业划型标准规定的通知》（工信部联企业〔2011〕300号），以《国民经济行业分类》（GB/T4754-2017）为基础，结合统计工作的实际情况，制定本办法。</w:t>
      </w:r>
    </w:p>
    <w:p w14:paraId="4247F81E">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二、本办法适用对象为在中华人民共和国境内依法设立的各种组织形式的法人企业或单位。个体工商户参照本办法进行划分。</w:t>
      </w:r>
    </w:p>
    <w:p w14:paraId="2BB94E0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14:paraId="7792E0CA">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四、本办法按照行业门类、大类、中类和组合类别，依据从业人员、营业收入、资产总额等指标或替代指标，将我国的企业划分为大型、中型、小型、微型等四种类型。具体划分标准见附表。</w:t>
      </w:r>
    </w:p>
    <w:p w14:paraId="6D15F0E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五、企业划分由政府综合统计部门根据统计年报每年确定一次，定报统计原则上不进行调整。</w:t>
      </w:r>
    </w:p>
    <w:p w14:paraId="1C7FACD4">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六、本办法自印发之日起执行，国家统计局2011年印发的《统计上大中小微型企业划分办法》（国统字〔2011〕75号）同时废止。</w:t>
      </w:r>
    </w:p>
    <w:p w14:paraId="4E63A2C4">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附表：统计上大中小微型企业划分标准</w:t>
      </w:r>
    </w:p>
    <w:p w14:paraId="5C6BC44C">
      <w:pPr>
        <w:widowControl/>
        <w:spacing w:line="336" w:lineRule="auto"/>
        <w:jc w:val="left"/>
        <w:rPr>
          <w:rFonts w:ascii="仿宋" w:hAnsi="仿宋" w:eastAsia="仿宋" w:cs="仿宋"/>
          <w:color w:val="auto"/>
          <w:kern w:val="0"/>
          <w:sz w:val="24"/>
          <w:highlight w:val="none"/>
        </w:rPr>
      </w:pPr>
    </w:p>
    <w:p w14:paraId="1FE984B9">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统计上大中小微型企业划分标准</w:t>
      </w:r>
    </w:p>
    <w:tbl>
      <w:tblPr>
        <w:tblStyle w:val="60"/>
        <w:tblW w:w="97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57"/>
        <w:gridCol w:w="1560"/>
        <w:gridCol w:w="671"/>
        <w:gridCol w:w="1231"/>
        <w:gridCol w:w="1891"/>
        <w:gridCol w:w="1730"/>
        <w:gridCol w:w="1203"/>
      </w:tblGrid>
      <w:tr w14:paraId="4A72A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tcMar>
              <w:top w:w="75" w:type="dxa"/>
              <w:left w:w="75" w:type="dxa"/>
              <w:bottom w:w="75" w:type="dxa"/>
              <w:right w:w="75" w:type="dxa"/>
            </w:tcMar>
            <w:vAlign w:val="bottom"/>
          </w:tcPr>
          <w:p w14:paraId="306F2AC9">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行业名称</w:t>
            </w:r>
          </w:p>
        </w:tc>
        <w:tc>
          <w:tcPr>
            <w:tcW w:w="1560" w:type="dxa"/>
            <w:tcMar>
              <w:top w:w="75" w:type="dxa"/>
              <w:left w:w="75" w:type="dxa"/>
              <w:bottom w:w="75" w:type="dxa"/>
              <w:right w:w="75" w:type="dxa"/>
            </w:tcMar>
            <w:vAlign w:val="bottom"/>
          </w:tcPr>
          <w:p w14:paraId="54031EBD">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指标名称</w:t>
            </w:r>
          </w:p>
        </w:tc>
        <w:tc>
          <w:tcPr>
            <w:tcW w:w="671" w:type="dxa"/>
            <w:tcMar>
              <w:top w:w="75" w:type="dxa"/>
              <w:left w:w="75" w:type="dxa"/>
              <w:bottom w:w="75" w:type="dxa"/>
              <w:right w:w="75" w:type="dxa"/>
            </w:tcMar>
            <w:vAlign w:val="bottom"/>
          </w:tcPr>
          <w:p w14:paraId="34BB31C6">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计量单位</w:t>
            </w:r>
          </w:p>
        </w:tc>
        <w:tc>
          <w:tcPr>
            <w:tcW w:w="1231" w:type="dxa"/>
            <w:tcMar>
              <w:top w:w="75" w:type="dxa"/>
              <w:left w:w="75" w:type="dxa"/>
              <w:bottom w:w="75" w:type="dxa"/>
              <w:right w:w="75" w:type="dxa"/>
            </w:tcMar>
            <w:vAlign w:val="bottom"/>
          </w:tcPr>
          <w:p w14:paraId="29F35F4F">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大型</w:t>
            </w:r>
          </w:p>
        </w:tc>
        <w:tc>
          <w:tcPr>
            <w:tcW w:w="1891" w:type="dxa"/>
            <w:tcMar>
              <w:top w:w="75" w:type="dxa"/>
              <w:left w:w="75" w:type="dxa"/>
              <w:bottom w:w="75" w:type="dxa"/>
              <w:right w:w="75" w:type="dxa"/>
            </w:tcMar>
            <w:vAlign w:val="bottom"/>
          </w:tcPr>
          <w:p w14:paraId="61B77DF4">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中型</w:t>
            </w:r>
          </w:p>
        </w:tc>
        <w:tc>
          <w:tcPr>
            <w:tcW w:w="1730" w:type="dxa"/>
            <w:tcMar>
              <w:top w:w="75" w:type="dxa"/>
              <w:left w:w="75" w:type="dxa"/>
              <w:bottom w:w="75" w:type="dxa"/>
              <w:right w:w="75" w:type="dxa"/>
            </w:tcMar>
            <w:vAlign w:val="bottom"/>
          </w:tcPr>
          <w:p w14:paraId="22F724B1">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小型</w:t>
            </w:r>
          </w:p>
        </w:tc>
        <w:tc>
          <w:tcPr>
            <w:tcW w:w="1203" w:type="dxa"/>
            <w:tcMar>
              <w:top w:w="75" w:type="dxa"/>
              <w:left w:w="75" w:type="dxa"/>
              <w:bottom w:w="75" w:type="dxa"/>
              <w:right w:w="75" w:type="dxa"/>
            </w:tcMar>
            <w:vAlign w:val="bottom"/>
          </w:tcPr>
          <w:p w14:paraId="1ED1C19E">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微型</w:t>
            </w:r>
          </w:p>
        </w:tc>
      </w:tr>
      <w:tr w14:paraId="6EEB4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Align w:val="center"/>
          </w:tcPr>
          <w:p w14:paraId="3DE6766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农、林、牧、渔业</w:t>
            </w:r>
          </w:p>
        </w:tc>
        <w:tc>
          <w:tcPr>
            <w:tcW w:w="1560" w:type="dxa"/>
            <w:vAlign w:val="center"/>
          </w:tcPr>
          <w:p w14:paraId="279DA0E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203F2AF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CFCE47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Y≥20000</w:t>
            </w:r>
          </w:p>
        </w:tc>
        <w:tc>
          <w:tcPr>
            <w:tcW w:w="1891" w:type="dxa"/>
            <w:vAlign w:val="center"/>
          </w:tcPr>
          <w:p w14:paraId="17A3174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500≤Y＜20000</w:t>
            </w:r>
          </w:p>
        </w:tc>
        <w:tc>
          <w:tcPr>
            <w:tcW w:w="1730" w:type="dxa"/>
            <w:vAlign w:val="center"/>
          </w:tcPr>
          <w:p w14:paraId="0D21AFB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50≤Y＜500</w:t>
            </w:r>
          </w:p>
        </w:tc>
        <w:tc>
          <w:tcPr>
            <w:tcW w:w="1203" w:type="dxa"/>
            <w:vAlign w:val="center"/>
          </w:tcPr>
          <w:p w14:paraId="1FBA62B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Y＜50</w:t>
            </w:r>
          </w:p>
        </w:tc>
      </w:tr>
      <w:tr w14:paraId="4DA50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07C17FB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工业 *</w:t>
            </w:r>
          </w:p>
        </w:tc>
        <w:tc>
          <w:tcPr>
            <w:tcW w:w="1560" w:type="dxa"/>
            <w:vAlign w:val="center"/>
          </w:tcPr>
          <w:p w14:paraId="57A483A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4A9D298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1EB0431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X≥1000</w:t>
            </w:r>
          </w:p>
        </w:tc>
        <w:tc>
          <w:tcPr>
            <w:tcW w:w="1891" w:type="dxa"/>
            <w:vAlign w:val="center"/>
          </w:tcPr>
          <w:p w14:paraId="786D2C4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300≤X＜1000</w:t>
            </w:r>
          </w:p>
        </w:tc>
        <w:tc>
          <w:tcPr>
            <w:tcW w:w="1730" w:type="dxa"/>
            <w:vAlign w:val="center"/>
          </w:tcPr>
          <w:p w14:paraId="37C9D53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20≤X＜300</w:t>
            </w:r>
          </w:p>
        </w:tc>
        <w:tc>
          <w:tcPr>
            <w:tcW w:w="1203" w:type="dxa"/>
            <w:vAlign w:val="center"/>
          </w:tcPr>
          <w:p w14:paraId="7C1C4F9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w:t>
            </w:r>
          </w:p>
        </w:tc>
      </w:tr>
      <w:tr w14:paraId="70673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6EBA00B8">
            <w:pPr>
              <w:widowControl/>
              <w:spacing w:line="336" w:lineRule="auto"/>
              <w:jc w:val="left"/>
              <w:rPr>
                <w:rFonts w:ascii="仿宋" w:hAnsi="仿宋" w:eastAsia="仿宋" w:cs="仿宋"/>
                <w:color w:val="auto"/>
                <w:kern w:val="0"/>
                <w:sz w:val="24"/>
                <w:highlight w:val="none"/>
              </w:rPr>
            </w:pPr>
          </w:p>
        </w:tc>
        <w:tc>
          <w:tcPr>
            <w:tcW w:w="1560" w:type="dxa"/>
            <w:vAlign w:val="center"/>
          </w:tcPr>
          <w:p w14:paraId="1C35C9D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6E71F18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0632F42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Y≥40000</w:t>
            </w:r>
          </w:p>
        </w:tc>
        <w:tc>
          <w:tcPr>
            <w:tcW w:w="1891" w:type="dxa"/>
            <w:vAlign w:val="center"/>
          </w:tcPr>
          <w:p w14:paraId="3707195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2000≤Y＜40000</w:t>
            </w:r>
          </w:p>
        </w:tc>
        <w:tc>
          <w:tcPr>
            <w:tcW w:w="1730" w:type="dxa"/>
            <w:vAlign w:val="center"/>
          </w:tcPr>
          <w:p w14:paraId="61B1AE6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300≤Y＜2000</w:t>
            </w:r>
          </w:p>
        </w:tc>
        <w:tc>
          <w:tcPr>
            <w:tcW w:w="1203" w:type="dxa"/>
            <w:vAlign w:val="center"/>
          </w:tcPr>
          <w:p w14:paraId="2BB1F94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Y＜300</w:t>
            </w:r>
          </w:p>
        </w:tc>
      </w:tr>
      <w:tr w14:paraId="2A8D4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3B90E3A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建筑业</w:t>
            </w:r>
          </w:p>
        </w:tc>
        <w:tc>
          <w:tcPr>
            <w:tcW w:w="1560" w:type="dxa"/>
            <w:vAlign w:val="center"/>
          </w:tcPr>
          <w:p w14:paraId="1F7D7B5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51A1BE8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2291C9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Y≥80000</w:t>
            </w:r>
          </w:p>
        </w:tc>
        <w:tc>
          <w:tcPr>
            <w:tcW w:w="1891" w:type="dxa"/>
            <w:vAlign w:val="center"/>
          </w:tcPr>
          <w:p w14:paraId="3159896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6000≤Y＜80000</w:t>
            </w:r>
          </w:p>
        </w:tc>
        <w:tc>
          <w:tcPr>
            <w:tcW w:w="1730" w:type="dxa"/>
            <w:vAlign w:val="center"/>
          </w:tcPr>
          <w:p w14:paraId="68AAD34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300≤Y＜6000</w:t>
            </w:r>
          </w:p>
        </w:tc>
        <w:tc>
          <w:tcPr>
            <w:tcW w:w="1203" w:type="dxa"/>
            <w:vAlign w:val="center"/>
          </w:tcPr>
          <w:p w14:paraId="210B3D7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Y＜300</w:t>
            </w:r>
          </w:p>
        </w:tc>
      </w:tr>
      <w:tr w14:paraId="59A51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24B13C41">
            <w:pPr>
              <w:widowControl/>
              <w:spacing w:line="336" w:lineRule="auto"/>
              <w:jc w:val="left"/>
              <w:rPr>
                <w:rFonts w:ascii="仿宋" w:hAnsi="仿宋" w:eastAsia="仿宋" w:cs="仿宋"/>
                <w:color w:val="auto"/>
                <w:kern w:val="0"/>
                <w:sz w:val="24"/>
                <w:highlight w:val="none"/>
              </w:rPr>
            </w:pPr>
          </w:p>
        </w:tc>
        <w:tc>
          <w:tcPr>
            <w:tcW w:w="1560" w:type="dxa"/>
            <w:vAlign w:val="center"/>
          </w:tcPr>
          <w:p w14:paraId="45FBF49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资产总额(Z)</w:t>
            </w:r>
          </w:p>
        </w:tc>
        <w:tc>
          <w:tcPr>
            <w:tcW w:w="671" w:type="dxa"/>
            <w:vAlign w:val="center"/>
          </w:tcPr>
          <w:p w14:paraId="7F60440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1336BF0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Z≥80000</w:t>
            </w:r>
          </w:p>
        </w:tc>
        <w:tc>
          <w:tcPr>
            <w:tcW w:w="1891" w:type="dxa"/>
            <w:vAlign w:val="center"/>
          </w:tcPr>
          <w:p w14:paraId="0AE7BA2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5000≤Z＜80000</w:t>
            </w:r>
          </w:p>
        </w:tc>
        <w:tc>
          <w:tcPr>
            <w:tcW w:w="1730" w:type="dxa"/>
            <w:vAlign w:val="center"/>
          </w:tcPr>
          <w:p w14:paraId="2856DA7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300≤Z＜5000</w:t>
            </w:r>
          </w:p>
        </w:tc>
        <w:tc>
          <w:tcPr>
            <w:tcW w:w="1203" w:type="dxa"/>
            <w:vAlign w:val="center"/>
          </w:tcPr>
          <w:p w14:paraId="1B59FF5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Z＜300</w:t>
            </w:r>
          </w:p>
        </w:tc>
      </w:tr>
      <w:tr w14:paraId="74C13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0BA49C8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批发业</w:t>
            </w:r>
          </w:p>
        </w:tc>
        <w:tc>
          <w:tcPr>
            <w:tcW w:w="1560" w:type="dxa"/>
            <w:vAlign w:val="center"/>
          </w:tcPr>
          <w:p w14:paraId="1A5136D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0C1B497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7CD25BE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X≥200</w:t>
            </w:r>
          </w:p>
        </w:tc>
        <w:tc>
          <w:tcPr>
            <w:tcW w:w="1891" w:type="dxa"/>
            <w:vAlign w:val="center"/>
          </w:tcPr>
          <w:p w14:paraId="1548E8C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20≤X＜200</w:t>
            </w:r>
          </w:p>
        </w:tc>
        <w:tc>
          <w:tcPr>
            <w:tcW w:w="1730" w:type="dxa"/>
            <w:vAlign w:val="center"/>
          </w:tcPr>
          <w:p w14:paraId="55173A1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5≤X＜20</w:t>
            </w:r>
          </w:p>
        </w:tc>
        <w:tc>
          <w:tcPr>
            <w:tcW w:w="1203" w:type="dxa"/>
            <w:vAlign w:val="center"/>
          </w:tcPr>
          <w:p w14:paraId="377892B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X＜5</w:t>
            </w:r>
          </w:p>
        </w:tc>
      </w:tr>
      <w:tr w14:paraId="61B8E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6DC3FA3B">
            <w:pPr>
              <w:widowControl/>
              <w:spacing w:line="336" w:lineRule="auto"/>
              <w:jc w:val="left"/>
              <w:rPr>
                <w:rFonts w:ascii="仿宋" w:hAnsi="仿宋" w:eastAsia="仿宋" w:cs="仿宋"/>
                <w:color w:val="auto"/>
                <w:kern w:val="0"/>
                <w:sz w:val="24"/>
                <w:highlight w:val="none"/>
              </w:rPr>
            </w:pPr>
          </w:p>
        </w:tc>
        <w:tc>
          <w:tcPr>
            <w:tcW w:w="1560" w:type="dxa"/>
            <w:vAlign w:val="center"/>
          </w:tcPr>
          <w:p w14:paraId="3EB05E1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92787B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2DA34FE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Y≥40000</w:t>
            </w:r>
          </w:p>
        </w:tc>
        <w:tc>
          <w:tcPr>
            <w:tcW w:w="1891" w:type="dxa"/>
            <w:vAlign w:val="center"/>
          </w:tcPr>
          <w:p w14:paraId="4D284FB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5000≤Y＜40000</w:t>
            </w:r>
          </w:p>
        </w:tc>
        <w:tc>
          <w:tcPr>
            <w:tcW w:w="1730" w:type="dxa"/>
            <w:vAlign w:val="center"/>
          </w:tcPr>
          <w:p w14:paraId="488A530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1000≤Y＜5000</w:t>
            </w:r>
          </w:p>
        </w:tc>
        <w:tc>
          <w:tcPr>
            <w:tcW w:w="1203" w:type="dxa"/>
            <w:vAlign w:val="center"/>
          </w:tcPr>
          <w:p w14:paraId="237F0A1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Y＜1000</w:t>
            </w:r>
          </w:p>
        </w:tc>
      </w:tr>
      <w:tr w14:paraId="1FDF1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4220CC9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零售业</w:t>
            </w:r>
          </w:p>
        </w:tc>
        <w:tc>
          <w:tcPr>
            <w:tcW w:w="1560" w:type="dxa"/>
            <w:vAlign w:val="center"/>
          </w:tcPr>
          <w:p w14:paraId="6DB0C85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136408C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1E5414E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1E78112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50≤X＜300</w:t>
            </w:r>
          </w:p>
        </w:tc>
        <w:tc>
          <w:tcPr>
            <w:tcW w:w="1730" w:type="dxa"/>
            <w:vAlign w:val="center"/>
          </w:tcPr>
          <w:p w14:paraId="1550DAE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10≤X＜50</w:t>
            </w:r>
          </w:p>
        </w:tc>
        <w:tc>
          <w:tcPr>
            <w:tcW w:w="1203" w:type="dxa"/>
            <w:vAlign w:val="center"/>
          </w:tcPr>
          <w:p w14:paraId="7E9BE7F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38B5A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3B1B70FE">
            <w:pPr>
              <w:widowControl/>
              <w:spacing w:line="336" w:lineRule="auto"/>
              <w:jc w:val="left"/>
              <w:rPr>
                <w:rFonts w:ascii="仿宋" w:hAnsi="仿宋" w:eastAsia="仿宋" w:cs="仿宋"/>
                <w:color w:val="auto"/>
                <w:kern w:val="0"/>
                <w:sz w:val="24"/>
                <w:highlight w:val="none"/>
              </w:rPr>
            </w:pPr>
          </w:p>
        </w:tc>
        <w:tc>
          <w:tcPr>
            <w:tcW w:w="1560" w:type="dxa"/>
            <w:vAlign w:val="center"/>
          </w:tcPr>
          <w:p w14:paraId="08639FF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D787B4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C1951A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Y≥20000</w:t>
            </w:r>
          </w:p>
        </w:tc>
        <w:tc>
          <w:tcPr>
            <w:tcW w:w="1891" w:type="dxa"/>
            <w:vAlign w:val="center"/>
          </w:tcPr>
          <w:p w14:paraId="71B3296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500≤Y＜20000</w:t>
            </w:r>
          </w:p>
        </w:tc>
        <w:tc>
          <w:tcPr>
            <w:tcW w:w="1730" w:type="dxa"/>
            <w:vAlign w:val="center"/>
          </w:tcPr>
          <w:p w14:paraId="6CBA685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100≤Y＜500</w:t>
            </w:r>
          </w:p>
        </w:tc>
        <w:tc>
          <w:tcPr>
            <w:tcW w:w="1203" w:type="dxa"/>
            <w:vAlign w:val="center"/>
          </w:tcPr>
          <w:p w14:paraId="1CADFF2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5D08A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151FF96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交通运输业 *</w:t>
            </w:r>
          </w:p>
        </w:tc>
        <w:tc>
          <w:tcPr>
            <w:tcW w:w="1560" w:type="dxa"/>
            <w:vAlign w:val="center"/>
          </w:tcPr>
          <w:p w14:paraId="6569142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2306BC3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77E0705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X≥1000</w:t>
            </w:r>
          </w:p>
        </w:tc>
        <w:tc>
          <w:tcPr>
            <w:tcW w:w="1891" w:type="dxa"/>
            <w:vAlign w:val="center"/>
          </w:tcPr>
          <w:p w14:paraId="724504C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300≤X＜1000</w:t>
            </w:r>
          </w:p>
        </w:tc>
        <w:tc>
          <w:tcPr>
            <w:tcW w:w="1730" w:type="dxa"/>
            <w:vAlign w:val="center"/>
          </w:tcPr>
          <w:p w14:paraId="2DCA64D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20≤X＜300</w:t>
            </w:r>
          </w:p>
        </w:tc>
        <w:tc>
          <w:tcPr>
            <w:tcW w:w="1203" w:type="dxa"/>
            <w:vAlign w:val="center"/>
          </w:tcPr>
          <w:p w14:paraId="419712A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w:t>
            </w:r>
          </w:p>
        </w:tc>
      </w:tr>
      <w:tr w14:paraId="150D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2F02532C">
            <w:pPr>
              <w:widowControl/>
              <w:spacing w:line="336" w:lineRule="auto"/>
              <w:jc w:val="left"/>
              <w:rPr>
                <w:rFonts w:ascii="仿宋" w:hAnsi="仿宋" w:eastAsia="仿宋" w:cs="仿宋"/>
                <w:color w:val="auto"/>
                <w:kern w:val="0"/>
                <w:sz w:val="24"/>
                <w:highlight w:val="none"/>
              </w:rPr>
            </w:pPr>
          </w:p>
        </w:tc>
        <w:tc>
          <w:tcPr>
            <w:tcW w:w="1560" w:type="dxa"/>
            <w:vAlign w:val="center"/>
          </w:tcPr>
          <w:p w14:paraId="37EF267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2649195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02D7B5A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Y≥30000</w:t>
            </w:r>
          </w:p>
        </w:tc>
        <w:tc>
          <w:tcPr>
            <w:tcW w:w="1891" w:type="dxa"/>
            <w:vAlign w:val="center"/>
          </w:tcPr>
          <w:p w14:paraId="6F0E936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3000≤Y＜30000</w:t>
            </w:r>
          </w:p>
        </w:tc>
        <w:tc>
          <w:tcPr>
            <w:tcW w:w="1730" w:type="dxa"/>
            <w:vAlign w:val="center"/>
          </w:tcPr>
          <w:p w14:paraId="2D4216B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200≤Y＜3000</w:t>
            </w:r>
          </w:p>
        </w:tc>
        <w:tc>
          <w:tcPr>
            <w:tcW w:w="1203" w:type="dxa"/>
            <w:vAlign w:val="center"/>
          </w:tcPr>
          <w:p w14:paraId="5808918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Y＜200</w:t>
            </w:r>
          </w:p>
        </w:tc>
      </w:tr>
      <w:tr w14:paraId="64120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7DD6A17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仓储业*</w:t>
            </w:r>
          </w:p>
        </w:tc>
        <w:tc>
          <w:tcPr>
            <w:tcW w:w="1560" w:type="dxa"/>
            <w:vAlign w:val="center"/>
          </w:tcPr>
          <w:p w14:paraId="26424D7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78C3E75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37CF047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X≥200</w:t>
            </w:r>
          </w:p>
        </w:tc>
        <w:tc>
          <w:tcPr>
            <w:tcW w:w="1891" w:type="dxa"/>
            <w:vAlign w:val="center"/>
          </w:tcPr>
          <w:p w14:paraId="4816CB7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100≤X＜200</w:t>
            </w:r>
          </w:p>
        </w:tc>
        <w:tc>
          <w:tcPr>
            <w:tcW w:w="1730" w:type="dxa"/>
            <w:vAlign w:val="center"/>
          </w:tcPr>
          <w:p w14:paraId="3804D58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20≤X＜100</w:t>
            </w:r>
          </w:p>
        </w:tc>
        <w:tc>
          <w:tcPr>
            <w:tcW w:w="1203" w:type="dxa"/>
            <w:vAlign w:val="center"/>
          </w:tcPr>
          <w:p w14:paraId="6BEB33B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w:t>
            </w:r>
          </w:p>
        </w:tc>
      </w:tr>
      <w:tr w14:paraId="2A8D0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03FC1F6A">
            <w:pPr>
              <w:widowControl/>
              <w:spacing w:line="336" w:lineRule="auto"/>
              <w:jc w:val="left"/>
              <w:rPr>
                <w:rFonts w:ascii="仿宋" w:hAnsi="仿宋" w:eastAsia="仿宋" w:cs="仿宋"/>
                <w:color w:val="auto"/>
                <w:kern w:val="0"/>
                <w:sz w:val="24"/>
                <w:highlight w:val="none"/>
              </w:rPr>
            </w:pPr>
          </w:p>
        </w:tc>
        <w:tc>
          <w:tcPr>
            <w:tcW w:w="1560" w:type="dxa"/>
            <w:vAlign w:val="center"/>
          </w:tcPr>
          <w:p w14:paraId="1FAE886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08AE80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A8C542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Y≥30000</w:t>
            </w:r>
          </w:p>
        </w:tc>
        <w:tc>
          <w:tcPr>
            <w:tcW w:w="1891" w:type="dxa"/>
            <w:vAlign w:val="center"/>
          </w:tcPr>
          <w:p w14:paraId="4F9362F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1000≤Y＜30000</w:t>
            </w:r>
          </w:p>
        </w:tc>
        <w:tc>
          <w:tcPr>
            <w:tcW w:w="1730" w:type="dxa"/>
            <w:vAlign w:val="center"/>
          </w:tcPr>
          <w:p w14:paraId="3241D49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100≤Y＜1000</w:t>
            </w:r>
          </w:p>
        </w:tc>
        <w:tc>
          <w:tcPr>
            <w:tcW w:w="1203" w:type="dxa"/>
            <w:vAlign w:val="center"/>
          </w:tcPr>
          <w:p w14:paraId="6E99CE1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604E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653E84F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邮政业</w:t>
            </w:r>
          </w:p>
        </w:tc>
        <w:tc>
          <w:tcPr>
            <w:tcW w:w="1560" w:type="dxa"/>
            <w:vAlign w:val="center"/>
          </w:tcPr>
          <w:p w14:paraId="4909C5F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3A2B593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1487568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X≥1000</w:t>
            </w:r>
          </w:p>
        </w:tc>
        <w:tc>
          <w:tcPr>
            <w:tcW w:w="1891" w:type="dxa"/>
            <w:vAlign w:val="center"/>
          </w:tcPr>
          <w:p w14:paraId="20F3792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300≤X＜1000</w:t>
            </w:r>
          </w:p>
        </w:tc>
        <w:tc>
          <w:tcPr>
            <w:tcW w:w="1730" w:type="dxa"/>
            <w:vAlign w:val="center"/>
          </w:tcPr>
          <w:p w14:paraId="142E19D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20≤X＜300</w:t>
            </w:r>
          </w:p>
        </w:tc>
        <w:tc>
          <w:tcPr>
            <w:tcW w:w="1203" w:type="dxa"/>
            <w:vAlign w:val="center"/>
          </w:tcPr>
          <w:p w14:paraId="6A64310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w:t>
            </w:r>
          </w:p>
        </w:tc>
      </w:tr>
      <w:tr w14:paraId="7CE11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536B35AF">
            <w:pPr>
              <w:widowControl/>
              <w:spacing w:line="336" w:lineRule="auto"/>
              <w:jc w:val="left"/>
              <w:rPr>
                <w:rFonts w:ascii="仿宋" w:hAnsi="仿宋" w:eastAsia="仿宋" w:cs="仿宋"/>
                <w:color w:val="auto"/>
                <w:kern w:val="0"/>
                <w:sz w:val="24"/>
                <w:highlight w:val="none"/>
              </w:rPr>
            </w:pPr>
          </w:p>
        </w:tc>
        <w:tc>
          <w:tcPr>
            <w:tcW w:w="1560" w:type="dxa"/>
            <w:vAlign w:val="center"/>
          </w:tcPr>
          <w:p w14:paraId="321181A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43D63E0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20F061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Y≥30000</w:t>
            </w:r>
          </w:p>
        </w:tc>
        <w:tc>
          <w:tcPr>
            <w:tcW w:w="1891" w:type="dxa"/>
            <w:vAlign w:val="center"/>
          </w:tcPr>
          <w:p w14:paraId="3921A3B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2000≤Y＜30000</w:t>
            </w:r>
          </w:p>
        </w:tc>
        <w:tc>
          <w:tcPr>
            <w:tcW w:w="1730" w:type="dxa"/>
            <w:vAlign w:val="center"/>
          </w:tcPr>
          <w:p w14:paraId="0EE08A3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100≤Y＜2000</w:t>
            </w:r>
          </w:p>
        </w:tc>
        <w:tc>
          <w:tcPr>
            <w:tcW w:w="1203" w:type="dxa"/>
            <w:vAlign w:val="center"/>
          </w:tcPr>
          <w:p w14:paraId="05C3438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4B074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6DAAEB5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住宿业</w:t>
            </w:r>
          </w:p>
        </w:tc>
        <w:tc>
          <w:tcPr>
            <w:tcW w:w="1560" w:type="dxa"/>
            <w:vAlign w:val="center"/>
          </w:tcPr>
          <w:p w14:paraId="45E9382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7110A9F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6ED4DB8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77ACF5D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730" w:type="dxa"/>
            <w:vAlign w:val="center"/>
          </w:tcPr>
          <w:p w14:paraId="420E52E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03341C2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29D44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07C60908">
            <w:pPr>
              <w:widowControl/>
              <w:spacing w:line="336" w:lineRule="auto"/>
              <w:jc w:val="left"/>
              <w:rPr>
                <w:rFonts w:ascii="仿宋" w:hAnsi="仿宋" w:eastAsia="仿宋" w:cs="仿宋"/>
                <w:color w:val="auto"/>
                <w:kern w:val="0"/>
                <w:sz w:val="24"/>
                <w:highlight w:val="none"/>
              </w:rPr>
            </w:pPr>
          </w:p>
        </w:tc>
        <w:tc>
          <w:tcPr>
            <w:tcW w:w="1560" w:type="dxa"/>
            <w:vAlign w:val="center"/>
          </w:tcPr>
          <w:p w14:paraId="25897D7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6371435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74B492B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Y≥10000</w:t>
            </w:r>
          </w:p>
        </w:tc>
        <w:tc>
          <w:tcPr>
            <w:tcW w:w="1891" w:type="dxa"/>
            <w:vAlign w:val="center"/>
          </w:tcPr>
          <w:p w14:paraId="0C4D6BA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2000≤Y＜10000</w:t>
            </w:r>
          </w:p>
        </w:tc>
        <w:tc>
          <w:tcPr>
            <w:tcW w:w="1730" w:type="dxa"/>
            <w:vAlign w:val="center"/>
          </w:tcPr>
          <w:p w14:paraId="2547D9E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100≤Y＜2000</w:t>
            </w:r>
          </w:p>
        </w:tc>
        <w:tc>
          <w:tcPr>
            <w:tcW w:w="1203" w:type="dxa"/>
            <w:vAlign w:val="center"/>
          </w:tcPr>
          <w:p w14:paraId="5DD0FEC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366D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04AE623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餐饮业</w:t>
            </w:r>
          </w:p>
        </w:tc>
        <w:tc>
          <w:tcPr>
            <w:tcW w:w="1560" w:type="dxa"/>
            <w:vAlign w:val="center"/>
          </w:tcPr>
          <w:p w14:paraId="7296B90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3827D82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0AC8005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21C5326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730" w:type="dxa"/>
            <w:vAlign w:val="center"/>
          </w:tcPr>
          <w:p w14:paraId="7C7D407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6CF1A6C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39A15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45D4D8DD">
            <w:pPr>
              <w:widowControl/>
              <w:spacing w:line="336" w:lineRule="auto"/>
              <w:jc w:val="left"/>
              <w:rPr>
                <w:rFonts w:ascii="仿宋" w:hAnsi="仿宋" w:eastAsia="仿宋" w:cs="仿宋"/>
                <w:color w:val="auto"/>
                <w:kern w:val="0"/>
                <w:sz w:val="24"/>
                <w:highlight w:val="none"/>
              </w:rPr>
            </w:pPr>
          </w:p>
        </w:tc>
        <w:tc>
          <w:tcPr>
            <w:tcW w:w="1560" w:type="dxa"/>
            <w:vAlign w:val="center"/>
          </w:tcPr>
          <w:p w14:paraId="61FE70B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37EA161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6755214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Y≥10000</w:t>
            </w:r>
          </w:p>
        </w:tc>
        <w:tc>
          <w:tcPr>
            <w:tcW w:w="1891" w:type="dxa"/>
            <w:vAlign w:val="center"/>
          </w:tcPr>
          <w:p w14:paraId="350C5E3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2000≤Y＜10000</w:t>
            </w:r>
          </w:p>
        </w:tc>
        <w:tc>
          <w:tcPr>
            <w:tcW w:w="1730" w:type="dxa"/>
            <w:vAlign w:val="center"/>
          </w:tcPr>
          <w:p w14:paraId="5A484F7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100≤Y＜2000</w:t>
            </w:r>
          </w:p>
        </w:tc>
        <w:tc>
          <w:tcPr>
            <w:tcW w:w="1203" w:type="dxa"/>
            <w:vAlign w:val="center"/>
          </w:tcPr>
          <w:p w14:paraId="20828A7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182F5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12D5F56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信息传输业 *</w:t>
            </w:r>
          </w:p>
        </w:tc>
        <w:tc>
          <w:tcPr>
            <w:tcW w:w="1560" w:type="dxa"/>
            <w:vAlign w:val="center"/>
          </w:tcPr>
          <w:p w14:paraId="33CCEF9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69CC012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7610C00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X≥2000</w:t>
            </w:r>
          </w:p>
        </w:tc>
        <w:tc>
          <w:tcPr>
            <w:tcW w:w="1891" w:type="dxa"/>
            <w:vAlign w:val="center"/>
          </w:tcPr>
          <w:p w14:paraId="200B031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100≤X＜2000</w:t>
            </w:r>
          </w:p>
        </w:tc>
        <w:tc>
          <w:tcPr>
            <w:tcW w:w="1730" w:type="dxa"/>
            <w:vAlign w:val="center"/>
          </w:tcPr>
          <w:p w14:paraId="74D4812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4DE05FF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1FA1A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401A2BBF">
            <w:pPr>
              <w:widowControl/>
              <w:spacing w:line="336" w:lineRule="auto"/>
              <w:jc w:val="left"/>
              <w:rPr>
                <w:rFonts w:ascii="仿宋" w:hAnsi="仿宋" w:eastAsia="仿宋" w:cs="仿宋"/>
                <w:color w:val="auto"/>
                <w:kern w:val="0"/>
                <w:sz w:val="24"/>
                <w:highlight w:val="none"/>
              </w:rPr>
            </w:pPr>
          </w:p>
        </w:tc>
        <w:tc>
          <w:tcPr>
            <w:tcW w:w="1560" w:type="dxa"/>
            <w:vAlign w:val="center"/>
          </w:tcPr>
          <w:p w14:paraId="26CE632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476E22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650357B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Y≥100000</w:t>
            </w:r>
          </w:p>
        </w:tc>
        <w:tc>
          <w:tcPr>
            <w:tcW w:w="1891" w:type="dxa"/>
            <w:vAlign w:val="center"/>
          </w:tcPr>
          <w:p w14:paraId="4DA4025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1000≤Y＜100000</w:t>
            </w:r>
          </w:p>
        </w:tc>
        <w:tc>
          <w:tcPr>
            <w:tcW w:w="1730" w:type="dxa"/>
            <w:vAlign w:val="center"/>
          </w:tcPr>
          <w:p w14:paraId="5CBE924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100≤Y＜1000</w:t>
            </w:r>
          </w:p>
        </w:tc>
        <w:tc>
          <w:tcPr>
            <w:tcW w:w="1203" w:type="dxa"/>
            <w:vAlign w:val="center"/>
          </w:tcPr>
          <w:p w14:paraId="26D617E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11070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0CBCC2D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软件和信息技术服务业</w:t>
            </w:r>
          </w:p>
        </w:tc>
        <w:tc>
          <w:tcPr>
            <w:tcW w:w="1560" w:type="dxa"/>
            <w:vAlign w:val="center"/>
          </w:tcPr>
          <w:p w14:paraId="7A25088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1B11065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64CD676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78FCB4A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730" w:type="dxa"/>
            <w:vAlign w:val="center"/>
          </w:tcPr>
          <w:p w14:paraId="1943230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61EF0B2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061BB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64149DC2">
            <w:pPr>
              <w:widowControl/>
              <w:spacing w:line="336" w:lineRule="auto"/>
              <w:jc w:val="left"/>
              <w:rPr>
                <w:rFonts w:ascii="仿宋" w:hAnsi="仿宋" w:eastAsia="仿宋" w:cs="仿宋"/>
                <w:color w:val="auto"/>
                <w:kern w:val="0"/>
                <w:sz w:val="24"/>
                <w:highlight w:val="none"/>
              </w:rPr>
            </w:pPr>
          </w:p>
        </w:tc>
        <w:tc>
          <w:tcPr>
            <w:tcW w:w="1560" w:type="dxa"/>
            <w:vAlign w:val="center"/>
          </w:tcPr>
          <w:p w14:paraId="72EC09D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5D462B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332889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Y≥10000</w:t>
            </w:r>
          </w:p>
        </w:tc>
        <w:tc>
          <w:tcPr>
            <w:tcW w:w="1891" w:type="dxa"/>
            <w:vAlign w:val="center"/>
          </w:tcPr>
          <w:p w14:paraId="75EF212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1000≤Y＜10000</w:t>
            </w:r>
          </w:p>
        </w:tc>
        <w:tc>
          <w:tcPr>
            <w:tcW w:w="1730" w:type="dxa"/>
            <w:vAlign w:val="center"/>
          </w:tcPr>
          <w:p w14:paraId="32371EB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50≤Y＜1000</w:t>
            </w:r>
          </w:p>
        </w:tc>
        <w:tc>
          <w:tcPr>
            <w:tcW w:w="1203" w:type="dxa"/>
            <w:vAlign w:val="center"/>
          </w:tcPr>
          <w:p w14:paraId="2B6347C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Y＜50</w:t>
            </w:r>
          </w:p>
        </w:tc>
      </w:tr>
      <w:tr w14:paraId="7FD2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16C95B6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房地产开发经营</w:t>
            </w:r>
          </w:p>
        </w:tc>
        <w:tc>
          <w:tcPr>
            <w:tcW w:w="1560" w:type="dxa"/>
            <w:vAlign w:val="center"/>
          </w:tcPr>
          <w:p w14:paraId="5665B28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4A10CA9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2AE47CC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Y≥200000</w:t>
            </w:r>
          </w:p>
        </w:tc>
        <w:tc>
          <w:tcPr>
            <w:tcW w:w="1891" w:type="dxa"/>
            <w:vAlign w:val="center"/>
          </w:tcPr>
          <w:p w14:paraId="1B327B5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1000≤Y＜200000</w:t>
            </w:r>
          </w:p>
        </w:tc>
        <w:tc>
          <w:tcPr>
            <w:tcW w:w="1730" w:type="dxa"/>
            <w:vAlign w:val="center"/>
          </w:tcPr>
          <w:p w14:paraId="7AF6A13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100≤Y＜1000</w:t>
            </w:r>
          </w:p>
        </w:tc>
        <w:tc>
          <w:tcPr>
            <w:tcW w:w="1203" w:type="dxa"/>
            <w:vAlign w:val="center"/>
          </w:tcPr>
          <w:p w14:paraId="3F4DF90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Y＜100</w:t>
            </w:r>
          </w:p>
        </w:tc>
      </w:tr>
      <w:tr w14:paraId="18C5F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5CB7ECE9">
            <w:pPr>
              <w:widowControl/>
              <w:spacing w:line="336" w:lineRule="auto"/>
              <w:jc w:val="left"/>
              <w:rPr>
                <w:rFonts w:ascii="仿宋" w:hAnsi="仿宋" w:eastAsia="仿宋" w:cs="仿宋"/>
                <w:color w:val="auto"/>
                <w:kern w:val="0"/>
                <w:sz w:val="24"/>
                <w:highlight w:val="none"/>
              </w:rPr>
            </w:pPr>
          </w:p>
        </w:tc>
        <w:tc>
          <w:tcPr>
            <w:tcW w:w="1560" w:type="dxa"/>
            <w:vAlign w:val="center"/>
          </w:tcPr>
          <w:p w14:paraId="75FB1CF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资产总额(Z)</w:t>
            </w:r>
          </w:p>
        </w:tc>
        <w:tc>
          <w:tcPr>
            <w:tcW w:w="671" w:type="dxa"/>
            <w:vAlign w:val="center"/>
          </w:tcPr>
          <w:p w14:paraId="777D3F1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5D71664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Z≥10000</w:t>
            </w:r>
          </w:p>
        </w:tc>
        <w:tc>
          <w:tcPr>
            <w:tcW w:w="1891" w:type="dxa"/>
            <w:vAlign w:val="center"/>
          </w:tcPr>
          <w:p w14:paraId="7D8ADA1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5000≤Z＜10000</w:t>
            </w:r>
          </w:p>
        </w:tc>
        <w:tc>
          <w:tcPr>
            <w:tcW w:w="1730" w:type="dxa"/>
            <w:vAlign w:val="center"/>
          </w:tcPr>
          <w:p w14:paraId="1D257A1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2000≤Z＜5000</w:t>
            </w:r>
          </w:p>
        </w:tc>
        <w:tc>
          <w:tcPr>
            <w:tcW w:w="1203" w:type="dxa"/>
            <w:vAlign w:val="center"/>
          </w:tcPr>
          <w:p w14:paraId="14091ED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Z＜2000</w:t>
            </w:r>
          </w:p>
        </w:tc>
      </w:tr>
      <w:tr w14:paraId="04EDC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30B208A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物业管理</w:t>
            </w:r>
          </w:p>
        </w:tc>
        <w:tc>
          <w:tcPr>
            <w:tcW w:w="1560" w:type="dxa"/>
            <w:vAlign w:val="center"/>
          </w:tcPr>
          <w:p w14:paraId="033E30A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22D89FD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452D081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X≥1000</w:t>
            </w:r>
          </w:p>
        </w:tc>
        <w:tc>
          <w:tcPr>
            <w:tcW w:w="1891" w:type="dxa"/>
            <w:vAlign w:val="center"/>
          </w:tcPr>
          <w:p w14:paraId="7983427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300≤X＜1000</w:t>
            </w:r>
          </w:p>
        </w:tc>
        <w:tc>
          <w:tcPr>
            <w:tcW w:w="1730" w:type="dxa"/>
            <w:vAlign w:val="center"/>
          </w:tcPr>
          <w:p w14:paraId="2B2063E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203" w:type="dxa"/>
            <w:vAlign w:val="center"/>
          </w:tcPr>
          <w:p w14:paraId="4D7E6AC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X＜100</w:t>
            </w:r>
          </w:p>
        </w:tc>
      </w:tr>
      <w:tr w14:paraId="5A027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67B31B73">
            <w:pPr>
              <w:widowControl/>
              <w:spacing w:line="336" w:lineRule="auto"/>
              <w:jc w:val="left"/>
              <w:rPr>
                <w:rFonts w:ascii="仿宋" w:hAnsi="仿宋" w:eastAsia="仿宋" w:cs="仿宋"/>
                <w:color w:val="auto"/>
                <w:kern w:val="0"/>
                <w:sz w:val="24"/>
                <w:highlight w:val="none"/>
              </w:rPr>
            </w:pPr>
          </w:p>
        </w:tc>
        <w:tc>
          <w:tcPr>
            <w:tcW w:w="1560" w:type="dxa"/>
            <w:vAlign w:val="center"/>
          </w:tcPr>
          <w:p w14:paraId="14105B7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营业收入(Y)</w:t>
            </w:r>
          </w:p>
        </w:tc>
        <w:tc>
          <w:tcPr>
            <w:tcW w:w="671" w:type="dxa"/>
            <w:vAlign w:val="center"/>
          </w:tcPr>
          <w:p w14:paraId="0A17B67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6D2126D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Y≥5000</w:t>
            </w:r>
          </w:p>
        </w:tc>
        <w:tc>
          <w:tcPr>
            <w:tcW w:w="1891" w:type="dxa"/>
            <w:vAlign w:val="center"/>
          </w:tcPr>
          <w:p w14:paraId="44CE2EC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1000≤Y＜5000</w:t>
            </w:r>
          </w:p>
        </w:tc>
        <w:tc>
          <w:tcPr>
            <w:tcW w:w="1730" w:type="dxa"/>
            <w:vAlign w:val="center"/>
          </w:tcPr>
          <w:p w14:paraId="2347057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500≤Y＜1000</w:t>
            </w:r>
          </w:p>
        </w:tc>
        <w:tc>
          <w:tcPr>
            <w:tcW w:w="1203" w:type="dxa"/>
            <w:vAlign w:val="center"/>
          </w:tcPr>
          <w:p w14:paraId="078C7DF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Y＜500</w:t>
            </w:r>
          </w:p>
        </w:tc>
      </w:tr>
      <w:tr w14:paraId="3F0F1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restart"/>
            <w:vAlign w:val="center"/>
          </w:tcPr>
          <w:p w14:paraId="07EB935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租赁和商务服务业</w:t>
            </w:r>
          </w:p>
        </w:tc>
        <w:tc>
          <w:tcPr>
            <w:tcW w:w="1560" w:type="dxa"/>
            <w:vAlign w:val="center"/>
          </w:tcPr>
          <w:p w14:paraId="497B517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5431FC5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4C132DE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751B35F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730" w:type="dxa"/>
            <w:vAlign w:val="center"/>
          </w:tcPr>
          <w:p w14:paraId="6DBD6E0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57DCAE6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r w14:paraId="6A1E4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Merge w:val="continue"/>
            <w:vAlign w:val="center"/>
          </w:tcPr>
          <w:p w14:paraId="195F36BF">
            <w:pPr>
              <w:widowControl/>
              <w:spacing w:line="336" w:lineRule="auto"/>
              <w:jc w:val="left"/>
              <w:rPr>
                <w:rFonts w:ascii="仿宋" w:hAnsi="仿宋" w:eastAsia="仿宋" w:cs="仿宋"/>
                <w:color w:val="auto"/>
                <w:kern w:val="0"/>
                <w:sz w:val="24"/>
                <w:highlight w:val="none"/>
              </w:rPr>
            </w:pPr>
          </w:p>
        </w:tc>
        <w:tc>
          <w:tcPr>
            <w:tcW w:w="1560" w:type="dxa"/>
            <w:vAlign w:val="center"/>
          </w:tcPr>
          <w:p w14:paraId="68D9847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资产总额(Z)</w:t>
            </w:r>
          </w:p>
        </w:tc>
        <w:tc>
          <w:tcPr>
            <w:tcW w:w="671" w:type="dxa"/>
            <w:vAlign w:val="center"/>
          </w:tcPr>
          <w:p w14:paraId="3FE7F3E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万元</w:t>
            </w:r>
          </w:p>
        </w:tc>
        <w:tc>
          <w:tcPr>
            <w:tcW w:w="1231" w:type="dxa"/>
            <w:vAlign w:val="center"/>
          </w:tcPr>
          <w:p w14:paraId="44295AE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Z≥120000</w:t>
            </w:r>
          </w:p>
        </w:tc>
        <w:tc>
          <w:tcPr>
            <w:tcW w:w="1891" w:type="dxa"/>
            <w:vAlign w:val="center"/>
          </w:tcPr>
          <w:p w14:paraId="3C4076A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8000≤Z＜120000</w:t>
            </w:r>
          </w:p>
        </w:tc>
        <w:tc>
          <w:tcPr>
            <w:tcW w:w="1730" w:type="dxa"/>
            <w:vAlign w:val="center"/>
          </w:tcPr>
          <w:p w14:paraId="43B1839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100≤Z＜8000</w:t>
            </w:r>
          </w:p>
        </w:tc>
        <w:tc>
          <w:tcPr>
            <w:tcW w:w="1203" w:type="dxa"/>
            <w:vAlign w:val="center"/>
          </w:tcPr>
          <w:p w14:paraId="5874E4C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Z＜100</w:t>
            </w:r>
          </w:p>
        </w:tc>
      </w:tr>
      <w:tr w14:paraId="0B86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457" w:type="dxa"/>
            <w:vAlign w:val="center"/>
          </w:tcPr>
          <w:p w14:paraId="6A007C5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其他未列明行业 *</w:t>
            </w:r>
          </w:p>
        </w:tc>
        <w:tc>
          <w:tcPr>
            <w:tcW w:w="1560" w:type="dxa"/>
            <w:vAlign w:val="center"/>
          </w:tcPr>
          <w:p w14:paraId="12858D8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从业人员(X)</w:t>
            </w:r>
          </w:p>
        </w:tc>
        <w:tc>
          <w:tcPr>
            <w:tcW w:w="671" w:type="dxa"/>
            <w:vAlign w:val="center"/>
          </w:tcPr>
          <w:p w14:paraId="1F4F2FC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1231" w:type="dxa"/>
            <w:vAlign w:val="center"/>
          </w:tcPr>
          <w:p w14:paraId="28261AD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X≥300</w:t>
            </w:r>
          </w:p>
        </w:tc>
        <w:tc>
          <w:tcPr>
            <w:tcW w:w="1891" w:type="dxa"/>
            <w:vAlign w:val="center"/>
          </w:tcPr>
          <w:p w14:paraId="5C2D17E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100≤X＜300</w:t>
            </w:r>
          </w:p>
        </w:tc>
        <w:tc>
          <w:tcPr>
            <w:tcW w:w="1730" w:type="dxa"/>
            <w:vAlign w:val="center"/>
          </w:tcPr>
          <w:p w14:paraId="478B7FD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10≤X＜100</w:t>
            </w:r>
          </w:p>
        </w:tc>
        <w:tc>
          <w:tcPr>
            <w:tcW w:w="1203" w:type="dxa"/>
            <w:vAlign w:val="center"/>
          </w:tcPr>
          <w:p w14:paraId="6E77C0A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X＜10</w:t>
            </w:r>
          </w:p>
        </w:tc>
      </w:tr>
    </w:tbl>
    <w:p w14:paraId="2DAF3BFB">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 　　</w:t>
      </w:r>
    </w:p>
    <w:p w14:paraId="2EA64EE0">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1.大型、中型和小型企业须同时满足所列指标的下限，否则下划一档；微型企业只须满足所列指标中的一项即可。 　　</w:t>
      </w:r>
    </w:p>
    <w:p w14:paraId="52E53CEB">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 　　</w:t>
      </w:r>
    </w:p>
    <w:p w14:paraId="2A69598D">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3.企业划分指标以现行统计制度为准。</w:t>
      </w:r>
    </w:p>
    <w:p w14:paraId="50FB753D">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（1）从业人员，是指期末从业人员数，没有期末从业人员数的，采用全年平均人员数代替。</w:t>
      </w:r>
    </w:p>
    <w:p w14:paraId="38CE8EAE">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074F6EF1">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（3）资产总额，采用资产总计代替。</w:t>
      </w:r>
    </w:p>
    <w:p w14:paraId="40605B00">
      <w:pPr>
        <w:widowControl/>
        <w:spacing w:line="336" w:lineRule="auto"/>
        <w:jc w:val="left"/>
        <w:rPr>
          <w:rFonts w:ascii="仿宋" w:hAnsi="仿宋" w:eastAsia="仿宋" w:cs="仿宋"/>
          <w:color w:val="auto"/>
          <w:kern w:val="0"/>
          <w:sz w:val="24"/>
          <w:highlight w:val="none"/>
        </w:rPr>
      </w:pPr>
    </w:p>
    <w:p w14:paraId="2D569367">
      <w:pPr>
        <w:widowControl/>
        <w:spacing w:line="336" w:lineRule="auto"/>
        <w:jc w:val="left"/>
        <w:rPr>
          <w:rFonts w:ascii="仿宋" w:hAnsi="仿宋" w:eastAsia="仿宋" w:cs="仿宋"/>
          <w:color w:val="auto"/>
          <w:kern w:val="0"/>
          <w:sz w:val="24"/>
          <w:highlight w:val="none"/>
        </w:rPr>
      </w:pPr>
    </w:p>
    <w:p w14:paraId="156C39BC">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《统计上大中小微型企业划分办法（2017）》修订说明</w:t>
      </w:r>
    </w:p>
    <w:p w14:paraId="34266085">
      <w:pPr>
        <w:widowControl/>
        <w:shd w:val="clear" w:color="auto" w:fill="FFFFFF"/>
        <w:spacing w:line="336" w:lineRule="auto"/>
        <w:jc w:val="left"/>
        <w:textAlignment w:val="baseline"/>
        <w:rPr>
          <w:rFonts w:ascii="仿宋" w:hAnsi="仿宋" w:eastAsia="仿宋" w:cs="仿宋"/>
          <w:b/>
          <w:bCs/>
          <w:color w:val="auto"/>
          <w:kern w:val="0"/>
          <w:sz w:val="27"/>
          <w:szCs w:val="27"/>
          <w:highlight w:val="none"/>
        </w:rPr>
      </w:pPr>
      <w:r>
        <w:rPr>
          <w:rFonts w:hint="eastAsia" w:ascii="仿宋" w:hAnsi="仿宋" w:eastAsia="仿宋" w:cs="仿宋"/>
          <w:b/>
          <w:bCs/>
          <w:color w:val="auto"/>
          <w:kern w:val="0"/>
          <w:sz w:val="27"/>
          <w:szCs w:val="27"/>
          <w:highlight w:val="none"/>
        </w:rPr>
        <w:t>一、修订背景</w:t>
      </w:r>
    </w:p>
    <w:p w14:paraId="7E83241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目前执行的《统计上大中小微型企业划分办法》是2011年国家统计局根据工业和信息化部、国家统计局、国家发展改革委、财政部《关于印发中小企业划型标准规定的通知》（工信部联企业〔2011〕300号），同时依据《国民经济行业分类》（GB/T4754—2011），制定并颁布的。</w:t>
      </w:r>
    </w:p>
    <w:p w14:paraId="629310D5">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2017年6月30日，《国民经济行业分类》（GB/T4754—2017）正式颁布。8月29日，国家统计局印发《关于执行新国民经济行业分类国家标准的通知》（国统字〔2017〕142号），规定从2017年统计年报和2018年定期统计报表起统一使用新分类标准。为此，我们对2011年印发的《统计上大中小微型企业划分办法》进行修订。</w:t>
      </w:r>
    </w:p>
    <w:p w14:paraId="04696C56">
      <w:pPr>
        <w:widowControl/>
        <w:shd w:val="clear" w:color="auto" w:fill="FFFFFF"/>
        <w:spacing w:line="336" w:lineRule="auto"/>
        <w:jc w:val="left"/>
        <w:textAlignment w:val="baseline"/>
        <w:rPr>
          <w:rFonts w:ascii="仿宋" w:hAnsi="仿宋" w:eastAsia="仿宋" w:cs="仿宋"/>
          <w:b/>
          <w:bCs/>
          <w:color w:val="auto"/>
          <w:kern w:val="0"/>
          <w:sz w:val="27"/>
          <w:szCs w:val="27"/>
          <w:highlight w:val="none"/>
        </w:rPr>
      </w:pPr>
      <w:r>
        <w:rPr>
          <w:rFonts w:hint="eastAsia" w:ascii="仿宋" w:hAnsi="仿宋" w:eastAsia="仿宋" w:cs="仿宋"/>
          <w:b/>
          <w:bCs/>
          <w:color w:val="auto"/>
          <w:kern w:val="0"/>
          <w:sz w:val="27"/>
          <w:szCs w:val="27"/>
          <w:highlight w:val="none"/>
        </w:rPr>
        <w:t>二、修订主要内容</w:t>
      </w:r>
    </w:p>
    <w:p w14:paraId="197F2212">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本次修订是在2011年《统计上大中小微型企业划分办法》基础上进行的，修订延续原有的分类原则、方法和结构框架，在保持适用范围不变的情况下,依据标准由《国民经济行业分类》（GB/T4754—2011）修改为《国民经济行业分类》（GB/T4754—2017），并根据新旧国民经济行业的对应关系，进行了行业所包含类别的对应调整。</w:t>
      </w:r>
    </w:p>
    <w:p w14:paraId="6ABF42D2">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将交通运输业中包括的“装卸搬运和运输代理业”修改为“多式联运和运输代理业、装卸搬运”。</w:t>
      </w:r>
    </w:p>
    <w:p w14:paraId="2A68F166">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仓储业所包括的行业</w:t>
      </w:r>
      <w:r>
        <w:rPr>
          <w:rFonts w:hint="eastAsia" w:ascii="仿宋" w:hAnsi="仿宋" w:eastAsia="仿宋" w:cs="仿宋"/>
          <w:color w:val="auto"/>
          <w:kern w:val="0"/>
          <w:szCs w:val="21"/>
          <w:highlight w:val="none"/>
          <w:lang w:eastAsia="zh-CN"/>
        </w:rPr>
        <w:t>种类</w:t>
      </w:r>
      <w:r>
        <w:rPr>
          <w:rFonts w:hint="eastAsia" w:ascii="仿宋" w:hAnsi="仿宋" w:eastAsia="仿宋" w:cs="仿宋"/>
          <w:color w:val="auto"/>
          <w:kern w:val="0"/>
          <w:szCs w:val="21"/>
          <w:highlight w:val="none"/>
        </w:rPr>
        <w:t>，根据《国民经济行业分类》（GB/T4754—2017）调整为“通用仓储，低温仓储，危险品仓储，谷物、棉花等农产品仓储，中药材仓储和其他仓储业”。</w:t>
      </w:r>
    </w:p>
    <w:p w14:paraId="360B2248">
      <w:pPr>
        <w:widowControl/>
        <w:spacing w:line="336" w:lineRule="auto"/>
        <w:jc w:val="left"/>
        <w:rPr>
          <w:rFonts w:ascii="仿宋" w:hAnsi="仿宋" w:eastAsia="仿宋" w:cs="仿宋"/>
          <w:color w:val="auto"/>
          <w:kern w:val="0"/>
          <w:sz w:val="18"/>
          <w:szCs w:val="18"/>
          <w:highlight w:val="none"/>
        </w:rPr>
      </w:pPr>
    </w:p>
    <w:p w14:paraId="2482D8CF">
      <w:pPr>
        <w:widowControl/>
        <w:spacing w:line="336" w:lineRule="auto"/>
        <w:jc w:val="left"/>
        <w:rPr>
          <w:rFonts w:ascii="仿宋" w:hAnsi="仿宋" w:eastAsia="仿宋" w:cs="仿宋"/>
          <w:color w:val="auto"/>
          <w:kern w:val="0"/>
          <w:sz w:val="18"/>
          <w:szCs w:val="18"/>
          <w:highlight w:val="none"/>
        </w:rPr>
      </w:pPr>
    </w:p>
    <w:p w14:paraId="5B65F27C">
      <w:pPr>
        <w:widowControl/>
        <w:spacing w:line="336" w:lineRule="auto"/>
        <w:jc w:val="left"/>
        <w:rPr>
          <w:rFonts w:ascii="仿宋" w:hAnsi="仿宋" w:eastAsia="仿宋" w:cs="仿宋"/>
          <w:color w:val="auto"/>
          <w:kern w:val="0"/>
          <w:sz w:val="18"/>
          <w:szCs w:val="18"/>
          <w:highlight w:val="none"/>
        </w:rPr>
      </w:pPr>
    </w:p>
    <w:p w14:paraId="40561C50">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中国人民银行中国银行业监督管理委员会</w:t>
      </w:r>
    </w:p>
    <w:p w14:paraId="047B884A">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中国证券监督管理委员会中国保险监督管理委员会</w:t>
      </w:r>
    </w:p>
    <w:p w14:paraId="39EE5946">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国家统计局关于印发《金融业企业划型标准规定》的通知</w:t>
      </w:r>
    </w:p>
    <w:p w14:paraId="5A146DCA">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 经国务院同意，现印发给你们，请遵照执行。</w:t>
      </w:r>
    </w:p>
    <w:p w14:paraId="62E5F718">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请人民银行上海总部，各分行、营业管理部、省会（首府）城市中心支行、副省级城市中心支行会同所在省（区、市）银监局、证监局、保监局、统计局将本通知联合转发至辖内相关机构。</w:t>
      </w:r>
    </w:p>
    <w:p w14:paraId="362ED9EB">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附件：金融业企业划型标准规定</w:t>
      </w:r>
    </w:p>
    <w:p w14:paraId="3F3B9023">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金融业企业划型标准规定</w:t>
      </w:r>
    </w:p>
    <w:p w14:paraId="4B71779D">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一、根据《中华人民共和国中小企业促进法》、《国务院关于进一步促进中小企业发展的若干意见》（国发〔2009〕36号）和《国务院办公厅关于金融支持小微企业发展的实施意见》（国办发〔2013〕87号），制定本规定。</w:t>
      </w:r>
    </w:p>
    <w:p w14:paraId="064ACB30">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二、适用范围。本规定适用于从事《国民经济行业分类》(GB/T4754-2011)中J门类（金融业）活动的企业。</w:t>
      </w:r>
    </w:p>
    <w:p w14:paraId="3946F57D">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业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540775C4">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四、划型标准指标。采用一个完整会计年度中四个季度末法人并表口径的资产总额（信托公司为信托资产）平均值作为划型指标，该指标以监管部门数据为准。</w:t>
      </w:r>
    </w:p>
    <w:p w14:paraId="6CD2E4FC">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五、指标标准值。依据指标标准值，将各类金融业企业划分为大、中、小、微四个规模类型，中型企业标准上限及以上的为大型企业。</w:t>
      </w:r>
    </w:p>
    <w:p w14:paraId="1946E8C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(一) 银行业存款类金融机构。资产总额40000亿元以下的为中小微型企业。其中，资产总额5000亿元及以上的为中型企业，资产总额50亿元及以上的为小型企业，资产总额50亿元以下的为微型企业。</w:t>
      </w:r>
    </w:p>
    <w:p w14:paraId="2FDE2B9F">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(二) 银行业非存款类金融机构。资产总额1000亿元以下的为中小微型企业。其中，资产总额200亿元及以上的为中型企业，资产总额50亿元及以上的为小型企业，资产总额50亿元以下的为微型企业。</w:t>
      </w:r>
    </w:p>
    <w:p w14:paraId="1EDE7D81">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(三) 贷款公司、小额贷款公司及典当行。资产总额1000亿元以下的为中小微型企业。其中，资产总额200亿元及以上的为中型企业，资产总额50亿元及以上的为小型企业，资产总额50亿元以下的为微型企业。</w:t>
      </w:r>
    </w:p>
    <w:p w14:paraId="75BCD3BE">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(四) 证券业金融机构。资产总额1000亿元以下的为中小微型企业。其中，资产总额100亿元及以上的为中型企业，资产总额10亿元及以上的为小型企业，资产总额10亿元以下的为微型企业。</w:t>
      </w:r>
    </w:p>
    <w:p w14:paraId="57EF7A10">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(五) 保险业金融机构。资产总额5000亿元以下的为中小微型企业。其中，资产总额400亿元及以上的为中型企业，资产总额20亿元及以上的为小型企业，资产总额20亿元以下的为微型企业。</w:t>
      </w:r>
    </w:p>
    <w:p w14:paraId="4AD408E5">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(六) 信托公司。信托资产1000亿元以下的为中小微型企业。其中，信托资产400亿元及以上的为中型企业，信托资产20亿元及以上的为小型企业，信托资产20亿元以下的为微型企业。</w:t>
      </w:r>
    </w:p>
    <w:p w14:paraId="73E91767">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(七) 金融控股公司。资产总额40000亿元以下的为中小微型企业。其中，资产总额5000亿元及以上的为中型企业，资产总额50亿元及以上的为小型企业，资产总额50亿元以下的为微型企业。</w:t>
      </w:r>
    </w:p>
    <w:p w14:paraId="204066F8">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(八) 除贷款公司、小额贷款公司，典当行以外的其他金融机构。资产总额1000亿元以下的为中小微型企业。其中，资产总额200亿元及以上的为中型企业，资产总额50亿元及以上的为小型企业，资产总额50亿元以下的为微型企业。</w:t>
      </w:r>
    </w:p>
    <w:p w14:paraId="730D7276">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w:t>
      </w:r>
      <w:r>
        <w:rPr>
          <w:rFonts w:hint="eastAsia" w:ascii="仿宋" w:hAnsi="仿宋" w:eastAsia="仿宋" w:cs="仿宋"/>
          <w:color w:val="auto"/>
          <w:kern w:val="0"/>
          <w:szCs w:val="21"/>
          <w:highlight w:val="none"/>
          <w:lang w:eastAsia="zh-CN"/>
        </w:rPr>
        <w:t>增加</w:t>
      </w:r>
      <w:r>
        <w:rPr>
          <w:rFonts w:hint="eastAsia" w:ascii="仿宋" w:hAnsi="仿宋" w:eastAsia="仿宋" w:cs="仿宋"/>
          <w:color w:val="auto"/>
          <w:kern w:val="0"/>
          <w:szCs w:val="21"/>
          <w:highlight w:val="none"/>
        </w:rPr>
        <w:t>相应的字段模块。经过认定的金融业企业在系统中进行规模登记，方便政府部门和社会各界查询使用。</w:t>
      </w:r>
    </w:p>
    <w:p w14:paraId="3C632AEB">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七、标准值的评估和调整。金融业企业划型标准工作组</w:t>
      </w:r>
      <w:r>
        <w:rPr>
          <w:rFonts w:hint="eastAsia" w:ascii="仿宋" w:hAnsi="仿宋" w:eastAsia="仿宋" w:cs="仿宋"/>
          <w:color w:val="auto"/>
          <w:kern w:val="0"/>
          <w:szCs w:val="21"/>
          <w:highlight w:val="none"/>
          <w:lang w:eastAsia="zh-CN"/>
        </w:rPr>
        <w:t>每</w:t>
      </w:r>
      <w:r>
        <w:rPr>
          <w:rFonts w:hint="eastAsia" w:ascii="仿宋" w:hAnsi="仿宋" w:eastAsia="仿宋" w:cs="仿宋"/>
          <w:color w:val="auto"/>
          <w:kern w:val="0"/>
          <w:szCs w:val="21"/>
          <w:highlight w:val="none"/>
        </w:rPr>
        <w:t>五年对划型标准值受经济发展与通货膨胀等因素</w:t>
      </w:r>
      <w:r>
        <w:rPr>
          <w:rFonts w:hint="eastAsia" w:ascii="仿宋" w:hAnsi="仿宋" w:eastAsia="仿宋" w:cs="仿宋"/>
          <w:color w:val="auto"/>
          <w:kern w:val="0"/>
          <w:szCs w:val="21"/>
          <w:highlight w:val="none"/>
          <w:lang w:eastAsia="zh-CN"/>
        </w:rPr>
        <w:t>的影</w:t>
      </w:r>
      <w:r>
        <w:rPr>
          <w:rFonts w:hint="eastAsia" w:ascii="仿宋" w:hAnsi="仿宋" w:eastAsia="仿宋" w:cs="仿宋"/>
          <w:color w:val="auto"/>
          <w:kern w:val="0"/>
          <w:szCs w:val="21"/>
          <w:highlight w:val="none"/>
        </w:rPr>
        <w:t>响程度进行评估和调整。</w:t>
      </w:r>
    </w:p>
    <w:p w14:paraId="29082C39">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八、本规定的中型金融业企业标准上限即为大型金融业企业下限。国务院有关部门据此进行相关数据的统计分析，不得制定与本规定不一致的金融业企业划型标准。</w:t>
      </w:r>
    </w:p>
    <w:p w14:paraId="640812D7">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九、融资担保公司参照本规定中“除贷款公司、小额贷款公司、典当行以外的其他金融机构”标准划型。</w:t>
      </w:r>
    </w:p>
    <w:p w14:paraId="480D8308">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十、本规定由人民银行会同银监会，证监会、保监会和统计局负责解释。</w:t>
      </w:r>
    </w:p>
    <w:p w14:paraId="381EA8F5">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十一、本规定自发布之日起实施。</w:t>
      </w:r>
    </w:p>
    <w:p w14:paraId="682A03DD">
      <w:pPr>
        <w:widowControl/>
        <w:shd w:val="clear" w:color="auto" w:fill="FFFFFF"/>
        <w:spacing w:line="336" w:lineRule="auto"/>
        <w:jc w:val="left"/>
        <w:textAlignment w:val="baselin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附：金融业企业划型标准</w:t>
      </w:r>
    </w:p>
    <w:p w14:paraId="52B7851A">
      <w:pPr>
        <w:widowControl/>
        <w:shd w:val="clear" w:color="auto" w:fill="FFFFFF"/>
        <w:spacing w:line="336" w:lineRule="auto"/>
        <w:jc w:val="center"/>
        <w:textAlignment w:val="baseline"/>
        <w:rPr>
          <w:rFonts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金融业企业划型标准</w:t>
      </w:r>
    </w:p>
    <w:tbl>
      <w:tblPr>
        <w:tblStyle w:val="60"/>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1025"/>
        <w:gridCol w:w="2836"/>
        <w:gridCol w:w="606"/>
        <w:gridCol w:w="3326"/>
      </w:tblGrid>
      <w:tr w14:paraId="08807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tcMar>
              <w:top w:w="75" w:type="dxa"/>
              <w:left w:w="75" w:type="dxa"/>
              <w:bottom w:w="75" w:type="dxa"/>
              <w:right w:w="75" w:type="dxa"/>
            </w:tcMar>
            <w:vAlign w:val="bottom"/>
          </w:tcPr>
          <w:p w14:paraId="6FEAF269">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行业</w:t>
            </w:r>
          </w:p>
        </w:tc>
        <w:tc>
          <w:tcPr>
            <w:tcW w:w="2836" w:type="dxa"/>
            <w:tcMar>
              <w:top w:w="75" w:type="dxa"/>
              <w:left w:w="75" w:type="dxa"/>
              <w:bottom w:w="75" w:type="dxa"/>
              <w:right w:w="75" w:type="dxa"/>
            </w:tcMar>
            <w:vAlign w:val="bottom"/>
          </w:tcPr>
          <w:p w14:paraId="35DC0F88">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类别</w:t>
            </w:r>
          </w:p>
        </w:tc>
        <w:tc>
          <w:tcPr>
            <w:tcW w:w="606" w:type="dxa"/>
            <w:tcMar>
              <w:top w:w="75" w:type="dxa"/>
              <w:left w:w="75" w:type="dxa"/>
              <w:bottom w:w="75" w:type="dxa"/>
              <w:right w:w="75" w:type="dxa"/>
            </w:tcMar>
            <w:vAlign w:val="bottom"/>
          </w:tcPr>
          <w:p w14:paraId="527D9CBC">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类型</w:t>
            </w:r>
          </w:p>
        </w:tc>
        <w:tc>
          <w:tcPr>
            <w:tcW w:w="3326" w:type="dxa"/>
            <w:tcMar>
              <w:top w:w="75" w:type="dxa"/>
              <w:left w:w="75" w:type="dxa"/>
              <w:bottom w:w="75" w:type="dxa"/>
              <w:right w:w="75" w:type="dxa"/>
            </w:tcMar>
            <w:vAlign w:val="bottom"/>
          </w:tcPr>
          <w:p w14:paraId="25E98E91">
            <w:pPr>
              <w:widowControl/>
              <w:spacing w:line="336" w:lineRule="auto"/>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资产总额</w:t>
            </w:r>
          </w:p>
        </w:tc>
      </w:tr>
      <w:tr w14:paraId="584FF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restart"/>
            <w:vAlign w:val="center"/>
          </w:tcPr>
          <w:p w14:paraId="1E4DAD6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货币金融服务</w:t>
            </w:r>
          </w:p>
        </w:tc>
        <w:tc>
          <w:tcPr>
            <w:tcW w:w="1025" w:type="dxa"/>
            <w:vMerge w:val="restart"/>
            <w:vAlign w:val="center"/>
          </w:tcPr>
          <w:p w14:paraId="1B85EE1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货币银行服务</w:t>
            </w:r>
          </w:p>
        </w:tc>
        <w:tc>
          <w:tcPr>
            <w:tcW w:w="2836" w:type="dxa"/>
            <w:vMerge w:val="restart"/>
            <w:vAlign w:val="center"/>
          </w:tcPr>
          <w:p w14:paraId="40529D3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银行业存款类金融机构</w:t>
            </w:r>
          </w:p>
        </w:tc>
        <w:tc>
          <w:tcPr>
            <w:tcW w:w="606" w:type="dxa"/>
            <w:vAlign w:val="center"/>
          </w:tcPr>
          <w:p w14:paraId="02389C2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5B3FFFB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5000亿元（含）至40000亿元</w:t>
            </w:r>
          </w:p>
        </w:tc>
      </w:tr>
      <w:tr w14:paraId="5F44D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1286AE06">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052E4B19">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651CB900">
            <w:pPr>
              <w:widowControl/>
              <w:spacing w:line="336" w:lineRule="auto"/>
              <w:jc w:val="left"/>
              <w:rPr>
                <w:rFonts w:ascii="仿宋" w:hAnsi="仿宋" w:eastAsia="仿宋" w:cs="仿宋"/>
                <w:color w:val="auto"/>
                <w:kern w:val="0"/>
                <w:sz w:val="24"/>
                <w:highlight w:val="none"/>
              </w:rPr>
            </w:pPr>
          </w:p>
        </w:tc>
        <w:tc>
          <w:tcPr>
            <w:tcW w:w="606" w:type="dxa"/>
            <w:vAlign w:val="center"/>
          </w:tcPr>
          <w:p w14:paraId="688352F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468827B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50亿元（含）至5000亿元</w:t>
            </w:r>
          </w:p>
        </w:tc>
      </w:tr>
      <w:tr w14:paraId="2CA8F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0B2EA053">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45DB39D9">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1FA9E02A">
            <w:pPr>
              <w:widowControl/>
              <w:spacing w:line="336" w:lineRule="auto"/>
              <w:jc w:val="left"/>
              <w:rPr>
                <w:rFonts w:ascii="仿宋" w:hAnsi="仿宋" w:eastAsia="仿宋" w:cs="仿宋"/>
                <w:color w:val="auto"/>
                <w:kern w:val="0"/>
                <w:sz w:val="24"/>
                <w:highlight w:val="none"/>
              </w:rPr>
            </w:pPr>
          </w:p>
        </w:tc>
        <w:tc>
          <w:tcPr>
            <w:tcW w:w="606" w:type="dxa"/>
            <w:vAlign w:val="center"/>
          </w:tcPr>
          <w:p w14:paraId="47E0E9C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23AE93A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50亿元以下</w:t>
            </w:r>
          </w:p>
        </w:tc>
      </w:tr>
      <w:tr w14:paraId="2A4FC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7B2DAAA6">
            <w:pPr>
              <w:widowControl/>
              <w:spacing w:line="336" w:lineRule="auto"/>
              <w:jc w:val="left"/>
              <w:rPr>
                <w:rFonts w:ascii="仿宋" w:hAnsi="仿宋" w:eastAsia="仿宋" w:cs="仿宋"/>
                <w:color w:val="auto"/>
                <w:kern w:val="0"/>
                <w:sz w:val="24"/>
                <w:highlight w:val="none"/>
              </w:rPr>
            </w:pPr>
          </w:p>
        </w:tc>
        <w:tc>
          <w:tcPr>
            <w:tcW w:w="1025" w:type="dxa"/>
            <w:vMerge w:val="restart"/>
            <w:vAlign w:val="center"/>
          </w:tcPr>
          <w:p w14:paraId="27A550C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非货币银行服务</w:t>
            </w:r>
          </w:p>
        </w:tc>
        <w:tc>
          <w:tcPr>
            <w:tcW w:w="2836" w:type="dxa"/>
            <w:vMerge w:val="restart"/>
            <w:vAlign w:val="center"/>
          </w:tcPr>
          <w:p w14:paraId="2362E11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银行业非存款类金融机构</w:t>
            </w:r>
          </w:p>
        </w:tc>
        <w:tc>
          <w:tcPr>
            <w:tcW w:w="606" w:type="dxa"/>
            <w:vAlign w:val="center"/>
          </w:tcPr>
          <w:p w14:paraId="12BD353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043323E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200亿元（含）至1000亿元</w:t>
            </w:r>
          </w:p>
        </w:tc>
      </w:tr>
      <w:tr w14:paraId="4EFF3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2C82F91D">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6B336E7C">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59236440">
            <w:pPr>
              <w:widowControl/>
              <w:spacing w:line="336" w:lineRule="auto"/>
              <w:jc w:val="left"/>
              <w:rPr>
                <w:rFonts w:ascii="仿宋" w:hAnsi="仿宋" w:eastAsia="仿宋" w:cs="仿宋"/>
                <w:color w:val="auto"/>
                <w:kern w:val="0"/>
                <w:sz w:val="24"/>
                <w:highlight w:val="none"/>
              </w:rPr>
            </w:pPr>
          </w:p>
        </w:tc>
        <w:tc>
          <w:tcPr>
            <w:tcW w:w="606" w:type="dxa"/>
            <w:vAlign w:val="center"/>
          </w:tcPr>
          <w:p w14:paraId="229940E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15B1EA4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50亿元（含）至200亿元</w:t>
            </w:r>
          </w:p>
        </w:tc>
      </w:tr>
      <w:tr w14:paraId="20A95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43F5BB8D">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2E05BB7E">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4FB38942">
            <w:pPr>
              <w:widowControl/>
              <w:spacing w:line="336" w:lineRule="auto"/>
              <w:jc w:val="left"/>
              <w:rPr>
                <w:rFonts w:ascii="仿宋" w:hAnsi="仿宋" w:eastAsia="仿宋" w:cs="仿宋"/>
                <w:color w:val="auto"/>
                <w:kern w:val="0"/>
                <w:sz w:val="24"/>
                <w:highlight w:val="none"/>
              </w:rPr>
            </w:pPr>
          </w:p>
        </w:tc>
        <w:tc>
          <w:tcPr>
            <w:tcW w:w="606" w:type="dxa"/>
            <w:vAlign w:val="center"/>
          </w:tcPr>
          <w:p w14:paraId="6C073BE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2E49A02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50亿元以下</w:t>
            </w:r>
          </w:p>
        </w:tc>
      </w:tr>
      <w:tr w14:paraId="1017D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5C862E80">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02D93560">
            <w:pPr>
              <w:widowControl/>
              <w:spacing w:line="336" w:lineRule="auto"/>
              <w:jc w:val="left"/>
              <w:rPr>
                <w:rFonts w:ascii="仿宋" w:hAnsi="仿宋" w:eastAsia="仿宋" w:cs="仿宋"/>
                <w:color w:val="auto"/>
                <w:kern w:val="0"/>
                <w:sz w:val="24"/>
                <w:highlight w:val="none"/>
              </w:rPr>
            </w:pPr>
          </w:p>
        </w:tc>
        <w:tc>
          <w:tcPr>
            <w:tcW w:w="2836" w:type="dxa"/>
            <w:vMerge w:val="restart"/>
            <w:vAlign w:val="center"/>
          </w:tcPr>
          <w:p w14:paraId="0C7C9B8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贷款公司、小额贷款公司及典当行</w:t>
            </w:r>
          </w:p>
        </w:tc>
        <w:tc>
          <w:tcPr>
            <w:tcW w:w="606" w:type="dxa"/>
            <w:vAlign w:val="center"/>
          </w:tcPr>
          <w:p w14:paraId="4C2CC5A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0DB7515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200亿元（含）至1000亿元</w:t>
            </w:r>
          </w:p>
        </w:tc>
      </w:tr>
      <w:tr w14:paraId="7988C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08B4D7F7">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73DA1B28">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7316C555">
            <w:pPr>
              <w:widowControl/>
              <w:spacing w:line="336" w:lineRule="auto"/>
              <w:jc w:val="left"/>
              <w:rPr>
                <w:rFonts w:ascii="仿宋" w:hAnsi="仿宋" w:eastAsia="仿宋" w:cs="仿宋"/>
                <w:color w:val="auto"/>
                <w:kern w:val="0"/>
                <w:sz w:val="24"/>
                <w:highlight w:val="none"/>
              </w:rPr>
            </w:pPr>
          </w:p>
        </w:tc>
        <w:tc>
          <w:tcPr>
            <w:tcW w:w="606" w:type="dxa"/>
            <w:vAlign w:val="center"/>
          </w:tcPr>
          <w:p w14:paraId="3D18E74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50A0E28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50亿元（含）至200亿元</w:t>
            </w:r>
          </w:p>
        </w:tc>
      </w:tr>
      <w:tr w14:paraId="4DDFB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7ACCFA93">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0AFF9B56">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63D4EF3D">
            <w:pPr>
              <w:widowControl/>
              <w:spacing w:line="336" w:lineRule="auto"/>
              <w:jc w:val="left"/>
              <w:rPr>
                <w:rFonts w:ascii="仿宋" w:hAnsi="仿宋" w:eastAsia="仿宋" w:cs="仿宋"/>
                <w:color w:val="auto"/>
                <w:kern w:val="0"/>
                <w:sz w:val="24"/>
                <w:highlight w:val="none"/>
              </w:rPr>
            </w:pPr>
          </w:p>
        </w:tc>
        <w:tc>
          <w:tcPr>
            <w:tcW w:w="606" w:type="dxa"/>
            <w:vAlign w:val="center"/>
          </w:tcPr>
          <w:p w14:paraId="077D20E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4D1E8E53">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50亿元以下</w:t>
            </w:r>
          </w:p>
        </w:tc>
      </w:tr>
      <w:tr w14:paraId="40ABE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restart"/>
            <w:vAlign w:val="center"/>
          </w:tcPr>
          <w:p w14:paraId="7AD3DA3D">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资本市场服务</w:t>
            </w:r>
          </w:p>
        </w:tc>
        <w:tc>
          <w:tcPr>
            <w:tcW w:w="2836" w:type="dxa"/>
            <w:vMerge w:val="restart"/>
            <w:vAlign w:val="center"/>
          </w:tcPr>
          <w:p w14:paraId="52D63B4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证券业金融机构</w:t>
            </w:r>
          </w:p>
        </w:tc>
        <w:tc>
          <w:tcPr>
            <w:tcW w:w="606" w:type="dxa"/>
            <w:vAlign w:val="center"/>
          </w:tcPr>
          <w:p w14:paraId="694E167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7FE8CCC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100亿元（含）至1000亿元</w:t>
            </w:r>
          </w:p>
        </w:tc>
      </w:tr>
      <w:tr w14:paraId="5BE1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14:paraId="491B08E5">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19E33D95">
            <w:pPr>
              <w:widowControl/>
              <w:spacing w:line="336" w:lineRule="auto"/>
              <w:jc w:val="left"/>
              <w:rPr>
                <w:rFonts w:ascii="仿宋" w:hAnsi="仿宋" w:eastAsia="仿宋" w:cs="仿宋"/>
                <w:color w:val="auto"/>
                <w:kern w:val="0"/>
                <w:sz w:val="24"/>
                <w:highlight w:val="none"/>
              </w:rPr>
            </w:pPr>
          </w:p>
        </w:tc>
        <w:tc>
          <w:tcPr>
            <w:tcW w:w="606" w:type="dxa"/>
            <w:vAlign w:val="center"/>
          </w:tcPr>
          <w:p w14:paraId="6F96B0C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78F989C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10亿元（含）至100亿元</w:t>
            </w:r>
          </w:p>
        </w:tc>
      </w:tr>
      <w:tr w14:paraId="2F332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14:paraId="26F6B10C">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05B97668">
            <w:pPr>
              <w:widowControl/>
              <w:spacing w:line="336" w:lineRule="auto"/>
              <w:jc w:val="left"/>
              <w:rPr>
                <w:rFonts w:ascii="仿宋" w:hAnsi="仿宋" w:eastAsia="仿宋" w:cs="仿宋"/>
                <w:color w:val="auto"/>
                <w:kern w:val="0"/>
                <w:sz w:val="24"/>
                <w:highlight w:val="none"/>
              </w:rPr>
            </w:pPr>
          </w:p>
        </w:tc>
        <w:tc>
          <w:tcPr>
            <w:tcW w:w="606" w:type="dxa"/>
            <w:vAlign w:val="center"/>
          </w:tcPr>
          <w:p w14:paraId="11F565A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22D1247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10亿元以下</w:t>
            </w:r>
          </w:p>
        </w:tc>
      </w:tr>
      <w:tr w14:paraId="6D8E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restart"/>
            <w:vAlign w:val="center"/>
          </w:tcPr>
          <w:p w14:paraId="19F5570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保险业</w:t>
            </w:r>
          </w:p>
        </w:tc>
        <w:tc>
          <w:tcPr>
            <w:tcW w:w="2836" w:type="dxa"/>
            <w:vMerge w:val="restart"/>
            <w:vAlign w:val="center"/>
          </w:tcPr>
          <w:p w14:paraId="1BDBFDF2">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保险业金融机构</w:t>
            </w:r>
          </w:p>
        </w:tc>
        <w:tc>
          <w:tcPr>
            <w:tcW w:w="606" w:type="dxa"/>
            <w:vAlign w:val="center"/>
          </w:tcPr>
          <w:p w14:paraId="1A84D08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6870BAF6">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400亿元（含）至5000亿元</w:t>
            </w:r>
          </w:p>
        </w:tc>
      </w:tr>
      <w:tr w14:paraId="4E8A3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14:paraId="0D082164">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1C11891E">
            <w:pPr>
              <w:widowControl/>
              <w:spacing w:line="336" w:lineRule="auto"/>
              <w:jc w:val="left"/>
              <w:rPr>
                <w:rFonts w:ascii="仿宋" w:hAnsi="仿宋" w:eastAsia="仿宋" w:cs="仿宋"/>
                <w:color w:val="auto"/>
                <w:kern w:val="0"/>
                <w:sz w:val="24"/>
                <w:highlight w:val="none"/>
              </w:rPr>
            </w:pPr>
          </w:p>
        </w:tc>
        <w:tc>
          <w:tcPr>
            <w:tcW w:w="606" w:type="dxa"/>
            <w:vAlign w:val="center"/>
          </w:tcPr>
          <w:p w14:paraId="210C8F0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2D6DD1A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20亿元（含）至400亿元</w:t>
            </w:r>
          </w:p>
        </w:tc>
      </w:tr>
      <w:tr w14:paraId="7A3D4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760" w:type="dxa"/>
            <w:gridSpan w:val="2"/>
            <w:vMerge w:val="continue"/>
            <w:vAlign w:val="center"/>
          </w:tcPr>
          <w:p w14:paraId="748138E1">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05C1E3D3">
            <w:pPr>
              <w:widowControl/>
              <w:spacing w:line="336" w:lineRule="auto"/>
              <w:jc w:val="left"/>
              <w:rPr>
                <w:rFonts w:ascii="仿宋" w:hAnsi="仿宋" w:eastAsia="仿宋" w:cs="仿宋"/>
                <w:color w:val="auto"/>
                <w:kern w:val="0"/>
                <w:sz w:val="24"/>
                <w:highlight w:val="none"/>
              </w:rPr>
            </w:pPr>
          </w:p>
        </w:tc>
        <w:tc>
          <w:tcPr>
            <w:tcW w:w="606" w:type="dxa"/>
            <w:vAlign w:val="center"/>
          </w:tcPr>
          <w:p w14:paraId="64584B81">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4062C07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20亿元以下</w:t>
            </w:r>
          </w:p>
        </w:tc>
      </w:tr>
      <w:tr w14:paraId="1EDEA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restart"/>
            <w:vAlign w:val="center"/>
          </w:tcPr>
          <w:p w14:paraId="2C338D5B">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其他金融业</w:t>
            </w:r>
          </w:p>
        </w:tc>
        <w:tc>
          <w:tcPr>
            <w:tcW w:w="1025" w:type="dxa"/>
            <w:vMerge w:val="restart"/>
            <w:vAlign w:val="center"/>
          </w:tcPr>
          <w:p w14:paraId="160A59D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金融信托与管理服务</w:t>
            </w:r>
          </w:p>
        </w:tc>
        <w:tc>
          <w:tcPr>
            <w:tcW w:w="2836" w:type="dxa"/>
            <w:vMerge w:val="restart"/>
            <w:vAlign w:val="center"/>
          </w:tcPr>
          <w:p w14:paraId="066F671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信托公司</w:t>
            </w:r>
          </w:p>
        </w:tc>
        <w:tc>
          <w:tcPr>
            <w:tcW w:w="606" w:type="dxa"/>
            <w:vAlign w:val="center"/>
          </w:tcPr>
          <w:p w14:paraId="1F34A78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2183F7BF">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400亿元（含）至1000亿元</w:t>
            </w:r>
          </w:p>
        </w:tc>
      </w:tr>
      <w:tr w14:paraId="2F994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4BFCFEFC">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39FD00B0">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5554AD3B">
            <w:pPr>
              <w:widowControl/>
              <w:spacing w:line="336" w:lineRule="auto"/>
              <w:jc w:val="left"/>
              <w:rPr>
                <w:rFonts w:ascii="仿宋" w:hAnsi="仿宋" w:eastAsia="仿宋" w:cs="仿宋"/>
                <w:color w:val="auto"/>
                <w:kern w:val="0"/>
                <w:sz w:val="24"/>
                <w:highlight w:val="none"/>
              </w:rPr>
            </w:pPr>
          </w:p>
        </w:tc>
        <w:tc>
          <w:tcPr>
            <w:tcW w:w="606" w:type="dxa"/>
            <w:vAlign w:val="center"/>
          </w:tcPr>
          <w:p w14:paraId="7B531EB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585C98E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20亿元（含）至400亿元</w:t>
            </w:r>
          </w:p>
        </w:tc>
      </w:tr>
      <w:tr w14:paraId="56513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4473C577">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2D0A6C8F">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5078DAA6">
            <w:pPr>
              <w:widowControl/>
              <w:spacing w:line="336" w:lineRule="auto"/>
              <w:jc w:val="left"/>
              <w:rPr>
                <w:rFonts w:ascii="仿宋" w:hAnsi="仿宋" w:eastAsia="仿宋" w:cs="仿宋"/>
                <w:color w:val="auto"/>
                <w:kern w:val="0"/>
                <w:sz w:val="24"/>
                <w:highlight w:val="none"/>
              </w:rPr>
            </w:pPr>
          </w:p>
        </w:tc>
        <w:tc>
          <w:tcPr>
            <w:tcW w:w="606" w:type="dxa"/>
            <w:vAlign w:val="center"/>
          </w:tcPr>
          <w:p w14:paraId="1486EF9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00EB149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20亿元以下</w:t>
            </w:r>
          </w:p>
        </w:tc>
      </w:tr>
      <w:tr w14:paraId="1FB84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640B10EC">
            <w:pPr>
              <w:widowControl/>
              <w:spacing w:line="336" w:lineRule="auto"/>
              <w:jc w:val="left"/>
              <w:rPr>
                <w:rFonts w:ascii="仿宋" w:hAnsi="仿宋" w:eastAsia="仿宋" w:cs="仿宋"/>
                <w:color w:val="auto"/>
                <w:kern w:val="0"/>
                <w:sz w:val="24"/>
                <w:highlight w:val="none"/>
              </w:rPr>
            </w:pPr>
          </w:p>
        </w:tc>
        <w:tc>
          <w:tcPr>
            <w:tcW w:w="1025" w:type="dxa"/>
            <w:vMerge w:val="restart"/>
            <w:vAlign w:val="center"/>
          </w:tcPr>
          <w:p w14:paraId="2628CFA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控股公司服务</w:t>
            </w:r>
          </w:p>
        </w:tc>
        <w:tc>
          <w:tcPr>
            <w:tcW w:w="2836" w:type="dxa"/>
            <w:vMerge w:val="restart"/>
            <w:vAlign w:val="center"/>
          </w:tcPr>
          <w:p w14:paraId="7D558E7C">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金融控股公司</w:t>
            </w:r>
          </w:p>
        </w:tc>
        <w:tc>
          <w:tcPr>
            <w:tcW w:w="606" w:type="dxa"/>
            <w:vAlign w:val="center"/>
          </w:tcPr>
          <w:p w14:paraId="71D3F1A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57BD7C90">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5000亿元（含）至40000亿元</w:t>
            </w:r>
          </w:p>
        </w:tc>
      </w:tr>
      <w:tr w14:paraId="2620C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27814769">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47847EA3">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0E7EF2CD">
            <w:pPr>
              <w:widowControl/>
              <w:spacing w:line="336" w:lineRule="auto"/>
              <w:jc w:val="left"/>
              <w:rPr>
                <w:rFonts w:ascii="仿宋" w:hAnsi="仿宋" w:eastAsia="仿宋" w:cs="仿宋"/>
                <w:color w:val="auto"/>
                <w:kern w:val="0"/>
                <w:sz w:val="24"/>
                <w:highlight w:val="none"/>
              </w:rPr>
            </w:pPr>
          </w:p>
        </w:tc>
        <w:tc>
          <w:tcPr>
            <w:tcW w:w="606" w:type="dxa"/>
            <w:vAlign w:val="center"/>
          </w:tcPr>
          <w:p w14:paraId="09F14EC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15FA8807">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50亿元（含）至5000亿元</w:t>
            </w:r>
          </w:p>
        </w:tc>
      </w:tr>
      <w:tr w14:paraId="61DCA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340D56C3">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2FEB1EDB">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6D5018E1">
            <w:pPr>
              <w:widowControl/>
              <w:spacing w:line="336" w:lineRule="auto"/>
              <w:jc w:val="left"/>
              <w:rPr>
                <w:rFonts w:ascii="仿宋" w:hAnsi="仿宋" w:eastAsia="仿宋" w:cs="仿宋"/>
                <w:color w:val="auto"/>
                <w:kern w:val="0"/>
                <w:sz w:val="24"/>
                <w:highlight w:val="none"/>
              </w:rPr>
            </w:pPr>
          </w:p>
        </w:tc>
        <w:tc>
          <w:tcPr>
            <w:tcW w:w="606" w:type="dxa"/>
            <w:vAlign w:val="center"/>
          </w:tcPr>
          <w:p w14:paraId="7EE1D86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6807C4D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50亿元以下</w:t>
            </w:r>
          </w:p>
        </w:tc>
      </w:tr>
      <w:tr w14:paraId="54CCB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4A68C843">
            <w:pPr>
              <w:widowControl/>
              <w:spacing w:line="336" w:lineRule="auto"/>
              <w:jc w:val="left"/>
              <w:rPr>
                <w:rFonts w:ascii="仿宋" w:hAnsi="仿宋" w:eastAsia="仿宋" w:cs="仿宋"/>
                <w:color w:val="auto"/>
                <w:kern w:val="0"/>
                <w:sz w:val="24"/>
                <w:highlight w:val="none"/>
              </w:rPr>
            </w:pPr>
          </w:p>
        </w:tc>
        <w:tc>
          <w:tcPr>
            <w:tcW w:w="1025" w:type="dxa"/>
            <w:vMerge w:val="restart"/>
            <w:vAlign w:val="center"/>
          </w:tcPr>
          <w:p w14:paraId="2DA7D338">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其他未包括的金融业</w:t>
            </w:r>
          </w:p>
        </w:tc>
        <w:tc>
          <w:tcPr>
            <w:tcW w:w="2836" w:type="dxa"/>
            <w:vMerge w:val="restart"/>
            <w:vAlign w:val="center"/>
          </w:tcPr>
          <w:p w14:paraId="2160283E">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除贷款公司、小额贷款公司及典当行以外的其他金融机构</w:t>
            </w:r>
          </w:p>
        </w:tc>
        <w:tc>
          <w:tcPr>
            <w:tcW w:w="606" w:type="dxa"/>
            <w:vAlign w:val="center"/>
          </w:tcPr>
          <w:p w14:paraId="0060570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中型</w:t>
            </w:r>
          </w:p>
        </w:tc>
        <w:tc>
          <w:tcPr>
            <w:tcW w:w="3326" w:type="dxa"/>
            <w:vAlign w:val="center"/>
          </w:tcPr>
          <w:p w14:paraId="64B60A39">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200亿元（含）至1000亿元</w:t>
            </w:r>
          </w:p>
        </w:tc>
      </w:tr>
      <w:tr w14:paraId="64946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30A60113">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4B25AAB5">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400F5E6C">
            <w:pPr>
              <w:widowControl/>
              <w:spacing w:line="336" w:lineRule="auto"/>
              <w:jc w:val="left"/>
              <w:rPr>
                <w:rFonts w:ascii="仿宋" w:hAnsi="仿宋" w:eastAsia="仿宋" w:cs="仿宋"/>
                <w:color w:val="auto"/>
                <w:kern w:val="0"/>
                <w:sz w:val="24"/>
                <w:highlight w:val="none"/>
              </w:rPr>
            </w:pPr>
          </w:p>
        </w:tc>
        <w:tc>
          <w:tcPr>
            <w:tcW w:w="606" w:type="dxa"/>
            <w:vAlign w:val="center"/>
          </w:tcPr>
          <w:p w14:paraId="53848435">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小型</w:t>
            </w:r>
          </w:p>
        </w:tc>
        <w:tc>
          <w:tcPr>
            <w:tcW w:w="3326" w:type="dxa"/>
            <w:vAlign w:val="center"/>
          </w:tcPr>
          <w:p w14:paraId="4D2135FA">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50亿元（含）至200亿元</w:t>
            </w:r>
          </w:p>
        </w:tc>
      </w:tr>
      <w:tr w14:paraId="2C4F9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35" w:type="dxa"/>
            <w:vMerge w:val="continue"/>
            <w:vAlign w:val="center"/>
          </w:tcPr>
          <w:p w14:paraId="155A0648">
            <w:pPr>
              <w:widowControl/>
              <w:spacing w:line="336" w:lineRule="auto"/>
              <w:jc w:val="left"/>
              <w:rPr>
                <w:rFonts w:ascii="仿宋" w:hAnsi="仿宋" w:eastAsia="仿宋" w:cs="仿宋"/>
                <w:color w:val="auto"/>
                <w:kern w:val="0"/>
                <w:sz w:val="24"/>
                <w:highlight w:val="none"/>
              </w:rPr>
            </w:pPr>
          </w:p>
        </w:tc>
        <w:tc>
          <w:tcPr>
            <w:tcW w:w="1025" w:type="dxa"/>
            <w:vMerge w:val="continue"/>
            <w:vAlign w:val="center"/>
          </w:tcPr>
          <w:p w14:paraId="7991160B">
            <w:pPr>
              <w:widowControl/>
              <w:spacing w:line="336" w:lineRule="auto"/>
              <w:jc w:val="left"/>
              <w:rPr>
                <w:rFonts w:ascii="仿宋" w:hAnsi="仿宋" w:eastAsia="仿宋" w:cs="仿宋"/>
                <w:color w:val="auto"/>
                <w:kern w:val="0"/>
                <w:sz w:val="24"/>
                <w:highlight w:val="none"/>
              </w:rPr>
            </w:pPr>
          </w:p>
        </w:tc>
        <w:tc>
          <w:tcPr>
            <w:tcW w:w="2836" w:type="dxa"/>
            <w:vMerge w:val="continue"/>
            <w:vAlign w:val="center"/>
          </w:tcPr>
          <w:p w14:paraId="4DAF172E">
            <w:pPr>
              <w:widowControl/>
              <w:spacing w:line="336" w:lineRule="auto"/>
              <w:jc w:val="left"/>
              <w:rPr>
                <w:rFonts w:ascii="仿宋" w:hAnsi="仿宋" w:eastAsia="仿宋" w:cs="仿宋"/>
                <w:color w:val="auto"/>
                <w:kern w:val="0"/>
                <w:sz w:val="24"/>
                <w:highlight w:val="none"/>
              </w:rPr>
            </w:pPr>
          </w:p>
        </w:tc>
        <w:tc>
          <w:tcPr>
            <w:tcW w:w="606" w:type="dxa"/>
            <w:vAlign w:val="center"/>
          </w:tcPr>
          <w:p w14:paraId="6E6B090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微型</w:t>
            </w:r>
          </w:p>
        </w:tc>
        <w:tc>
          <w:tcPr>
            <w:tcW w:w="3326" w:type="dxa"/>
            <w:vAlign w:val="center"/>
          </w:tcPr>
          <w:p w14:paraId="0C0F81C4">
            <w:pPr>
              <w:widowControl/>
              <w:spacing w:line="336"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50亿元以下</w:t>
            </w:r>
          </w:p>
        </w:tc>
      </w:tr>
    </w:tbl>
    <w:p w14:paraId="0D932C84">
      <w:pPr>
        <w:spacing w:line="336" w:lineRule="auto"/>
        <w:rPr>
          <w:rFonts w:ascii="仿宋" w:hAnsi="仿宋" w:eastAsia="仿宋" w:cs="仿宋"/>
          <w:color w:val="auto"/>
          <w:sz w:val="24"/>
          <w:highlight w:val="none"/>
        </w:rPr>
      </w:pPr>
    </w:p>
    <w:p w14:paraId="33A3E4DD">
      <w:pPr>
        <w:spacing w:line="336" w:lineRule="auto"/>
        <w:ind w:firstLine="420" w:firstLineChars="200"/>
        <w:rPr>
          <w:rFonts w:ascii="仿宋" w:hAnsi="仿宋" w:eastAsia="仿宋" w:cs="仿宋"/>
          <w:color w:val="auto"/>
          <w:highlight w:val="none"/>
        </w:rPr>
      </w:pPr>
    </w:p>
    <w:p w14:paraId="2304A5A4">
      <w:pPr>
        <w:spacing w:line="336" w:lineRule="auto"/>
        <w:rPr>
          <w:rFonts w:ascii="仿宋" w:hAnsi="仿宋" w:eastAsia="仿宋" w:cs="仿宋"/>
          <w:color w:val="auto"/>
          <w:highlight w:val="none"/>
        </w:rPr>
      </w:pPr>
    </w:p>
    <w:p w14:paraId="095C08C2">
      <w:pPr>
        <w:spacing w:line="360" w:lineRule="auto"/>
        <w:ind w:firstLine="482" w:firstLineChars="200"/>
        <w:rPr>
          <w:rFonts w:ascii="宋体" w:hAnsi="宋体" w:cs="仿宋_GB2312"/>
          <w:b/>
          <w:color w:val="auto"/>
          <w:sz w:val="24"/>
          <w:highlight w:val="none"/>
        </w:rPr>
      </w:pPr>
    </w:p>
    <w:sectPr>
      <w:pgSz w:w="11906" w:h="16838"/>
      <w:pgMar w:top="1814" w:right="1474" w:bottom="1814" w:left="1474"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FHLHE E+ Futura Bk">
    <w:altName w:val="仿宋"/>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Times New Roman"/>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10022FF" w:usb1="C000E47F" w:usb2="00000029" w:usb3="00000000" w:csb0="200001DF" w:csb1="20000000"/>
  </w:font>
  <w:font w:name="Latha">
    <w:panose1 w:val="020B0604020202020204"/>
    <w:charset w:val="01"/>
    <w:family w:val="roman"/>
    <w:pitch w:val="default"/>
    <w:sig w:usb0="00100003"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hakuyoxingshu7000"/>
    <w:panose1 w:val="00000000000000000000"/>
    <w:charset w:val="00"/>
    <w:family w:val="modern"/>
    <w:pitch w:val="default"/>
    <w:sig w:usb0="00000000" w:usb1="00000000" w:usb2="00000000"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幼圆">
    <w:altName w:val="宋体"/>
    <w:panose1 w:val="020105090601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AmdtSymbols"/>
    <w:panose1 w:val="020B0502020202020204"/>
    <w:charset w:val="00"/>
    <w:family w:val="swiss"/>
    <w:pitch w:val="default"/>
    <w:sig w:usb0="00000000" w:usb1="00000000" w:usb2="00000000" w:usb3="00000000" w:csb0="2000009F" w:csb1="DFD70000"/>
  </w:font>
  <w:font w:name="ˎ̥">
    <w:altName w:val="hakuyoxingshu7000"/>
    <w:panose1 w:val="00000000000000000000"/>
    <w:charset w:val="00"/>
    <w:family w:val="roman"/>
    <w:pitch w:val="default"/>
    <w:sig w:usb0="00000000" w:usb1="00000000" w:usb2="00000000" w:usb3="00000000" w:csb0="00040001" w:csb1="00000000"/>
  </w:font>
  <w:font w:name="MS Sans Serif">
    <w:altName w:val="Segoe UI Symbol"/>
    <w:panose1 w:val="020B0500000000000000"/>
    <w:charset w:val="00"/>
    <w:family w:val="swiss"/>
    <w:pitch w:val="default"/>
    <w:sig w:usb0="00000000" w:usb1="00000000" w:usb2="00000000" w:usb3="00000000" w:csb0="00000001" w:csb1="00000000"/>
  </w:font>
  <w:font w:name="Segoe UI Symbol">
    <w:panose1 w:val="020B0502040204020203"/>
    <w:charset w:val="00"/>
    <w:family w:val="auto"/>
    <w:pitch w:val="default"/>
    <w:sig w:usb0="8000006F" w:usb1="1200FBEF" w:usb2="0064C000" w:usb3="00000002" w:csb0="00000001" w:csb1="40000000"/>
  </w:font>
  <w:font w:name="华文中宋">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AFF" w:usb1="C0007843" w:usb2="00000009" w:usb3="00000000" w:csb0="400001FF" w:csb1="FFFF0000"/>
  </w:font>
  <w:font w:name="Lucida Sans Unicode">
    <w:panose1 w:val="020B0602030504020204"/>
    <w:charset w:val="00"/>
    <w:family w:val="auto"/>
    <w:pitch w:val="default"/>
    <w:sig w:usb0="80001AFF" w:usb1="0000396B" w:usb2="00000000" w:usb3="00000000" w:csb0="200000BF" w:csb1="D7F70000"/>
  </w:font>
  <w:font w:name="hakuyoxingshu7000">
    <w:panose1 w:val="02000600000000000000"/>
    <w:charset w:val="86"/>
    <w:family w:val="auto"/>
    <w:pitch w:val="default"/>
    <w:sig w:usb0="FFFFFFFF" w:usb1="E9FFFFFF" w:usb2="0000003F" w:usb3="00000000" w:csb0="603F00FF" w:csb1="FFFF0000"/>
  </w:font>
  <w:font w:name="AmdtSymbols">
    <w:panose1 w:val="020005000000000200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5909C">
    <w:pPr>
      <w:pStyle w:val="37"/>
      <w:framePr w:wrap="around" w:vAnchor="text" w:hAnchor="margin" w:xAlign="right" w:y="1"/>
      <w:rPr>
        <w:rStyle w:val="64"/>
      </w:rPr>
    </w:pPr>
    <w:r>
      <w:fldChar w:fldCharType="begin"/>
    </w:r>
    <w:r>
      <w:rPr>
        <w:rStyle w:val="64"/>
      </w:rPr>
      <w:instrText xml:space="preserve">PAGE  </w:instrText>
    </w:r>
    <w:r>
      <w:fldChar w:fldCharType="end"/>
    </w:r>
  </w:p>
  <w:p w14:paraId="3D36EFF4">
    <w:pPr>
      <w:pStyle w:val="3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19FC0">
    <w:pPr>
      <w:pStyle w:val="37"/>
      <w:rPr>
        <w:rFonts w:ascii="仿宋" w:hAnsi="仿宋" w:eastAsia="仿宋" w:cs="仿宋"/>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150DE">
    <w:pPr>
      <w:pStyle w:val="37"/>
      <w:rPr>
        <w:rFonts w:ascii="仿宋" w:hAnsi="仿宋" w:eastAsia="仿宋" w:cs="仿宋"/>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F751D">
                          <w:pPr>
                            <w:pStyle w:val="37"/>
                            <w:rPr>
                              <w:rFonts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102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145</w:t>
                          </w:r>
                          <w:r>
                            <w:rPr>
                              <w:rFonts w:hint="eastAsia" w:ascii="仿宋" w:hAnsi="仿宋" w:eastAsia="仿宋" w:cs="仿宋"/>
                            </w:rPr>
                            <w:fldChar w:fldCharType="end"/>
                          </w:r>
                          <w:r>
                            <w:rPr>
                              <w:rFonts w:hint="eastAsia" w:ascii="仿宋" w:hAnsi="仿宋" w:eastAsia="仿宋" w:cs="仿宋"/>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9EF751D">
                    <w:pPr>
                      <w:pStyle w:val="37"/>
                      <w:rPr>
                        <w:rFonts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102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145</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5CE816">
                          <w:pPr>
                            <w:pStyle w:val="37"/>
                          </w:pPr>
                        </w:p>
                        <w:p w14:paraId="5CEAC83A"/>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C5CE816">
                    <w:pPr>
                      <w:pStyle w:val="37"/>
                    </w:pPr>
                  </w:p>
                  <w:p w14:paraId="5CEAC83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AD460">
    <w:pPr>
      <w:pStyle w:val="37"/>
      <w:jc w:val="center"/>
      <w:rPr>
        <w:rFonts w:ascii="仿宋_GB2312" w:eastAsia="仿宋_GB2312"/>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BEC5AE">
                          <w:pPr>
                            <w:pStyle w:val="37"/>
                          </w:pPr>
                          <w:r>
                            <w:t xml:space="preserve">第 </w:t>
                          </w:r>
                          <w:r>
                            <w:fldChar w:fldCharType="begin"/>
                          </w:r>
                          <w:r>
                            <w:instrText xml:space="preserve"> PAGE  \* MERGEFORMAT </w:instrText>
                          </w:r>
                          <w:r>
                            <w:fldChar w:fldCharType="separate"/>
                          </w:r>
                          <w:r>
                            <w:t>120</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FBEC5AE">
                    <w:pPr>
                      <w:pStyle w:val="37"/>
                    </w:pPr>
                    <w:r>
                      <w:t xml:space="preserve">第 </w:t>
                    </w:r>
                    <w:r>
                      <w:fldChar w:fldCharType="begin"/>
                    </w:r>
                    <w:r>
                      <w:instrText xml:space="preserve"> PAGE  \* MERGEFORMAT </w:instrText>
                    </w:r>
                    <w:r>
                      <w:fldChar w:fldCharType="separate"/>
                    </w:r>
                    <w:r>
                      <w:t>120</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DFA8B">
                          <w:pPr>
                            <w:pStyle w:val="37"/>
                            <w:jc w:val="center"/>
                          </w:pPr>
                        </w:p>
                        <w:p w14:paraId="3DF0911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26DFA8B">
                    <w:pPr>
                      <w:pStyle w:val="37"/>
                      <w:jc w:val="center"/>
                    </w:pPr>
                  </w:p>
                  <w:p w14:paraId="3DF09118"/>
                </w:txbxContent>
              </v:textbox>
            </v:shape>
          </w:pict>
        </mc:Fallback>
      </mc:AlternateContent>
    </w:r>
  </w:p>
  <w:p w14:paraId="1F042788">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FC89C">
    <w:pPr>
      <w:pStyle w:val="37"/>
      <w:jc w:val="center"/>
      <w:rPr>
        <w:rFonts w:ascii="仿宋_GB2312" w:eastAsia="仿宋_GB2312"/>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3D8B2">
                          <w:pPr>
                            <w:pStyle w:val="37"/>
                          </w:pPr>
                          <w:r>
                            <w:t xml:space="preserve">第 </w:t>
                          </w:r>
                          <w:r>
                            <w:fldChar w:fldCharType="begin"/>
                          </w:r>
                          <w:r>
                            <w:instrText xml:space="preserve"> PAGE  \* MERGEFORMAT </w:instrText>
                          </w:r>
                          <w:r>
                            <w:fldChar w:fldCharType="separate"/>
                          </w:r>
                          <w:r>
                            <w:t>106</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F63D8B2">
                    <w:pPr>
                      <w:pStyle w:val="37"/>
                    </w:pPr>
                    <w:r>
                      <w:t xml:space="preserve">第 </w:t>
                    </w:r>
                    <w:r>
                      <w:fldChar w:fldCharType="begin"/>
                    </w:r>
                    <w:r>
                      <w:instrText xml:space="preserve"> PAGE  \* MERGEFORMAT </w:instrText>
                    </w:r>
                    <w:r>
                      <w:fldChar w:fldCharType="separate"/>
                    </w:r>
                    <w:r>
                      <w:t>106</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A9D14B">
                          <w:pPr>
                            <w:pStyle w:val="37"/>
                            <w:jc w:val="center"/>
                          </w:pPr>
                        </w:p>
                        <w:p w14:paraId="1E2CA42D"/>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6A9D14B">
                    <w:pPr>
                      <w:pStyle w:val="37"/>
                      <w:jc w:val="center"/>
                    </w:pPr>
                  </w:p>
                  <w:p w14:paraId="1E2CA42D"/>
                </w:txbxContent>
              </v:textbox>
            </v:shape>
          </w:pict>
        </mc:Fallback>
      </mc:AlternateContent>
    </w:r>
  </w:p>
  <w:p w14:paraId="79BC6549">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00C3D">
    <w:pPr>
      <w:pStyle w:val="37"/>
      <w:rPr>
        <w:rFonts w:ascii="仿宋_GB2312" w:eastAsia="仿宋_GB2312"/>
        <w:szCs w:val="24"/>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01BFC">
                          <w:pPr>
                            <w:pStyle w:val="37"/>
                          </w:pPr>
                          <w:r>
                            <w:t xml:space="preserve">第 </w:t>
                          </w:r>
                          <w:r>
                            <w:fldChar w:fldCharType="begin"/>
                          </w:r>
                          <w:r>
                            <w:instrText xml:space="preserve"> PAGE  \* MERGEFORMAT </w:instrText>
                          </w:r>
                          <w:r>
                            <w:fldChar w:fldCharType="separate"/>
                          </w:r>
                          <w:r>
                            <w:t>143</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5601BFC">
                    <w:pPr>
                      <w:pStyle w:val="37"/>
                    </w:pPr>
                    <w:r>
                      <w:t xml:space="preserve">第 </w:t>
                    </w:r>
                    <w:r>
                      <w:fldChar w:fldCharType="begin"/>
                    </w:r>
                    <w:r>
                      <w:instrText xml:space="preserve"> PAGE  \* MERGEFORMAT </w:instrText>
                    </w:r>
                    <w:r>
                      <w:fldChar w:fldCharType="separate"/>
                    </w:r>
                    <w:r>
                      <w:t>143</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4C295E">
                          <w:pPr>
                            <w:pStyle w:val="37"/>
                          </w:pPr>
                        </w:p>
                        <w:p w14:paraId="03C2C71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74C295E">
                    <w:pPr>
                      <w:pStyle w:val="37"/>
                    </w:pPr>
                  </w:p>
                  <w:p w14:paraId="03C2C712"/>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EACB4">
    <w:pPr>
      <w:pStyle w:val="37"/>
      <w:framePr w:wrap="around" w:vAnchor="text" w:hAnchor="margin" w:xAlign="right" w:y="1"/>
      <w:rPr>
        <w:rStyle w:val="64"/>
      </w:rPr>
    </w:pPr>
    <w:r>
      <w:fldChar w:fldCharType="begin"/>
    </w:r>
    <w:r>
      <w:rPr>
        <w:rStyle w:val="64"/>
      </w:rPr>
      <w:instrText xml:space="preserve">PAGE  </w:instrText>
    </w:r>
    <w:r>
      <w:fldChar w:fldCharType="end"/>
    </w:r>
  </w:p>
  <w:p w14:paraId="5FFC4CC2">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FBC13">
    <w:pPr>
      <w:pStyle w:val="37"/>
      <w:rPr>
        <w:rFonts w:ascii="仿宋_GB2312" w:eastAsia="仿宋_GB2312"/>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4A590">
                          <w:pPr>
                            <w:pStyle w:val="37"/>
                          </w:pPr>
                          <w:r>
                            <w:t xml:space="preserve">第 </w:t>
                          </w:r>
                          <w:r>
                            <w:fldChar w:fldCharType="begin"/>
                          </w:r>
                          <w:r>
                            <w:instrText xml:space="preserve"> PAGE  \* MERGEFORMAT </w:instrText>
                          </w:r>
                          <w:r>
                            <w:fldChar w:fldCharType="separate"/>
                          </w:r>
                          <w:r>
                            <w:t>124</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54D4A590">
                    <w:pPr>
                      <w:pStyle w:val="37"/>
                    </w:pPr>
                    <w:r>
                      <w:t xml:space="preserve">第 </w:t>
                    </w:r>
                    <w:r>
                      <w:fldChar w:fldCharType="begin"/>
                    </w:r>
                    <w:r>
                      <w:instrText xml:space="preserve"> PAGE  \* MERGEFORMAT </w:instrText>
                    </w:r>
                    <w:r>
                      <w:fldChar w:fldCharType="separate"/>
                    </w:r>
                    <w:r>
                      <w:t>124</w:t>
                    </w:r>
                    <w:r>
                      <w:fldChar w:fldCharType="end"/>
                    </w:r>
                    <w:r>
                      <w:t xml:space="preserve"> 页 共 </w:t>
                    </w:r>
                    <w:r>
                      <w:fldChar w:fldCharType="begin"/>
                    </w:r>
                    <w:r>
                      <w:instrText xml:space="preserve"> NUMPAGES  \* MERGEFORMAT </w:instrText>
                    </w:r>
                    <w:r>
                      <w:fldChar w:fldCharType="separate"/>
                    </w:r>
                    <w:r>
                      <w:t>145</w:t>
                    </w:r>
                    <w:r>
                      <w:fldChar w:fldCharType="end"/>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FB720">
                          <w:pPr>
                            <w:pStyle w:val="37"/>
                          </w:pPr>
                        </w:p>
                        <w:p w14:paraId="711ECBA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3AFB720">
                    <w:pPr>
                      <w:pStyle w:val="37"/>
                    </w:pPr>
                  </w:p>
                  <w:p w14:paraId="711ECBAF"/>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CC09">
    <w:pPr>
      <w:pStyle w:val="38"/>
      <w:jc w:val="left"/>
    </w:pPr>
    <w:r>
      <w:t></w:t>
    </w:r>
    <w:r>
      <w:rPr>
        <w:rFonts w:hint="eastAsia" w:ascii="仿宋" w:hAnsi="仿宋" w:eastAsia="仿宋" w:cs="仿宋"/>
        <w:lang w:eastAsia="zh-CN"/>
      </w:rPr>
      <w:t>耀华建设管理有限公司</w:t>
    </w:r>
    <w:r>
      <w:rPr>
        <w:rFonts w:hint="eastAsia" w:ascii="仿宋" w:hAnsi="仿宋" w:eastAsia="仿宋" w:cs="仿宋"/>
      </w:rPr>
      <w:t xml:space="preserve">                                   文件编号: </w:t>
    </w:r>
    <w:r>
      <w:rPr>
        <w:rFonts w:hint="eastAsia" w:ascii="仿宋" w:hAnsi="仿宋" w:eastAsia="仿宋" w:cs="仿宋"/>
        <w:lang w:eastAsia="zh-CN"/>
      </w:rPr>
      <w:t>YH2026-03012-2</w:t>
    </w:r>
    <w:r>
      <w:rPr>
        <w:rFonts w:hint="eastAsia" w:ascii="仿宋" w:hAnsi="仿宋" w:eastAsia="仿宋" w:cs="仿宋"/>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75B97">
    <w:pPr>
      <w:pStyle w:val="38"/>
      <w:jc w:val="left"/>
      <w:rPr>
        <w:rFonts w:hint="eastAsia" w:eastAsia="仿宋"/>
        <w:lang w:eastAsia="zh-CN"/>
      </w:rPr>
    </w:pPr>
    <w:r>
      <w:rPr>
        <w:rFonts w:hint="eastAsia" w:ascii="仿宋" w:hAnsi="仿宋" w:eastAsia="仿宋" w:cs="仿宋"/>
        <w:lang w:eastAsia="zh-CN"/>
      </w:rPr>
      <w:t>耀华建设管理有限公司</w:t>
    </w:r>
    <w:r>
      <w:rPr>
        <w:rFonts w:hint="eastAsia" w:ascii="仿宋" w:hAnsi="仿宋" w:eastAsia="仿宋" w:cs="仿宋"/>
      </w:rPr>
      <w:t xml:space="preserve">                                           文件编号:</w:t>
    </w:r>
    <w:r>
      <w:rPr>
        <w:rFonts w:hint="eastAsia" w:ascii="仿宋" w:hAnsi="仿宋" w:eastAsia="仿宋" w:cs="仿宋"/>
        <w:lang w:eastAsia="zh-CN"/>
      </w:rPr>
      <w:t>YH2026-03012-2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C0ACF">
    <w:pPr>
      <w:pStyle w:val="38"/>
      <w:jc w:val="left"/>
    </w:pPr>
    <w:r>
      <w:t></w:t>
    </w:r>
    <w:r>
      <w:rPr>
        <w:rFonts w:hint="eastAsia" w:ascii="仿宋" w:hAnsi="仿宋" w:eastAsia="仿宋" w:cs="仿宋"/>
        <w:lang w:eastAsia="zh-CN"/>
      </w:rPr>
      <w:t>耀华建设管理有限公司</w:t>
    </w:r>
    <w:r>
      <w:rPr>
        <w:rFonts w:hint="eastAsia" w:ascii="仿宋" w:hAnsi="仿宋" w:eastAsia="仿宋" w:cs="仿宋"/>
      </w:rPr>
      <w:t xml:space="preserve">                                   文件编号: </w:t>
    </w:r>
    <w:r>
      <w:rPr>
        <w:rFonts w:hint="eastAsia" w:ascii="仿宋" w:hAnsi="仿宋" w:eastAsia="仿宋" w:cs="仿宋"/>
        <w:lang w:eastAsia="zh-CN"/>
      </w:rPr>
      <w:t>YH2026-03012-2</w:t>
    </w:r>
    <w:r>
      <w:rPr>
        <w:rFonts w:hint="eastAsia" w:ascii="仿宋" w:hAnsi="仿宋" w:eastAsia="仿宋" w:cs="仿宋"/>
      </w:rPr>
      <w:t xml:space="preserve">  </w:t>
    </w:r>
  </w:p>
  <w:p w14:paraId="1F03B3A3">
    <w:pPr>
      <w:rPr>
        <w:rFonts w:ascii="仿宋_GB2312" w:eastAsia="仿宋_GB2312"/>
        <w:b/>
        <w:i/>
        <w:sz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9D666">
    <w:pPr>
      <w:pStyle w:val="38"/>
      <w:jc w:val="left"/>
    </w:pPr>
    <w:r>
      <w:t></w:t>
    </w:r>
    <w:r>
      <w:rPr>
        <w:rFonts w:hint="eastAsia" w:ascii="仿宋" w:hAnsi="仿宋" w:eastAsia="仿宋" w:cs="仿宋"/>
        <w:lang w:eastAsia="zh-CN"/>
      </w:rPr>
      <w:t>耀华建设管理有限公司</w:t>
    </w:r>
    <w:r>
      <w:rPr>
        <w:rFonts w:hint="eastAsia" w:ascii="仿宋" w:hAnsi="仿宋" w:eastAsia="仿宋" w:cs="仿宋"/>
      </w:rPr>
      <w:t xml:space="preserve">                                   文件编号: </w:t>
    </w:r>
    <w:r>
      <w:rPr>
        <w:rFonts w:hint="eastAsia" w:ascii="仿宋" w:hAnsi="仿宋" w:eastAsia="仿宋" w:cs="仿宋"/>
        <w:lang w:eastAsia="zh-CN"/>
      </w:rPr>
      <w:t>YH2026-03012-2</w:t>
    </w:r>
    <w:r>
      <w:rPr>
        <w:rFonts w:hint="eastAsia" w:ascii="仿宋" w:hAnsi="仿宋" w:eastAsia="仿宋" w:cs="仿宋"/>
      </w:rPr>
      <w:t xml:space="preserve">  </w:t>
    </w:r>
  </w:p>
  <w:p w14:paraId="10EC5584">
    <w:pPr>
      <w:pStyle w:val="38"/>
      <w:pBdr>
        <w:bottom w:val="none" w:color="auto" w:sz="0" w:space="1"/>
      </w:pBdr>
      <w:jc w:val="right"/>
    </w:pPr>
    <w: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9733A">
    <w:pPr>
      <w:pStyle w:val="38"/>
      <w:tabs>
        <w:tab w:val="center" w:pos="0"/>
      </w:tabs>
      <w:jc w:val="left"/>
    </w:pPr>
    <w:r>
      <w:rPr>
        <w:rFonts w:hint="eastAsia" w:ascii="仿宋" w:hAnsi="仿宋" w:eastAsia="仿宋" w:cs="仿宋"/>
        <w:lang w:eastAsia="zh-CN"/>
      </w:rPr>
      <w:t>耀华建设管理有限公司</w:t>
    </w:r>
    <w:r>
      <w:rPr>
        <w:rFonts w:hint="eastAsia" w:ascii="仿宋" w:hAnsi="仿宋" w:eastAsia="仿宋" w:cs="仿宋"/>
      </w:rPr>
      <w:t xml:space="preserve">                                           文件编号:</w:t>
    </w:r>
    <w:r>
      <w:rPr>
        <w:rFonts w:hint="eastAsia" w:ascii="仿宋" w:hAnsi="仿宋" w:eastAsia="仿宋" w:cs="仿宋"/>
        <w:lang w:eastAsia="zh-CN"/>
      </w:rPr>
      <w:t>YH2026-03012-2</w:t>
    </w:r>
    <w:r>
      <w:rPr>
        <w:rFonts w:hint="eastAsia" w:ascii="仿宋" w:hAnsi="仿宋" w:eastAsia="仿宋" w:cs="仿宋"/>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5578D">
    <w:pPr>
      <w:pStyle w:val="38"/>
      <w:tabs>
        <w:tab w:val="center" w:pos="0"/>
      </w:tabs>
      <w:jc w:val="left"/>
      <w:rPr>
        <w:rFonts w:eastAsia="仿宋_GB2312"/>
      </w:rPr>
    </w:pPr>
    <w:r>
      <w:rPr>
        <w:rFonts w:hint="eastAsia" w:ascii="仿宋" w:hAnsi="仿宋" w:eastAsia="仿宋" w:cs="仿宋"/>
        <w:lang w:eastAsia="zh-CN"/>
      </w:rPr>
      <w:t>耀华建设管理有限公司</w:t>
    </w:r>
    <w:r>
      <w:rPr>
        <w:rFonts w:hint="eastAsia" w:ascii="仿宋" w:hAnsi="仿宋" w:eastAsia="仿宋" w:cs="仿宋"/>
      </w:rPr>
      <w:t xml:space="preserve">                                           文件编号:</w:t>
    </w:r>
    <w:r>
      <w:rPr>
        <w:rFonts w:hint="eastAsia" w:ascii="仿宋" w:hAnsi="仿宋" w:eastAsia="仿宋" w:cs="仿宋"/>
        <w:lang w:eastAsia="zh-CN"/>
      </w:rPr>
      <w:t>YH2026-03012-2</w:t>
    </w:r>
    <w:r>
      <w:rPr>
        <w:rFonts w:hint="eastAsia" w:ascii="仿宋" w:hAnsi="仿宋" w:eastAsia="仿宋" w:cs="仿宋"/>
      </w:rPr>
      <w:t xml:space="preserve">  </w:t>
    </w:r>
  </w:p>
  <w:p w14:paraId="5A825800">
    <w:pPr>
      <w:pStyle w:val="38"/>
      <w:pBdr>
        <w:bottom w:val="none" w:color="auto" w:sz="0" w:space="1"/>
      </w:pBdr>
      <w:jc w:val="right"/>
      <w:rPr>
        <w:rFonts w:eastAsia="仿宋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7A3EF0"/>
    <w:multiLevelType w:val="singleLevel"/>
    <w:tmpl w:val="ED7A3EF0"/>
    <w:lvl w:ilvl="0" w:tentative="0">
      <w:start w:val="5"/>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3">
    <w:nsid w:val="00000003"/>
    <w:multiLevelType w:val="multilevel"/>
    <w:tmpl w:val="00000003"/>
    <w:lvl w:ilvl="0" w:tentative="0">
      <w:start w:val="1"/>
      <w:numFmt w:val="bullet"/>
      <w:pStyle w:val="410"/>
      <w:lvlText w:val=""/>
      <w:lvlJc w:val="left"/>
      <w:pPr>
        <w:tabs>
          <w:tab w:val="left" w:pos="840"/>
        </w:tabs>
        <w:ind w:left="840" w:hanging="420"/>
      </w:pPr>
      <w:rPr>
        <w:rFonts w:hint="default" w:ascii="Wingdings" w:hAnsi="Wingdings"/>
      </w:rPr>
    </w:lvl>
    <w:lvl w:ilvl="1" w:tentative="0">
      <w:start w:val="1"/>
      <w:numFmt w:val="bullet"/>
      <w:pStyle w:val="86"/>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pStyle w:val="174"/>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pStyle w:val="172"/>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pStyle w:val="279"/>
      <w:lvlText w:val=""/>
      <w:lvlJc w:val="left"/>
      <w:pPr>
        <w:tabs>
          <w:tab w:val="left" w:pos="3780"/>
        </w:tabs>
        <w:ind w:left="3780" w:hanging="420"/>
      </w:pPr>
      <w:rPr>
        <w:rFonts w:hint="default" w:ascii="Wingdings" w:hAnsi="Wingdings"/>
      </w:rPr>
    </w:lvl>
    <w:lvl w:ilvl="8" w:tentative="0">
      <w:start w:val="1"/>
      <w:numFmt w:val="bullet"/>
      <w:pStyle w:val="372"/>
      <w:lvlText w:val=""/>
      <w:lvlJc w:val="left"/>
      <w:pPr>
        <w:tabs>
          <w:tab w:val="left" w:pos="4200"/>
        </w:tabs>
        <w:ind w:left="4200" w:hanging="420"/>
      </w:pPr>
      <w:rPr>
        <w:rFonts w:hint="default" w:ascii="Wingdings" w:hAnsi="Wingdings"/>
      </w:rPr>
    </w:lvl>
  </w:abstractNum>
  <w:abstractNum w:abstractNumId="4">
    <w:nsid w:val="00000004"/>
    <w:multiLevelType w:val="multilevel"/>
    <w:tmpl w:val="00000004"/>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00000005"/>
    <w:multiLevelType w:val="multilevel"/>
    <w:tmpl w:val="00000005"/>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00000007"/>
    <w:multiLevelType w:val="multilevel"/>
    <w:tmpl w:val="00000007"/>
    <w:lvl w:ilvl="0" w:tentative="0">
      <w:start w:val="1"/>
      <w:numFmt w:val="decimal"/>
      <w:pStyle w:val="413"/>
      <w:lvlText w:val="%1"/>
      <w:lvlJc w:val="left"/>
      <w:pPr>
        <w:tabs>
          <w:tab w:val="left" w:pos="480"/>
        </w:tabs>
        <w:ind w:left="480" w:hanging="480"/>
      </w:pPr>
      <w:rPr>
        <w:rFonts w:hint="eastAsia"/>
        <w:sz w:val="44"/>
        <w:szCs w:val="44"/>
      </w:rPr>
    </w:lvl>
    <w:lvl w:ilvl="1" w:tentative="0">
      <w:start w:val="1"/>
      <w:numFmt w:val="decimal"/>
      <w:pStyle w:val="334"/>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08"/>
    <w:multiLevelType w:val="multilevel"/>
    <w:tmpl w:val="00000008"/>
    <w:lvl w:ilvl="0" w:tentative="0">
      <w:start w:val="1"/>
      <w:numFmt w:val="bullet"/>
      <w:pStyle w:val="320"/>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
    <w:nsid w:val="49AF7B8B"/>
    <w:multiLevelType w:val="singleLevel"/>
    <w:tmpl w:val="49AF7B8B"/>
    <w:lvl w:ilvl="0" w:tentative="0">
      <w:start w:val="4"/>
      <w:numFmt w:val="chineseCounting"/>
      <w:suff w:val="space"/>
      <w:lvlText w:val="第%1部分"/>
      <w:lvlJc w:val="left"/>
      <w:rPr>
        <w:rFonts w:hint="eastAsia"/>
      </w:rPr>
    </w:lvl>
  </w:abstractNum>
  <w:abstractNum w:abstractNumId="9">
    <w:nsid w:val="5B57576F"/>
    <w:multiLevelType w:val="multilevel"/>
    <w:tmpl w:val="5B57576F"/>
    <w:lvl w:ilvl="0" w:tentative="0">
      <w:start w:val="1"/>
      <w:numFmt w:val="decimal"/>
      <w:suff w:val="nothing"/>
      <w:lvlText w:val="（%1）"/>
      <w:lvlJc w:val="left"/>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0">
    <w:nsid w:val="5CCD424F"/>
    <w:multiLevelType w:val="singleLevel"/>
    <w:tmpl w:val="5CCD424F"/>
    <w:lvl w:ilvl="0" w:tentative="0">
      <w:start w:val="2"/>
      <w:numFmt w:val="decimal"/>
      <w:suff w:val="nothing"/>
      <w:lvlText w:val="（%1）"/>
      <w:lvlJc w:val="left"/>
    </w:lvl>
  </w:abstractNum>
  <w:num w:numId="1">
    <w:abstractNumId w:val="5"/>
  </w:num>
  <w:num w:numId="2">
    <w:abstractNumId w:val="4"/>
  </w:num>
  <w:num w:numId="3">
    <w:abstractNumId w:val="2"/>
  </w:num>
  <w:num w:numId="4">
    <w:abstractNumId w:val="3"/>
  </w:num>
  <w:num w:numId="5">
    <w:abstractNumId w:val="7"/>
  </w:num>
  <w:num w:numId="6">
    <w:abstractNumId w:val="6"/>
  </w:num>
  <w:num w:numId="7">
    <w:abstractNumId w:val="10"/>
  </w:num>
  <w:num w:numId="8">
    <w:abstractNumId w:val="8"/>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19"/>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wMTE4ZWY0NmExYTZjZDE2NDI4OWVlZGYxZjRkYjEifQ=="/>
  </w:docVars>
  <w:rsids>
    <w:rsidRoot w:val="009A359D"/>
    <w:rsid w:val="00072DF7"/>
    <w:rsid w:val="0007711D"/>
    <w:rsid w:val="00150774"/>
    <w:rsid w:val="003B6164"/>
    <w:rsid w:val="00772FD6"/>
    <w:rsid w:val="007A2F1C"/>
    <w:rsid w:val="00864A89"/>
    <w:rsid w:val="008A535C"/>
    <w:rsid w:val="008A53EF"/>
    <w:rsid w:val="009A359D"/>
    <w:rsid w:val="00BA468A"/>
    <w:rsid w:val="00C67E56"/>
    <w:rsid w:val="00D95C73"/>
    <w:rsid w:val="00DB3F6B"/>
    <w:rsid w:val="019E4B1C"/>
    <w:rsid w:val="04290CFC"/>
    <w:rsid w:val="04372FD3"/>
    <w:rsid w:val="05157BA2"/>
    <w:rsid w:val="0586010F"/>
    <w:rsid w:val="05BC001D"/>
    <w:rsid w:val="079E4577"/>
    <w:rsid w:val="09A60DC8"/>
    <w:rsid w:val="09EC79AC"/>
    <w:rsid w:val="0DDD2934"/>
    <w:rsid w:val="0E5C514F"/>
    <w:rsid w:val="0E9146C1"/>
    <w:rsid w:val="0ED662BA"/>
    <w:rsid w:val="0F3ED602"/>
    <w:rsid w:val="1065378B"/>
    <w:rsid w:val="12506B92"/>
    <w:rsid w:val="132267A1"/>
    <w:rsid w:val="16B73D32"/>
    <w:rsid w:val="1A574945"/>
    <w:rsid w:val="1AED2CFB"/>
    <w:rsid w:val="1C106A83"/>
    <w:rsid w:val="1C5D7A0C"/>
    <w:rsid w:val="1D142E25"/>
    <w:rsid w:val="1DED2836"/>
    <w:rsid w:val="1E6723DC"/>
    <w:rsid w:val="1F1C10F7"/>
    <w:rsid w:val="1F7FFD0B"/>
    <w:rsid w:val="22113265"/>
    <w:rsid w:val="24A26904"/>
    <w:rsid w:val="269977D3"/>
    <w:rsid w:val="27F84644"/>
    <w:rsid w:val="29114058"/>
    <w:rsid w:val="2AB60391"/>
    <w:rsid w:val="2BB94533"/>
    <w:rsid w:val="2C133FC4"/>
    <w:rsid w:val="2CF55A3F"/>
    <w:rsid w:val="2EF3EADE"/>
    <w:rsid w:val="2FEE7E48"/>
    <w:rsid w:val="364B8D47"/>
    <w:rsid w:val="379EC62E"/>
    <w:rsid w:val="37B908A3"/>
    <w:rsid w:val="37BF8831"/>
    <w:rsid w:val="37C356D1"/>
    <w:rsid w:val="38433B03"/>
    <w:rsid w:val="389868C3"/>
    <w:rsid w:val="38F21959"/>
    <w:rsid w:val="392B413E"/>
    <w:rsid w:val="39841613"/>
    <w:rsid w:val="3ABF0531"/>
    <w:rsid w:val="3AFC7987"/>
    <w:rsid w:val="3BD12312"/>
    <w:rsid w:val="3BFEF285"/>
    <w:rsid w:val="3FA33D28"/>
    <w:rsid w:val="3FB460A9"/>
    <w:rsid w:val="3FBCA488"/>
    <w:rsid w:val="3FEF7253"/>
    <w:rsid w:val="3FFF6A35"/>
    <w:rsid w:val="3FFF6B4E"/>
    <w:rsid w:val="40F15DD2"/>
    <w:rsid w:val="41207887"/>
    <w:rsid w:val="425C3B7A"/>
    <w:rsid w:val="4476136E"/>
    <w:rsid w:val="45915E08"/>
    <w:rsid w:val="4678044C"/>
    <w:rsid w:val="46842723"/>
    <w:rsid w:val="48050DD4"/>
    <w:rsid w:val="48B64F7D"/>
    <w:rsid w:val="4CB92168"/>
    <w:rsid w:val="4CC02CC6"/>
    <w:rsid w:val="4DFDDC90"/>
    <w:rsid w:val="4F6001C5"/>
    <w:rsid w:val="518979BA"/>
    <w:rsid w:val="53D763F9"/>
    <w:rsid w:val="541E54EA"/>
    <w:rsid w:val="555A4967"/>
    <w:rsid w:val="55DB5353"/>
    <w:rsid w:val="566B4549"/>
    <w:rsid w:val="5730206B"/>
    <w:rsid w:val="573B7EDB"/>
    <w:rsid w:val="57E592F7"/>
    <w:rsid w:val="57FD8216"/>
    <w:rsid w:val="595BC42C"/>
    <w:rsid w:val="59C875F2"/>
    <w:rsid w:val="5A24767F"/>
    <w:rsid w:val="5AAB4531"/>
    <w:rsid w:val="5C6752EC"/>
    <w:rsid w:val="5C9B7CA3"/>
    <w:rsid w:val="5CAB05BD"/>
    <w:rsid w:val="5EAF99CA"/>
    <w:rsid w:val="5F230066"/>
    <w:rsid w:val="5F2E576E"/>
    <w:rsid w:val="5F9B13E4"/>
    <w:rsid w:val="5FE53264"/>
    <w:rsid w:val="5FF335E9"/>
    <w:rsid w:val="5FFF882E"/>
    <w:rsid w:val="6040173C"/>
    <w:rsid w:val="63893484"/>
    <w:rsid w:val="63C6577E"/>
    <w:rsid w:val="641925A6"/>
    <w:rsid w:val="65995301"/>
    <w:rsid w:val="66EA7B14"/>
    <w:rsid w:val="67A91611"/>
    <w:rsid w:val="69116299"/>
    <w:rsid w:val="6AB75527"/>
    <w:rsid w:val="6B9F715F"/>
    <w:rsid w:val="6BF86DF2"/>
    <w:rsid w:val="6BFC15CF"/>
    <w:rsid w:val="6BFD4436"/>
    <w:rsid w:val="6BFF0ACA"/>
    <w:rsid w:val="6CB1608D"/>
    <w:rsid w:val="6DC34A3D"/>
    <w:rsid w:val="6E162D34"/>
    <w:rsid w:val="6EB6091F"/>
    <w:rsid w:val="6EB802EE"/>
    <w:rsid w:val="6F7D42D5"/>
    <w:rsid w:val="6FB6DEF3"/>
    <w:rsid w:val="709A56C4"/>
    <w:rsid w:val="70B1386B"/>
    <w:rsid w:val="70CC4BC0"/>
    <w:rsid w:val="71AA44DD"/>
    <w:rsid w:val="71FF3C2E"/>
    <w:rsid w:val="737F2692"/>
    <w:rsid w:val="75534663"/>
    <w:rsid w:val="757FBF67"/>
    <w:rsid w:val="75C8035D"/>
    <w:rsid w:val="75EBCAA0"/>
    <w:rsid w:val="75F9C856"/>
    <w:rsid w:val="77F7767B"/>
    <w:rsid w:val="79030169"/>
    <w:rsid w:val="79031B5E"/>
    <w:rsid w:val="79365633"/>
    <w:rsid w:val="79761A13"/>
    <w:rsid w:val="79DBBD22"/>
    <w:rsid w:val="7AF504F4"/>
    <w:rsid w:val="7B9E0203"/>
    <w:rsid w:val="7B9F5CBC"/>
    <w:rsid w:val="7C224DAA"/>
    <w:rsid w:val="7CDC4D73"/>
    <w:rsid w:val="7CE02C9B"/>
    <w:rsid w:val="7D6D1322"/>
    <w:rsid w:val="7D9507EF"/>
    <w:rsid w:val="7DFDDC33"/>
    <w:rsid w:val="7DFFA361"/>
    <w:rsid w:val="7DFFC100"/>
    <w:rsid w:val="7EFFAAF5"/>
    <w:rsid w:val="7F5C73BC"/>
    <w:rsid w:val="7F5F520E"/>
    <w:rsid w:val="7F6A734C"/>
    <w:rsid w:val="7F7C9216"/>
    <w:rsid w:val="7FF7BB33"/>
    <w:rsid w:val="7FFBD702"/>
    <w:rsid w:val="85DFE67B"/>
    <w:rsid w:val="95F70E3C"/>
    <w:rsid w:val="9D7BB6FD"/>
    <w:rsid w:val="A9FBCF87"/>
    <w:rsid w:val="ABEDF032"/>
    <w:rsid w:val="ACFD1A74"/>
    <w:rsid w:val="AD5FE341"/>
    <w:rsid w:val="B5F9421A"/>
    <w:rsid w:val="BCB8BC48"/>
    <w:rsid w:val="BCFDA754"/>
    <w:rsid w:val="BEEFF17F"/>
    <w:rsid w:val="BFAD3A34"/>
    <w:rsid w:val="BFF7ABBE"/>
    <w:rsid w:val="CF8F6ECA"/>
    <w:rsid w:val="D39F5CCD"/>
    <w:rsid w:val="D3DE9E14"/>
    <w:rsid w:val="D5F8766E"/>
    <w:rsid w:val="D7F7A0EC"/>
    <w:rsid w:val="DA7FB785"/>
    <w:rsid w:val="DB6FDEBB"/>
    <w:rsid w:val="DBBBA931"/>
    <w:rsid w:val="DE7FAFF3"/>
    <w:rsid w:val="DF53ABF5"/>
    <w:rsid w:val="DF9DB844"/>
    <w:rsid w:val="DFBE38E9"/>
    <w:rsid w:val="DFDF5642"/>
    <w:rsid w:val="DFF7210F"/>
    <w:rsid w:val="DFFE1736"/>
    <w:rsid w:val="DFFF8A01"/>
    <w:rsid w:val="E6CF4CB2"/>
    <w:rsid w:val="E94EBF51"/>
    <w:rsid w:val="EA3BF372"/>
    <w:rsid w:val="EB7C989A"/>
    <w:rsid w:val="EF49C708"/>
    <w:rsid w:val="EF77E395"/>
    <w:rsid w:val="EFFD4173"/>
    <w:rsid w:val="F37BECE9"/>
    <w:rsid w:val="F3FFD1B4"/>
    <w:rsid w:val="F47FCEAD"/>
    <w:rsid w:val="F49B84AA"/>
    <w:rsid w:val="F5DC7718"/>
    <w:rsid w:val="F5F77516"/>
    <w:rsid w:val="F6161A78"/>
    <w:rsid w:val="F6CBB0A8"/>
    <w:rsid w:val="F71BFB77"/>
    <w:rsid w:val="F79F6C66"/>
    <w:rsid w:val="F7DAE7C0"/>
    <w:rsid w:val="F7EFED85"/>
    <w:rsid w:val="F7F56081"/>
    <w:rsid w:val="F9E97419"/>
    <w:rsid w:val="F9F426EE"/>
    <w:rsid w:val="FA8D14FF"/>
    <w:rsid w:val="FA9CB323"/>
    <w:rsid w:val="FABF0D18"/>
    <w:rsid w:val="FB3F0EEA"/>
    <w:rsid w:val="FB686DD5"/>
    <w:rsid w:val="FBFB01D2"/>
    <w:rsid w:val="FCF11277"/>
    <w:rsid w:val="FCF9636D"/>
    <w:rsid w:val="FD3B34A0"/>
    <w:rsid w:val="FD967C7A"/>
    <w:rsid w:val="FDCD71B3"/>
    <w:rsid w:val="FDF71F90"/>
    <w:rsid w:val="FE547347"/>
    <w:rsid w:val="FED3D603"/>
    <w:rsid w:val="FEF70042"/>
    <w:rsid w:val="FEFFFD70"/>
    <w:rsid w:val="FF37A172"/>
    <w:rsid w:val="FF3F0145"/>
    <w:rsid w:val="FF7A0808"/>
    <w:rsid w:val="FFA6085D"/>
    <w:rsid w:val="FFAF3BCA"/>
    <w:rsid w:val="FFBEB7DC"/>
    <w:rsid w:val="FFC22C81"/>
    <w:rsid w:val="FFD7B8FA"/>
    <w:rsid w:val="FFDF0CA7"/>
    <w:rsid w:val="FFE594FF"/>
    <w:rsid w:val="FFEF6CC2"/>
    <w:rsid w:val="FFFA2D3C"/>
    <w:rsid w:val="FFFF9026"/>
    <w:rsid w:val="FFFF9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nhideWhenUsed="0"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9"/>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1"/>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1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Lines="50"/>
      <w:ind w:left="1697" w:hanging="420"/>
      <w:jc w:val="left"/>
    </w:pPr>
    <w:rPr>
      <w:kern w:val="0"/>
      <w:sz w:val="24"/>
      <w:szCs w:val="20"/>
    </w:rPr>
  </w:style>
  <w:style w:type="paragraph" w:styleId="13">
    <w:name w:val="List Bullet 4"/>
    <w:basedOn w:val="1"/>
    <w:qFormat/>
    <w:uiPriority w:val="99"/>
    <w:pPr>
      <w:widowControl/>
      <w:numPr>
        <w:ilvl w:val="0"/>
        <w:numId w:val="3"/>
      </w:numPr>
      <w:tabs>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Lines="50"/>
      <w:ind w:left="454" w:hanging="284"/>
      <w:jc w:val="left"/>
    </w:pPr>
    <w:rPr>
      <w:kern w:val="0"/>
      <w:sz w:val="24"/>
      <w:szCs w:val="20"/>
    </w:rPr>
  </w:style>
  <w:style w:type="paragraph" w:styleId="15">
    <w:name w:val="Normal Indent"/>
    <w:basedOn w:val="1"/>
    <w:next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2"/>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23"/>
    <w:link w:val="512"/>
    <w:qFormat/>
    <w:uiPriority w:val="0"/>
    <w:pPr>
      <w:autoSpaceDE w:val="0"/>
      <w:autoSpaceDN w:val="0"/>
      <w:spacing w:line="360" w:lineRule="auto"/>
    </w:pPr>
    <w:rPr>
      <w:rFonts w:ascii="宋体"/>
      <w:sz w:val="24"/>
      <w:szCs w:val="21"/>
      <w:lang w:val="zh-CN"/>
    </w:rPr>
  </w:style>
  <w:style w:type="paragraph" w:styleId="23">
    <w:name w:val="Date"/>
    <w:basedOn w:val="1"/>
    <w:next w:val="1"/>
    <w:link w:val="598"/>
    <w:qFormat/>
    <w:uiPriority w:val="0"/>
    <w:pPr>
      <w:ind w:left="100" w:leftChars="2500"/>
    </w:pPr>
    <w:rPr>
      <w:rFonts w:ascii="宋体"/>
      <w:sz w:val="24"/>
      <w:szCs w:val="21"/>
      <w:lang w:val="zh-CN"/>
    </w:rPr>
  </w:style>
  <w:style w:type="paragraph" w:styleId="24">
    <w:name w:val="Body Text Indent"/>
    <w:basedOn w:val="1"/>
    <w:link w:val="475"/>
    <w:qFormat/>
    <w:uiPriority w:val="0"/>
    <w:pPr>
      <w:spacing w:line="480" w:lineRule="exact"/>
      <w:ind w:firstLine="480" w:firstLineChars="200"/>
    </w:pPr>
    <w:rPr>
      <w:rFonts w:ascii="宋体" w:hAnsi="宋体"/>
      <w:sz w:val="24"/>
    </w:rPr>
  </w:style>
  <w:style w:type="paragraph" w:styleId="25">
    <w:name w:val="List Number 3"/>
    <w:basedOn w:val="1"/>
    <w:qFormat/>
    <w:uiPriority w:val="0"/>
    <w:pPr>
      <w:widowControl/>
      <w:tabs>
        <w:tab w:val="left" w:pos="360"/>
        <w:tab w:val="left" w:pos="482"/>
      </w:tabs>
      <w:adjustRightInd/>
      <w:spacing w:afterLines="50"/>
      <w:ind w:left="482" w:hanging="340"/>
      <w:jc w:val="left"/>
    </w:pPr>
    <w:rPr>
      <w:kern w:val="0"/>
      <w:sz w:val="24"/>
      <w:szCs w:val="20"/>
    </w:rPr>
  </w:style>
  <w:style w:type="paragraph" w:styleId="26">
    <w:name w:val="List 2"/>
    <w:basedOn w:val="1"/>
    <w:qFormat/>
    <w:uiPriority w:val="0"/>
    <w:pPr>
      <w:adjustRightInd/>
      <w:spacing w:line="360" w:lineRule="auto"/>
      <w:ind w:left="100" w:leftChars="200" w:hanging="200" w:hangingChars="200"/>
    </w:pPr>
    <w:rPr>
      <w:rFonts w:eastAsia="微软雅黑"/>
    </w:rPr>
  </w:style>
  <w:style w:type="paragraph" w:styleId="27">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8">
    <w:name w:val="List Bullet 2"/>
    <w:basedOn w:val="1"/>
    <w:qFormat/>
    <w:uiPriority w:val="0"/>
    <w:pPr>
      <w:autoSpaceDE w:val="0"/>
      <w:autoSpaceDN w:val="0"/>
      <w:ind w:left="420"/>
      <w:jc w:val="left"/>
    </w:pPr>
    <w:rPr>
      <w:rFonts w:ascii="宋体" w:hAnsi="宋体"/>
      <w:color w:val="000000"/>
      <w:kern w:val="0"/>
      <w:sz w:val="24"/>
      <w:szCs w:val="20"/>
    </w:rPr>
  </w:style>
  <w:style w:type="paragraph" w:styleId="29">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30">
    <w:name w:val="toc 5"/>
    <w:basedOn w:val="1"/>
    <w:next w:val="1"/>
    <w:qFormat/>
    <w:uiPriority w:val="0"/>
    <w:pPr>
      <w:ind w:left="1680" w:leftChars="800"/>
    </w:pPr>
  </w:style>
  <w:style w:type="paragraph" w:styleId="31">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2">
    <w:name w:val="Plain Text"/>
    <w:basedOn w:val="1"/>
    <w:link w:val="489"/>
    <w:qFormat/>
    <w:uiPriority w:val="0"/>
    <w:rPr>
      <w:rFonts w:ascii="宋体" w:hAnsi="Courier New"/>
      <w:szCs w:val="20"/>
    </w:rPr>
  </w:style>
  <w:style w:type="paragraph" w:styleId="33">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4">
    <w:name w:val="toc 8"/>
    <w:basedOn w:val="1"/>
    <w:next w:val="1"/>
    <w:qFormat/>
    <w:uiPriority w:val="0"/>
    <w:pPr>
      <w:ind w:left="2940" w:leftChars="1400"/>
    </w:pPr>
  </w:style>
  <w:style w:type="paragraph" w:styleId="35">
    <w:name w:val="Body Text Indent 2"/>
    <w:basedOn w:val="1"/>
    <w:link w:val="503"/>
    <w:qFormat/>
    <w:uiPriority w:val="0"/>
    <w:pPr>
      <w:spacing w:line="360" w:lineRule="auto"/>
      <w:ind w:firstLine="601"/>
      <w:textAlignment w:val="baseline"/>
    </w:pPr>
    <w:rPr>
      <w:rFonts w:ascii="宋体"/>
      <w:kern w:val="0"/>
      <w:sz w:val="28"/>
      <w:szCs w:val="20"/>
    </w:rPr>
  </w:style>
  <w:style w:type="paragraph" w:styleId="36">
    <w:name w:val="Balloon Text"/>
    <w:basedOn w:val="1"/>
    <w:link w:val="615"/>
    <w:qFormat/>
    <w:uiPriority w:val="0"/>
    <w:rPr>
      <w:sz w:val="18"/>
      <w:szCs w:val="18"/>
    </w:rPr>
  </w:style>
  <w:style w:type="paragraph" w:styleId="37">
    <w:name w:val="footer"/>
    <w:basedOn w:val="1"/>
    <w:qFormat/>
    <w:uiPriority w:val="0"/>
    <w:pPr>
      <w:tabs>
        <w:tab w:val="center" w:pos="4153"/>
        <w:tab w:val="right" w:pos="8306"/>
      </w:tabs>
      <w:snapToGrid w:val="0"/>
      <w:jc w:val="left"/>
    </w:pPr>
    <w:rPr>
      <w:sz w:val="18"/>
      <w:szCs w:val="18"/>
    </w:rPr>
  </w:style>
  <w:style w:type="paragraph" w:styleId="3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9">
    <w:name w:val="Signature"/>
    <w:basedOn w:val="1"/>
    <w:link w:val="435"/>
    <w:qFormat/>
    <w:uiPriority w:val="0"/>
    <w:pPr>
      <w:spacing w:after="600" w:line="312" w:lineRule="atLeast"/>
      <w:jc w:val="center"/>
      <w:textAlignment w:val="baseline"/>
    </w:pPr>
    <w:rPr>
      <w:rFonts w:eastAsia="仿宋_GB2312"/>
      <w:kern w:val="0"/>
      <w:sz w:val="24"/>
      <w:szCs w:val="20"/>
    </w:rPr>
  </w:style>
  <w:style w:type="paragraph" w:styleId="40">
    <w:name w:val="toc 1"/>
    <w:basedOn w:val="1"/>
    <w:next w:val="1"/>
    <w:qFormat/>
    <w:uiPriority w:val="0"/>
  </w:style>
  <w:style w:type="paragraph" w:styleId="41">
    <w:name w:val="toc 4"/>
    <w:basedOn w:val="1"/>
    <w:next w:val="1"/>
    <w:qFormat/>
    <w:uiPriority w:val="0"/>
    <w:pPr>
      <w:ind w:left="1260" w:leftChars="600"/>
    </w:pPr>
  </w:style>
  <w:style w:type="paragraph" w:styleId="42">
    <w:name w:val="index heading"/>
    <w:basedOn w:val="1"/>
    <w:next w:val="43"/>
    <w:qFormat/>
    <w:uiPriority w:val="0"/>
    <w:pPr>
      <w:adjustRightInd/>
      <w:ind w:firstLine="200" w:firstLineChars="200"/>
    </w:pPr>
  </w:style>
  <w:style w:type="paragraph" w:styleId="43">
    <w:name w:val="index 1"/>
    <w:basedOn w:val="1"/>
    <w:next w:val="1"/>
    <w:qFormat/>
    <w:uiPriority w:val="0"/>
    <w:pPr>
      <w:adjustRightInd/>
      <w:spacing w:line="360" w:lineRule="auto"/>
      <w:ind w:firstLine="200" w:firstLineChars="200"/>
      <w:jc w:val="center"/>
    </w:pPr>
    <w:rPr>
      <w:sz w:val="24"/>
      <w:szCs w:val="20"/>
    </w:rPr>
  </w:style>
  <w:style w:type="paragraph" w:styleId="44">
    <w:name w:val="Subtitle"/>
    <w:link w:val="48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5">
    <w:name w:val="List Number 5"/>
    <w:basedOn w:val="1"/>
    <w:qFormat/>
    <w:uiPriority w:val="0"/>
    <w:pPr>
      <w:tabs>
        <w:tab w:val="left" w:pos="902"/>
      </w:tabs>
      <w:adjustRightInd/>
      <w:spacing w:line="400" w:lineRule="exact"/>
      <w:ind w:left="902" w:hanging="420"/>
    </w:pPr>
    <w:rPr>
      <w:sz w:val="24"/>
      <w:szCs w:val="20"/>
    </w:rPr>
  </w:style>
  <w:style w:type="paragraph" w:styleId="46">
    <w:name w:val="List"/>
    <w:basedOn w:val="1"/>
    <w:qFormat/>
    <w:uiPriority w:val="0"/>
    <w:pPr>
      <w:ind w:left="200" w:hanging="200" w:hangingChars="200"/>
    </w:pPr>
  </w:style>
  <w:style w:type="paragraph" w:styleId="47">
    <w:name w:val="footnote text"/>
    <w:basedOn w:val="15"/>
    <w:link w:val="473"/>
    <w:qFormat/>
    <w:uiPriority w:val="0"/>
    <w:pPr>
      <w:adjustRightInd/>
      <w:snapToGrid/>
      <w:spacing w:before="60" w:after="60" w:line="300" w:lineRule="exact"/>
      <w:ind w:firstLine="0"/>
    </w:pPr>
    <w:rPr>
      <w:rFonts w:ascii="Times New Roman"/>
      <w:snapToGrid/>
      <w:color w:val="0000FF"/>
      <w:kern w:val="0"/>
      <w:sz w:val="21"/>
    </w:rPr>
  </w:style>
  <w:style w:type="paragraph" w:styleId="48">
    <w:name w:val="toc 6"/>
    <w:basedOn w:val="1"/>
    <w:next w:val="1"/>
    <w:qFormat/>
    <w:uiPriority w:val="0"/>
    <w:pPr>
      <w:ind w:left="2100" w:leftChars="1000"/>
    </w:pPr>
  </w:style>
  <w:style w:type="paragraph" w:styleId="49">
    <w:name w:val="List 5"/>
    <w:basedOn w:val="1"/>
    <w:qFormat/>
    <w:uiPriority w:val="0"/>
    <w:pPr>
      <w:adjustRightInd/>
      <w:ind w:left="100" w:leftChars="800" w:hanging="200" w:hangingChars="200"/>
    </w:pPr>
  </w:style>
  <w:style w:type="paragraph" w:styleId="50">
    <w:name w:val="Body Text Indent 3"/>
    <w:basedOn w:val="1"/>
    <w:link w:val="588"/>
    <w:qFormat/>
    <w:uiPriority w:val="0"/>
    <w:pPr>
      <w:spacing w:line="360" w:lineRule="auto"/>
      <w:ind w:firstLine="420"/>
    </w:pPr>
    <w:rPr>
      <w:sz w:val="24"/>
      <w:szCs w:val="20"/>
    </w:rPr>
  </w:style>
  <w:style w:type="paragraph" w:styleId="51">
    <w:name w:val="toc 2"/>
    <w:basedOn w:val="1"/>
    <w:next w:val="1"/>
    <w:qFormat/>
    <w:uiPriority w:val="0"/>
    <w:pPr>
      <w:ind w:left="420" w:leftChars="200"/>
    </w:pPr>
  </w:style>
  <w:style w:type="paragraph" w:styleId="52">
    <w:name w:val="toc 9"/>
    <w:basedOn w:val="1"/>
    <w:next w:val="1"/>
    <w:qFormat/>
    <w:uiPriority w:val="0"/>
    <w:pPr>
      <w:ind w:left="3360" w:leftChars="1600"/>
    </w:pPr>
  </w:style>
  <w:style w:type="paragraph" w:styleId="53">
    <w:name w:val="Body Text 2"/>
    <w:basedOn w:val="1"/>
    <w:qFormat/>
    <w:uiPriority w:val="0"/>
    <w:pPr>
      <w:spacing w:after="120" w:line="480" w:lineRule="auto"/>
    </w:pPr>
  </w:style>
  <w:style w:type="paragraph" w:styleId="54">
    <w:name w:val="HTML Preformatted"/>
    <w:basedOn w:val="1"/>
    <w:link w:val="5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5">
    <w:name w:val="Normal (Web)"/>
    <w:basedOn w:val="1"/>
    <w:qFormat/>
    <w:uiPriority w:val="99"/>
    <w:pPr>
      <w:widowControl/>
      <w:spacing w:before="100" w:beforeAutospacing="1" w:after="100" w:afterAutospacing="1"/>
      <w:jc w:val="left"/>
    </w:pPr>
    <w:rPr>
      <w:rFonts w:ascii="宋体" w:hAnsi="宋体"/>
      <w:kern w:val="0"/>
      <w:sz w:val="24"/>
    </w:rPr>
  </w:style>
  <w:style w:type="paragraph" w:styleId="56">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7">
    <w:name w:val="annotation subject"/>
    <w:basedOn w:val="19"/>
    <w:next w:val="19"/>
    <w:qFormat/>
    <w:uiPriority w:val="0"/>
    <w:rPr>
      <w:b/>
      <w:bCs/>
    </w:rPr>
  </w:style>
  <w:style w:type="paragraph" w:styleId="58">
    <w:name w:val="Body Text First Indent"/>
    <w:basedOn w:val="22"/>
    <w:link w:val="545"/>
    <w:qFormat/>
    <w:uiPriority w:val="0"/>
    <w:pPr>
      <w:ind w:firstLine="420"/>
    </w:pPr>
    <w:rPr>
      <w:szCs w:val="20"/>
    </w:rPr>
  </w:style>
  <w:style w:type="paragraph" w:styleId="59">
    <w:name w:val="Body Text First Indent 2"/>
    <w:basedOn w:val="24"/>
    <w:link w:val="502"/>
    <w:qFormat/>
    <w:uiPriority w:val="0"/>
    <w:pPr>
      <w:adjustRightInd/>
      <w:spacing w:after="120" w:line="240" w:lineRule="auto"/>
      <w:ind w:left="420" w:leftChars="200" w:firstLine="210"/>
    </w:pPr>
    <w:rPr>
      <w:sz w:val="21"/>
    </w:rPr>
  </w:style>
  <w:style w:type="table" w:styleId="61">
    <w:name w:val="Table Grid"/>
    <w:basedOn w:val="6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qFormat/>
    <w:uiPriority w:val="22"/>
    <w:rPr>
      <w:b/>
      <w:bCs/>
    </w:rPr>
  </w:style>
  <w:style w:type="character" w:styleId="64">
    <w:name w:val="page number"/>
    <w:basedOn w:val="62"/>
    <w:qFormat/>
    <w:uiPriority w:val="0"/>
  </w:style>
  <w:style w:type="character" w:styleId="65">
    <w:name w:val="FollowedHyperlink"/>
    <w:qFormat/>
    <w:uiPriority w:val="0"/>
    <w:rPr>
      <w:rFonts w:ascii="Arial" w:hAnsi="Arial" w:eastAsia="黑体" w:cs="Arial"/>
      <w:snapToGrid w:val="0"/>
      <w:color w:val="000000"/>
      <w:kern w:val="0"/>
      <w:sz w:val="18"/>
      <w:szCs w:val="18"/>
      <w:u w:val="none"/>
    </w:rPr>
  </w:style>
  <w:style w:type="character" w:styleId="66">
    <w:name w:val="Emphasis"/>
    <w:qFormat/>
    <w:uiPriority w:val="0"/>
    <w:rPr>
      <w:color w:val="CC0033"/>
    </w:rPr>
  </w:style>
  <w:style w:type="character" w:styleId="67">
    <w:name w:val="line number"/>
    <w:basedOn w:val="62"/>
    <w:qFormat/>
    <w:uiPriority w:val="0"/>
  </w:style>
  <w:style w:type="character" w:styleId="68">
    <w:name w:val="Hyperlink"/>
    <w:qFormat/>
    <w:uiPriority w:val="0"/>
    <w:rPr>
      <w:rFonts w:ascii="Arial" w:hAnsi="Arial" w:eastAsia="黑体" w:cs="Arial"/>
      <w:snapToGrid w:val="0"/>
      <w:color w:val="000000"/>
      <w:kern w:val="0"/>
      <w:sz w:val="18"/>
      <w:szCs w:val="18"/>
      <w:u w:val="none"/>
    </w:rPr>
  </w:style>
  <w:style w:type="character" w:styleId="69">
    <w:name w:val="HTML Code"/>
    <w:qFormat/>
    <w:uiPriority w:val="0"/>
    <w:rPr>
      <w:rFonts w:ascii="黑体" w:hAnsi="Courier New" w:eastAsia="黑体" w:cs="楷体_GB2312"/>
      <w:sz w:val="20"/>
      <w:szCs w:val="20"/>
    </w:rPr>
  </w:style>
  <w:style w:type="character" w:styleId="70">
    <w:name w:val="annotation reference"/>
    <w:qFormat/>
    <w:uiPriority w:val="99"/>
    <w:rPr>
      <w:sz w:val="21"/>
      <w:szCs w:val="21"/>
    </w:rPr>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2">
    <w:name w:val="Default"/>
    <w:next w:val="73"/>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73">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74">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5">
    <w:name w:val="冯"/>
    <w:basedOn w:val="1"/>
    <w:link w:val="516"/>
    <w:qFormat/>
    <w:uiPriority w:val="0"/>
    <w:pPr>
      <w:widowControl/>
      <w:adjustRightInd/>
      <w:spacing w:line="360" w:lineRule="auto"/>
      <w:ind w:firstLine="480" w:firstLineChars="200"/>
    </w:pPr>
    <w:rPr>
      <w:rFonts w:ascii="宋体" w:hAnsi="宋体"/>
      <w:color w:val="000000"/>
      <w:kern w:val="0"/>
      <w:sz w:val="24"/>
    </w:rPr>
  </w:style>
  <w:style w:type="paragraph" w:customStyle="1" w:styleId="76">
    <w:name w:val="样式3"/>
    <w:basedOn w:val="77"/>
    <w:qFormat/>
    <w:uiPriority w:val="0"/>
    <w:pPr>
      <w:tabs>
        <w:tab w:val="left" w:pos="2790"/>
        <w:tab w:val="left" w:pos="4230"/>
      </w:tabs>
      <w:spacing w:beforeLines="100"/>
      <w:jc w:val="left"/>
    </w:pPr>
  </w:style>
  <w:style w:type="paragraph" w:customStyle="1" w:styleId="77">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8">
    <w:name w:val="P1"/>
    <w:basedOn w:val="1"/>
    <w:qFormat/>
    <w:uiPriority w:val="0"/>
    <w:pPr>
      <w:adjustRightInd/>
      <w:spacing w:line="288" w:lineRule="auto"/>
      <w:ind w:firstLine="425" w:firstLineChars="200"/>
    </w:pPr>
  </w:style>
  <w:style w:type="paragraph" w:customStyle="1" w:styleId="79">
    <w:name w:val="Char1 Char Char Char"/>
    <w:basedOn w:val="1"/>
    <w:qFormat/>
    <w:uiPriority w:val="0"/>
    <w:rPr>
      <w:rFonts w:ascii="Tahoma" w:hAnsi="Tahoma"/>
      <w:sz w:val="24"/>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1">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2">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3">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4">
    <w:name w:val="样式7"/>
    <w:basedOn w:val="85"/>
    <w:next w:val="1"/>
    <w:qFormat/>
    <w:uiPriority w:val="0"/>
    <w:pPr>
      <w:spacing w:afterLines="50"/>
      <w:jc w:val="left"/>
      <w:outlineLvl w:val="3"/>
    </w:pPr>
    <w:rPr>
      <w:sz w:val="24"/>
      <w:szCs w:val="24"/>
    </w:rPr>
  </w:style>
  <w:style w:type="paragraph" w:customStyle="1" w:styleId="85">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6">
    <w:name w:val="Bulleted List"/>
    <w:basedOn w:val="1"/>
    <w:qFormat/>
    <w:uiPriority w:val="0"/>
    <w:pPr>
      <w:numPr>
        <w:ilvl w:val="1"/>
        <w:numId w:val="4"/>
      </w:numPr>
      <w:adjustRightInd/>
    </w:pPr>
  </w:style>
  <w:style w:type="paragraph" w:customStyle="1" w:styleId="87">
    <w:name w:val="Char3"/>
    <w:basedOn w:val="1"/>
    <w:qFormat/>
    <w:uiPriority w:val="0"/>
    <w:pPr>
      <w:adjustRightInd/>
    </w:pPr>
    <w:rPr>
      <w:rFonts w:ascii="仿宋_GB2312" w:eastAsia="仿宋_GB2312"/>
      <w:b/>
      <w:sz w:val="32"/>
      <w:szCs w:val="32"/>
    </w:rPr>
  </w:style>
  <w:style w:type="paragraph" w:customStyle="1" w:styleId="88">
    <w:name w:val="Char Char1 Char Char Char Char Char Char"/>
    <w:basedOn w:val="1"/>
    <w:qFormat/>
    <w:uiPriority w:val="0"/>
    <w:rPr>
      <w:rFonts w:ascii="仿宋_GB2312" w:eastAsia="仿宋_GB2312"/>
      <w:b/>
      <w:sz w:val="32"/>
      <w:szCs w:val="20"/>
    </w:rPr>
  </w:style>
  <w:style w:type="paragraph" w:customStyle="1" w:styleId="89">
    <w:name w:val="文本正文 Char"/>
    <w:basedOn w:val="1"/>
    <w:qFormat/>
    <w:uiPriority w:val="0"/>
    <w:pPr>
      <w:spacing w:line="360" w:lineRule="auto"/>
      <w:ind w:firstLine="200" w:firstLineChars="200"/>
    </w:pPr>
    <w:rPr>
      <w:kern w:val="0"/>
      <w:sz w:val="24"/>
      <w:szCs w:val="20"/>
    </w:rPr>
  </w:style>
  <w:style w:type="paragraph" w:customStyle="1" w:styleId="90">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1">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2">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3">
    <w:name w:val="规划正文"/>
    <w:basedOn w:val="1"/>
    <w:qFormat/>
    <w:uiPriority w:val="0"/>
    <w:pPr>
      <w:adjustRightInd/>
      <w:spacing w:beforeLines="100" w:line="360" w:lineRule="auto"/>
      <w:jc w:val="left"/>
    </w:pPr>
    <w:rPr>
      <w:rFonts w:ascii="Arial" w:hAnsi="Arial" w:eastAsia="仿宋_GB2312"/>
      <w:bCs/>
      <w:sz w:val="28"/>
    </w:rPr>
  </w:style>
  <w:style w:type="paragraph" w:customStyle="1" w:styleId="94">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5">
    <w:name w:val="样式 标题 22h2L1 Heading 2H2sect 1.2H21sect 1.21H22sect 1.2..."/>
    <w:basedOn w:val="3"/>
    <w:next w:val="1"/>
    <w:qFormat/>
    <w:uiPriority w:val="0"/>
    <w:pPr>
      <w:numPr>
        <w:numId w:val="0"/>
      </w:numPr>
      <w:tabs>
        <w:tab w:val="clear" w:pos="432"/>
      </w:tabs>
      <w:spacing w:before="260" w:after="260" w:line="415" w:lineRule="auto"/>
      <w:ind w:left="425" w:hanging="425"/>
    </w:pPr>
    <w:rPr>
      <w:rFonts w:ascii="微软雅黑" w:hAnsi="微软雅黑" w:eastAsia="微软雅黑"/>
      <w:lang w:val="en-US"/>
    </w:rPr>
  </w:style>
  <w:style w:type="paragraph" w:customStyle="1" w:styleId="96">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7">
    <w:name w:val="Char Char Char Char Char Char"/>
    <w:basedOn w:val="1"/>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98">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9">
    <w:name w:val="Char1"/>
    <w:basedOn w:val="1"/>
    <w:qFormat/>
    <w:uiPriority w:val="0"/>
    <w:rPr>
      <w:rFonts w:ascii="仿宋_GB2312" w:eastAsia="仿宋_GB2312"/>
      <w:b/>
      <w:sz w:val="32"/>
      <w:szCs w:val="32"/>
    </w:rPr>
  </w:style>
  <w:style w:type="paragraph" w:customStyle="1" w:styleId="100">
    <w:name w:val="CM14"/>
    <w:basedOn w:val="72"/>
    <w:next w:val="72"/>
    <w:qFormat/>
    <w:uiPriority w:val="0"/>
    <w:pPr>
      <w:spacing w:after="68"/>
    </w:pPr>
    <w:rPr>
      <w:rFonts w:ascii="FHLHE E+ Futura Bk" w:eastAsia="FHLHE E+ Futura Bk" w:cs="Times New Roman"/>
      <w:color w:val="auto"/>
    </w:rPr>
  </w:style>
  <w:style w:type="paragraph" w:customStyle="1" w:styleId="101">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2">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10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5">
    <w:name w:val="标书标题4"/>
    <w:basedOn w:val="5"/>
    <w:qFormat/>
    <w:uiPriority w:val="0"/>
    <w:pPr>
      <w:keepLines w:val="0"/>
      <w:numPr>
        <w:ilvl w:val="0"/>
        <w:numId w:val="0"/>
      </w:numPr>
      <w:snapToGrid w:val="0"/>
      <w:spacing w:before="0" w:after="0" w:line="300" w:lineRule="auto"/>
    </w:pPr>
    <w:rPr>
      <w:rFonts w:ascii="Arial Narrow" w:hAnsi="Arial Narrow" w:eastAsia="仿宋_GB2312"/>
      <w:bCs w:val="0"/>
      <w:color w:val="000000"/>
      <w:kern w:val="0"/>
      <w:szCs w:val="32"/>
      <w:lang w:val="en-US"/>
    </w:rPr>
  </w:style>
  <w:style w:type="paragraph" w:customStyle="1" w:styleId="106">
    <w:name w:val="列出段落1"/>
    <w:basedOn w:val="1"/>
    <w:qFormat/>
    <w:uiPriority w:val="0"/>
    <w:pPr>
      <w:spacing w:line="360" w:lineRule="auto"/>
      <w:ind w:firstLine="200" w:firstLineChars="200"/>
    </w:pPr>
    <w:rPr>
      <w:rFonts w:eastAsia="楷体_GB2312" w:cs="Lucida Sans"/>
      <w:sz w:val="24"/>
    </w:rPr>
  </w:style>
  <w:style w:type="paragraph" w:customStyle="1" w:styleId="107">
    <w:name w:val="章正文"/>
    <w:basedOn w:val="1"/>
    <w:qFormat/>
    <w:uiPriority w:val="0"/>
    <w:pPr>
      <w:adjustRightInd/>
      <w:spacing w:beforeLines="50" w:after="120" w:line="300" w:lineRule="auto"/>
      <w:ind w:firstLine="480" w:firstLineChars="200"/>
    </w:pPr>
    <w:rPr>
      <w:rFonts w:ascii="Helvetica" w:hAnsi="Helvetica"/>
      <w:kern w:val="0"/>
      <w:sz w:val="24"/>
    </w:rPr>
  </w:style>
  <w:style w:type="paragraph" w:customStyle="1" w:styleId="108">
    <w:name w:val="Char2 Char Char Char"/>
    <w:basedOn w:val="1"/>
    <w:qFormat/>
    <w:uiPriority w:val="0"/>
    <w:rPr>
      <w:rFonts w:ascii="仿宋_GB2312" w:eastAsia="仿宋_GB2312"/>
      <w:b/>
      <w:sz w:val="32"/>
      <w:szCs w:val="32"/>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0">
    <w:name w:val="样式 正文文本缩进 + 左侧:  2 字符 首行缩进:  2 字符"/>
    <w:basedOn w:val="24"/>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1">
    <w:name w:val="Char Char Char"/>
    <w:basedOn w:val="1"/>
    <w:qFormat/>
    <w:uiPriority w:val="0"/>
    <w:rPr>
      <w:rFonts w:ascii="Tahoma" w:hAnsi="Tahoma"/>
      <w:sz w:val="24"/>
      <w:szCs w:val="20"/>
    </w:rPr>
  </w:style>
  <w:style w:type="paragraph" w:customStyle="1" w:styleId="112">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4">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5">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7">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118">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0">
    <w:name w:val="FA正文"/>
    <w:basedOn w:val="1"/>
    <w:qFormat/>
    <w:uiPriority w:val="0"/>
    <w:pPr>
      <w:spacing w:line="360" w:lineRule="auto"/>
      <w:ind w:firstLine="480" w:firstLineChars="200"/>
    </w:pPr>
    <w:rPr>
      <w:rFonts w:hAnsi="宋体"/>
      <w:sz w:val="24"/>
      <w:szCs w:val="20"/>
    </w:rPr>
  </w:style>
  <w:style w:type="paragraph" w:customStyle="1" w:styleId="121">
    <w:name w:val="MM Topic 4"/>
    <w:basedOn w:val="5"/>
    <w:qFormat/>
    <w:uiPriority w:val="0"/>
    <w:pPr>
      <w:numPr>
        <w:ilvl w:val="0"/>
        <w:numId w:val="0"/>
      </w:numPr>
      <w:tabs>
        <w:tab w:val="clear" w:pos="864"/>
      </w:tabs>
      <w:adjustRightInd/>
      <w:ind w:left="2100" w:hanging="420"/>
    </w:pPr>
    <w:rPr>
      <w:lang w:val="en-US"/>
    </w:rPr>
  </w:style>
  <w:style w:type="paragraph" w:customStyle="1" w:styleId="122">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3">
    <w:name w:val="有符号正文"/>
    <w:basedOn w:val="1"/>
    <w:qFormat/>
    <w:uiPriority w:val="0"/>
    <w:pPr>
      <w:adjustRightInd/>
      <w:spacing w:line="400" w:lineRule="exact"/>
      <w:ind w:firstLine="200" w:firstLineChars="200"/>
    </w:pPr>
    <w:rPr>
      <w:rFonts w:ascii="Arial" w:hAnsi="Arial"/>
    </w:rPr>
  </w:style>
  <w:style w:type="paragraph" w:customStyle="1" w:styleId="124">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5">
    <w:name w:val="默认段落字体 Para Char"/>
    <w:basedOn w:val="1"/>
    <w:qFormat/>
    <w:uiPriority w:val="0"/>
    <w:rPr>
      <w:rFonts w:ascii="Tahoma" w:hAnsi="Tahoma"/>
      <w:sz w:val="24"/>
      <w:szCs w:val="20"/>
    </w:rPr>
  </w:style>
  <w:style w:type="paragraph" w:customStyle="1" w:styleId="126">
    <w:name w:val="Char1 Char Char Char2"/>
    <w:basedOn w:val="1"/>
    <w:qFormat/>
    <w:uiPriority w:val="0"/>
    <w:pPr>
      <w:adjustRightInd/>
      <w:ind w:firstLine="200" w:firstLineChars="200"/>
    </w:pPr>
    <w:rPr>
      <w:rFonts w:ascii="Tahoma" w:hAnsi="Tahoma"/>
      <w:sz w:val="24"/>
      <w:szCs w:val="20"/>
    </w:rPr>
  </w:style>
  <w:style w:type="paragraph" w:customStyle="1" w:styleId="12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8">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9">
    <w:name w:val="注释"/>
    <w:basedOn w:val="1"/>
    <w:qFormat/>
    <w:uiPriority w:val="0"/>
    <w:pPr>
      <w:adjustRightInd/>
      <w:spacing w:line="360" w:lineRule="auto"/>
      <w:ind w:firstLine="480"/>
    </w:pPr>
    <w:rPr>
      <w:sz w:val="24"/>
    </w:rPr>
  </w:style>
  <w:style w:type="paragraph" w:customStyle="1" w:styleId="1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1">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132">
    <w:name w:val="trademark"/>
    <w:qFormat/>
    <w:uiPriority w:val="0"/>
    <w:pPr>
      <w:spacing w:after="60"/>
    </w:pPr>
    <w:rPr>
      <w:rFonts w:ascii="Futura Bk" w:hAnsi="Futura Bk" w:eastAsia="宋体" w:cs="Times New Roman"/>
      <w:sz w:val="15"/>
      <w:lang w:val="en-US" w:eastAsia="en-US" w:bidi="ar-SA"/>
    </w:rPr>
  </w:style>
  <w:style w:type="paragraph" w:customStyle="1" w:styleId="133">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4">
    <w:name w:val="EB_表格"/>
    <w:basedOn w:val="1"/>
    <w:qFormat/>
    <w:uiPriority w:val="0"/>
    <w:pPr>
      <w:adjustRightInd/>
      <w:spacing w:line="300" w:lineRule="auto"/>
      <w:jc w:val="center"/>
    </w:pPr>
  </w:style>
  <w:style w:type="paragraph" w:customStyle="1" w:styleId="135">
    <w:name w:val="Char Char Char1 Char"/>
    <w:basedOn w:val="1"/>
    <w:qFormat/>
    <w:uiPriority w:val="0"/>
    <w:rPr>
      <w:szCs w:val="20"/>
    </w:rPr>
  </w:style>
  <w:style w:type="paragraph" w:customStyle="1" w:styleId="136">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7">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8">
    <w:name w:val="章标题"/>
    <w:next w:val="139"/>
    <w:qFormat/>
    <w:uiPriority w:val="0"/>
    <w:pPr>
      <w:tabs>
        <w:tab w:val="left" w:pos="1260"/>
      </w:tabs>
      <w:spacing w:beforeLines="50" w:afterLines="50"/>
      <w:ind w:left="1260" w:hanging="420"/>
      <w:jc w:val="both"/>
      <w:outlineLvl w:val="1"/>
    </w:pPr>
    <w:rPr>
      <w:rFonts w:ascii="黑体" w:hAnsi="Times New Roman" w:eastAsia="黑体" w:cs="Times New Roman"/>
      <w:sz w:val="21"/>
      <w:lang w:val="en-US" w:eastAsia="zh-CN" w:bidi="ar-SA"/>
    </w:rPr>
  </w:style>
  <w:style w:type="paragraph" w:customStyle="1" w:styleId="13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正文样式 首行缩进:  0.74 厘米"/>
    <w:basedOn w:val="1"/>
    <w:qFormat/>
    <w:uiPriority w:val="0"/>
    <w:pPr>
      <w:adjustRightInd/>
      <w:spacing w:beforeLines="50" w:line="360" w:lineRule="auto"/>
      <w:ind w:firstLine="420"/>
    </w:pPr>
    <w:rPr>
      <w:rFonts w:cs="宋体"/>
      <w:sz w:val="24"/>
      <w:szCs w:val="20"/>
    </w:rPr>
  </w:style>
  <w:style w:type="paragraph" w:customStyle="1" w:styleId="141">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2">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3">
    <w:name w:val="表文字"/>
    <w:qFormat/>
    <w:uiPriority w:val="0"/>
    <w:rPr>
      <w:rFonts w:ascii="宋体" w:hAnsi="Times New Roman" w:eastAsia="宋体" w:cs="Times New Roman"/>
      <w:kern w:val="2"/>
      <w:lang w:val="en-US" w:eastAsia="zh-CN" w:bidi="ar-SA"/>
    </w:rPr>
  </w:style>
  <w:style w:type="paragraph" w:customStyle="1" w:styleId="144">
    <w:name w:val="正文3"/>
    <w:basedOn w:val="1"/>
    <w:qFormat/>
    <w:uiPriority w:val="0"/>
    <w:pPr>
      <w:adjustRightInd/>
      <w:spacing w:beforeLines="50" w:afterLines="50" w:line="360" w:lineRule="auto"/>
      <w:outlineLvl w:val="8"/>
    </w:pPr>
    <w:rPr>
      <w:rFonts w:ascii="Segoe UI" w:hAnsi="宋体" w:eastAsia="楷体_GB2312" w:cs="Latha"/>
      <w:sz w:val="24"/>
      <w:szCs w:val="21"/>
    </w:r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7">
    <w:name w:val="列表内容"/>
    <w:basedOn w:val="1"/>
    <w:next w:val="1"/>
    <w:qFormat/>
    <w:uiPriority w:val="0"/>
    <w:pPr>
      <w:widowControl/>
      <w:tabs>
        <w:tab w:val="left" w:pos="840"/>
      </w:tabs>
      <w:ind w:left="840" w:hanging="420"/>
      <w:jc w:val="left"/>
    </w:pPr>
    <w:rPr>
      <w:kern w:val="0"/>
      <w:sz w:val="18"/>
    </w:rPr>
  </w:style>
  <w:style w:type="paragraph" w:customStyle="1" w:styleId="148">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9">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0">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1">
    <w:name w:val="Char2 Char Char"/>
    <w:basedOn w:val="1"/>
    <w:qFormat/>
    <w:uiPriority w:val="0"/>
    <w:pPr>
      <w:adjustRightInd/>
    </w:pPr>
    <w:rPr>
      <w:rFonts w:ascii="Tahoma" w:hAnsi="Tahoma"/>
      <w:sz w:val="24"/>
      <w:szCs w:val="20"/>
    </w:rPr>
  </w:style>
  <w:style w:type="paragraph" w:customStyle="1" w:styleId="152">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4">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5">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6">
    <w:name w:val="Char Char1 Char Char Char"/>
    <w:basedOn w:val="1"/>
    <w:qFormat/>
    <w:uiPriority w:val="0"/>
    <w:rPr>
      <w:rFonts w:ascii="仿宋_GB2312" w:eastAsia="仿宋_GB2312"/>
      <w:b/>
      <w:sz w:val="32"/>
      <w:szCs w:val="20"/>
    </w:rPr>
  </w:style>
  <w:style w:type="paragraph" w:customStyle="1" w:styleId="157">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8">
    <w:name w:val="WW-正文文字缩进 2"/>
    <w:basedOn w:val="1"/>
    <w:qFormat/>
    <w:uiPriority w:val="0"/>
    <w:pPr>
      <w:suppressAutoHyphens/>
      <w:adjustRightInd/>
      <w:ind w:firstLine="420"/>
    </w:pPr>
    <w:rPr>
      <w:kern w:val="1"/>
      <w:szCs w:val="20"/>
    </w:rPr>
  </w:style>
  <w:style w:type="paragraph" w:customStyle="1" w:styleId="159">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0">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1">
    <w:name w:val="默认段落字体 Para Char Char Char Char"/>
    <w:basedOn w:val="1"/>
    <w:qFormat/>
    <w:uiPriority w:val="0"/>
    <w:pPr>
      <w:spacing w:line="360" w:lineRule="auto"/>
    </w:pPr>
    <w:rPr>
      <w:szCs w:val="20"/>
    </w:rPr>
  </w:style>
  <w:style w:type="paragraph" w:customStyle="1" w:styleId="162">
    <w:name w:val="Char Char11 Char Char Char"/>
    <w:basedOn w:val="1"/>
    <w:qFormat/>
    <w:uiPriority w:val="0"/>
    <w:pPr>
      <w:spacing w:line="360" w:lineRule="auto"/>
    </w:pPr>
    <w:rPr>
      <w:szCs w:val="20"/>
    </w:rPr>
  </w:style>
  <w:style w:type="paragraph" w:customStyle="1" w:styleId="163">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5">
    <w:name w:val="左对齐表格文字"/>
    <w:basedOn w:val="1"/>
    <w:qFormat/>
    <w:uiPriority w:val="0"/>
    <w:pPr>
      <w:adjustRightInd/>
      <w:ind w:firstLine="200" w:firstLineChars="200"/>
      <w:jc w:val="right"/>
    </w:pPr>
  </w:style>
  <w:style w:type="paragraph" w:customStyle="1" w:styleId="166">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7">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8">
    <w:name w:val="规范正文"/>
    <w:basedOn w:val="1"/>
    <w:qFormat/>
    <w:uiPriority w:val="0"/>
    <w:pPr>
      <w:tabs>
        <w:tab w:val="left" w:pos="840"/>
      </w:tabs>
      <w:spacing w:beforeLines="50" w:line="360" w:lineRule="auto"/>
      <w:ind w:left="840" w:hanging="420"/>
      <w:textAlignment w:val="baseline"/>
    </w:pPr>
    <w:rPr>
      <w:szCs w:val="20"/>
    </w:rPr>
  </w:style>
  <w:style w:type="paragraph" w:customStyle="1" w:styleId="169">
    <w:name w:val="无间隔1"/>
    <w:link w:val="531"/>
    <w:qFormat/>
    <w:uiPriority w:val="1"/>
    <w:rPr>
      <w:rFonts w:ascii="Calibri" w:hAnsi="Calibri" w:eastAsia="宋体" w:cs="Times New Roman"/>
      <w:sz w:val="22"/>
      <w:szCs w:val="22"/>
      <w:lang w:val="en-US" w:eastAsia="zh-CN" w:bidi="ar-SA"/>
    </w:rPr>
  </w:style>
  <w:style w:type="paragraph" w:customStyle="1" w:styleId="170">
    <w:name w:val="样式 样式 标题 4h4H4Fab-4T5Ref Heading 1rh1Heading sqlsect 1.2.3.... +..."/>
    <w:basedOn w:val="171"/>
    <w:link w:val="609"/>
    <w:qFormat/>
    <w:uiPriority w:val="0"/>
    <w:pPr>
      <w:tabs>
        <w:tab w:val="left" w:pos="2356"/>
      </w:tabs>
    </w:pPr>
  </w:style>
  <w:style w:type="paragraph" w:customStyle="1" w:styleId="171">
    <w:name w:val="样式 标题 4h4H4Fab-4T5Ref Heading 1rh1Heading sqlsect 1.2.3...."/>
    <w:basedOn w:val="5"/>
    <w:link w:val="559"/>
    <w:qFormat/>
    <w:uiPriority w:val="0"/>
    <w:pPr>
      <w:numPr>
        <w:ilvl w:val="0"/>
        <w:numId w:val="0"/>
      </w:numPr>
      <w:tabs>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2">
    <w:name w:val="四级条标题"/>
    <w:basedOn w:val="173"/>
    <w:next w:val="139"/>
    <w:qFormat/>
    <w:uiPriority w:val="0"/>
    <w:pPr>
      <w:numPr>
        <w:ilvl w:val="5"/>
        <w:numId w:val="4"/>
      </w:numPr>
      <w:tabs>
        <w:tab w:val="left" w:pos="1680"/>
        <w:tab w:val="left" w:pos="2100"/>
        <w:tab w:val="left" w:pos="2520"/>
      </w:tabs>
      <w:outlineLvl w:val="5"/>
    </w:pPr>
  </w:style>
  <w:style w:type="paragraph" w:customStyle="1" w:styleId="173">
    <w:name w:val="三级条标题"/>
    <w:basedOn w:val="174"/>
    <w:next w:val="139"/>
    <w:qFormat/>
    <w:uiPriority w:val="0"/>
    <w:pPr>
      <w:numPr>
        <w:ilvl w:val="0"/>
        <w:numId w:val="0"/>
      </w:numPr>
      <w:tabs>
        <w:tab w:val="left" w:pos="1680"/>
        <w:tab w:val="left" w:pos="2100"/>
        <w:tab w:val="left" w:pos="2520"/>
      </w:tabs>
      <w:ind w:left="2520" w:hanging="420"/>
      <w:outlineLvl w:val="4"/>
    </w:pPr>
  </w:style>
  <w:style w:type="paragraph" w:customStyle="1" w:styleId="174">
    <w:name w:val="二级条标题"/>
    <w:basedOn w:val="175"/>
    <w:next w:val="139"/>
    <w:qFormat/>
    <w:uiPriority w:val="0"/>
    <w:pPr>
      <w:numPr>
        <w:ilvl w:val="3"/>
        <w:numId w:val="4"/>
      </w:numPr>
      <w:tabs>
        <w:tab w:val="left" w:pos="1680"/>
      </w:tabs>
      <w:ind w:left="0"/>
      <w:outlineLvl w:val="3"/>
    </w:pPr>
  </w:style>
  <w:style w:type="paragraph" w:customStyle="1" w:styleId="175">
    <w:name w:val="一级条标题"/>
    <w:basedOn w:val="138"/>
    <w:next w:val="139"/>
    <w:qFormat/>
    <w:uiPriority w:val="0"/>
    <w:pPr>
      <w:tabs>
        <w:tab w:val="clear" w:pos="1260"/>
      </w:tabs>
      <w:ind w:left="1680"/>
      <w:outlineLvl w:val="2"/>
    </w:pPr>
  </w:style>
  <w:style w:type="paragraph" w:customStyle="1" w:styleId="176">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7">
    <w:name w:val="标准小四"/>
    <w:basedOn w:val="1"/>
    <w:qFormat/>
    <w:uiPriority w:val="0"/>
    <w:pPr>
      <w:spacing w:line="360" w:lineRule="auto"/>
      <w:ind w:firstLine="480" w:firstLineChars="200"/>
    </w:pPr>
    <w:rPr>
      <w:rFonts w:ascii="Arial" w:hAnsi="Arial"/>
      <w:sz w:val="24"/>
      <w:szCs w:val="21"/>
    </w:rPr>
  </w:style>
  <w:style w:type="paragraph" w:customStyle="1" w:styleId="178">
    <w:name w:val="表格"/>
    <w:basedOn w:val="1"/>
    <w:qFormat/>
    <w:uiPriority w:val="0"/>
    <w:pPr>
      <w:snapToGrid w:val="0"/>
      <w:ind w:firstLine="42" w:firstLineChars="21"/>
    </w:pPr>
    <w:rPr>
      <w:rFonts w:ascii="宋体" w:hAnsi="宋体"/>
      <w:kern w:val="0"/>
      <w:sz w:val="20"/>
      <w:szCs w:val="20"/>
    </w:rPr>
  </w:style>
  <w:style w:type="paragraph" w:customStyle="1" w:styleId="179">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0">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2">
    <w:name w:val="封面公司名"/>
    <w:qFormat/>
    <w:uiPriority w:val="0"/>
    <w:pPr>
      <w:jc w:val="center"/>
    </w:pPr>
    <w:rPr>
      <w:rFonts w:ascii="Arial" w:hAnsi="Arial" w:eastAsia="楷体_GB2312" w:cs="宋体"/>
      <w:bCs/>
      <w:kern w:val="2"/>
      <w:sz w:val="28"/>
      <w:lang w:val="en-US" w:eastAsia="zh-CN" w:bidi="ar-SA"/>
    </w:rPr>
  </w:style>
  <w:style w:type="paragraph" w:customStyle="1" w:styleId="183">
    <w:name w:val="Char2 Char Char Char1"/>
    <w:basedOn w:val="1"/>
    <w:qFormat/>
    <w:uiPriority w:val="0"/>
    <w:rPr>
      <w:rFonts w:ascii="仿宋_GB2312" w:eastAsia="仿宋_GB2312"/>
      <w:b/>
      <w:sz w:val="32"/>
      <w:szCs w:val="32"/>
    </w:rPr>
  </w:style>
  <w:style w:type="paragraph" w:customStyle="1" w:styleId="18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5">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6">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7">
    <w:name w:val="Char2"/>
    <w:basedOn w:val="1"/>
    <w:qFormat/>
    <w:uiPriority w:val="0"/>
    <w:rPr>
      <w:rFonts w:ascii="仿宋_GB2312" w:eastAsia="仿宋_GB2312"/>
      <w:b/>
      <w:sz w:val="32"/>
      <w:szCs w:val="32"/>
    </w:rPr>
  </w:style>
  <w:style w:type="paragraph" w:customStyle="1" w:styleId="18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9">
    <w:name w:val="小节"/>
    <w:basedOn w:val="4"/>
    <w:qFormat/>
    <w:uiPriority w:val="0"/>
    <w:pPr>
      <w:numPr>
        <w:ilvl w:val="0"/>
        <w:numId w:val="0"/>
      </w:numPr>
      <w:adjustRightInd/>
      <w:spacing w:before="200" w:after="200" w:line="560" w:lineRule="exact"/>
      <w:jc w:val="left"/>
    </w:pPr>
    <w:rPr>
      <w:rFonts w:ascii="宋体" w:hAnsi="宋体"/>
      <w:bCs w:val="0"/>
      <w:color w:val="000000"/>
      <w:spacing w:val="10"/>
      <w:kern w:val="24"/>
      <w:sz w:val="28"/>
    </w:rPr>
  </w:style>
  <w:style w:type="paragraph" w:customStyle="1" w:styleId="190">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1">
    <w:name w:val="Char Char Char Char Char Char1"/>
    <w:basedOn w:val="1"/>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192">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3">
    <w:name w:val="Char Char4 Char Char"/>
    <w:basedOn w:val="1"/>
    <w:qFormat/>
    <w:uiPriority w:val="0"/>
    <w:pPr>
      <w:widowControl/>
      <w:adjustRightInd/>
      <w:spacing w:after="160" w:line="240" w:lineRule="exact"/>
      <w:jc w:val="left"/>
    </w:pPr>
  </w:style>
  <w:style w:type="paragraph" w:customStyle="1" w:styleId="194">
    <w:name w:val="Char2 Char Char1"/>
    <w:basedOn w:val="1"/>
    <w:qFormat/>
    <w:uiPriority w:val="0"/>
    <w:pPr>
      <w:adjustRightInd/>
    </w:pPr>
    <w:rPr>
      <w:rFonts w:ascii="Tahoma" w:hAnsi="Tahoma"/>
      <w:sz w:val="24"/>
      <w:szCs w:val="20"/>
    </w:rPr>
  </w:style>
  <w:style w:type="paragraph" w:customStyle="1" w:styleId="195">
    <w:name w:val="默认段落字体 Para Char Char Char Char Char Char Char"/>
    <w:basedOn w:val="1"/>
    <w:qFormat/>
    <w:uiPriority w:val="0"/>
    <w:rPr>
      <w:rFonts w:eastAsia="仿宋_GB2312"/>
      <w:sz w:val="28"/>
      <w:szCs w:val="20"/>
    </w:rPr>
  </w:style>
  <w:style w:type="paragraph" w:customStyle="1" w:styleId="19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7">
    <w:name w:val="正文21"/>
    <w:basedOn w:val="1"/>
    <w:qFormat/>
    <w:uiPriority w:val="0"/>
    <w:pPr>
      <w:adjustRightInd/>
      <w:spacing w:before="156" w:line="360" w:lineRule="auto"/>
      <w:ind w:firstLine="510" w:firstLineChars="200"/>
    </w:pPr>
    <w:rPr>
      <w:sz w:val="24"/>
      <w:szCs w:val="20"/>
    </w:rPr>
  </w:style>
  <w:style w:type="paragraph" w:customStyle="1" w:styleId="198">
    <w:name w:val="标题4_自定义"/>
    <w:basedOn w:val="5"/>
    <w:qFormat/>
    <w:uiPriority w:val="0"/>
    <w:pPr>
      <w:numPr>
        <w:ilvl w:val="0"/>
        <w:numId w:val="0"/>
      </w:numPr>
      <w:adjustRightInd/>
      <w:spacing w:before="0" w:after="0" w:line="360" w:lineRule="auto"/>
    </w:pPr>
    <w:rPr>
      <w:rFonts w:ascii="Verdana" w:eastAsia="Verdana"/>
      <w:sz w:val="21"/>
      <w:lang w:val="en-US"/>
    </w:rPr>
  </w:style>
  <w:style w:type="paragraph" w:customStyle="1" w:styleId="199">
    <w:name w:val="加粗正文"/>
    <w:basedOn w:val="1"/>
    <w:qFormat/>
    <w:uiPriority w:val="0"/>
    <w:pPr>
      <w:adjustRightInd/>
      <w:spacing w:beforeLines="50" w:afterLines="50" w:line="360" w:lineRule="auto"/>
      <w:ind w:firstLine="422" w:firstLineChars="200"/>
    </w:pPr>
    <w:rPr>
      <w:b/>
      <w:bCs/>
      <w:szCs w:val="21"/>
    </w:rPr>
  </w:style>
  <w:style w:type="paragraph" w:customStyle="1" w:styleId="200">
    <w:name w:val="标题五"/>
    <w:basedOn w:val="1"/>
    <w:qFormat/>
    <w:uiPriority w:val="0"/>
    <w:pPr>
      <w:adjustRightInd/>
      <w:spacing w:beforeLines="50" w:line="360" w:lineRule="auto"/>
    </w:pPr>
    <w:rPr>
      <w:b/>
      <w:sz w:val="24"/>
    </w:rPr>
  </w:style>
  <w:style w:type="paragraph" w:customStyle="1" w:styleId="201">
    <w:name w:val="样式 标题 3H3 + 两端对齐"/>
    <w:basedOn w:val="4"/>
    <w:qFormat/>
    <w:uiPriority w:val="0"/>
    <w:pPr>
      <w:keepLines w:val="0"/>
      <w:numPr>
        <w:ilvl w:val="0"/>
        <w:numId w:val="0"/>
      </w:numPr>
      <w:spacing w:before="0" w:after="0" w:line="240" w:lineRule="auto"/>
      <w:jc w:val="left"/>
    </w:pPr>
    <w:rPr>
      <w:rFonts w:cs="宋体"/>
      <w:sz w:val="21"/>
      <w:szCs w:val="20"/>
    </w:rPr>
  </w:style>
  <w:style w:type="paragraph" w:customStyle="1" w:styleId="202">
    <w:name w:val="Char Char11"/>
    <w:basedOn w:val="1"/>
    <w:qFormat/>
    <w:uiPriority w:val="0"/>
    <w:pPr>
      <w:spacing w:line="360" w:lineRule="auto"/>
    </w:pPr>
    <w:rPr>
      <w:szCs w:val="20"/>
    </w:rPr>
  </w:style>
  <w:style w:type="paragraph" w:customStyle="1" w:styleId="20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4">
    <w:name w:val="样式6"/>
    <w:basedOn w:val="32"/>
    <w:qFormat/>
    <w:uiPriority w:val="0"/>
    <w:pPr>
      <w:spacing w:line="460" w:lineRule="exact"/>
      <w:outlineLvl w:val="2"/>
    </w:pPr>
    <w:rPr>
      <w:rFonts w:ascii="仿宋_GB2312" w:hAnsi="宋体" w:eastAsia="仿宋_GB2312"/>
      <w:b/>
      <w:bCs/>
      <w:sz w:val="24"/>
      <w:szCs w:val="24"/>
    </w:rPr>
  </w:style>
  <w:style w:type="paragraph" w:customStyle="1" w:styleId="205">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6">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7">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8">
    <w:name w:val="Char Char11 Char Char Char Char Char Char Char Char Char"/>
    <w:basedOn w:val="1"/>
    <w:qFormat/>
    <w:uiPriority w:val="0"/>
    <w:pPr>
      <w:spacing w:line="360" w:lineRule="auto"/>
    </w:pPr>
    <w:rPr>
      <w:szCs w:val="20"/>
    </w:rPr>
  </w:style>
  <w:style w:type="paragraph" w:customStyle="1" w:styleId="209">
    <w:name w:val="Char Char1 Char Char Char1"/>
    <w:basedOn w:val="1"/>
    <w:qFormat/>
    <w:uiPriority w:val="0"/>
    <w:rPr>
      <w:rFonts w:ascii="仿宋_GB2312" w:eastAsia="仿宋_GB2312"/>
      <w:b/>
      <w:sz w:val="32"/>
      <w:szCs w:val="32"/>
    </w:rPr>
  </w:style>
  <w:style w:type="paragraph" w:customStyle="1" w:styleId="210">
    <w:name w:val="样式 标题 4PIM 4H4h4bulletblbbH41H42H43H44H45H46H47H48...1"/>
    <w:basedOn w:val="5"/>
    <w:qFormat/>
    <w:uiPriority w:val="0"/>
    <w:pPr>
      <w:widowControl/>
      <w:jc w:val="left"/>
    </w:pPr>
    <w:rPr>
      <w:rFonts w:cs="宋体"/>
      <w:sz w:val="24"/>
      <w:szCs w:val="20"/>
    </w:rPr>
  </w:style>
  <w:style w:type="paragraph" w:customStyle="1" w:styleId="211">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2">
    <w:name w:val="表格标题2"/>
    <w:basedOn w:val="213"/>
    <w:qFormat/>
    <w:uiPriority w:val="0"/>
    <w:rPr>
      <w:b/>
    </w:rPr>
  </w:style>
  <w:style w:type="paragraph" w:customStyle="1" w:styleId="213">
    <w:name w:val="表格内文"/>
    <w:basedOn w:val="1"/>
    <w:qFormat/>
    <w:uiPriority w:val="0"/>
    <w:pPr>
      <w:adjustRightInd/>
      <w:spacing w:line="360" w:lineRule="auto"/>
    </w:pPr>
    <w:rPr>
      <w:rFonts w:ascii="宋体" w:hAnsi="宋体" w:cs="宋体"/>
      <w:color w:val="000000"/>
      <w:szCs w:val="20"/>
    </w:rPr>
  </w:style>
  <w:style w:type="paragraph" w:customStyle="1" w:styleId="214">
    <w:name w:val="Char Char Char Char Char Char Char"/>
    <w:basedOn w:val="1"/>
    <w:qFormat/>
    <w:uiPriority w:val="0"/>
    <w:rPr>
      <w:rFonts w:ascii="仿宋_GB2312" w:eastAsia="仿宋_GB2312"/>
      <w:b/>
      <w:sz w:val="32"/>
      <w:szCs w:val="32"/>
    </w:rPr>
  </w:style>
  <w:style w:type="paragraph" w:customStyle="1" w:styleId="21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6">
    <w:name w:val="数字标题6"/>
    <w:basedOn w:val="7"/>
    <w:next w:val="1"/>
    <w:qFormat/>
    <w:uiPriority w:val="0"/>
    <w:pPr>
      <w:numPr>
        <w:ilvl w:val="0"/>
        <w:numId w:val="0"/>
      </w:numPr>
      <w:tabs>
        <w:tab w:val="left" w:pos="480"/>
        <w:tab w:val="clear" w:pos="1152"/>
      </w:tabs>
      <w:ind w:left="480" w:hanging="480"/>
    </w:pPr>
    <w:rPr>
      <w:rFonts w:ascii="Times New Roman" w:hAnsi="Times New Roman" w:eastAsia="宋体"/>
      <w:i/>
    </w:rPr>
  </w:style>
  <w:style w:type="paragraph" w:customStyle="1" w:styleId="217">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8">
    <w:name w:val="列出段落2"/>
    <w:basedOn w:val="1"/>
    <w:qFormat/>
    <w:uiPriority w:val="0"/>
    <w:pPr>
      <w:adjustRightInd/>
      <w:ind w:firstLine="420" w:firstLineChars="200"/>
    </w:pPr>
    <w:rPr>
      <w:rFonts w:ascii="宋体" w:hAnsi="宋体"/>
      <w:sz w:val="24"/>
    </w:rPr>
  </w:style>
  <w:style w:type="paragraph" w:customStyle="1" w:styleId="219">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0">
    <w:name w:val="TOC 标题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1">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2">
    <w:name w:val="正文 首行缩进:  2 字符 Char"/>
    <w:basedOn w:val="1"/>
    <w:qFormat/>
    <w:uiPriority w:val="0"/>
    <w:pPr>
      <w:adjustRightInd/>
      <w:spacing w:line="360" w:lineRule="auto"/>
      <w:ind w:firstLine="480"/>
    </w:pPr>
    <w:rPr>
      <w:rFonts w:cs="宋体"/>
      <w:sz w:val="24"/>
      <w:szCs w:val="20"/>
    </w:rPr>
  </w:style>
  <w:style w:type="paragraph" w:customStyle="1" w:styleId="22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4">
    <w:name w:val="Table Text"/>
    <w:basedOn w:val="1"/>
    <w:qFormat/>
    <w:uiPriority w:val="0"/>
    <w:pPr>
      <w:widowControl/>
      <w:spacing w:before="60" w:after="60"/>
      <w:jc w:val="left"/>
    </w:pPr>
    <w:rPr>
      <w:kern w:val="0"/>
      <w:sz w:val="24"/>
    </w:rPr>
  </w:style>
  <w:style w:type="paragraph" w:customStyle="1" w:styleId="225">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6">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7">
    <w:name w:val="Char Char Char Char Char Char Char Char Char Char"/>
    <w:basedOn w:val="1"/>
    <w:qFormat/>
    <w:uiPriority w:val="0"/>
    <w:rPr>
      <w:rFonts w:ascii="仿宋_GB2312" w:eastAsia="仿宋_GB2312"/>
      <w:b/>
      <w:sz w:val="32"/>
      <w:szCs w:val="32"/>
    </w:rPr>
  </w:style>
  <w:style w:type="paragraph" w:customStyle="1" w:styleId="228">
    <w:name w:val="MM Title"/>
    <w:basedOn w:val="56"/>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9">
    <w:name w:val="正文文字表格居中"/>
    <w:basedOn w:val="1"/>
    <w:next w:val="53"/>
    <w:qFormat/>
    <w:uiPriority w:val="0"/>
    <w:pPr>
      <w:snapToGrid w:val="0"/>
      <w:spacing w:line="360" w:lineRule="auto"/>
    </w:pPr>
    <w:rPr>
      <w:rFonts w:ascii="宋体"/>
      <w:b/>
      <w:sz w:val="24"/>
      <w:szCs w:val="20"/>
    </w:rPr>
  </w:style>
  <w:style w:type="paragraph" w:customStyle="1" w:styleId="230">
    <w:name w:val="模板普通正文"/>
    <w:basedOn w:val="24"/>
    <w:qFormat/>
    <w:uiPriority w:val="0"/>
    <w:pPr>
      <w:adjustRightInd/>
      <w:spacing w:beforeLines="50" w:after="10" w:line="360" w:lineRule="auto"/>
      <w:ind w:firstLine="175" w:firstLineChars="175"/>
      <w:jc w:val="left"/>
    </w:pPr>
    <w:rPr>
      <w:rFonts w:ascii="Times New Roman" w:hAnsi="Times New Roman"/>
    </w:rPr>
  </w:style>
  <w:style w:type="paragraph" w:customStyle="1" w:styleId="231">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4">
    <w:name w:val="Char"/>
    <w:basedOn w:val="1"/>
    <w:qFormat/>
    <w:uiPriority w:val="0"/>
    <w:rPr>
      <w:rFonts w:ascii="仿宋_GB2312" w:eastAsia="仿宋_GB2312"/>
      <w:b/>
      <w:sz w:val="32"/>
      <w:szCs w:val="32"/>
    </w:rPr>
  </w:style>
  <w:style w:type="paragraph" w:customStyle="1" w:styleId="235">
    <w:name w:val="冯广丽"/>
    <w:basedOn w:val="1"/>
    <w:link w:val="472"/>
    <w:qFormat/>
    <w:uiPriority w:val="0"/>
    <w:pPr>
      <w:adjustRightInd/>
      <w:spacing w:line="360" w:lineRule="auto"/>
      <w:ind w:firstLine="480" w:firstLineChars="200"/>
    </w:pPr>
    <w:rPr>
      <w:rFonts w:ascii="宋体" w:hAnsi="宋体"/>
      <w:sz w:val="24"/>
      <w:szCs w:val="22"/>
    </w:rPr>
  </w:style>
  <w:style w:type="paragraph" w:customStyle="1" w:styleId="236">
    <w:name w:val="Char4"/>
    <w:basedOn w:val="1"/>
    <w:qFormat/>
    <w:uiPriority w:val="0"/>
    <w:pPr>
      <w:tabs>
        <w:tab w:val="left" w:pos="432"/>
      </w:tabs>
      <w:adjustRightInd/>
      <w:spacing w:beforeLines="50" w:afterLines="50" w:line="360" w:lineRule="auto"/>
      <w:ind w:left="432" w:hanging="432" w:firstLineChars="200"/>
    </w:pPr>
    <w:rPr>
      <w:rFonts w:ascii="宋体" w:hAnsi="宋体" w:eastAsia="微软雅黑"/>
      <w:b/>
      <w:kern w:val="44"/>
      <w:sz w:val="32"/>
      <w:szCs w:val="32"/>
    </w:rPr>
  </w:style>
  <w:style w:type="paragraph" w:customStyle="1" w:styleId="237">
    <w:name w:val="Char31"/>
    <w:basedOn w:val="1"/>
    <w:qFormat/>
    <w:uiPriority w:val="0"/>
    <w:pPr>
      <w:adjustRightInd/>
      <w:ind w:firstLine="200" w:firstLineChars="200"/>
    </w:pPr>
    <w:rPr>
      <w:rFonts w:ascii="Tahoma" w:hAnsi="Tahoma"/>
      <w:sz w:val="24"/>
      <w:szCs w:val="20"/>
    </w:rPr>
  </w:style>
  <w:style w:type="paragraph" w:customStyle="1" w:styleId="238">
    <w:name w:val="Char Char11 Char Char Char1"/>
    <w:basedOn w:val="1"/>
    <w:qFormat/>
    <w:uiPriority w:val="0"/>
    <w:pPr>
      <w:spacing w:line="360" w:lineRule="auto"/>
    </w:pPr>
    <w:rPr>
      <w:szCs w:val="20"/>
    </w:rPr>
  </w:style>
  <w:style w:type="paragraph" w:customStyle="1" w:styleId="23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0">
    <w:name w:val="_Style 236"/>
    <w:qFormat/>
    <w:uiPriority w:val="0"/>
    <w:rPr>
      <w:rFonts w:ascii="Times New Roman" w:hAnsi="Times New Roman" w:eastAsia="宋体" w:cs="Times New Roman"/>
      <w:kern w:val="2"/>
      <w:sz w:val="21"/>
      <w:lang w:val="en-US" w:eastAsia="zh-CN" w:bidi="ar-SA"/>
    </w:rPr>
  </w:style>
  <w:style w:type="paragraph" w:customStyle="1" w:styleId="24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2">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3">
    <w:name w:val="正文文字缩进项目"/>
    <w:basedOn w:val="24"/>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4">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5">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6">
    <w:name w:val="文章标题"/>
    <w:next w:val="182"/>
    <w:qFormat/>
    <w:uiPriority w:val="0"/>
    <w:pPr>
      <w:spacing w:beforeLines="800" w:afterLines="100"/>
      <w:jc w:val="center"/>
    </w:pPr>
    <w:rPr>
      <w:rFonts w:ascii="Arial" w:hAnsi="Arial" w:eastAsia="黑体" w:cs="宋体"/>
      <w:bCs/>
      <w:kern w:val="2"/>
      <w:sz w:val="52"/>
      <w:lang w:val="en-US" w:eastAsia="zh-CN" w:bidi="ar-SA"/>
    </w:rPr>
  </w:style>
  <w:style w:type="paragraph" w:customStyle="1" w:styleId="247">
    <w:name w:val="4"/>
    <w:basedOn w:val="1"/>
    <w:next w:val="35"/>
    <w:qFormat/>
    <w:uiPriority w:val="0"/>
    <w:pPr>
      <w:spacing w:after="120" w:line="480" w:lineRule="auto"/>
      <w:ind w:left="420" w:leftChars="200"/>
    </w:pPr>
    <w:rPr>
      <w:sz w:val="24"/>
      <w:szCs w:val="20"/>
    </w:rPr>
  </w:style>
  <w:style w:type="paragraph" w:customStyle="1" w:styleId="248">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9">
    <w:name w:val="Char Char Char Char Char Char Char Char Char Char Char1 Char"/>
    <w:basedOn w:val="1"/>
    <w:qFormat/>
    <w:uiPriority w:val="0"/>
    <w:pPr>
      <w:adjustRightInd/>
    </w:pPr>
    <w:rPr>
      <w:rFonts w:ascii="Tahoma" w:hAnsi="Tahoma"/>
      <w:sz w:val="24"/>
    </w:rPr>
  </w:style>
  <w:style w:type="paragraph" w:customStyle="1" w:styleId="250">
    <w:name w:val="样式8"/>
    <w:basedOn w:val="1"/>
    <w:qFormat/>
    <w:uiPriority w:val="0"/>
    <w:pPr>
      <w:spacing w:beforeLines="50" w:afterLines="50"/>
      <w:ind w:firstLine="200" w:firstLineChars="200"/>
      <w:outlineLvl w:val="4"/>
    </w:pPr>
    <w:rPr>
      <w:rFonts w:ascii="仿宋_GB2312" w:hAnsi="宋体" w:eastAsia="仿宋_GB2312"/>
      <w:b/>
      <w:bCs/>
      <w:sz w:val="24"/>
    </w:rPr>
  </w:style>
  <w:style w:type="paragraph" w:customStyle="1" w:styleId="251">
    <w:name w:val="标书表格字体格式"/>
    <w:next w:val="155"/>
    <w:qFormat/>
    <w:uiPriority w:val="0"/>
    <w:rPr>
      <w:rFonts w:ascii="Times New Roman" w:hAnsi="Times New Roman" w:eastAsia="宋体" w:cs="Times New Roman"/>
      <w:kern w:val="2"/>
      <w:sz w:val="21"/>
      <w:szCs w:val="24"/>
      <w:lang w:val="en-US" w:eastAsia="zh-CN" w:bidi="ar-SA"/>
    </w:rPr>
  </w:style>
  <w:style w:type="paragraph" w:customStyle="1" w:styleId="252">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3">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4">
    <w:name w:val="正文1"/>
    <w:basedOn w:val="31"/>
    <w:qFormat/>
    <w:uiPriority w:val="0"/>
    <w:pPr>
      <w:ind w:left="0" w:leftChars="0" w:firstLine="480" w:firstLineChars="200"/>
    </w:pPr>
    <w:rPr>
      <w:rFonts w:ascii="仿宋_GB2312" w:hAnsi="Courier New" w:eastAsia="仿宋_GB2312"/>
      <w:kern w:val="28"/>
      <w:sz w:val="24"/>
    </w:rPr>
  </w:style>
  <w:style w:type="paragraph" w:customStyle="1" w:styleId="255">
    <w:name w:val="带编号样式"/>
    <w:basedOn w:val="89"/>
    <w:qFormat/>
    <w:uiPriority w:val="0"/>
    <w:pPr>
      <w:tabs>
        <w:tab w:val="left" w:pos="840"/>
      </w:tabs>
      <w:snapToGrid w:val="0"/>
      <w:ind w:left="840" w:firstLine="0" w:firstLineChars="0"/>
    </w:pPr>
    <w:rPr>
      <w:rFonts w:ascii="仿宋_GB2312" w:eastAsia="仿宋_GB2312"/>
      <w:color w:val="000000"/>
    </w:rPr>
  </w:style>
  <w:style w:type="paragraph" w:customStyle="1" w:styleId="256">
    <w:name w:val="正文文字 2"/>
    <w:basedOn w:val="72"/>
    <w:next w:val="72"/>
    <w:qFormat/>
    <w:uiPriority w:val="0"/>
    <w:rPr>
      <w:rFonts w:ascii="宋体" w:eastAsia="宋体" w:cs="Times New Roman"/>
      <w:color w:val="auto"/>
    </w:rPr>
  </w:style>
  <w:style w:type="paragraph" w:customStyle="1" w:styleId="257">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8">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59">
    <w:name w:val="Char5"/>
    <w:basedOn w:val="1"/>
    <w:qFormat/>
    <w:uiPriority w:val="0"/>
    <w:rPr>
      <w:rFonts w:ascii="仿宋_GB2312" w:eastAsia="仿宋_GB2312"/>
      <w:b/>
      <w:sz w:val="32"/>
      <w:szCs w:val="32"/>
    </w:rPr>
  </w:style>
  <w:style w:type="paragraph" w:customStyle="1" w:styleId="260">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2">
    <w:name w:val="Item List"/>
    <w:link w:val="477"/>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3">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4">
    <w:name w:val="样式 正文文本缩进 2 + 仿宋_GB2312 黑色 行距: 1.5 倍行距"/>
    <w:basedOn w:val="35"/>
    <w:qFormat/>
    <w:uiPriority w:val="0"/>
    <w:pPr>
      <w:adjustRightInd/>
      <w:ind w:firstLine="560" w:firstLineChars="200"/>
      <w:textAlignment w:val="auto"/>
    </w:pPr>
    <w:rPr>
      <w:rFonts w:hAnsi="宋体" w:cs="宋体"/>
      <w:color w:val="000000"/>
      <w:kern w:val="2"/>
      <w:sz w:val="24"/>
    </w:rPr>
  </w:style>
  <w:style w:type="paragraph" w:customStyle="1" w:styleId="265">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6">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7">
    <w:name w:val="Char Char1 Char Char Char Char Char Char1"/>
    <w:basedOn w:val="1"/>
    <w:qFormat/>
    <w:uiPriority w:val="0"/>
    <w:rPr>
      <w:rFonts w:ascii="仿宋_GB2312" w:eastAsia="仿宋_GB2312"/>
      <w:b/>
      <w:sz w:val="32"/>
      <w:szCs w:val="20"/>
    </w:rPr>
  </w:style>
  <w:style w:type="paragraph" w:customStyle="1" w:styleId="268">
    <w:name w:val="Char Char Char Char Char Char Char Char Char Char Char Char1 Char"/>
    <w:basedOn w:val="1"/>
    <w:qFormat/>
    <w:uiPriority w:val="0"/>
    <w:rPr>
      <w:rFonts w:ascii="Tahoma" w:hAnsi="Tahoma" w:cs="仿宋_GB2312"/>
      <w:sz w:val="24"/>
      <w:szCs w:val="20"/>
    </w:rPr>
  </w:style>
  <w:style w:type="paragraph" w:customStyle="1" w:styleId="269">
    <w:name w:val="表格项目符号 2"/>
    <w:basedOn w:val="28"/>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0">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1">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2">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3">
    <w:name w:val="样式 正文文本缩进 + 段前: 2 字符"/>
    <w:basedOn w:val="1"/>
    <w:qFormat/>
    <w:uiPriority w:val="0"/>
    <w:pPr>
      <w:adjustRightInd/>
      <w:ind w:left="420" w:leftChars="200"/>
      <w:jc w:val="left"/>
    </w:pPr>
    <w:rPr>
      <w:sz w:val="28"/>
      <w:szCs w:val="20"/>
      <w:lang w:eastAsia="zh-TW"/>
    </w:rPr>
  </w:style>
  <w:style w:type="paragraph" w:customStyle="1" w:styleId="274">
    <w:name w:val="Char1 Char Char Char3"/>
    <w:basedOn w:val="1"/>
    <w:qFormat/>
    <w:uiPriority w:val="0"/>
    <w:pPr>
      <w:adjustRightInd/>
      <w:ind w:firstLine="200" w:firstLineChars="200"/>
    </w:pPr>
    <w:rPr>
      <w:rFonts w:ascii="Tahoma" w:hAnsi="Tahoma"/>
      <w:sz w:val="24"/>
      <w:szCs w:val="20"/>
    </w:rPr>
  </w:style>
  <w:style w:type="paragraph" w:customStyle="1" w:styleId="275">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6">
    <w:name w:val="Char Char Char Char Char Char Char Char Char Char Char Char1 Char1"/>
    <w:basedOn w:val="1"/>
    <w:qFormat/>
    <w:uiPriority w:val="0"/>
    <w:rPr>
      <w:rFonts w:ascii="Tahoma" w:hAnsi="Tahoma" w:cs="仿宋_GB2312"/>
      <w:sz w:val="24"/>
      <w:szCs w:val="20"/>
    </w:rPr>
  </w:style>
  <w:style w:type="paragraph" w:customStyle="1" w:styleId="277">
    <w:name w:val="Char Char1 Char1"/>
    <w:basedOn w:val="1"/>
    <w:qFormat/>
    <w:uiPriority w:val="0"/>
    <w:rPr>
      <w:rFonts w:ascii="仿宋_GB2312" w:eastAsia="仿宋_GB2312"/>
      <w:b/>
      <w:sz w:val="32"/>
      <w:szCs w:val="32"/>
    </w:rPr>
  </w:style>
  <w:style w:type="paragraph" w:customStyle="1" w:styleId="278">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9">
    <w:name w:val="插图题注"/>
    <w:next w:val="1"/>
    <w:qFormat/>
    <w:uiPriority w:val="0"/>
    <w:pPr>
      <w:numPr>
        <w:ilvl w:val="7"/>
        <w:numId w:val="4"/>
      </w:numPr>
      <w:spacing w:afterLines="100"/>
      <w:ind w:left="1089" w:hanging="369"/>
      <w:jc w:val="center"/>
    </w:pPr>
    <w:rPr>
      <w:rFonts w:ascii="Arial" w:hAnsi="Arial" w:eastAsia="宋体" w:cs="Times New Roman"/>
      <w:sz w:val="18"/>
      <w:szCs w:val="18"/>
      <w:lang w:val="en-US" w:eastAsia="zh-CN" w:bidi="ar-SA"/>
    </w:rPr>
  </w:style>
  <w:style w:type="paragraph" w:customStyle="1" w:styleId="280">
    <w:name w:val="Bulleting First Indent 1"/>
    <w:basedOn w:val="58"/>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1">
    <w:name w:val="Char Char1"/>
    <w:basedOn w:val="1"/>
    <w:qFormat/>
    <w:uiPriority w:val="0"/>
    <w:pPr>
      <w:widowControl/>
      <w:spacing w:after="160" w:line="240" w:lineRule="exact"/>
      <w:jc w:val="left"/>
    </w:pPr>
    <w:rPr>
      <w:rFonts w:eastAsia="仿宋_GB2312"/>
      <w:sz w:val="28"/>
    </w:rPr>
  </w:style>
  <w:style w:type="paragraph" w:customStyle="1" w:styleId="282">
    <w:name w:val="单元格居中"/>
    <w:basedOn w:val="1"/>
    <w:qFormat/>
    <w:uiPriority w:val="0"/>
    <w:pPr>
      <w:adjustRightInd/>
      <w:spacing w:line="360" w:lineRule="auto"/>
      <w:jc w:val="center"/>
    </w:pPr>
    <w:rPr>
      <w:sz w:val="24"/>
    </w:rPr>
  </w:style>
  <w:style w:type="paragraph" w:customStyle="1" w:styleId="283">
    <w:name w:val="正文缩进1"/>
    <w:basedOn w:val="1"/>
    <w:next w:val="24"/>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4">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6">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7">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8">
    <w:name w:val="MM Empty"/>
    <w:basedOn w:val="1"/>
    <w:qFormat/>
    <w:uiPriority w:val="0"/>
    <w:pPr>
      <w:adjustRightInd/>
    </w:pPr>
  </w:style>
  <w:style w:type="paragraph" w:customStyle="1" w:styleId="289">
    <w:name w:val="文档正文"/>
    <w:basedOn w:val="1"/>
    <w:qFormat/>
    <w:uiPriority w:val="0"/>
    <w:pPr>
      <w:spacing w:line="480" w:lineRule="atLeast"/>
      <w:ind w:firstLine="567"/>
      <w:textAlignment w:val="baseline"/>
    </w:pPr>
    <w:rPr>
      <w:kern w:val="0"/>
      <w:sz w:val="24"/>
      <w:szCs w:val="20"/>
    </w:rPr>
  </w:style>
  <w:style w:type="paragraph" w:customStyle="1" w:styleId="29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1">
    <w:name w:val="Char Char1 Char Char1 Char Char1"/>
    <w:basedOn w:val="1"/>
    <w:qFormat/>
    <w:uiPriority w:val="0"/>
    <w:pPr>
      <w:tabs>
        <w:tab w:val="left" w:pos="840"/>
      </w:tabs>
      <w:ind w:left="840" w:hanging="420"/>
    </w:pPr>
    <w:rPr>
      <w:rFonts w:ascii="Tahoma" w:hAnsi="Tahoma"/>
      <w:sz w:val="24"/>
    </w:rPr>
  </w:style>
  <w:style w:type="paragraph" w:customStyle="1" w:styleId="292">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3">
    <w:name w:val="Char Char Char Char Char Char Char Char Char Char1"/>
    <w:basedOn w:val="1"/>
    <w:qFormat/>
    <w:uiPriority w:val="0"/>
    <w:rPr>
      <w:rFonts w:ascii="仿宋_GB2312" w:eastAsia="仿宋_GB2312"/>
      <w:b/>
      <w:sz w:val="32"/>
      <w:szCs w:val="32"/>
    </w:rPr>
  </w:style>
  <w:style w:type="paragraph" w:customStyle="1" w:styleId="294">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5">
    <w:name w:val="默认段落字体 Para Char Char Char1 Char"/>
    <w:basedOn w:val="1"/>
    <w:qFormat/>
    <w:uiPriority w:val="0"/>
    <w:pPr>
      <w:spacing w:line="240" w:lineRule="atLeast"/>
      <w:ind w:left="420" w:firstLine="420"/>
    </w:pPr>
    <w:rPr>
      <w:sz w:val="24"/>
    </w:rPr>
  </w:style>
  <w:style w:type="paragraph" w:customStyle="1" w:styleId="296">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7">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8">
    <w:name w:val="Char1 Char Char Char5"/>
    <w:basedOn w:val="1"/>
    <w:qFormat/>
    <w:uiPriority w:val="0"/>
    <w:pPr>
      <w:adjustRightInd/>
      <w:ind w:firstLine="200" w:firstLineChars="200"/>
    </w:pPr>
    <w:rPr>
      <w:rFonts w:ascii="Tahoma" w:hAnsi="Tahoma"/>
      <w:sz w:val="24"/>
      <w:szCs w:val="20"/>
    </w:rPr>
  </w:style>
  <w:style w:type="paragraph" w:customStyle="1" w:styleId="299">
    <w:name w:val="Char Char Char Char Char Char Char1"/>
    <w:basedOn w:val="1"/>
    <w:qFormat/>
    <w:uiPriority w:val="0"/>
    <w:rPr>
      <w:rFonts w:ascii="仿宋_GB2312" w:eastAsia="仿宋_GB2312"/>
      <w:b/>
      <w:sz w:val="32"/>
      <w:szCs w:val="32"/>
    </w:rPr>
  </w:style>
  <w:style w:type="paragraph" w:customStyle="1" w:styleId="30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1">
    <w:name w:val="正文表标题"/>
    <w:next w:val="139"/>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3">
    <w:name w:val="四号　首行缩进"/>
    <w:basedOn w:val="1"/>
    <w:qFormat/>
    <w:uiPriority w:val="0"/>
    <w:pPr>
      <w:adjustRightInd/>
      <w:spacing w:line="360" w:lineRule="auto"/>
    </w:pPr>
    <w:rPr>
      <w:rFonts w:ascii="宋体" w:hAnsi="宋体"/>
      <w:szCs w:val="20"/>
    </w:rPr>
  </w:style>
  <w:style w:type="paragraph" w:customStyle="1" w:styleId="304">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6">
    <w:name w:val="首行缩进"/>
    <w:basedOn w:val="1"/>
    <w:qFormat/>
    <w:uiPriority w:val="0"/>
    <w:pPr>
      <w:spacing w:line="360" w:lineRule="auto"/>
      <w:ind w:firstLine="480" w:firstLineChars="200"/>
    </w:pPr>
    <w:rPr>
      <w:rFonts w:ascii="宋体"/>
      <w:sz w:val="24"/>
      <w:szCs w:val="20"/>
    </w:rPr>
  </w:style>
  <w:style w:type="paragraph" w:customStyle="1" w:styleId="307">
    <w:name w:val="Char1 Char Char Char1"/>
    <w:basedOn w:val="1"/>
    <w:qFormat/>
    <w:uiPriority w:val="0"/>
    <w:pPr>
      <w:adjustRightInd/>
      <w:ind w:firstLine="200" w:firstLineChars="200"/>
    </w:pPr>
    <w:rPr>
      <w:rFonts w:ascii="Tahoma" w:hAnsi="Tahoma"/>
      <w:sz w:val="24"/>
      <w:szCs w:val="20"/>
    </w:rPr>
  </w:style>
  <w:style w:type="paragraph" w:customStyle="1" w:styleId="308">
    <w:name w:val="MM Topic 2"/>
    <w:basedOn w:val="3"/>
    <w:qFormat/>
    <w:uiPriority w:val="0"/>
    <w:pPr>
      <w:numPr>
        <w:numId w:val="0"/>
      </w:numPr>
      <w:tabs>
        <w:tab w:val="clear" w:pos="432"/>
      </w:tabs>
      <w:ind w:left="1260" w:hanging="420"/>
    </w:pPr>
    <w:rPr>
      <w:rFonts w:ascii="Arial" w:hAnsi="Arial" w:eastAsia="黑体"/>
      <w:lang w:val="en-US"/>
    </w:rPr>
  </w:style>
  <w:style w:type="paragraph" w:customStyle="1" w:styleId="30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0">
    <w:name w:val="样式 样式2 + 左侧:  1 字符 右侧:  1 字符"/>
    <w:basedOn w:val="77"/>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1">
    <w:name w:val="正文首行缩进两字"/>
    <w:qFormat/>
    <w:uiPriority w:val="0"/>
    <w:pPr>
      <w:spacing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3">
    <w:name w:val="哈哈正文"/>
    <w:basedOn w:val="1"/>
    <w:link w:val="497"/>
    <w:qFormat/>
    <w:uiPriority w:val="0"/>
    <w:pPr>
      <w:adjustRightInd/>
      <w:spacing w:line="360" w:lineRule="auto"/>
      <w:ind w:firstLine="200" w:firstLineChars="200"/>
    </w:pPr>
    <w:rPr>
      <w:rFonts w:ascii="宋体" w:hAnsi="宋体"/>
      <w:sz w:val="24"/>
      <w:szCs w:val="20"/>
    </w:rPr>
  </w:style>
  <w:style w:type="paragraph" w:customStyle="1" w:styleId="314">
    <w:name w:val="List Paragraph1"/>
    <w:basedOn w:val="1"/>
    <w:qFormat/>
    <w:uiPriority w:val="34"/>
    <w:pPr>
      <w:spacing w:line="360" w:lineRule="auto"/>
      <w:ind w:firstLine="200" w:firstLineChars="200"/>
    </w:pPr>
    <w:rPr>
      <w:rFonts w:eastAsia="楷体_GB2312" w:cs="Lucida Sans"/>
      <w:sz w:val="24"/>
    </w:rPr>
  </w:style>
  <w:style w:type="paragraph" w:customStyle="1" w:styleId="315">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8">
    <w:name w:val="Char Char11 Char Char Char Char Char Char Char Char Char1"/>
    <w:basedOn w:val="1"/>
    <w:qFormat/>
    <w:uiPriority w:val="0"/>
    <w:pPr>
      <w:spacing w:line="360" w:lineRule="auto"/>
    </w:pPr>
    <w:rPr>
      <w:szCs w:val="20"/>
    </w:rPr>
  </w:style>
  <w:style w:type="paragraph" w:customStyle="1" w:styleId="319">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0">
    <w:name w:val="正文 项目2"/>
    <w:basedOn w:val="321"/>
    <w:qFormat/>
    <w:uiPriority w:val="0"/>
    <w:pPr>
      <w:numPr>
        <w:ilvl w:val="0"/>
        <w:numId w:val="5"/>
      </w:numPr>
      <w:tabs>
        <w:tab w:val="left" w:pos="840"/>
      </w:tabs>
      <w:spacing w:after="0"/>
    </w:pPr>
  </w:style>
  <w:style w:type="paragraph" w:customStyle="1" w:styleId="321">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2">
    <w:name w:val="Char Char Char1 Char1"/>
    <w:basedOn w:val="1"/>
    <w:qFormat/>
    <w:uiPriority w:val="0"/>
    <w:rPr>
      <w:szCs w:val="20"/>
    </w:rPr>
  </w:style>
  <w:style w:type="paragraph" w:customStyle="1" w:styleId="32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5">
    <w:name w:val="封面"/>
    <w:basedOn w:val="1"/>
    <w:qFormat/>
    <w:uiPriority w:val="0"/>
    <w:pPr>
      <w:spacing w:line="360" w:lineRule="atLeast"/>
      <w:jc w:val="right"/>
      <w:textAlignment w:val="baseline"/>
    </w:pPr>
    <w:rPr>
      <w:rFonts w:ascii="Symbol" w:hAnsi="Symbol"/>
      <w:kern w:val="0"/>
      <w:szCs w:val="20"/>
    </w:rPr>
  </w:style>
  <w:style w:type="paragraph" w:customStyle="1" w:styleId="326">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7">
    <w:name w:val="数字标题3"/>
    <w:basedOn w:val="4"/>
    <w:next w:val="1"/>
    <w:qFormat/>
    <w:uiPriority w:val="0"/>
    <w:pPr>
      <w:numPr>
        <w:ilvl w:val="0"/>
        <w:numId w:val="0"/>
      </w:numPr>
      <w:spacing w:line="240" w:lineRule="auto"/>
    </w:pPr>
    <w:rPr>
      <w:sz w:val="28"/>
      <w:szCs w:val="28"/>
    </w:rPr>
  </w:style>
  <w:style w:type="paragraph" w:customStyle="1" w:styleId="328">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9">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0">
    <w:name w:val="正文（首行缩进2字符）"/>
    <w:basedOn w:val="1"/>
    <w:qFormat/>
    <w:uiPriority w:val="0"/>
    <w:pPr>
      <w:adjustRightInd/>
      <w:spacing w:line="360" w:lineRule="auto"/>
      <w:ind w:firstLine="480" w:firstLineChars="200"/>
    </w:pPr>
    <w:rPr>
      <w:sz w:val="24"/>
      <w:szCs w:val="20"/>
    </w:rPr>
  </w:style>
  <w:style w:type="paragraph" w:customStyle="1" w:styleId="331">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2">
    <w:name w:val="正文段"/>
    <w:basedOn w:val="1"/>
    <w:qFormat/>
    <w:uiPriority w:val="0"/>
    <w:pPr>
      <w:widowControl/>
      <w:snapToGrid w:val="0"/>
      <w:spacing w:afterLines="50"/>
      <w:ind w:firstLine="200" w:firstLineChars="200"/>
    </w:pPr>
    <w:rPr>
      <w:kern w:val="0"/>
      <w:sz w:val="24"/>
      <w:szCs w:val="20"/>
    </w:rPr>
  </w:style>
  <w:style w:type="paragraph" w:customStyle="1" w:styleId="333">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4">
    <w:name w:val="数字标题2"/>
    <w:basedOn w:val="3"/>
    <w:next w:val="1"/>
    <w:qFormat/>
    <w:uiPriority w:val="0"/>
    <w:pPr>
      <w:numPr>
        <w:ilvl w:val="1"/>
        <w:numId w:val="6"/>
      </w:numPr>
      <w:tabs>
        <w:tab w:val="clear" w:pos="432"/>
      </w:tabs>
    </w:pPr>
    <w:rPr>
      <w:rFonts w:ascii="Times New Roman" w:eastAsia="宋体"/>
      <w:i/>
      <w:sz w:val="36"/>
      <w:szCs w:val="36"/>
      <w:lang w:val="en-US"/>
    </w:rPr>
  </w:style>
  <w:style w:type="paragraph" w:customStyle="1" w:styleId="335">
    <w:name w:val="彩色列表 - 强调文字颜色 11"/>
    <w:basedOn w:val="1"/>
    <w:qFormat/>
    <w:uiPriority w:val="0"/>
    <w:pPr>
      <w:adjustRightInd/>
      <w:ind w:firstLine="420" w:firstLineChars="200"/>
    </w:pPr>
    <w:rPr>
      <w:rFonts w:ascii="Calibri" w:hAnsi="Calibri"/>
      <w:szCs w:val="22"/>
    </w:rPr>
  </w:style>
  <w:style w:type="paragraph" w:customStyle="1" w:styleId="336">
    <w:name w:val="数字标题4"/>
    <w:basedOn w:val="5"/>
    <w:qFormat/>
    <w:uiPriority w:val="0"/>
    <w:pPr>
      <w:numPr>
        <w:ilvl w:val="0"/>
        <w:numId w:val="0"/>
      </w:numPr>
      <w:tabs>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样式1 + (中宋体"/>
    <w:basedOn w:val="160"/>
    <w:qFormat/>
    <w:uiPriority w:val="0"/>
    <w:pPr>
      <w:widowControl w:val="0"/>
      <w:tabs>
        <w:tab w:val="clear" w:pos="1212"/>
        <w:tab w:val="clear" w:pos="3888"/>
      </w:tabs>
      <w:adjustRightInd/>
      <w:snapToGrid/>
      <w:spacing w:line="360" w:lineRule="auto"/>
      <w:ind w:left="1200" w:hanging="360" w:firstLineChars="200"/>
      <w:jc w:val="both"/>
    </w:pPr>
    <w:rPr>
      <w:kern w:val="2"/>
      <w:szCs w:val="24"/>
    </w:rPr>
  </w:style>
  <w:style w:type="paragraph" w:customStyle="1" w:styleId="339">
    <w:name w:val="仿宋正文"/>
    <w:basedOn w:val="1"/>
    <w:link w:val="462"/>
    <w:qFormat/>
    <w:uiPriority w:val="0"/>
    <w:pPr>
      <w:adjustRightInd/>
      <w:spacing w:line="360" w:lineRule="auto"/>
      <w:ind w:firstLine="480" w:firstLineChars="200"/>
    </w:pPr>
    <w:rPr>
      <w:rFonts w:ascii="仿宋_GB2312" w:eastAsia="仿宋_GB2312"/>
      <w:sz w:val="24"/>
      <w:szCs w:val="20"/>
    </w:rPr>
  </w:style>
  <w:style w:type="paragraph" w:customStyle="1" w:styleId="340">
    <w:name w:val="正文（标题三）"/>
    <w:basedOn w:val="1"/>
    <w:qFormat/>
    <w:uiPriority w:val="0"/>
    <w:pPr>
      <w:spacing w:line="360" w:lineRule="auto"/>
      <w:ind w:firstLine="200" w:firstLineChars="200"/>
    </w:pPr>
    <w:rPr>
      <w:sz w:val="24"/>
    </w:rPr>
  </w:style>
  <w:style w:type="paragraph" w:customStyle="1" w:styleId="341">
    <w:name w:val="MM Topic 3"/>
    <w:basedOn w:val="4"/>
    <w:qFormat/>
    <w:uiPriority w:val="0"/>
    <w:pPr>
      <w:numPr>
        <w:ilvl w:val="0"/>
        <w:numId w:val="0"/>
      </w:numPr>
      <w:tabs>
        <w:tab w:val="left" w:pos="840"/>
        <w:tab w:val="clear" w:pos="900"/>
      </w:tabs>
      <w:adjustRightInd/>
      <w:ind w:left="840" w:hanging="420"/>
    </w:pPr>
  </w:style>
  <w:style w:type="paragraph" w:customStyle="1" w:styleId="342">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3">
    <w:name w:val="图中文字"/>
    <w:basedOn w:val="1"/>
    <w:qFormat/>
    <w:uiPriority w:val="0"/>
    <w:pPr>
      <w:snapToGrid w:val="0"/>
      <w:spacing w:line="0" w:lineRule="atLeast"/>
      <w:ind w:firstLine="200" w:firstLineChars="200"/>
      <w:jc w:val="center"/>
    </w:pPr>
    <w:rPr>
      <w:sz w:val="24"/>
      <w:szCs w:val="20"/>
    </w:rPr>
  </w:style>
  <w:style w:type="paragraph" w:customStyle="1" w:styleId="344">
    <w:name w:val="正文－恩普"/>
    <w:basedOn w:val="15"/>
    <w:qFormat/>
    <w:uiPriority w:val="0"/>
    <w:pPr>
      <w:adjustRightInd/>
      <w:snapToGrid/>
      <w:spacing w:before="100" w:beforeAutospacing="1" w:afterLines="50" w:afterAutospacing="1" w:line="360" w:lineRule="auto"/>
      <w:ind w:firstLine="480" w:firstLineChars="200"/>
      <w:jc w:val="left"/>
    </w:pPr>
    <w:rPr>
      <w:rFonts w:ascii="Times New Roman"/>
      <w:snapToGrid/>
      <w:color w:val="auto"/>
      <w:kern w:val="0"/>
      <w:sz w:val="24"/>
    </w:rPr>
  </w:style>
  <w:style w:type="paragraph" w:customStyle="1" w:styleId="345">
    <w:name w:val="Char21"/>
    <w:basedOn w:val="1"/>
    <w:qFormat/>
    <w:uiPriority w:val="0"/>
    <w:pPr>
      <w:adjustRightInd/>
      <w:ind w:firstLine="200" w:firstLineChars="200"/>
    </w:pPr>
    <w:rPr>
      <w:rFonts w:ascii="仿宋_GB2312" w:eastAsia="仿宋_GB2312"/>
      <w:b/>
      <w:sz w:val="32"/>
      <w:szCs w:val="32"/>
    </w:rPr>
  </w:style>
  <w:style w:type="paragraph" w:customStyle="1" w:styleId="346">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7">
    <w:name w:val="标题4-dyf"/>
    <w:basedOn w:val="5"/>
    <w:link w:val="552"/>
    <w:qFormat/>
    <w:uiPriority w:val="0"/>
    <w:pPr>
      <w:numPr>
        <w:ilvl w:val="0"/>
        <w:numId w:val="0"/>
      </w:numPr>
      <w:tabs>
        <w:tab w:val="clear" w:pos="864"/>
      </w:tabs>
      <w:adjustRightInd/>
      <w:spacing w:line="376" w:lineRule="atLeast"/>
      <w:ind w:left="851" w:hanging="851"/>
    </w:pPr>
    <w:rPr>
      <w:rFonts w:ascii="Cambria" w:hAnsi="Cambria" w:eastAsia="宋体"/>
      <w:color w:val="000000"/>
      <w:sz w:val="21"/>
      <w:szCs w:val="21"/>
    </w:rPr>
  </w:style>
  <w:style w:type="paragraph" w:customStyle="1" w:styleId="348">
    <w:name w:val="Char1 Char Char Char4"/>
    <w:basedOn w:val="1"/>
    <w:qFormat/>
    <w:uiPriority w:val="0"/>
    <w:pPr>
      <w:adjustRightInd/>
      <w:ind w:firstLine="200" w:firstLineChars="200"/>
    </w:pPr>
    <w:rPr>
      <w:rFonts w:ascii="Tahoma" w:hAnsi="Tahoma"/>
      <w:sz w:val="24"/>
      <w:szCs w:val="20"/>
    </w:rPr>
  </w:style>
  <w:style w:type="paragraph" w:customStyle="1" w:styleId="349">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0">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1">
    <w:name w:val="Char23"/>
    <w:basedOn w:val="1"/>
    <w:qFormat/>
    <w:uiPriority w:val="0"/>
    <w:rPr>
      <w:rFonts w:ascii="仿宋_GB2312" w:eastAsia="仿宋_GB2312"/>
      <w:b/>
      <w:sz w:val="32"/>
      <w:szCs w:val="32"/>
    </w:rPr>
  </w:style>
  <w:style w:type="paragraph" w:customStyle="1" w:styleId="35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4">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5">
    <w:name w:val="此正文"/>
    <w:basedOn w:val="1"/>
    <w:link w:val="440"/>
    <w:qFormat/>
    <w:uiPriority w:val="0"/>
    <w:pPr>
      <w:adjustRightInd/>
      <w:spacing w:line="360" w:lineRule="auto"/>
      <w:ind w:firstLine="200" w:firstLineChars="200"/>
    </w:pPr>
    <w:rPr>
      <w:sz w:val="24"/>
    </w:rPr>
  </w:style>
  <w:style w:type="paragraph" w:customStyle="1" w:styleId="35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7">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8">
    <w:name w:val="Char3 Char Char Char"/>
    <w:basedOn w:val="1"/>
    <w:qFormat/>
    <w:uiPriority w:val="0"/>
    <w:pPr>
      <w:widowControl/>
      <w:adjustRightInd/>
      <w:spacing w:after="160" w:line="240" w:lineRule="exact"/>
      <w:jc w:val="left"/>
    </w:pPr>
    <w:rPr>
      <w:szCs w:val="20"/>
    </w:rPr>
  </w:style>
  <w:style w:type="paragraph" w:customStyle="1" w:styleId="359">
    <w:name w:val="标1"/>
    <w:basedOn w:val="1"/>
    <w:qFormat/>
    <w:uiPriority w:val="0"/>
    <w:pPr>
      <w:widowControl/>
      <w:tabs>
        <w:tab w:val="left" w:pos="1020"/>
      </w:tabs>
      <w:snapToGrid w:val="0"/>
      <w:spacing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0">
    <w:name w:val="Normal0"/>
    <w:qFormat/>
    <w:uiPriority w:val="0"/>
    <w:rPr>
      <w:rFonts w:ascii="Times New Roman" w:hAnsi="Times New Roman" w:eastAsia="宋体" w:cs="Times New Roman"/>
      <w:lang w:val="en-US" w:eastAsia="en-US" w:bidi="ar-SA"/>
    </w:rPr>
  </w:style>
  <w:style w:type="paragraph" w:customStyle="1" w:styleId="361">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2">
    <w:name w:val="a1"/>
    <w:basedOn w:val="1"/>
    <w:qFormat/>
    <w:uiPriority w:val="0"/>
    <w:pPr>
      <w:widowControl/>
      <w:spacing w:line="300" w:lineRule="atLeast"/>
      <w:jc w:val="left"/>
    </w:pPr>
    <w:rPr>
      <w:rFonts w:ascii="宋体" w:hAnsi="宋体"/>
      <w:kern w:val="0"/>
      <w:sz w:val="18"/>
      <w:szCs w:val="20"/>
    </w:rPr>
  </w:style>
  <w:style w:type="paragraph" w:customStyle="1" w:styleId="36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4">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6">
    <w:name w:val="Thf"/>
    <w:basedOn w:val="92"/>
    <w:qFormat/>
    <w:uiPriority w:val="0"/>
    <w:pPr>
      <w:ind w:left="0"/>
    </w:pPr>
  </w:style>
  <w:style w:type="paragraph" w:customStyle="1" w:styleId="367">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8">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9">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1">
    <w:name w:val="_Style 12"/>
    <w:basedOn w:val="18"/>
    <w:qFormat/>
    <w:uiPriority w:val="0"/>
    <w:pPr>
      <w:snapToGrid w:val="0"/>
      <w:spacing w:line="360" w:lineRule="auto"/>
    </w:pPr>
  </w:style>
  <w:style w:type="paragraph" w:customStyle="1" w:styleId="372">
    <w:name w:val="表格题注"/>
    <w:next w:val="1"/>
    <w:qFormat/>
    <w:uiPriority w:val="0"/>
    <w:pPr>
      <w:keepLines/>
      <w:numPr>
        <w:ilvl w:val="8"/>
        <w:numId w:val="4"/>
      </w:numPr>
      <w:spacing w:beforeLines="100"/>
      <w:ind w:left="1089" w:hanging="369"/>
      <w:jc w:val="center"/>
    </w:pPr>
    <w:rPr>
      <w:rFonts w:ascii="Arial" w:hAnsi="Arial" w:eastAsia="宋体" w:cs="Times New Roman"/>
      <w:sz w:val="18"/>
      <w:szCs w:val="18"/>
      <w:lang w:val="en-US" w:eastAsia="zh-CN" w:bidi="ar-SA"/>
    </w:rPr>
  </w:style>
  <w:style w:type="paragraph" w:customStyle="1" w:styleId="373">
    <w:name w:val="标题 41"/>
    <w:basedOn w:val="1"/>
    <w:next w:val="1"/>
    <w:qFormat/>
    <w:uiPriority w:val="9"/>
    <w:pPr>
      <w:keepNext/>
      <w:keepLines/>
      <w:adjustRightInd/>
      <w:spacing w:before="280" w:after="290" w:line="376" w:lineRule="auto"/>
      <w:outlineLvl w:val="3"/>
    </w:pPr>
    <w:rPr>
      <w:rFonts w:ascii="Cambria" w:hAnsi="Cambria"/>
      <w:b/>
      <w:bCs/>
      <w:sz w:val="28"/>
      <w:szCs w:val="28"/>
    </w:rPr>
  </w:style>
  <w:style w:type="paragraph" w:customStyle="1" w:styleId="374">
    <w:name w:val="标书标题2"/>
    <w:basedOn w:val="3"/>
    <w:qFormat/>
    <w:uiPriority w:val="0"/>
    <w:pPr>
      <w:keepLines w:val="0"/>
      <w:widowControl/>
      <w:numPr>
        <w:numId w:val="0"/>
      </w:numPr>
      <w:tabs>
        <w:tab w:val="clear" w:pos="432"/>
      </w:tabs>
      <w:adjustRightInd w:val="0"/>
      <w:snapToGrid w:val="0"/>
      <w:spacing w:beforeLines="50" w:after="60" w:line="300" w:lineRule="auto"/>
      <w:ind w:left="840" w:hanging="420"/>
    </w:pPr>
    <w:rPr>
      <w:rFonts w:ascii="Arial Narrow" w:hAnsi="Arial Narrow"/>
      <w:snapToGrid w:val="0"/>
      <w:kern w:val="0"/>
      <w:szCs w:val="20"/>
      <w:lang w:val="en-US"/>
    </w:rPr>
  </w:style>
  <w:style w:type="paragraph" w:customStyle="1" w:styleId="375">
    <w:name w:val="Char Char"/>
    <w:basedOn w:val="1"/>
    <w:qFormat/>
    <w:uiPriority w:val="0"/>
    <w:pPr>
      <w:spacing w:line="360" w:lineRule="auto"/>
    </w:pPr>
    <w:rPr>
      <w:rFonts w:ascii="Tahoma" w:hAnsi="Tahoma"/>
      <w:sz w:val="24"/>
      <w:szCs w:val="20"/>
    </w:rPr>
  </w:style>
  <w:style w:type="paragraph" w:customStyle="1" w:styleId="376">
    <w:name w:val="列出段落11"/>
    <w:basedOn w:val="1"/>
    <w:qFormat/>
    <w:uiPriority w:val="34"/>
    <w:pPr>
      <w:adjustRightInd/>
      <w:spacing w:line="360" w:lineRule="auto"/>
      <w:ind w:firstLine="420" w:firstLineChars="200"/>
    </w:pPr>
    <w:rPr>
      <w:rFonts w:ascii="Calibri" w:hAnsi="Calibri"/>
      <w:sz w:val="24"/>
      <w:szCs w:val="22"/>
    </w:rPr>
  </w:style>
  <w:style w:type="paragraph" w:customStyle="1" w:styleId="377">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8">
    <w:name w:val="彩色列表 - 强调文字颜色 12"/>
    <w:basedOn w:val="1"/>
    <w:qFormat/>
    <w:uiPriority w:val="0"/>
    <w:pPr>
      <w:adjustRightInd/>
      <w:ind w:firstLine="420" w:firstLineChars="200"/>
    </w:pPr>
    <w:rPr>
      <w:rFonts w:ascii="Calibri" w:hAnsi="Calibri"/>
      <w:szCs w:val="22"/>
    </w:rPr>
  </w:style>
  <w:style w:type="paragraph" w:customStyle="1" w:styleId="379">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0">
    <w:name w:val="Char19"/>
    <w:basedOn w:val="1"/>
    <w:qFormat/>
    <w:uiPriority w:val="0"/>
    <w:pPr>
      <w:adjustRightInd/>
    </w:pPr>
    <w:rPr>
      <w:szCs w:val="20"/>
    </w:rPr>
  </w:style>
  <w:style w:type="paragraph" w:customStyle="1" w:styleId="381">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2">
    <w:name w:val="正文（首行缩进）"/>
    <w:basedOn w:val="24"/>
    <w:qFormat/>
    <w:uiPriority w:val="0"/>
    <w:pPr>
      <w:widowControl/>
      <w:tabs>
        <w:tab w:val="left" w:pos="840"/>
      </w:tabs>
      <w:overflowPunct w:val="0"/>
      <w:autoSpaceDE w:val="0"/>
      <w:autoSpaceDN w:val="0"/>
      <w:spacing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3">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4">
    <w:name w:val="表格（小）"/>
    <w:basedOn w:val="1"/>
    <w:qFormat/>
    <w:uiPriority w:val="0"/>
    <w:pPr>
      <w:adjustRightInd/>
      <w:snapToGrid w:val="0"/>
      <w:spacing w:line="300" w:lineRule="auto"/>
    </w:pPr>
    <w:rPr>
      <w:rFonts w:eastAsia="仿宋"/>
      <w:szCs w:val="21"/>
    </w:rPr>
  </w:style>
  <w:style w:type="paragraph" w:customStyle="1" w:styleId="38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6">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9">
    <w:name w:val="Char Char Char Char2"/>
    <w:basedOn w:val="1"/>
    <w:qFormat/>
    <w:uiPriority w:val="0"/>
    <w:rPr>
      <w:rFonts w:ascii="Tahoma" w:hAnsi="Tahoma"/>
      <w:sz w:val="24"/>
      <w:szCs w:val="20"/>
    </w:rPr>
  </w:style>
  <w:style w:type="paragraph" w:customStyle="1" w:styleId="390">
    <w:name w:val="p0"/>
    <w:basedOn w:val="1"/>
    <w:qFormat/>
    <w:uiPriority w:val="0"/>
    <w:pPr>
      <w:widowControl/>
      <w:adjustRightInd/>
    </w:pPr>
    <w:rPr>
      <w:kern w:val="0"/>
      <w:szCs w:val="21"/>
    </w:rPr>
  </w:style>
  <w:style w:type="paragraph" w:customStyle="1" w:styleId="391">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2">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3">
    <w:name w:val="默认段落样式"/>
    <w:basedOn w:val="394"/>
    <w:qFormat/>
    <w:uiPriority w:val="0"/>
    <w:pPr>
      <w:spacing w:before="0"/>
      <w:ind w:firstLine="480"/>
      <w:outlineLvl w:val="2"/>
    </w:pPr>
    <w:rPr>
      <w:rFonts w:ascii="仿宋_GB2312" w:hAnsi="宋体" w:eastAsia="仿宋_GB2312"/>
      <w:color w:val="000000"/>
      <w:szCs w:val="24"/>
    </w:rPr>
  </w:style>
  <w:style w:type="paragraph" w:customStyle="1" w:styleId="394">
    <w:name w:val="正文2"/>
    <w:basedOn w:val="1"/>
    <w:link w:val="447"/>
    <w:qFormat/>
    <w:uiPriority w:val="0"/>
    <w:pPr>
      <w:spacing w:before="156" w:line="360" w:lineRule="auto"/>
      <w:ind w:firstLine="510" w:firstLineChars="200"/>
    </w:pPr>
    <w:rPr>
      <w:sz w:val="24"/>
      <w:szCs w:val="20"/>
    </w:rPr>
  </w:style>
  <w:style w:type="paragraph" w:customStyle="1" w:styleId="395">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6">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7">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8">
    <w:name w:val="bullet"/>
    <w:basedOn w:val="1"/>
    <w:qFormat/>
    <w:uiPriority w:val="0"/>
    <w:pPr>
      <w:tabs>
        <w:tab w:val="left" w:pos="840"/>
      </w:tabs>
      <w:adjustRightInd/>
      <w:ind w:left="840" w:hanging="420"/>
    </w:pPr>
  </w:style>
  <w:style w:type="paragraph" w:customStyle="1" w:styleId="399">
    <w:name w:val="五级条标题"/>
    <w:basedOn w:val="172"/>
    <w:next w:val="139"/>
    <w:qFormat/>
    <w:uiPriority w:val="0"/>
    <w:pPr>
      <w:numPr>
        <w:ilvl w:val="6"/>
        <w:numId w:val="0"/>
      </w:numPr>
      <w:tabs>
        <w:tab w:val="clear" w:pos="2940"/>
      </w:tabs>
      <w:outlineLvl w:val="6"/>
    </w:pPr>
  </w:style>
  <w:style w:type="paragraph" w:customStyle="1" w:styleId="400">
    <w:name w:val="Char Char Char Char Char Char Char Char"/>
    <w:basedOn w:val="1"/>
    <w:qFormat/>
    <w:uiPriority w:val="0"/>
    <w:pPr>
      <w:tabs>
        <w:tab w:val="left" w:pos="360"/>
      </w:tabs>
    </w:pPr>
    <w:rPr>
      <w:sz w:val="24"/>
      <w:szCs w:val="20"/>
    </w:rPr>
  </w:style>
  <w:style w:type="paragraph" w:customStyle="1" w:styleId="4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2">
    <w:name w:val="数字标题5"/>
    <w:basedOn w:val="6"/>
    <w:next w:val="1"/>
    <w:qFormat/>
    <w:uiPriority w:val="0"/>
    <w:pPr>
      <w:numPr>
        <w:ilvl w:val="0"/>
        <w:numId w:val="0"/>
      </w:numPr>
      <w:tabs>
        <w:tab w:val="left" w:pos="480"/>
        <w:tab w:val="clear" w:pos="1008"/>
      </w:tabs>
      <w:ind w:left="480" w:hanging="480"/>
    </w:pPr>
  </w:style>
  <w:style w:type="paragraph" w:customStyle="1" w:styleId="403">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4">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5">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6">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7">
    <w:name w:val="0"/>
    <w:basedOn w:val="1"/>
    <w:qFormat/>
    <w:uiPriority w:val="0"/>
    <w:pPr>
      <w:widowControl/>
    </w:pPr>
    <w:rPr>
      <w:kern w:val="0"/>
      <w:sz w:val="24"/>
      <w:szCs w:val="20"/>
    </w:rPr>
  </w:style>
  <w:style w:type="paragraph" w:customStyle="1" w:styleId="408">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9">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0">
    <w:name w:val="MM Topic 5"/>
    <w:basedOn w:val="6"/>
    <w:qFormat/>
    <w:uiPriority w:val="0"/>
    <w:pPr>
      <w:numPr>
        <w:ilvl w:val="0"/>
        <w:numId w:val="4"/>
      </w:numPr>
      <w:tabs>
        <w:tab w:val="clear" w:pos="1008"/>
      </w:tabs>
      <w:adjustRightInd/>
    </w:pPr>
  </w:style>
  <w:style w:type="paragraph" w:customStyle="1" w:styleId="411">
    <w:name w:val="样式 标题 3标题 3 Char第二层条h33Bold Headbh章标题1小标题level_3PIM 3..."/>
    <w:basedOn w:val="4"/>
    <w:qFormat/>
    <w:uiPriority w:val="0"/>
    <w:pPr>
      <w:numPr>
        <w:ilvl w:val="0"/>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2">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3">
    <w:name w:val="数字标题1"/>
    <w:basedOn w:val="2"/>
    <w:next w:val="1"/>
    <w:qFormat/>
    <w:uiPriority w:val="0"/>
    <w:pPr>
      <w:numPr>
        <w:numId w:val="6"/>
      </w:numPr>
      <w:tabs>
        <w:tab w:val="left" w:pos="480"/>
        <w:tab w:val="clear" w:pos="432"/>
      </w:tabs>
    </w:pPr>
  </w:style>
  <w:style w:type="paragraph" w:customStyle="1" w:styleId="414">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5">
    <w:name w:val="标书标题3"/>
    <w:basedOn w:val="4"/>
    <w:qFormat/>
    <w:uiPriority w:val="0"/>
    <w:pPr>
      <w:keepLines w:val="0"/>
      <w:widowControl/>
      <w:numPr>
        <w:ilvl w:val="0"/>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7">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9">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1">
    <w:name w:val="MM Topic 1"/>
    <w:basedOn w:val="2"/>
    <w:qFormat/>
    <w:uiPriority w:val="0"/>
    <w:pPr>
      <w:numPr>
        <w:numId w:val="0"/>
      </w:numPr>
      <w:tabs>
        <w:tab w:val="clear" w:pos="432"/>
      </w:tabs>
      <w:adjustRightInd/>
      <w:ind w:left="840" w:hanging="420"/>
    </w:pPr>
  </w:style>
  <w:style w:type="paragraph" w:customStyle="1" w:styleId="422">
    <w:name w:val="Char Char Char Char Char Char Char Char1"/>
    <w:basedOn w:val="1"/>
    <w:qFormat/>
    <w:uiPriority w:val="0"/>
    <w:pPr>
      <w:tabs>
        <w:tab w:val="left" w:pos="360"/>
      </w:tabs>
    </w:pPr>
    <w:rPr>
      <w:sz w:val="24"/>
      <w:szCs w:val="20"/>
    </w:rPr>
  </w:style>
  <w:style w:type="paragraph" w:customStyle="1" w:styleId="42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4">
    <w:name w:val="Char3 Char Char Char1"/>
    <w:basedOn w:val="1"/>
    <w:qFormat/>
    <w:uiPriority w:val="0"/>
    <w:pPr>
      <w:widowControl/>
      <w:adjustRightInd/>
      <w:spacing w:after="160" w:line="240" w:lineRule="exact"/>
      <w:jc w:val="left"/>
    </w:pPr>
    <w:rPr>
      <w:szCs w:val="20"/>
    </w:rPr>
  </w:style>
  <w:style w:type="paragraph" w:customStyle="1" w:styleId="425">
    <w:name w:val="Char Char12"/>
    <w:basedOn w:val="1"/>
    <w:qFormat/>
    <w:uiPriority w:val="0"/>
    <w:pPr>
      <w:widowControl/>
      <w:spacing w:after="160" w:line="240" w:lineRule="exact"/>
      <w:jc w:val="left"/>
    </w:pPr>
    <w:rPr>
      <w:rFonts w:eastAsia="仿宋_GB2312"/>
      <w:sz w:val="28"/>
    </w:rPr>
  </w:style>
  <w:style w:type="paragraph" w:customStyle="1" w:styleId="426">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7">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8">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9">
    <w:name w:val="单元格左对齐"/>
    <w:basedOn w:val="1"/>
    <w:qFormat/>
    <w:uiPriority w:val="0"/>
    <w:pPr>
      <w:adjustRightInd/>
      <w:spacing w:line="360" w:lineRule="auto"/>
    </w:pPr>
    <w:rPr>
      <w:sz w:val="24"/>
    </w:rPr>
  </w:style>
  <w:style w:type="paragraph" w:customStyle="1" w:styleId="430">
    <w:name w:val="Char11"/>
    <w:basedOn w:val="1"/>
    <w:qFormat/>
    <w:uiPriority w:val="0"/>
    <w:pPr>
      <w:tabs>
        <w:tab w:val="left" w:pos="432"/>
      </w:tabs>
      <w:adjustRightInd/>
      <w:spacing w:beforeLines="50" w:afterLines="50"/>
      <w:ind w:left="432" w:hanging="432" w:firstLineChars="200"/>
    </w:pPr>
    <w:rPr>
      <w:sz w:val="24"/>
    </w:rPr>
  </w:style>
  <w:style w:type="paragraph" w:customStyle="1" w:styleId="431">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2">
    <w:name w:val="正文文本 Char"/>
    <w:qFormat/>
    <w:uiPriority w:val="0"/>
    <w:rPr>
      <w:rFonts w:eastAsia="宋体"/>
      <w:kern w:val="2"/>
      <w:sz w:val="24"/>
      <w:szCs w:val="24"/>
      <w:lang w:val="en-US" w:eastAsia="zh-CN" w:bidi="ar-SA"/>
    </w:rPr>
  </w:style>
  <w:style w:type="character" w:customStyle="1" w:styleId="433">
    <w:name w:val="myp1111"/>
    <w:qFormat/>
    <w:uiPriority w:val="0"/>
    <w:rPr>
      <w:rFonts w:hint="default" w:ascii="ˎ̥" w:hAnsi="ˎ̥"/>
      <w:color w:val="000000"/>
      <w:sz w:val="20"/>
      <w:szCs w:val="20"/>
      <w:u w:val="none"/>
    </w:rPr>
  </w:style>
  <w:style w:type="character" w:customStyle="1" w:styleId="434">
    <w:name w:val="mdeck"/>
    <w:qFormat/>
    <w:uiPriority w:val="0"/>
    <w:rPr>
      <w:rFonts w:ascii="仿宋_GB2312" w:eastAsia="微软雅黑"/>
      <w:b/>
      <w:kern w:val="2"/>
      <w:sz w:val="32"/>
      <w:szCs w:val="32"/>
      <w:lang w:val="en-US" w:eastAsia="zh-CN" w:bidi="ar-SA"/>
    </w:rPr>
  </w:style>
  <w:style w:type="character" w:customStyle="1" w:styleId="435">
    <w:name w:val="签名 Char"/>
    <w:link w:val="39"/>
    <w:qFormat/>
    <w:uiPriority w:val="0"/>
    <w:rPr>
      <w:rFonts w:eastAsia="仿宋_GB2312"/>
      <w:sz w:val="24"/>
    </w:rPr>
  </w:style>
  <w:style w:type="character" w:customStyle="1" w:styleId="436">
    <w:name w:val="tw4winMark"/>
    <w:qFormat/>
    <w:uiPriority w:val="0"/>
    <w:rPr>
      <w:rFonts w:ascii="Courier New" w:hAnsi="Courier New" w:cs="Courier New"/>
      <w:vanish/>
      <w:color w:val="800080"/>
      <w:sz w:val="24"/>
      <w:szCs w:val="24"/>
      <w:vertAlign w:val="subscript"/>
    </w:rPr>
  </w:style>
  <w:style w:type="character" w:customStyle="1" w:styleId="437">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8">
    <w:name w:val="Balloon Text Char"/>
    <w:qFormat/>
    <w:uiPriority w:val="0"/>
    <w:rPr>
      <w:rFonts w:eastAsia="宋体"/>
      <w:kern w:val="2"/>
      <w:sz w:val="18"/>
      <w:szCs w:val="18"/>
      <w:lang w:val="en-US" w:eastAsia="zh-CN" w:bidi="ar-SA"/>
    </w:rPr>
  </w:style>
  <w:style w:type="character" w:customStyle="1" w:styleId="439">
    <w:name w:val="正文非缩进 Char"/>
    <w:qFormat/>
    <w:uiPriority w:val="0"/>
    <w:rPr>
      <w:rFonts w:ascii="宋体" w:eastAsia="宋体"/>
      <w:snapToGrid w:val="0"/>
      <w:color w:val="000000"/>
      <w:kern w:val="28"/>
      <w:sz w:val="28"/>
      <w:lang w:val="en-US" w:eastAsia="zh-CN" w:bidi="ar-SA"/>
    </w:rPr>
  </w:style>
  <w:style w:type="character" w:customStyle="1" w:styleId="440">
    <w:name w:val="此正文 Char"/>
    <w:link w:val="355"/>
    <w:qFormat/>
    <w:uiPriority w:val="0"/>
    <w:rPr>
      <w:kern w:val="2"/>
      <w:sz w:val="24"/>
      <w:szCs w:val="24"/>
    </w:rPr>
  </w:style>
  <w:style w:type="character" w:customStyle="1" w:styleId="441">
    <w:name w:val="Ò³Ã¼ Char Char"/>
    <w:qFormat/>
    <w:uiPriority w:val="0"/>
    <w:rPr>
      <w:rFonts w:eastAsia="宋体"/>
      <w:kern w:val="2"/>
      <w:sz w:val="18"/>
      <w:lang w:val="en-US" w:eastAsia="zh-CN" w:bidi="ar-SA"/>
    </w:rPr>
  </w:style>
  <w:style w:type="character" w:customStyle="1" w:styleId="442">
    <w:name w:val="style91"/>
    <w:qFormat/>
    <w:uiPriority w:val="0"/>
    <w:rPr>
      <w:color w:val="333333"/>
    </w:rPr>
  </w:style>
  <w:style w:type="character" w:customStyle="1" w:styleId="443">
    <w:name w:val="标书1 Char"/>
    <w:qFormat/>
    <w:uiPriority w:val="0"/>
    <w:rPr>
      <w:rFonts w:eastAsia="宋体"/>
      <w:b/>
      <w:bCs/>
      <w:kern w:val="44"/>
      <w:sz w:val="44"/>
      <w:szCs w:val="44"/>
      <w:lang w:val="en-US" w:eastAsia="zh-CN" w:bidi="ar-SA"/>
    </w:rPr>
  </w:style>
  <w:style w:type="character" w:customStyle="1" w:styleId="444">
    <w:name w:val="ca-131"/>
    <w:qFormat/>
    <w:uiPriority w:val="0"/>
    <w:rPr>
      <w:rFonts w:hint="eastAsia" w:ascii="仿宋_GB2312" w:eastAsia="仿宋_GB2312"/>
      <w:b/>
      <w:bCs/>
      <w:color w:val="000000"/>
      <w:spacing w:val="-20"/>
      <w:sz w:val="24"/>
      <w:szCs w:val="24"/>
    </w:rPr>
  </w:style>
  <w:style w:type="character" w:customStyle="1" w:styleId="445">
    <w:name w:val="标书正文格式 Char"/>
    <w:qFormat/>
    <w:uiPriority w:val="0"/>
    <w:rPr>
      <w:rFonts w:eastAsia="楷体_GB2312"/>
      <w:kern w:val="2"/>
      <w:sz w:val="24"/>
      <w:szCs w:val="24"/>
      <w:lang w:bidi="ar-SA"/>
    </w:rPr>
  </w:style>
  <w:style w:type="character" w:customStyle="1" w:styleId="446">
    <w:name w:val="Char Char6"/>
    <w:qFormat/>
    <w:uiPriority w:val="0"/>
    <w:rPr>
      <w:rFonts w:eastAsia="宋体"/>
      <w:kern w:val="2"/>
      <w:sz w:val="21"/>
      <w:szCs w:val="24"/>
      <w:lang w:val="en-US" w:eastAsia="zh-CN" w:bidi="ar-SA"/>
    </w:rPr>
  </w:style>
  <w:style w:type="character" w:customStyle="1" w:styleId="447">
    <w:name w:val="正文2 Char Char"/>
    <w:link w:val="394"/>
    <w:qFormat/>
    <w:uiPriority w:val="0"/>
    <w:rPr>
      <w:rFonts w:eastAsia="宋体"/>
      <w:kern w:val="2"/>
      <w:sz w:val="24"/>
      <w:lang w:val="en-US" w:eastAsia="zh-CN" w:bidi="ar-SA"/>
    </w:rPr>
  </w:style>
  <w:style w:type="character" w:customStyle="1" w:styleId="448">
    <w:name w:val="content"/>
    <w:qFormat/>
    <w:uiPriority w:val="0"/>
  </w:style>
  <w:style w:type="character" w:customStyle="1" w:styleId="449">
    <w:name w:val="正文文本 2 Char"/>
    <w:qFormat/>
    <w:uiPriority w:val="0"/>
    <w:rPr>
      <w:rFonts w:eastAsia="宋体"/>
      <w:kern w:val="2"/>
      <w:sz w:val="21"/>
      <w:szCs w:val="24"/>
      <w:lang w:val="en-US" w:eastAsia="zh-CN" w:bidi="ar-SA"/>
    </w:rPr>
  </w:style>
  <w:style w:type="character" w:customStyle="1" w:styleId="450">
    <w:name w:val="Heading 2 Hidden Char"/>
    <w:qFormat/>
    <w:uiPriority w:val="0"/>
    <w:rPr>
      <w:rFonts w:ascii="仿宋_GB2312" w:eastAsia="仿宋_GB2312"/>
      <w:b/>
      <w:bCs/>
      <w:kern w:val="2"/>
      <w:sz w:val="24"/>
      <w:szCs w:val="24"/>
      <w:lang w:val="zh-CN" w:eastAsia="zh-CN" w:bidi="ar-SA"/>
    </w:rPr>
  </w:style>
  <w:style w:type="character" w:customStyle="1" w:styleId="451">
    <w:name w:val="首行缩进 Char"/>
    <w:qFormat/>
    <w:uiPriority w:val="0"/>
    <w:rPr>
      <w:rFonts w:ascii="宋体" w:eastAsia="宋体"/>
      <w:kern w:val="2"/>
      <w:sz w:val="24"/>
      <w:lang w:val="en-US" w:eastAsia="zh-CN" w:bidi="ar-SA"/>
    </w:rPr>
  </w:style>
  <w:style w:type="character" w:customStyle="1" w:styleId="452">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3">
    <w:name w:val="普通文字 Char Char1"/>
    <w:qFormat/>
    <w:uiPriority w:val="0"/>
    <w:rPr>
      <w:rFonts w:ascii="宋体" w:hAnsi="Courier New"/>
      <w:kern w:val="2"/>
      <w:sz w:val="21"/>
    </w:rPr>
  </w:style>
  <w:style w:type="character" w:customStyle="1" w:styleId="454">
    <w:name w:val="Footer-Even Char"/>
    <w:qFormat/>
    <w:uiPriority w:val="0"/>
    <w:rPr>
      <w:rFonts w:eastAsia="宋体"/>
      <w:kern w:val="2"/>
      <w:sz w:val="18"/>
      <w:lang w:val="en-US" w:eastAsia="zh-CN" w:bidi="ar-SA"/>
    </w:rPr>
  </w:style>
  <w:style w:type="character" w:customStyle="1" w:styleId="455">
    <w:name w:val="dandyren_title1"/>
    <w:qFormat/>
    <w:uiPriority w:val="0"/>
    <w:rPr>
      <w:b/>
      <w:bCs/>
      <w:color w:val="FF6633"/>
      <w:sz w:val="18"/>
      <w:szCs w:val="18"/>
    </w:rPr>
  </w:style>
  <w:style w:type="character" w:customStyle="1" w:styleId="456">
    <w:name w:val="标题 3 Char2"/>
    <w:qFormat/>
    <w:uiPriority w:val="0"/>
    <w:rPr>
      <w:rFonts w:eastAsia="宋体"/>
      <w:b/>
      <w:bCs/>
      <w:kern w:val="2"/>
      <w:sz w:val="32"/>
      <w:szCs w:val="32"/>
      <w:lang w:val="en-US" w:eastAsia="zh-CN" w:bidi="ar-SA"/>
    </w:rPr>
  </w:style>
  <w:style w:type="character" w:customStyle="1" w:styleId="457">
    <w:name w:val="gray6"/>
    <w:basedOn w:val="62"/>
    <w:qFormat/>
    <w:uiPriority w:val="0"/>
  </w:style>
  <w:style w:type="character" w:customStyle="1" w:styleId="458">
    <w:name w:val="标准正文格式 Char"/>
    <w:qFormat/>
    <w:uiPriority w:val="0"/>
    <w:rPr>
      <w:rFonts w:ascii="宋体" w:eastAsia="仿宋_GB2312" w:cs="宋体"/>
      <w:color w:val="000000"/>
      <w:sz w:val="24"/>
      <w:lang w:val="en-US" w:eastAsia="zh-CN" w:bidi="ar-SA"/>
    </w:rPr>
  </w:style>
  <w:style w:type="character" w:customStyle="1" w:styleId="459">
    <w:name w:val="Char Char3"/>
    <w:qFormat/>
    <w:uiPriority w:val="0"/>
    <w:rPr>
      <w:rFonts w:eastAsia="宋体"/>
      <w:kern w:val="2"/>
      <w:sz w:val="21"/>
      <w:szCs w:val="24"/>
      <w:lang w:val="en-US" w:eastAsia="zh-CN" w:bidi="ar-SA"/>
    </w:rPr>
  </w:style>
  <w:style w:type="character" w:customStyle="1" w:styleId="460">
    <w:name w:val="px14"/>
    <w:qFormat/>
    <w:uiPriority w:val="0"/>
    <w:rPr>
      <w:rFonts w:ascii="仿宋_GB2312" w:eastAsia="微软雅黑" w:cs="Times New Roman"/>
      <w:b/>
      <w:kern w:val="2"/>
      <w:sz w:val="32"/>
      <w:szCs w:val="32"/>
      <w:lang w:val="en-US" w:eastAsia="zh-CN" w:bidi="ar-SA"/>
    </w:rPr>
  </w:style>
  <w:style w:type="character" w:customStyle="1" w:styleId="461">
    <w:name w:val="txt"/>
    <w:qFormat/>
    <w:uiPriority w:val="0"/>
    <w:rPr>
      <w:rFonts w:ascii="仿宋_GB2312" w:eastAsia="微软雅黑"/>
      <w:b/>
      <w:kern w:val="2"/>
      <w:sz w:val="32"/>
      <w:szCs w:val="32"/>
      <w:lang w:val="en-US" w:eastAsia="zh-CN" w:bidi="ar-SA"/>
    </w:rPr>
  </w:style>
  <w:style w:type="character" w:customStyle="1" w:styleId="462">
    <w:name w:val="仿宋正文 Char"/>
    <w:link w:val="339"/>
    <w:qFormat/>
    <w:uiPriority w:val="0"/>
    <w:rPr>
      <w:rFonts w:ascii="仿宋_GB2312" w:eastAsia="仿宋_GB2312"/>
      <w:kern w:val="2"/>
      <w:sz w:val="24"/>
      <w:lang w:val="en-US" w:eastAsia="zh-CN" w:bidi="ar-SA"/>
    </w:rPr>
  </w:style>
  <w:style w:type="character" w:customStyle="1" w:styleId="463">
    <w:name w:val="Comment Text Char"/>
    <w:qFormat/>
    <w:uiPriority w:val="0"/>
    <w:rPr>
      <w:rFonts w:ascii="宋体" w:hAnsi="宋体" w:eastAsia="宋体"/>
      <w:kern w:val="2"/>
      <w:sz w:val="24"/>
      <w:lang w:val="en-US" w:eastAsia="zh-CN" w:bidi="ar-SA"/>
    </w:rPr>
  </w:style>
  <w:style w:type="character" w:customStyle="1" w:styleId="464">
    <w:name w:val="tw4winExternal"/>
    <w:qFormat/>
    <w:uiPriority w:val="0"/>
    <w:rPr>
      <w:rFonts w:ascii="Courier New" w:hAnsi="Courier New" w:cs="Courier New"/>
      <w:color w:val="808080"/>
    </w:rPr>
  </w:style>
  <w:style w:type="character" w:customStyle="1" w:styleId="465">
    <w:name w:val="Char Char10"/>
    <w:qFormat/>
    <w:uiPriority w:val="0"/>
    <w:rPr>
      <w:rFonts w:ascii="宋体" w:hAnsi="宋体"/>
      <w:kern w:val="2"/>
      <w:sz w:val="21"/>
      <w:szCs w:val="24"/>
    </w:rPr>
  </w:style>
  <w:style w:type="character" w:customStyle="1" w:styleId="466">
    <w:name w:val="Bold"/>
    <w:qFormat/>
    <w:uiPriority w:val="0"/>
    <w:rPr>
      <w:rFonts w:ascii="Arial" w:hAnsi="Arial" w:eastAsia="黑体" w:cs="Times New Roman"/>
      <w:b/>
      <w:kern w:val="2"/>
      <w:sz w:val="32"/>
      <w:szCs w:val="32"/>
      <w:lang w:val="en-US" w:eastAsia="zh-CN" w:bidi="ar-SA"/>
    </w:rPr>
  </w:style>
  <w:style w:type="character" w:customStyle="1" w:styleId="467">
    <w:name w:val="Font Style82"/>
    <w:qFormat/>
    <w:uiPriority w:val="99"/>
    <w:rPr>
      <w:rFonts w:ascii="宋体" w:eastAsia="宋体" w:cs="宋体"/>
      <w:color w:val="000000"/>
      <w:sz w:val="14"/>
      <w:szCs w:val="14"/>
    </w:rPr>
  </w:style>
  <w:style w:type="character" w:customStyle="1" w:styleId="468">
    <w:name w:val="标题 2 Char"/>
    <w:qFormat/>
    <w:uiPriority w:val="0"/>
    <w:rPr>
      <w:rFonts w:ascii="Arial" w:hAnsi="Arial" w:eastAsia="黑体"/>
      <w:b/>
      <w:kern w:val="2"/>
      <w:sz w:val="32"/>
      <w:lang w:val="en-US" w:eastAsia="zh-CN"/>
    </w:rPr>
  </w:style>
  <w:style w:type="character" w:customStyle="1" w:styleId="469">
    <w:name w:val="h3 Char"/>
    <w:qFormat/>
    <w:uiPriority w:val="0"/>
    <w:rPr>
      <w:rFonts w:eastAsia="宋体"/>
      <w:b/>
      <w:kern w:val="2"/>
      <w:sz w:val="32"/>
      <w:lang w:val="en-US" w:eastAsia="zh-CN" w:bidi="ar-SA"/>
    </w:rPr>
  </w:style>
  <w:style w:type="character" w:customStyle="1" w:styleId="470">
    <w:name w:val="页眉 Char1"/>
    <w:qFormat/>
    <w:uiPriority w:val="0"/>
    <w:rPr>
      <w:rFonts w:eastAsia="宋体"/>
      <w:kern w:val="2"/>
      <w:sz w:val="18"/>
      <w:szCs w:val="18"/>
      <w:lang w:val="en-US" w:eastAsia="zh-CN" w:bidi="ar-SA"/>
    </w:rPr>
  </w:style>
  <w:style w:type="character" w:customStyle="1" w:styleId="471">
    <w:name w:val="标题 8 Char"/>
    <w:link w:val="9"/>
    <w:qFormat/>
    <w:uiPriority w:val="0"/>
    <w:rPr>
      <w:rFonts w:ascii="Arial" w:hAnsi="Arial" w:eastAsia="黑体"/>
      <w:kern w:val="2"/>
      <w:sz w:val="24"/>
      <w:szCs w:val="24"/>
    </w:rPr>
  </w:style>
  <w:style w:type="character" w:customStyle="1" w:styleId="472">
    <w:name w:val="冯广丽 Char"/>
    <w:link w:val="235"/>
    <w:qFormat/>
    <w:uiPriority w:val="0"/>
    <w:rPr>
      <w:rFonts w:ascii="宋体" w:hAnsi="宋体"/>
      <w:kern w:val="2"/>
      <w:sz w:val="24"/>
      <w:szCs w:val="22"/>
    </w:rPr>
  </w:style>
  <w:style w:type="character" w:customStyle="1" w:styleId="473">
    <w:name w:val="脚注文本 Char"/>
    <w:link w:val="47"/>
    <w:qFormat/>
    <w:uiPriority w:val="0"/>
    <w:rPr>
      <w:color w:val="0000FF"/>
      <w:sz w:val="21"/>
    </w:rPr>
  </w:style>
  <w:style w:type="character" w:customStyle="1" w:styleId="474">
    <w:name w:val="font12gray1"/>
    <w:qFormat/>
    <w:uiPriority w:val="0"/>
    <w:rPr>
      <w:rFonts w:ascii="仿宋_GB2312" w:eastAsia="微软雅黑"/>
      <w:b/>
      <w:spacing w:val="300"/>
      <w:kern w:val="2"/>
      <w:sz w:val="18"/>
      <w:szCs w:val="18"/>
      <w:lang w:val="en-US" w:eastAsia="zh-CN" w:bidi="ar-SA"/>
    </w:rPr>
  </w:style>
  <w:style w:type="character" w:customStyle="1" w:styleId="475">
    <w:name w:val="正文文本缩进 Char1"/>
    <w:link w:val="24"/>
    <w:qFormat/>
    <w:uiPriority w:val="0"/>
    <w:rPr>
      <w:rFonts w:ascii="宋体" w:hAnsi="宋体"/>
      <w:kern w:val="2"/>
      <w:sz w:val="24"/>
      <w:szCs w:val="24"/>
    </w:rPr>
  </w:style>
  <w:style w:type="character" w:customStyle="1" w:styleId="476">
    <w:name w:val="方案正文 Char"/>
    <w:qFormat/>
    <w:uiPriority w:val="0"/>
    <w:rPr>
      <w:rFonts w:ascii="仿宋_GB2312" w:eastAsia="仿宋_GB2312"/>
      <w:b/>
      <w:color w:val="000000"/>
      <w:kern w:val="2"/>
      <w:sz w:val="24"/>
      <w:lang w:val="en-US" w:eastAsia="zh-CN" w:bidi="ar-SA"/>
    </w:rPr>
  </w:style>
  <w:style w:type="character" w:customStyle="1" w:styleId="477">
    <w:name w:val="Item List Char"/>
    <w:link w:val="262"/>
    <w:qFormat/>
    <w:uiPriority w:val="0"/>
    <w:rPr>
      <w:rFonts w:ascii="Arial"/>
      <w:bCs/>
      <w:sz w:val="21"/>
      <w:szCs w:val="21"/>
      <w:lang w:val="en-US" w:eastAsia="zh-CN" w:bidi="ar-SA"/>
    </w:rPr>
  </w:style>
  <w:style w:type="character" w:customStyle="1" w:styleId="478">
    <w:name w:val="Normal Indent Char Char"/>
    <w:qFormat/>
    <w:uiPriority w:val="0"/>
    <w:rPr>
      <w:rFonts w:eastAsia="宋体"/>
      <w:kern w:val="2"/>
      <w:sz w:val="21"/>
      <w:lang w:val="en-US" w:eastAsia="zh-CN" w:bidi="ar-SA"/>
    </w:rPr>
  </w:style>
  <w:style w:type="character" w:customStyle="1" w:styleId="479">
    <w:name w:val="t21"/>
    <w:qFormat/>
    <w:uiPriority w:val="0"/>
    <w:rPr>
      <w:rFonts w:ascii="仿宋_GB2312" w:eastAsia="微软雅黑"/>
      <w:b/>
      <w:kern w:val="2"/>
      <w:sz w:val="23"/>
      <w:szCs w:val="23"/>
      <w:lang w:val="en-US" w:eastAsia="zh-CN" w:bidi="ar-SA"/>
    </w:rPr>
  </w:style>
  <w:style w:type="character" w:customStyle="1" w:styleId="480">
    <w:name w:val="Char Char121"/>
    <w:qFormat/>
    <w:uiPriority w:val="0"/>
    <w:rPr>
      <w:rFonts w:ascii="仿宋_GB2312" w:eastAsia="仿宋_GB2312"/>
      <w:b/>
      <w:bCs/>
      <w:kern w:val="2"/>
      <w:sz w:val="24"/>
      <w:szCs w:val="24"/>
      <w:lang w:val="zh-CN" w:eastAsia="zh-CN" w:bidi="ar-SA"/>
    </w:rPr>
  </w:style>
  <w:style w:type="character" w:customStyle="1" w:styleId="481">
    <w:name w:val="标题 7 Char"/>
    <w:link w:val="8"/>
    <w:qFormat/>
    <w:uiPriority w:val="0"/>
    <w:rPr>
      <w:b/>
      <w:bCs/>
      <w:kern w:val="2"/>
      <w:sz w:val="24"/>
      <w:szCs w:val="24"/>
    </w:rPr>
  </w:style>
  <w:style w:type="character" w:customStyle="1" w:styleId="482">
    <w:name w:val="称呼 Char"/>
    <w:link w:val="20"/>
    <w:qFormat/>
    <w:uiPriority w:val="0"/>
    <w:rPr>
      <w:rFonts w:ascii="仿宋_GB2312" w:eastAsia="仿宋_GB2312"/>
      <w:kern w:val="2"/>
      <w:sz w:val="28"/>
    </w:rPr>
  </w:style>
  <w:style w:type="character" w:customStyle="1" w:styleId="483">
    <w:name w:val="正文 项目 Char"/>
    <w:qFormat/>
    <w:uiPriority w:val="0"/>
    <w:rPr>
      <w:rFonts w:ascii="仿宋_GB2312" w:hAnsi="仿宋_GB2312" w:eastAsia="仿宋_GB2312"/>
      <w:kern w:val="2"/>
      <w:sz w:val="24"/>
      <w:lang w:bidi="ar-SA"/>
    </w:rPr>
  </w:style>
  <w:style w:type="character" w:customStyle="1" w:styleId="484">
    <w:name w:val="普通文字 Char1"/>
    <w:qFormat/>
    <w:uiPriority w:val="0"/>
    <w:rPr>
      <w:rFonts w:ascii="宋体" w:hAnsi="Courier New" w:eastAsia="宋体"/>
      <w:kern w:val="2"/>
      <w:sz w:val="21"/>
      <w:lang w:val="en-US" w:eastAsia="zh-CN"/>
    </w:rPr>
  </w:style>
  <w:style w:type="character" w:customStyle="1" w:styleId="485">
    <w:name w:val="正文1 Char1"/>
    <w:qFormat/>
    <w:uiPriority w:val="0"/>
    <w:rPr>
      <w:rFonts w:ascii="仿宋_GB2312" w:hAnsi="Courier New" w:eastAsia="仿宋_GB2312"/>
      <w:kern w:val="28"/>
      <w:sz w:val="24"/>
      <w:szCs w:val="24"/>
    </w:rPr>
  </w:style>
  <w:style w:type="character" w:customStyle="1" w:styleId="486">
    <w:name w:val="hei16b1"/>
    <w:qFormat/>
    <w:uiPriority w:val="0"/>
    <w:rPr>
      <w:rFonts w:hint="default" w:ascii="Arial" w:hAnsi="Arial" w:cs="Arial"/>
      <w:b/>
      <w:bCs/>
      <w:color w:val="000000"/>
      <w:sz w:val="24"/>
      <w:szCs w:val="24"/>
    </w:rPr>
  </w:style>
  <w:style w:type="character" w:customStyle="1" w:styleId="487">
    <w:name w:val="c7 style3"/>
    <w:qFormat/>
    <w:uiPriority w:val="0"/>
  </w:style>
  <w:style w:type="character" w:customStyle="1" w:styleId="488">
    <w:name w:val="副标题 Char"/>
    <w:link w:val="44"/>
    <w:qFormat/>
    <w:uiPriority w:val="0"/>
    <w:rPr>
      <w:rFonts w:ascii="Arial" w:hAnsi="Arial" w:eastAsia="隶书"/>
      <w:b/>
      <w:bCs/>
      <w:kern w:val="28"/>
      <w:sz w:val="44"/>
      <w:szCs w:val="32"/>
      <w:lang w:val="en-US" w:eastAsia="zh-CN" w:bidi="ar-SA"/>
    </w:rPr>
  </w:style>
  <w:style w:type="character" w:customStyle="1" w:styleId="489">
    <w:name w:val="纯文本 Char"/>
    <w:link w:val="32"/>
    <w:qFormat/>
    <w:uiPriority w:val="0"/>
    <w:rPr>
      <w:rFonts w:ascii="宋体" w:hAnsi="Courier New" w:eastAsia="宋体" w:cs="Arial"/>
      <w:snapToGrid w:val="0"/>
      <w:kern w:val="2"/>
      <w:sz w:val="21"/>
      <w:szCs w:val="21"/>
      <w:lang w:val="en-US" w:eastAsia="zh-CN" w:bidi="ar-SA"/>
    </w:rPr>
  </w:style>
  <w:style w:type="character" w:customStyle="1" w:styleId="490">
    <w:name w:val="表正文 Char1"/>
    <w:qFormat/>
    <w:uiPriority w:val="0"/>
    <w:rPr>
      <w:rFonts w:ascii="宋体" w:eastAsia="宋体"/>
      <w:snapToGrid w:val="0"/>
      <w:color w:val="000000"/>
      <w:kern w:val="28"/>
      <w:sz w:val="28"/>
    </w:rPr>
  </w:style>
  <w:style w:type="character" w:customStyle="1" w:styleId="491">
    <w:name w:val="Char Char5"/>
    <w:qFormat/>
    <w:uiPriority w:val="0"/>
    <w:rPr>
      <w:rFonts w:ascii="宋体" w:hAnsi="Courier New" w:eastAsia="宋体"/>
      <w:kern w:val="2"/>
      <w:sz w:val="21"/>
      <w:lang w:val="en-US" w:eastAsia="zh-CN"/>
    </w:rPr>
  </w:style>
  <w:style w:type="character" w:customStyle="1" w:styleId="492">
    <w:name w:val="标题 1 Char Char"/>
    <w:qFormat/>
    <w:uiPriority w:val="0"/>
    <w:rPr>
      <w:rFonts w:hint="eastAsia" w:ascii="宋体" w:hAnsi="宋体" w:eastAsia="宋体"/>
      <w:b/>
      <w:spacing w:val="-2"/>
      <w:sz w:val="24"/>
      <w:lang w:val="en-US" w:eastAsia="zh-CN" w:bidi="ar-SA"/>
    </w:rPr>
  </w:style>
  <w:style w:type="character" w:customStyle="1" w:styleId="493">
    <w:name w:val="Char Char4"/>
    <w:qFormat/>
    <w:uiPriority w:val="0"/>
    <w:rPr>
      <w:rFonts w:eastAsia="宋体"/>
      <w:b/>
      <w:sz w:val="24"/>
      <w:lang w:val="en-GB" w:eastAsia="zh-CN" w:bidi="ar-SA"/>
    </w:rPr>
  </w:style>
  <w:style w:type="character" w:customStyle="1" w:styleId="494">
    <w:name w:val="zbggmain style9"/>
    <w:qFormat/>
    <w:uiPriority w:val="0"/>
  </w:style>
  <w:style w:type="character" w:customStyle="1" w:styleId="495">
    <w:name w:val="Header Char_7802c35d-a7d5-483c-ad67-f53103fdfb58"/>
    <w:qFormat/>
    <w:uiPriority w:val="0"/>
    <w:rPr>
      <w:rFonts w:eastAsia="宋体"/>
      <w:kern w:val="2"/>
      <w:sz w:val="18"/>
      <w:szCs w:val="18"/>
      <w:lang w:val="en-US" w:eastAsia="zh-CN" w:bidi="ar-SA"/>
    </w:rPr>
  </w:style>
  <w:style w:type="character" w:customStyle="1" w:styleId="496">
    <w:name w:val="样式 宋体"/>
    <w:qFormat/>
    <w:uiPriority w:val="0"/>
    <w:rPr>
      <w:rFonts w:ascii="宋体" w:hAnsi="宋体"/>
      <w:sz w:val="24"/>
    </w:rPr>
  </w:style>
  <w:style w:type="character" w:customStyle="1" w:styleId="497">
    <w:name w:val="哈哈正文 Char"/>
    <w:link w:val="313"/>
    <w:qFormat/>
    <w:uiPriority w:val="0"/>
    <w:rPr>
      <w:rFonts w:ascii="宋体" w:hAnsi="宋体" w:eastAsia="宋体"/>
      <w:kern w:val="2"/>
      <w:sz w:val="24"/>
      <w:lang w:bidi="ar-SA"/>
    </w:rPr>
  </w:style>
  <w:style w:type="character" w:customStyle="1" w:styleId="498">
    <w:name w:val="标题 Char"/>
    <w:qFormat/>
    <w:uiPriority w:val="0"/>
    <w:rPr>
      <w:rFonts w:eastAsia="宋体"/>
      <w:b/>
      <w:sz w:val="24"/>
      <w:lang w:val="en-GB" w:eastAsia="zh-CN" w:bidi="ar-SA"/>
    </w:rPr>
  </w:style>
  <w:style w:type="character" w:customStyle="1" w:styleId="499">
    <w:name w:val="纯文本 Char Char Char"/>
    <w:qFormat/>
    <w:uiPriority w:val="0"/>
    <w:rPr>
      <w:rFonts w:ascii="宋体" w:hAnsi="Courier New" w:eastAsia="宋体"/>
      <w:kern w:val="2"/>
      <w:sz w:val="21"/>
      <w:lang w:val="en-US" w:eastAsia="zh-CN" w:bidi="ar-SA"/>
    </w:rPr>
  </w:style>
  <w:style w:type="character" w:customStyle="1" w:styleId="500">
    <w:name w:val="正文 编号 Char"/>
    <w:qFormat/>
    <w:uiPriority w:val="0"/>
    <w:rPr>
      <w:rFonts w:ascii="仿宋_GB2312" w:hAnsi="仿宋_GB2312" w:eastAsia="仿宋_GB2312"/>
      <w:kern w:val="2"/>
      <w:sz w:val="24"/>
      <w:lang w:bidi="ar-SA"/>
    </w:rPr>
  </w:style>
  <w:style w:type="character" w:customStyle="1" w:styleId="501">
    <w:name w:val="插图说明 Char"/>
    <w:qFormat/>
    <w:uiPriority w:val="0"/>
    <w:rPr>
      <w:rFonts w:eastAsia="黑体"/>
      <w:sz w:val="24"/>
      <w:lang w:val="en-US" w:eastAsia="zh-CN"/>
    </w:rPr>
  </w:style>
  <w:style w:type="character" w:customStyle="1" w:styleId="502">
    <w:name w:val="正文首行缩进 2 Char"/>
    <w:link w:val="59"/>
    <w:qFormat/>
    <w:uiPriority w:val="0"/>
    <w:rPr>
      <w:rFonts w:ascii="宋体" w:hAnsi="宋体"/>
      <w:kern w:val="2"/>
      <w:sz w:val="21"/>
      <w:szCs w:val="24"/>
    </w:rPr>
  </w:style>
  <w:style w:type="character" w:customStyle="1" w:styleId="503">
    <w:name w:val="正文文本缩进 2 Char"/>
    <w:link w:val="35"/>
    <w:qFormat/>
    <w:uiPriority w:val="0"/>
    <w:rPr>
      <w:rFonts w:ascii="宋体"/>
      <w:sz w:val="28"/>
    </w:rPr>
  </w:style>
  <w:style w:type="character" w:customStyle="1" w:styleId="504">
    <w:name w:val="公文正文 Char"/>
    <w:qFormat/>
    <w:uiPriority w:val="0"/>
    <w:rPr>
      <w:rFonts w:ascii="仿宋_GB2312" w:eastAsia="仿宋_GB2312"/>
      <w:kern w:val="2"/>
      <w:sz w:val="24"/>
      <w:szCs w:val="24"/>
      <w:lang w:val="en-US" w:eastAsia="zh-CN" w:bidi="ar-SA"/>
    </w:rPr>
  </w:style>
  <w:style w:type="character" w:customStyle="1" w:styleId="505">
    <w:name w:val="Char Char41"/>
    <w:qFormat/>
    <w:uiPriority w:val="0"/>
    <w:rPr>
      <w:rFonts w:eastAsia="宋体"/>
      <w:b/>
      <w:sz w:val="24"/>
      <w:lang w:val="en-GB" w:eastAsia="zh-CN" w:bidi="ar-SA"/>
    </w:rPr>
  </w:style>
  <w:style w:type="character" w:customStyle="1" w:styleId="506">
    <w:name w:val="unnamed31"/>
    <w:qFormat/>
    <w:uiPriority w:val="0"/>
    <w:rPr>
      <w:rFonts w:ascii="Tahoma" w:hAnsi="Tahoma" w:eastAsia="宋体"/>
      <w:b/>
      <w:kern w:val="2"/>
      <w:sz w:val="24"/>
      <w:szCs w:val="32"/>
      <w:u w:val="none"/>
      <w:lang w:val="en-US" w:eastAsia="zh-CN" w:bidi="ar-SA"/>
    </w:rPr>
  </w:style>
  <w:style w:type="character" w:customStyle="1" w:styleId="507">
    <w:name w:val="Char Char91"/>
    <w:qFormat/>
    <w:uiPriority w:val="0"/>
    <w:rPr>
      <w:rFonts w:eastAsia="宋体"/>
      <w:kern w:val="2"/>
      <w:sz w:val="18"/>
      <w:szCs w:val="18"/>
      <w:lang w:val="en-US" w:eastAsia="zh-CN" w:bidi="ar-SA"/>
    </w:rPr>
  </w:style>
  <w:style w:type="character" w:customStyle="1" w:styleId="508">
    <w:name w:val="Footer-Even Char1"/>
    <w:qFormat/>
    <w:uiPriority w:val="0"/>
    <w:rPr>
      <w:rFonts w:eastAsia="宋体"/>
      <w:kern w:val="2"/>
      <w:sz w:val="18"/>
      <w:szCs w:val="18"/>
      <w:lang w:val="en-US" w:eastAsia="zh-CN" w:bidi="ar-SA"/>
    </w:rPr>
  </w:style>
  <w:style w:type="character" w:customStyle="1" w:styleId="509">
    <w:name w:val="gf正文1 Char"/>
    <w:qFormat/>
    <w:uiPriority w:val="0"/>
    <w:rPr>
      <w:rFonts w:ascii="宋体" w:hAnsi="宋体" w:eastAsia="宋体" w:cs="宋体"/>
      <w:kern w:val="2"/>
      <w:sz w:val="24"/>
      <w:szCs w:val="24"/>
      <w:lang w:val="en-US" w:eastAsia="zh-CN" w:bidi="ar-SA"/>
    </w:rPr>
  </w:style>
  <w:style w:type="character" w:customStyle="1" w:styleId="510">
    <w:name w:val="javascript"/>
    <w:qFormat/>
    <w:uiPriority w:val="0"/>
  </w:style>
  <w:style w:type="character" w:customStyle="1" w:styleId="511">
    <w:name w:val="列出段落 Char"/>
    <w:qFormat/>
    <w:uiPriority w:val="34"/>
    <w:rPr>
      <w:rFonts w:eastAsia="楷体_GB2312" w:cs="Lucida Sans"/>
      <w:kern w:val="2"/>
      <w:sz w:val="24"/>
      <w:szCs w:val="24"/>
      <w:lang w:val="en-US" w:eastAsia="zh-CN" w:bidi="ar-SA"/>
    </w:rPr>
  </w:style>
  <w:style w:type="character" w:customStyle="1" w:styleId="512">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3">
    <w:name w:val="标书表格字体格式 Char"/>
    <w:qFormat/>
    <w:uiPriority w:val="0"/>
    <w:rPr>
      <w:kern w:val="2"/>
      <w:sz w:val="21"/>
      <w:szCs w:val="24"/>
      <w:lang w:bidi="ar-SA"/>
    </w:rPr>
  </w:style>
  <w:style w:type="character" w:customStyle="1" w:styleId="514">
    <w:name w:val="普通文字 Char3"/>
    <w:qFormat/>
    <w:uiPriority w:val="0"/>
    <w:rPr>
      <w:rFonts w:ascii="宋体" w:hAnsi="Courier New" w:eastAsia="宋体"/>
      <w:kern w:val="2"/>
      <w:sz w:val="21"/>
      <w:lang w:val="en-US" w:eastAsia="zh-CN" w:bidi="ar-SA"/>
    </w:rPr>
  </w:style>
  <w:style w:type="character" w:customStyle="1" w:styleId="515">
    <w:name w:val="h Char Char1"/>
    <w:qFormat/>
    <w:uiPriority w:val="0"/>
    <w:rPr>
      <w:rFonts w:eastAsia="宋体"/>
      <w:kern w:val="2"/>
      <w:sz w:val="18"/>
      <w:szCs w:val="18"/>
      <w:lang w:val="en-US" w:eastAsia="zh-CN" w:bidi="ar-SA"/>
    </w:rPr>
  </w:style>
  <w:style w:type="character" w:customStyle="1" w:styleId="516">
    <w:name w:val="冯 Char"/>
    <w:link w:val="75"/>
    <w:qFormat/>
    <w:uiPriority w:val="0"/>
    <w:rPr>
      <w:rFonts w:ascii="宋体" w:hAnsi="宋体"/>
      <w:color w:val="000000"/>
      <w:sz w:val="24"/>
      <w:szCs w:val="24"/>
    </w:rPr>
  </w:style>
  <w:style w:type="character" w:customStyle="1" w:styleId="517">
    <w:name w:val="highlight1"/>
    <w:qFormat/>
    <w:uiPriority w:val="0"/>
    <w:rPr>
      <w:rFonts w:ascii="仿宋_GB2312" w:eastAsia="微软雅黑"/>
      <w:b/>
      <w:kern w:val="2"/>
      <w:sz w:val="23"/>
      <w:szCs w:val="23"/>
      <w:lang w:val="en-US" w:eastAsia="zh-CN" w:bidi="ar-SA"/>
    </w:rPr>
  </w:style>
  <w:style w:type="character" w:customStyle="1" w:styleId="518">
    <w:name w:val="样式6 Char"/>
    <w:qFormat/>
    <w:uiPriority w:val="0"/>
    <w:rPr>
      <w:rFonts w:ascii="仿宋_GB2312" w:hAnsi="宋体" w:eastAsia="仿宋_GB2312"/>
      <w:b/>
      <w:bCs/>
      <w:kern w:val="2"/>
      <w:sz w:val="24"/>
      <w:szCs w:val="24"/>
      <w:lang w:val="en-US" w:eastAsia="zh-CN" w:bidi="ar-SA"/>
    </w:rPr>
  </w:style>
  <w:style w:type="character" w:customStyle="1" w:styleId="519">
    <w:name w:val="标题 9 Char"/>
    <w:link w:val="10"/>
    <w:qFormat/>
    <w:uiPriority w:val="0"/>
    <w:rPr>
      <w:rFonts w:ascii="Arial" w:hAnsi="Arial" w:eastAsia="黑体"/>
      <w:kern w:val="2"/>
      <w:sz w:val="21"/>
      <w:szCs w:val="21"/>
    </w:rPr>
  </w:style>
  <w:style w:type="character" w:customStyle="1" w:styleId="520">
    <w:name w:val="md"/>
    <w:basedOn w:val="62"/>
    <w:qFormat/>
    <w:uiPriority w:val="0"/>
  </w:style>
  <w:style w:type="character" w:customStyle="1" w:styleId="521">
    <w:name w:val="myp11"/>
    <w:qFormat/>
    <w:uiPriority w:val="0"/>
    <w:rPr>
      <w:rFonts w:ascii="仿宋_GB2312" w:eastAsia="微软雅黑"/>
      <w:b/>
      <w:kern w:val="2"/>
      <w:sz w:val="32"/>
      <w:szCs w:val="32"/>
      <w:lang w:val="en-US" w:eastAsia="zh-CN" w:bidi="ar-SA"/>
    </w:rPr>
  </w:style>
  <w:style w:type="character" w:customStyle="1" w:styleId="522">
    <w:name w:val="Ò³Ã¼ Char Char1"/>
    <w:qFormat/>
    <w:uiPriority w:val="0"/>
    <w:rPr>
      <w:rFonts w:eastAsia="宋体"/>
      <w:kern w:val="2"/>
      <w:sz w:val="18"/>
      <w:szCs w:val="18"/>
      <w:lang w:val="en-US" w:eastAsia="zh-CN" w:bidi="ar-SA"/>
    </w:rPr>
  </w:style>
  <w:style w:type="character" w:customStyle="1" w:styleId="523">
    <w:name w:val="tw4winTerm"/>
    <w:qFormat/>
    <w:uiPriority w:val="0"/>
    <w:rPr>
      <w:color w:val="0000FF"/>
    </w:rPr>
  </w:style>
  <w:style w:type="character" w:customStyle="1" w:styleId="524">
    <w:name w:val="表格 Char Char"/>
    <w:qFormat/>
    <w:uiPriority w:val="0"/>
    <w:rPr>
      <w:rFonts w:ascii="宋体" w:hAnsi="宋体" w:eastAsia="宋体"/>
      <w:lang w:bidi="ar-SA"/>
    </w:rPr>
  </w:style>
  <w:style w:type="character" w:customStyle="1" w:styleId="525">
    <w:name w:val="样式8 Char"/>
    <w:qFormat/>
    <w:uiPriority w:val="0"/>
    <w:rPr>
      <w:rFonts w:ascii="仿宋_GB2312" w:hAnsi="宋体" w:eastAsia="仿宋_GB2312"/>
      <w:b/>
      <w:bCs/>
      <w:kern w:val="2"/>
      <w:sz w:val="24"/>
      <w:szCs w:val="24"/>
    </w:rPr>
  </w:style>
  <w:style w:type="character" w:customStyle="1" w:styleId="526">
    <w:name w:val="样式5 Char"/>
    <w:qFormat/>
    <w:uiPriority w:val="0"/>
    <w:rPr>
      <w:rFonts w:ascii="仿宋_GB2312" w:hAnsi="仿宋" w:eastAsia="仿宋_GB2312"/>
      <w:kern w:val="2"/>
      <w:sz w:val="24"/>
      <w:szCs w:val="24"/>
    </w:rPr>
  </w:style>
  <w:style w:type="character" w:customStyle="1" w:styleId="527">
    <w:name w:val="页脚 Char1"/>
    <w:qFormat/>
    <w:uiPriority w:val="0"/>
    <w:rPr>
      <w:rFonts w:eastAsia="宋体"/>
      <w:kern w:val="2"/>
      <w:sz w:val="18"/>
      <w:szCs w:val="18"/>
      <w:lang w:val="en-US" w:eastAsia="zh-CN" w:bidi="ar-SA"/>
    </w:rPr>
  </w:style>
  <w:style w:type="character" w:customStyle="1" w:styleId="528">
    <w:name w:val="tw4winJump"/>
    <w:qFormat/>
    <w:uiPriority w:val="0"/>
    <w:rPr>
      <w:rFonts w:ascii="Courier New" w:hAnsi="Courier New" w:cs="Courier New"/>
      <w:color w:val="008080"/>
    </w:rPr>
  </w:style>
  <w:style w:type="character" w:customStyle="1" w:styleId="529">
    <w:name w:val="批注文字 Char"/>
    <w:qFormat/>
    <w:uiPriority w:val="99"/>
    <w:rPr>
      <w:kern w:val="2"/>
      <w:sz w:val="21"/>
      <w:szCs w:val="24"/>
    </w:rPr>
  </w:style>
  <w:style w:type="character" w:customStyle="1" w:styleId="530">
    <w:name w:val="Char Char122"/>
    <w:qFormat/>
    <w:uiPriority w:val="0"/>
    <w:rPr>
      <w:rFonts w:ascii="仿宋_GB2312" w:eastAsia="仿宋_GB2312"/>
      <w:b/>
      <w:bCs/>
      <w:kern w:val="2"/>
      <w:sz w:val="24"/>
      <w:szCs w:val="24"/>
      <w:lang w:val="zh-CN" w:eastAsia="zh-CN" w:bidi="ar-SA"/>
    </w:rPr>
  </w:style>
  <w:style w:type="character" w:customStyle="1" w:styleId="531">
    <w:name w:val="No Spacing Char"/>
    <w:link w:val="169"/>
    <w:qFormat/>
    <w:uiPriority w:val="1"/>
    <w:rPr>
      <w:rFonts w:ascii="Calibri" w:hAnsi="Calibri"/>
      <w:sz w:val="22"/>
      <w:szCs w:val="22"/>
      <w:lang w:val="en-US" w:eastAsia="zh-CN" w:bidi="ar-SA"/>
    </w:rPr>
  </w:style>
  <w:style w:type="character" w:customStyle="1" w:styleId="532">
    <w:name w:val="Char Char21"/>
    <w:qFormat/>
    <w:uiPriority w:val="0"/>
    <w:rPr>
      <w:rFonts w:ascii="宋体" w:hAnsi="Courier New" w:eastAsia="宋体"/>
      <w:kern w:val="2"/>
      <w:sz w:val="21"/>
      <w:lang w:val="en-US" w:eastAsia="zh-CN" w:bidi="ar-SA"/>
    </w:rPr>
  </w:style>
  <w:style w:type="character" w:customStyle="1" w:styleId="533">
    <w:name w:val="Char Char8"/>
    <w:qFormat/>
    <w:uiPriority w:val="0"/>
    <w:rPr>
      <w:rFonts w:eastAsia="宋体"/>
      <w:b/>
      <w:sz w:val="24"/>
      <w:lang w:val="en-GB" w:eastAsia="zh-CN"/>
    </w:rPr>
  </w:style>
  <w:style w:type="character" w:customStyle="1" w:styleId="534">
    <w:name w:val="font21"/>
    <w:qFormat/>
    <w:uiPriority w:val="0"/>
    <w:rPr>
      <w:rFonts w:hint="eastAsia" w:ascii="宋体" w:hAnsi="宋体" w:eastAsia="宋体"/>
      <w:kern w:val="2"/>
      <w:sz w:val="28"/>
      <w:szCs w:val="28"/>
      <w:lang w:val="en-US" w:eastAsia="zh-CN" w:bidi="ar-SA"/>
    </w:rPr>
  </w:style>
  <w:style w:type="character" w:customStyle="1" w:styleId="535">
    <w:name w:val="正文2 Char"/>
    <w:qFormat/>
    <w:uiPriority w:val="0"/>
    <w:rPr>
      <w:rFonts w:eastAsia="宋体"/>
      <w:kern w:val="2"/>
      <w:sz w:val="24"/>
      <w:lang w:val="en-US" w:eastAsia="zh-CN" w:bidi="ar-SA"/>
    </w:rPr>
  </w:style>
  <w:style w:type="character" w:customStyle="1" w:styleId="536">
    <w:name w:val="big1"/>
    <w:qFormat/>
    <w:uiPriority w:val="0"/>
    <w:rPr>
      <w:rFonts w:hint="eastAsia" w:ascii="宋体" w:hAnsi="宋体" w:eastAsia="宋体"/>
      <w:color w:val="333333"/>
      <w:sz w:val="22"/>
      <w:szCs w:val="22"/>
    </w:rPr>
  </w:style>
  <w:style w:type="character" w:customStyle="1" w:styleId="537">
    <w:name w:val="Body Text(ch) Char Char"/>
    <w:qFormat/>
    <w:uiPriority w:val="0"/>
    <w:rPr>
      <w:rFonts w:ascii="宋体"/>
      <w:kern w:val="2"/>
      <w:sz w:val="24"/>
      <w:szCs w:val="21"/>
      <w:lang w:val="zh-CN"/>
    </w:rPr>
  </w:style>
  <w:style w:type="character" w:customStyle="1" w:styleId="538">
    <w:name w:val="blue1"/>
    <w:basedOn w:val="62"/>
    <w:qFormat/>
    <w:uiPriority w:val="0"/>
  </w:style>
  <w:style w:type="character" w:customStyle="1" w:styleId="539">
    <w:name w:val="正文 项目2 Char"/>
    <w:basedOn w:val="483"/>
    <w:qFormat/>
    <w:uiPriority w:val="0"/>
    <w:rPr>
      <w:rFonts w:ascii="仿宋_GB2312" w:hAnsi="仿宋_GB2312" w:eastAsia="仿宋_GB2312"/>
      <w:kern w:val="2"/>
      <w:sz w:val="24"/>
      <w:lang w:bidi="ar-SA"/>
    </w:rPr>
  </w:style>
  <w:style w:type="character" w:customStyle="1" w:styleId="540">
    <w:name w:val="solutionfonts"/>
    <w:qFormat/>
    <w:uiPriority w:val="0"/>
  </w:style>
  <w:style w:type="character" w:customStyle="1" w:styleId="541">
    <w:name w:val="Char Char81"/>
    <w:qFormat/>
    <w:uiPriority w:val="0"/>
    <w:rPr>
      <w:rFonts w:eastAsia="宋体"/>
      <w:b/>
      <w:sz w:val="24"/>
      <w:lang w:val="en-GB" w:eastAsia="zh-CN"/>
    </w:rPr>
  </w:style>
  <w:style w:type="character" w:customStyle="1" w:styleId="542">
    <w:name w:val="Char Char2"/>
    <w:qFormat/>
    <w:uiPriority w:val="0"/>
    <w:rPr>
      <w:rFonts w:eastAsia="宋体"/>
      <w:b/>
      <w:bCs/>
      <w:kern w:val="2"/>
      <w:sz w:val="21"/>
      <w:szCs w:val="24"/>
      <w:lang w:val="en-US" w:eastAsia="zh-CN" w:bidi="ar-SA"/>
    </w:rPr>
  </w:style>
  <w:style w:type="character" w:customStyle="1" w:styleId="543">
    <w:name w:val="HTML 预设格式 Char"/>
    <w:link w:val="54"/>
    <w:qFormat/>
    <w:uiPriority w:val="0"/>
    <w:rPr>
      <w:rFonts w:ascii="黑体" w:hAnsi="Courier New" w:eastAsia="黑体"/>
    </w:rPr>
  </w:style>
  <w:style w:type="character" w:customStyle="1" w:styleId="544">
    <w:name w:val="Heading 7 Char_dea5ac86-f135-4f85-b5d9-2b70739d98d4"/>
    <w:qFormat/>
    <w:uiPriority w:val="0"/>
    <w:rPr>
      <w:rFonts w:ascii="宋体" w:hAnsi="宋体" w:eastAsia="宋体"/>
      <w:b/>
      <w:bCs/>
      <w:kern w:val="2"/>
      <w:sz w:val="24"/>
      <w:szCs w:val="24"/>
      <w:lang w:val="en-US" w:eastAsia="zh-CN" w:bidi="ar-SA"/>
    </w:rPr>
  </w:style>
  <w:style w:type="character" w:customStyle="1" w:styleId="545">
    <w:name w:val="正文首行缩进 Char"/>
    <w:link w:val="58"/>
    <w:qFormat/>
    <w:uiPriority w:val="0"/>
    <w:rPr>
      <w:rFonts w:ascii="宋体"/>
      <w:kern w:val="2"/>
      <w:sz w:val="24"/>
      <w:lang w:val="zh-CN"/>
    </w:rPr>
  </w:style>
  <w:style w:type="character" w:customStyle="1" w:styleId="546">
    <w:name w:val="标题 2 Char Char"/>
    <w:qFormat/>
    <w:uiPriority w:val="0"/>
    <w:rPr>
      <w:rFonts w:ascii="楷体_GB2312" w:hAnsi="Arial" w:eastAsia="楷体_GB2312"/>
      <w:b/>
      <w:bCs/>
      <w:kern w:val="2"/>
      <w:sz w:val="24"/>
      <w:szCs w:val="32"/>
      <w:lang w:val="en-US" w:eastAsia="zh-CN" w:bidi="ar-SA"/>
    </w:rPr>
  </w:style>
  <w:style w:type="character" w:customStyle="1" w:styleId="547">
    <w:name w:val="pt141"/>
    <w:qFormat/>
    <w:uiPriority w:val="0"/>
    <w:rPr>
      <w:color w:val="330066"/>
      <w:sz w:val="22"/>
      <w:szCs w:val="22"/>
    </w:rPr>
  </w:style>
  <w:style w:type="character" w:customStyle="1" w:styleId="548">
    <w:name w:val="h Char Char"/>
    <w:qFormat/>
    <w:uiPriority w:val="0"/>
    <w:rPr>
      <w:rFonts w:eastAsia="宋体"/>
      <w:kern w:val="2"/>
      <w:sz w:val="18"/>
      <w:lang w:val="en-US" w:eastAsia="zh-CN" w:bidi="ar-SA"/>
    </w:rPr>
  </w:style>
  <w:style w:type="character" w:customStyle="1" w:styleId="549">
    <w:name w:val="标题 1 Char"/>
    <w:link w:val="2"/>
    <w:qFormat/>
    <w:uiPriority w:val="0"/>
    <w:rPr>
      <w:b/>
      <w:bCs/>
      <w:kern w:val="44"/>
      <w:sz w:val="44"/>
      <w:szCs w:val="44"/>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09"/>
    <w:qFormat/>
    <w:uiPriority w:val="0"/>
    <w:rPr>
      <w:rFonts w:ascii="Verdana" w:hAnsi="Verdana"/>
      <w:b/>
      <w:bCs/>
      <w:color w:val="4A82CA"/>
      <w:sz w:val="17"/>
      <w:szCs w:val="17"/>
    </w:rPr>
  </w:style>
  <w:style w:type="character" w:customStyle="1" w:styleId="552">
    <w:name w:val="标题4-dyf Char"/>
    <w:link w:val="347"/>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1"/>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uiPriority w:val="0"/>
    <w:rPr>
      <w:rFonts w:ascii="宋体" w:hAnsi="宋体" w:eastAsia="宋体"/>
      <w:b/>
      <w:kern w:val="2"/>
      <w:sz w:val="24"/>
      <w:szCs w:val="24"/>
      <w:lang w:val="en-US" w:eastAsia="zh-CN" w:bidi="ar-SA"/>
    </w:rPr>
  </w:style>
  <w:style w:type="character" w:customStyle="1" w:styleId="562">
    <w:name w:val="Document Map Char"/>
    <w:qFormat/>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Char"/>
    <w:link w:val="29"/>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Char"/>
    <w:link w:val="6"/>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qFormat/>
    <w:uiPriority w:val="0"/>
    <w:rPr>
      <w:rFonts w:eastAsia="宋体"/>
      <w:kern w:val="2"/>
      <w:sz w:val="21"/>
      <w:szCs w:val="24"/>
      <w:lang w:val="en-US" w:eastAsia="zh-CN" w:bidi="ar-SA"/>
    </w:rPr>
  </w:style>
  <w:style w:type="character" w:customStyle="1" w:styleId="577">
    <w:name w:val="hui"/>
    <w:basedOn w:val="62"/>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Char"/>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6"/>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Char"/>
    <w:link w:val="50"/>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2"/>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Char"/>
    <w:link w:val="23"/>
    <w:qFormat/>
    <w:uiPriority w:val="0"/>
    <w:rPr>
      <w:rFonts w:ascii="宋体"/>
      <w:kern w:val="2"/>
      <w:sz w:val="24"/>
      <w:szCs w:val="21"/>
      <w:lang w:val="zh-CN"/>
    </w:rPr>
  </w:style>
  <w:style w:type="character" w:customStyle="1" w:styleId="599">
    <w:name w:val="标题 4 Char"/>
    <w:link w:val="5"/>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qFormat/>
    <w:uiPriority w:val="0"/>
    <w:rPr>
      <w:rFonts w:ascii="Times New Roman" w:hAnsi="Times New Roman" w:eastAsia="宋体" w:cs="Times New Roman"/>
      <w:sz w:val="20"/>
      <w:szCs w:val="20"/>
    </w:rPr>
  </w:style>
  <w:style w:type="character" w:customStyle="1" w:styleId="604">
    <w:name w:val="Char Char31"/>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0"/>
    <w:qFormat/>
    <w:uiPriority w:val="0"/>
    <w:rPr>
      <w:rFonts w:ascii="微软雅黑" w:hAnsi="微软雅黑" w:eastAsia="微软雅黑"/>
      <w:b/>
      <w:bCs/>
      <w:kern w:val="2"/>
      <w:sz w:val="24"/>
      <w:szCs w:val="28"/>
    </w:rPr>
  </w:style>
  <w:style w:type="character" w:customStyle="1" w:styleId="610">
    <w:name w:val="标题 4 Char1"/>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Char"/>
    <w:link w:val="7"/>
    <w:qFormat/>
    <w:uiPriority w:val="0"/>
    <w:rPr>
      <w:rFonts w:ascii="Arial" w:hAnsi="Arial" w:eastAsia="黑体"/>
      <w:b/>
      <w:bCs/>
      <w:kern w:val="2"/>
      <w:sz w:val="24"/>
      <w:szCs w:val="24"/>
    </w:rPr>
  </w:style>
  <w:style w:type="character" w:customStyle="1" w:styleId="613">
    <w:name w:val="正文缩进 Char2"/>
    <w:link w:val="15"/>
    <w:qFormat/>
    <w:uiPriority w:val="0"/>
    <w:rPr>
      <w:rFonts w:ascii="宋体" w:eastAsia="宋体"/>
      <w:snapToGrid w:val="0"/>
      <w:color w:val="000000"/>
      <w:kern w:val="28"/>
      <w:sz w:val="28"/>
      <w:lang w:val="en-US" w:eastAsia="zh-CN" w:bidi="ar-SA"/>
    </w:rPr>
  </w:style>
  <w:style w:type="character" w:customStyle="1" w:styleId="614">
    <w:name w:val="批注文字 Char1"/>
    <w:link w:val="19"/>
    <w:qFormat/>
    <w:uiPriority w:val="99"/>
    <w:rPr>
      <w:kern w:val="2"/>
      <w:sz w:val="21"/>
      <w:szCs w:val="24"/>
    </w:rPr>
  </w:style>
  <w:style w:type="character" w:customStyle="1" w:styleId="615">
    <w:name w:val="批注框文本 Char"/>
    <w:link w:val="36"/>
    <w:qFormat/>
    <w:uiPriority w:val="0"/>
    <w:rPr>
      <w:kern w:val="2"/>
      <w:sz w:val="18"/>
      <w:szCs w:val="18"/>
    </w:rPr>
  </w:style>
  <w:style w:type="character" w:customStyle="1" w:styleId="616">
    <w:name w:val="Footer Char_297ca3bb-e6f6-4cc1-9b27-66816fa3cad9"/>
    <w:qFormat/>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72"/>
    <w:qFormat/>
    <w:uiPriority w:val="0"/>
    <w:rPr>
      <w:rFonts w:ascii="仿宋_GB2312" w:eastAsia="仿宋_GB2312" w:cs="仿宋_GB2312"/>
      <w:color w:val="000000"/>
      <w:sz w:val="24"/>
      <w:szCs w:val="24"/>
    </w:rPr>
  </w:style>
  <w:style w:type="paragraph" w:customStyle="1" w:styleId="6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9">
    <w:name w:val="font61"/>
    <w:basedOn w:val="62"/>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2"/>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null3"/>
    <w:qFormat/>
    <w:uiPriority w:val="0"/>
    <w:rPr>
      <w:rFonts w:hint="eastAsia" w:ascii="Calibri" w:hAnsi="Calibri" w:eastAsia="宋体" w:cs="Times New Roman"/>
      <w:lang w:val="en-US" w:eastAsia="zh-Hans" w:bidi="ar-SA"/>
    </w:rPr>
  </w:style>
  <w:style w:type="table" w:customStyle="1" w:styleId="63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e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1.emf"/><Relationship Id="rId18" Type="http://schemas.openxmlformats.org/officeDocument/2006/relationships/oleObject" Target="embeddings/oleObject1.bin"/><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9d600782-81b1-4886-a95e-e948cc1b95cf</errorID>
      <errorWord>)</errorWord>
      <group>L1_Format</group>
      <groupName>格式问题</groupName>
      <ability>L2_HalfPunc_CN</ability>
      <abilityName>全半角问题</abilityName>
      <candidateList>
        <item>）</item>
      </candidateList>
      <explain>文本全半角错误。</explain>
      <paraID>2DFE2246</paraID>
      <start>57</start>
      <end>58</end>
      <status>unmodified</status>
      <modifiedWord/>
      <trackRevisions>false</trackRevisions>
    </reviewItem>
    <reviewItem>
      <errorID>214e0acf-3992-48ee-94bb-bc96172cf4f1</errorID>
      <errorWord>(</errorWord>
      <group>L1_Format</group>
      <groupName>格式问题</groupName>
      <ability>L2_HalfPunc_CN</ability>
      <abilityName>全半角问题</abilityName>
      <candidateList>
        <item>（</item>
      </candidateList>
      <explain>文本全半角错误。</explain>
      <paraID> 178209C</paraID>
      <start>22</start>
      <end>23</end>
      <status>unmodified</status>
      <modifiedWord/>
      <trackRevisions>false</trackRevisions>
    </reviewItem>
    <reviewItem>
      <errorID>01671556-fb1b-485b-8b78-69c99a4d87d5</errorID>
      <errorWord>)</errorWord>
      <group>L1_Format</group>
      <groupName>格式问题</groupName>
      <ability>L2_HalfPunc_CN</ability>
      <abilityName>全半角问题</abilityName>
      <candidateList>
        <item>）</item>
      </candidateList>
      <explain>文本全半角错误。</explain>
      <paraID> 178209C</paraID>
      <start>56</start>
      <end>57</end>
      <status>unmodified</status>
      <modifiedWord/>
      <trackRevisions>false</trackRevisions>
    </reviewItem>
    <reviewItem>
      <errorID>5677544c-afb1-4c48-ac10-86849917da3f</errorID>
      <errorWord>;</errorWord>
      <group>L1_Format</group>
      <groupName>格式问题</groupName>
      <ability>L2_HalfPunc_CN</ability>
      <abilityName>全半角问题</abilityName>
      <candidateList>
        <item>；</item>
      </candidateList>
      <explain>文本全半角错误。</explain>
      <paraID>2C5AC33F</paraID>
      <start>64</start>
      <end>65</end>
      <status>unmodified</status>
      <modifiedWord/>
      <trackRevisions>false</trackRevisions>
    </reviewItem>
    <reviewItem>
      <errorID>c2f438f4-62b2-4693-8bea-16805ff96e2b</errorID>
      <errorWord>;</errorWord>
      <group>L1_Format</group>
      <groupName>格式问题</groupName>
      <ability>L2_HalfPunc_CN</ability>
      <abilityName>全半角问题</abilityName>
      <candidateList>
        <item>；</item>
      </candidateList>
      <explain>文本全半角错误。</explain>
      <paraID>55256FCC</paraID>
      <start>66</start>
      <end>67</end>
      <status>unmodified</status>
      <modifiedWord/>
      <trackRevisions>false</trackRevisions>
    </reviewItem>
    <reviewItem>
      <errorID>298643e3-2a66-4e73-84b2-c85fbbe878a6</errorID>
      <errorWord>：/</errorWord>
      <group>L1_Punc</group>
      <groupName>标点问题</groupName>
      <ability>L2_Punc_CN</ability>
      <abilityName>标点符号问题</abilityName>
      <candidateList>
        <item>：</item>
      </candidateList>
      <explain/>
      <paraID>40B28112</paraID>
      <start>2</start>
      <end>4</end>
      <status>unmodified</status>
      <modifiedWord/>
      <trackRevisions>false</trackRevisions>
    </reviewItem>
    <reviewItem>
      <errorID>6566c12a-6f9e-4893-95a1-4e8791bddfcd</errorID>
      <errorWord>上午00:00</errorWord>
      <group>L1_Knowledge</group>
      <groupName>知识性问题</groupName>
      <ability>L2_Time</ability>
      <abilityName>日期时间</abilityName>
      <candidateList/>
      <explain>时间与前缀不匹配，可能的时间前缀有“下午、晚上、凌晨、午夜”。</explain>
      <paraID>40B28112</paraID>
      <start>20</start>
      <end>27</end>
      <status>unmodified</status>
      <modifiedWord/>
      <trackRevisions>false</trackRevisions>
    </reviewItem>
    <reviewItem>
      <errorID>dd331826-1024-4628-8c06-ab862ac979fe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5BF56C29</paraID>
      <start>103</start>
      <end>104</end>
      <status>unmodified</status>
      <modifiedWord/>
      <trackRevisions>false</trackRevisions>
    </reviewItem>
    <reviewItem>
      <errorID>8548cc2e-b429-43dc-b6de-08e4b60e883d</errorID>
      <errorWord>-</errorWord>
      <group>L1_Format</group>
      <groupName>格式问题</groupName>
      <ability>L2_HalfPunc_CN</ability>
      <abilityName>全半角问题</abilityName>
      <candidateList>
        <item>－</item>
      </candidateList>
      <explain>文本全半角错误。</explain>
      <paraID>25A9A30B</paraID>
      <start>90</start>
      <end>91</end>
      <status>unmodified</status>
      <modifiedWord/>
      <trackRevisions>false</trackRevisions>
    </reviewItem>
    <reviewItem>
      <errorID>ab635be0-94ca-4f5f-9b8a-c7835ba78bac</errorID>
      <errorWord>-</errorWord>
      <group>L1_Format</group>
      <groupName>格式问题</groupName>
      <ability>L2_HalfPunc_CN</ability>
      <abilityName>全半角问题</abilityName>
      <candidateList>
        <item>－</item>
      </candidateList>
      <explain>文本全半角错误。</explain>
      <paraID>25A9A30B</paraID>
      <start>95</start>
      <end>96</end>
      <status>unmodified</status>
      <modifiedWord/>
      <trackRevisions>false</trackRevisions>
    </reviewItem>
    <reviewItem>
      <errorID>acfd9f6f-6698-43e5-bc2a-48aa100f0951</errorID>
      <errorWord>-</errorWord>
      <group>L1_Format</group>
      <groupName>格式问题</groupName>
      <ability>L2_HalfPunc_CN</ability>
      <abilityName>全半角问题</abilityName>
      <candidateList>
        <item>－</item>
      </candidateList>
      <explain>文本全半角错误。</explain>
      <paraID>25A9A30B</paraID>
      <start>102</start>
      <end>103</end>
      <status>unmodified</status>
      <modifiedWord/>
      <trackRevisions>false</trackRevisions>
    </reviewItem>
    <reviewItem>
      <errorID>d28bbf22-24b7-4366-b9a2-f8340712ac59</errorID>
      <errorWord>:</errorWord>
      <group>L1_Format</group>
      <groupName>格式问题</groupName>
      <ability>L2_HalfPunc_CN</ability>
      <abilityName>全半角问题</abilityName>
      <candidateList>
        <item>：</item>
      </candidateList>
      <explain>文本全半角错误。</explain>
      <paraID>25A9A30B</paraID>
      <start>107</start>
      <end>108</end>
      <status>unmodified</status>
      <modifiedWord/>
      <trackRevisions>false</trackRevisions>
    </reviewItem>
    <reviewItem>
      <errorID>6253f03a-9c5b-4a5e-a765-71f5b3a97703</errorID>
      <errorWord>-</errorWord>
      <group>L1_Format</group>
      <groupName>格式问题</groupName>
      <ability>L2_HalfPunc_CN</ability>
      <abilityName>全半角问题</abilityName>
      <candidateList>
        <item>－</item>
      </candidateList>
      <explain>文本全半角错误。</explain>
      <paraID>25A9A30B</paraID>
      <start>127</start>
      <end>128</end>
      <status>unmodified</status>
      <modifiedWord/>
      <trackRevisions>false</trackRevisions>
    </reviewItem>
    <reviewItem>
      <errorID>2b6b3958-86e0-4fd1-ac99-5063549a0b6d</errorID>
      <errorWord>-</errorWord>
      <group>L1_Format</group>
      <groupName>格式问题</groupName>
      <ability>L2_HalfPunc_CN</ability>
      <abilityName>全半角问题</abilityName>
      <candidateList>
        <item>－</item>
      </candidateList>
      <explain>文本全半角错误。</explain>
      <paraID>25A9A30B</paraID>
      <start>132</start>
      <end>133</end>
      <status>unmodified</status>
      <modifiedWord/>
      <trackRevisions>false</trackRevisions>
    </reviewItem>
    <reviewItem>
      <errorID>e0997080-d63b-4543-94b0-d4d0f89d360c</errorID>
      <errorWord>-</errorWord>
      <group>L1_Format</group>
      <groupName>格式问题</groupName>
      <ability>L2_HalfPunc_CN</ability>
      <abilityName>全半角问题</abilityName>
      <candidateList>
        <item>－</item>
      </candidateList>
      <explain>文本全半角错误。</explain>
      <paraID>25A9A30B</paraID>
      <start>139</start>
      <end>140</end>
      <status>unmodified</status>
      <modifiedWord/>
      <trackRevisions>false</trackRevisions>
    </reviewItem>
    <reviewItem>
      <errorID>e46803fa-04b2-4490-9ffe-29f3f66b9df4</errorID>
      <errorWord>-</errorWord>
      <group>L1_Format</group>
      <groupName>格式问题</groupName>
      <ability>L2_HalfPunc_CN</ability>
      <abilityName>全半角问题</abilityName>
      <candidateList>
        <item>－</item>
      </candidateList>
      <explain>文本全半角错误。</explain>
      <paraID>25A9A30B</paraID>
      <start>181</start>
      <end>182</end>
      <status>unmodified</status>
      <modifiedWord/>
      <trackRevisions>false</trackRevisions>
    </reviewItem>
    <reviewItem>
      <errorID>218c3f89-80b9-4f08-8db7-334b00741fd2</errorID>
      <errorWord>-</errorWord>
      <group>L1_Format</group>
      <groupName>格式问题</groupName>
      <ability>L2_HalfPunc_CN</ability>
      <abilityName>全半角问题</abilityName>
      <candidateList>
        <item>－</item>
      </candidateList>
      <explain>文本全半角错误。</explain>
      <paraID>25A9A30B</paraID>
      <start>190</start>
      <end>191</end>
      <status>unmodified</status>
      <modifiedWord/>
      <trackRevisions>false</trackRevisions>
    </reviewItem>
    <reviewItem>
      <errorID>4565f577-2bdd-4a92-90e3-a729b87c37a2</errorID>
      <errorWord>:</errorWord>
      <group>L1_Format</group>
      <groupName>格式问题</groupName>
      <ability>L2_HalfPunc_CN</ability>
      <abilityName>全半角问题</abilityName>
      <candidateList>
        <item>：</item>
      </candidateList>
      <explain>文本全半角错误。</explain>
      <paraID>5E24A040</paraID>
      <start>70</start>
      <end>71</end>
      <status>unmodified</status>
      <modifiedWord/>
      <trackRevisions>false</trackRevisions>
    </reviewItem>
    <reviewItem>
      <errorID>9bbbbfc9-5297-46c4-9a44-4b41099fc3cc</errorID>
      <errorWord>-</errorWord>
      <group>L1_Format</group>
      <groupName>格式问题</groupName>
      <ability>L2_HalfPunc_CN</ability>
      <abilityName>全半角问题</abilityName>
      <candidateList>
        <item>－</item>
      </candidateList>
      <explain>文本全半角错误。</explain>
      <paraID>5E24A040</paraID>
      <start>144</start>
      <end>145</end>
      <status>unmodified</status>
      <modifiedWord/>
      <trackRevisions>false</trackRevisions>
    </reviewItem>
    <reviewItem>
      <errorID>ac47e37b-3410-423f-92ba-4114e709dbc1</errorID>
      <errorWord>-</errorWord>
      <group>L1_Format</group>
      <groupName>格式问题</groupName>
      <ability>L2_HalfPunc_CN</ability>
      <abilityName>全半角问题</abilityName>
      <candidateList>
        <item>－</item>
      </candidateList>
      <explain>文本全半角错误。</explain>
      <paraID>5E24A040</paraID>
      <start>145</start>
      <end>146</end>
      <status>unmodified</status>
      <modifiedWord/>
      <trackRevisions>false</trackRevisions>
    </reviewItem>
    <reviewItem>
      <errorID>dcf0c7d8-18cb-4553-a3af-480160ebad27</errorID>
      <errorWord>-</errorWord>
      <group>L1_Format</group>
      <groupName>格式问题</groupName>
      <ability>L2_HalfPunc_CN</ability>
      <abilityName>全半角问题</abilityName>
      <candidateList>
        <item>－</item>
      </candidateList>
      <explain>文本全半角错误。</explain>
      <paraID>5E24A040</paraID>
      <start>199</start>
      <end>200</end>
      <status>unmodified</status>
      <modifiedWord/>
      <trackRevisions>false</trackRevisions>
    </reviewItem>
    <reviewItem>
      <errorID>7044ff49-7b10-425f-9b36-0024c916e408</errorID>
      <errorWord>-</errorWord>
      <group>L1_Format</group>
      <groupName>格式问题</groupName>
      <ability>L2_HalfPunc_CN</ability>
      <abilityName>全半角问题</abilityName>
      <candidateList>
        <item>－</item>
      </candidateList>
      <explain>文本全半角错误。</explain>
      <paraID>5E24A040</paraID>
      <start>252</start>
      <end>253</end>
      <status>unmodified</status>
      <modifiedWord/>
      <trackRevisions>false</trackRevisions>
    </reviewItem>
    <reviewItem>
      <errorID>32e21478-2073-4cc4-846a-1b9f3f5b938b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5E24A040</paraID>
      <start>365</start>
      <end>368</end>
      <status>unmodified</status>
      <modifiedWord/>
      <trackRevisions>false</trackRevisions>
    </reviewItem>
    <reviewItem>
      <errorID>4871d254-656b-4460-bc24-d9ad198c6be3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5E24A040</paraID>
      <start>374</start>
      <end>377</end>
      <status>unmodified</status>
      <modifiedWord/>
      <trackRevisions>false</trackRevisions>
    </reviewItem>
    <reviewItem>
      <errorID>59b1d30e-f3e8-4377-afb7-4877f845f8f7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5E24A040</paraID>
      <start>381</start>
      <end>384</end>
      <status>unmodified</status>
      <modifiedWord/>
      <trackRevisions>false</trackRevisions>
    </reviewItem>
    <reviewItem>
      <errorID>820303aa-18b0-4b35-b5b6-a6dc1766b488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5E24A040</paraID>
      <start>388</start>
      <end>391</end>
      <status>unmodified</status>
      <modifiedWord/>
      <trackRevisions>false</trackRevisions>
    </reviewItem>
    <reviewItem>
      <errorID>70d02960-55b8-46ac-b7d3-f3c564b56849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5E24A040</paraID>
      <start>395</start>
      <end>398</end>
      <status>unmodified</status>
      <modifiedWord/>
      <trackRevisions>false</trackRevisions>
    </reviewItem>
    <reviewItem>
      <errorID>0891de17-2623-49f4-9654-82328e7d6be9</errorID>
      <errorWord>-</errorWord>
      <group>L1_Format</group>
      <groupName>格式问题</groupName>
      <ability>L2_HalfPunc_CN</ability>
      <abilityName>全半角问题</abilityName>
      <candidateList>
        <item>－</item>
      </candidateList>
      <explain>文本全半角错误。</explain>
      <paraID>5E24A040</paraID>
      <start>675</start>
      <end>676</end>
      <status>unmodified</status>
      <modifiedWord/>
      <trackRevisions>false</trackRevisions>
    </reviewItem>
    <reviewItem>
      <errorID>853db188-d243-487c-a2eb-8c1b9f1350cf</errorID>
      <errorWord>-</errorWord>
      <group>L1_Format</group>
      <groupName>格式问题</groupName>
      <ability>L2_HalfPunc_CN</ability>
      <abilityName>全半角问题</abilityName>
      <candidateList>
        <item>－</item>
      </candidateList>
      <explain>文本全半角错误。</explain>
      <paraID>5E24A040</paraID>
      <start>680</start>
      <end>681</end>
      <status>unmodified</status>
      <modifiedWord/>
      <trackRevisions>false</trackRevisions>
    </reviewItem>
    <reviewItem>
      <errorID>6d23874f-1cda-4e75-a127-b8d88fb8b1bf</errorID>
      <errorWord>-</errorWord>
      <group>L1_Format</group>
      <groupName>格式问题</groupName>
      <ability>L2_HalfPunc_CN</ability>
      <abilityName>全半角问题</abilityName>
      <candidateList>
        <item>－</item>
      </candidateList>
      <explain>文本全半角错误。</explain>
      <paraID>5E24A040</paraID>
      <start>685</start>
      <end>686</end>
      <status>unmodified</status>
      <modifiedWord/>
      <trackRevisions>false</trackRevisions>
    </reviewItem>
    <reviewItem>
      <errorID>3b106af7-cdea-4846-bfd2-8489fedd17ad</errorID>
      <errorWord>-</errorWord>
      <group>L1_Format</group>
      <groupName>格式问题</groupName>
      <ability>L2_HalfPunc_CN</ability>
      <abilityName>全半角问题</abilityName>
      <candidateList>
        <item>－</item>
      </candidateList>
      <explain>文本全半角错误。</explain>
      <paraID>5E24A040</paraID>
      <start>690</start>
      <end>691</end>
      <status>unmodified</status>
      <modifiedWord/>
      <trackRevisions>false</trackRevisions>
    </reviewItem>
    <reviewItem>
      <errorID>1d923b46-141b-4993-93b2-e555e750e17f</errorID>
      <errorWord>-</errorWord>
      <group>L1_Format</group>
      <groupName>格式问题</groupName>
      <ability>L2_HalfPunc_CN</ability>
      <abilityName>全半角问题</abilityName>
      <candidateList>
        <item>－</item>
      </candidateList>
      <explain>文本全半角错误。</explain>
      <paraID>5E24A040</paraID>
      <start>696</start>
      <end>697</end>
      <status>unmodified</status>
      <modifiedWord/>
      <trackRevisions>false</trackRevisions>
    </reviewItem>
    <reviewItem>
      <errorID>b55ac2be-859b-4cf4-ba05-e2f2651e53b0</errorID>
      <errorWord>-</errorWord>
      <group>L1_Format</group>
      <groupName>格式问题</groupName>
      <ability>L2_HalfPunc_CN</ability>
      <abilityName>全半角问题</abilityName>
      <candidateList>
        <item>－</item>
      </candidateList>
      <explain>文本全半角错误。</explain>
      <paraID>5E24A040</paraID>
      <start>713</start>
      <end>714</end>
      <status>unmodified</status>
      <modifiedWord/>
      <trackRevisions>false</trackRevisions>
    </reviewItem>
    <reviewItem>
      <errorID>531f789c-b979-4886-a297-ae0e8a0a0410</errorID>
      <errorWord>：/</errorWord>
      <group>L1_Punc</group>
      <groupName>标点问题</groupName>
      <ability>L2_Punc_CN</ability>
      <abilityName>标点符号问题</abilityName>
      <candidateList>
        <item>：</item>
      </candidateList>
      <explain/>
      <paraID>1F234A8B</paraID>
      <start>6</start>
      <end>8</end>
      <status>unmodified</status>
      <modifiedWord/>
      <trackRevisions>false</trackRevisions>
    </reviewItem>
    <reviewItem>
      <errorID>ad62fb82-d740-4f4e-b117-1f3cea831184</errorID>
      <errorWord>：/</errorWord>
      <group>L1_Punc</group>
      <groupName>标点问题</groupName>
      <ability>L2_Punc_CN</ability>
      <abilityName>标点符号问题</abilityName>
      <candidateList>
        <item>：</item>
      </candidateList>
      <explain/>
      <paraID>7EE0AB66</paraID>
      <start>10</start>
      <end>12</end>
      <status>unmodified</status>
      <modifiedWord/>
      <trackRevisions>false</trackRevisions>
    </reviewItem>
    <reviewItem>
      <errorID>f5b1db47-49ad-436a-ac88-7996a709577c</errorID>
      <errorWord>，</errorWord>
      <group>L1_Word</group>
      <groupName>字词问题</groupName>
      <ability>L2_Typo</ability>
      <abilityName>字词错误</abilityName>
      <candidateList>
        <item>，在</item>
      </candidateList>
      <explain/>
      <paraID>29288399</paraID>
      <start>76</start>
      <end>77</end>
      <status>unmodified</status>
      <modifiedWord/>
      <trackRevisions>false</trackRevisions>
    </reviewItem>
    <reviewItem>
      <errorID>ac22bf7a-5ed0-4339-b763-555367fefe78</errorID>
      <errorWord>;</errorWord>
      <group>L1_Format</group>
      <groupName>格式问题</groupName>
      <ability>L2_HalfPunc_CN</ability>
      <abilityName>全半角问题</abilityName>
      <candidateList>
        <item>；</item>
      </candidateList>
      <explain>文本全半角错误。</explain>
      <paraID>29288399</paraID>
      <start>102</start>
      <end>103</end>
      <status>unmodified</status>
      <modifiedWord/>
      <trackRevisions>false</trackRevisions>
    </reviewItem>
    <reviewItem>
      <errorID>c036404f-c1c5-40da-befb-4a93cb735a25</errorID>
      <errorWord>,</errorWord>
      <group>L1_Format</group>
      <groupName>格式问题</groupName>
      <ability>L2_HalfPunc_CN</ability>
      <abilityName>全半角问题</abilityName>
      <candidateList>
        <item>，</item>
      </candidateList>
      <explain>文本全半角错误。</explain>
      <paraID>5F8A886D</paraID>
      <start>14</start>
      <end>15</end>
      <status>unmodified</status>
      <modifiedWord/>
      <trackRevisions>false</trackRevisions>
    </reviewItem>
    <reviewItem>
      <errorID>74a48896-b384-4d9b-9fde-4330dfae6403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5A29AF01</paraID>
      <start>1</start>
      <end>4</end>
      <status>unmodified</status>
      <modifiedWord/>
      <trackRevisions>false</trackRevisions>
    </reviewItem>
    <reviewItem>
      <errorID>ff18ec66-f9d9-4d59-87eb-80ecba0ea1c3</errorID>
      <errorWord>(</errorWord>
      <group>L1_Format</group>
      <groupName>格式问题</groupName>
      <ability>L2_HalfPunc_CN</ability>
      <abilityName>全半角问题</abilityName>
      <candidateList>
        <item>（</item>
      </candidateList>
      <explain>文本全半角错误。</explain>
      <paraID>7389BA6B</paraID>
      <start>46</start>
      <end>47</end>
      <status>unmodified</status>
      <modifiedWord/>
      <trackRevisions>false</trackRevisions>
    </reviewItem>
    <reviewItem>
      <errorID>3fb68b26-69f9-4c70-97f0-ab6e07d9f3b5</errorID>
      <errorWord>)</errorWord>
      <group>L1_Format</group>
      <groupName>格式问题</groupName>
      <ability>L2_HalfPunc_CN</ability>
      <abilityName>全半角问题</abilityName>
      <candidateList>
        <item>）</item>
      </candidateList>
      <explain>文本全半角错误。</explain>
      <paraID>7389BA6B</paraID>
      <start>69</start>
      <end>70</end>
      <status>unmodified</status>
      <modifiedWord/>
      <trackRevisions>false</trackRevisions>
    </reviewItem>
    <reviewItem>
      <errorID>72ba417b-c807-477d-b221-e4248dd9f788</errorID>
      <errorWord>(</errorWord>
      <group>L1_Format</group>
      <groupName>格式问题</groupName>
      <ability>L2_HalfPunc_CN</ability>
      <abilityName>全半角问题</abilityName>
      <candidateList>
        <item>（</item>
      </candidateList>
      <explain>文本全半角错误。</explain>
      <paraID>7389BA6B</paraID>
      <start>78</start>
      <end>79</end>
      <status>unmodified</status>
      <modifiedWord/>
      <trackRevisions>false</trackRevisions>
    </reviewItem>
    <reviewItem>
      <errorID>6ea89f28-2420-4f98-9340-ee22d9a5f9de</errorID>
      <errorWord>)</errorWord>
      <group>L1_Format</group>
      <groupName>格式问题</groupName>
      <ability>L2_HalfPunc_CN</ability>
      <abilityName>全半角问题</abilityName>
      <candidateList>
        <item>）</item>
      </candidateList>
      <explain>文本全半角错误。</explain>
      <paraID>7389BA6B</paraID>
      <start>94</start>
      <end>95</end>
      <status>unmodified</status>
      <modifiedWord/>
      <trackRevisions>false</trackRevisions>
    </reviewItem>
    <reviewItem>
      <errorID>04216c75-1bc9-4e88-8730-8c03e749161f</errorID>
      <errorWord>-</errorWord>
      <group>L1_Format</group>
      <groupName>格式问题</groupName>
      <ability>L2_HalfPunc_CN</ability>
      <abilityName>全半角问题</abilityName>
      <candidateList>
        <item>－</item>
      </candidateList>
      <explain>文本全半角错误。</explain>
      <paraID>4C383873</paraID>
      <start>36</start>
      <end>37</end>
      <status>unmodified</status>
      <modifiedWord/>
      <trackRevisions>false</trackRevisions>
    </reviewItem>
    <reviewItem>
      <errorID>526a48e6-d01c-49fa-9df8-4754184c07ee</errorID>
      <errorWord>:</errorWord>
      <group>L1_Format</group>
      <groupName>格式问题</groupName>
      <ability>L2_HalfPunc_CN</ability>
      <abilityName>全半角问题</abilityName>
      <candidateList>
        <item>：</item>
      </candidateList>
      <explain>文本全半角错误。</explain>
      <paraID> A869227</paraID>
      <start>47</start>
      <end>48</end>
      <status>unmodified</status>
      <modifiedWord/>
      <trackRevisions>false</trackRevisions>
    </reviewItem>
    <reviewItem>
      <errorID>92e6a284-c1b9-459a-a020-0e1ccd9f750c</errorID>
      <errorWord>(</errorWord>
      <group>L1_Format</group>
      <groupName>格式问题</groupName>
      <ability>L2_HalfPunc_CN</ability>
      <abilityName>全半角问题</abilityName>
      <candidateList>
        <item>（</item>
      </candidateList>
      <explain>文本全半角错误。</explain>
      <paraID>265C2E49</paraID>
      <start>10</start>
      <end>11</end>
      <status>unmodified</status>
      <modifiedWord/>
      <trackRevisions>false</trackRevisions>
    </reviewItem>
    <reviewItem>
      <errorID>ad1fac9d-1f5c-4113-9dc8-a31c640a7216</errorID>
      <errorWord>)</errorWord>
      <group>L1_Format</group>
      <groupName>格式问题</groupName>
      <ability>L2_HalfPunc_CN</ability>
      <abilityName>全半角问题</abilityName>
      <candidateList>
        <item>）</item>
      </candidateList>
      <explain>文本全半角错误。</explain>
      <paraID>265C2E49</paraID>
      <start>13</start>
      <end>14</end>
      <status>unmodified</status>
      <modifiedWord/>
      <trackRevisions>false</trackRevisions>
    </reviewItem>
    <reviewItem>
      <errorID>8603b185-6c2f-4289-baeb-731b94fcb226</errorID>
      <errorWord>(</errorWord>
      <group>L1_Format</group>
      <groupName>格式问题</groupName>
      <ability>L2_HalfPunc_CN</ability>
      <abilityName>全半角问题</abilityName>
      <candidateList>
        <item>（</item>
      </candidateList>
      <explain>文本全半角错误。</explain>
      <paraID>256E0B0C</paraID>
      <start>4</start>
      <end>5</end>
      <status>unmodified</status>
      <modifiedWord/>
      <trackRevisions>false</trackRevisions>
    </reviewItem>
    <reviewItem>
      <errorID>4505af8f-d678-4968-a964-452710ae168e</errorID>
      <errorWord>)</errorWord>
      <group>L1_Format</group>
      <groupName>格式问题</groupName>
      <ability>L2_HalfPunc_CN</ability>
      <abilityName>全半角问题</abilityName>
      <candidateList>
        <item>）</item>
      </candidateList>
      <explain>文本全半角错误。</explain>
      <paraID>256E0B0C</paraID>
      <start>7</start>
      <end>8</end>
      <status>unmodified</status>
      <modifiedWord/>
      <trackRevisions>false</trackRevisions>
    </reviewItem>
    <reviewItem>
      <errorID>87ed69dd-45f5-45dd-b47d-aa17b4112874</errorID>
      <errorWord>法律、法规</errorWord>
      <group>L1_Word</group>
      <groupName>字词问题</groupName>
      <ability>L2_Typo</ability>
      <abilityName>字词错误</abilityName>
      <candidateList>
        <item>法律法规</item>
      </candidateList>
      <explain/>
      <paraID>249D4480</paraID>
      <start>53</start>
      <end>58</end>
      <status>unmodified</status>
      <modifiedWord/>
      <trackRevisions>false</trackRevisions>
    </reviewItem>
    <reviewItem>
      <errorID>801d6052-70ba-4251-b68f-fbf346ff300b</errorID>
      <errorWord>定义</errorWord>
      <group>L1_Word</group>
      <groupName>字词问题</groupName>
      <ability>L2_Typo</ability>
      <abilityName>字词错误</abilityName>
      <candidateList>
        <item>定</item>
      </candidateList>
      <explain/>
      <paraID>47156546</paraID>
      <start>26</start>
      <end>28</end>
      <status>unmodified</status>
      <modifiedWord/>
      <trackRevisions>false</trackRevisions>
    </reviewItem>
    <reviewItem>
      <errorID>2d8fa155-276e-4042-bb90-cad66a2272f6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38712170</paraID>
      <start>96</start>
      <end>99</end>
      <status>unmodified</status>
      <modifiedWord/>
      <trackRevisions>false</trackRevisions>
    </reviewItem>
    <reviewItem>
      <errorID>b967e604-2717-4e44-8d71-b653c5ac02b1</errorID>
      <errorWord>,</errorWord>
      <group>L1_Format</group>
      <groupName>格式问题</groupName>
      <ability>L2_HalfPunc_CN</ability>
      <abilityName>全半角问题</abilityName>
      <candidateList>
        <item>，</item>
      </candidateList>
      <explain>文本全半角错误。</explain>
      <paraID>28A4B2A9</paraID>
      <start>20</start>
      <end>21</end>
      <status>unmodified</status>
      <modifiedWord/>
      <trackRevisions>false</trackRevisions>
    </reviewItem>
    <reviewItem>
      <errorID>8492facc-3b3a-4743-9dfb-909390d0c831</errorID>
      <errorWord>,</errorWord>
      <group>L1_Format</group>
      <groupName>格式问题</groupName>
      <ability>L2_HalfPunc_CN</ability>
      <abilityName>全半角问题</abilityName>
      <candidateList>
        <item>，</item>
      </candidateList>
      <explain>文本全半角错误。</explain>
      <paraID>28A4B2A9</paraID>
      <start>42</start>
      <end>43</end>
      <status>unmodified</status>
      <modifiedWord/>
      <trackRevisions>false</trackRevisions>
    </reviewItem>
    <reviewItem>
      <errorID>e89b017b-1576-4283-9420-44e104ec5a90</errorID>
      <errorWord>)</errorWord>
      <group>L1_Format</group>
      <groupName>格式问题</groupName>
      <ability>L2_HalfPunc_CN</ability>
      <abilityName>全半角问题</abilityName>
      <candidateList>
        <item>）</item>
      </candidateList>
      <explain>文本全半角错误。</explain>
      <paraID>161F8745</paraID>
      <start>65</start>
      <end>66</end>
      <status>unmodified</status>
      <modifiedWord/>
      <trackRevisions>false</trackRevisions>
    </reviewItem>
    <reviewItem>
      <errorID>332747fe-ebb7-43af-908e-a24f6a7b4222</errorID>
      <errorWord>权力</errorWord>
      <group>L1_Word</group>
      <groupName>字词问题</groupName>
      <ability>L2_Typo</ability>
      <abilityName>字词错误</abilityName>
      <candidateList>
        <item>权利</item>
      </candidateList>
      <explain/>
      <paraID>23616324</paraID>
      <start>85</start>
      <end>87</end>
      <status>unmodified</status>
      <modifiedWord/>
      <trackRevisions>false</trackRevisions>
    </reviewItem>
    <reviewItem>
      <errorID>03f80ef6-516f-4e6e-8c14-cfbd891b4ea7</errorID>
      <errorWord>-</errorWord>
      <group>L1_Format</group>
      <groupName>格式问题</groupName>
      <ability>L2_HalfPunc_CN</ability>
      <abilityName>全半角问题</abilityName>
      <candidateList>
        <item>－</item>
      </candidateList>
      <explain>文本全半角错误。</explain>
      <paraID>15885F65</paraID>
      <start>37</start>
      <end>38</end>
      <status>unmodified</status>
      <modifiedWord/>
      <trackRevisions>false</trackRevisions>
    </reviewItem>
    <reviewItem>
      <errorID>d9ea938d-d2b2-429b-bd2d-bdb9956a8848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170F30FB</paraID>
      <start>12</start>
      <end>15</end>
      <status>unmodified</status>
      <modifiedWord/>
      <trackRevisions>false</trackRevisions>
    </reviewItem>
    <reviewItem>
      <errorID>5f85a11d-4438-46ee-aabd-6a8277016539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170F30FB</paraID>
      <start>23</start>
      <end>26</end>
      <status>unmodified</status>
      <modifiedWord/>
      <trackRevisions>false</trackRevisions>
    </reviewItem>
    <reviewItem>
      <errorID>b0976343-1c9b-48d8-bf47-cebb7dd3f07b</errorID>
      <errorWord>)</errorWord>
      <group>L1_Format</group>
      <groupName>格式问题</groupName>
      <ability>L2_HalfPunc_CN</ability>
      <abilityName>全半角问题</abilityName>
      <candidateList>
        <item>）</item>
      </candidateList>
      <explain>文本全半角错误。</explain>
      <paraID>40F1F64F</paraID>
      <start>13</start>
      <end>14</end>
      <status>unmodified</status>
      <modifiedWord/>
      <trackRevisions>false</trackRevisions>
    </reviewItem>
    <reviewItem>
      <errorID>86cc6240-bebc-4e85-bb50-14dbbaaea230</errorID>
      <errorWord>)</errorWord>
      <group>L1_Format</group>
      <groupName>格式问题</groupName>
      <ability>L2_HalfPunc_CN</ability>
      <abilityName>全半角问题</abilityName>
      <candidateList>
        <item>）</item>
      </candidateList>
      <explain>文本全半角错误。</explain>
      <paraID>14FA9DC8</paraID>
      <start>15</start>
      <end>16</end>
      <status>unmodified</status>
      <modifiedWord/>
      <trackRevisions>false</trackRevisions>
    </reviewItem>
    <reviewItem>
      <errorID>ee3b53a1-4a92-490d-9e5c-6a68015e7c6e</errorID>
      <errorWord>)</errorWord>
      <group>L1_Format</group>
      <groupName>格式问题</groupName>
      <ability>L2_HalfPunc_CN</ability>
      <abilityName>全半角问题</abilityName>
      <candidateList>
        <item>）</item>
      </candidateList>
      <explain>文本全半角错误。</explain>
      <paraID>1C421C5C</paraID>
      <start>25</start>
      <end>26</end>
      <status>unmodified</status>
      <modifiedWord/>
      <trackRevisions>false</trackRevisions>
    </reviewItem>
    <reviewItem>
      <errorID>1f114fc8-6433-4601-965c-95f2bf5ad8fe</errorID>
      <errorWord>)</errorWord>
      <group>L1_Format</group>
      <groupName>格式问题</groupName>
      <ability>L2_HalfPunc_CN</ability>
      <abilityName>全半角问题</abilityName>
      <candidateList>
        <item>）</item>
      </candidateList>
      <explain>文本全半角错误。</explain>
      <paraID>436D589A</paraID>
      <start>19</start>
      <end>20</end>
      <status>unmodified</status>
      <modifiedWord/>
      <trackRevisions>false</trackRevisions>
    </reviewItem>
    <reviewItem>
      <errorID>b0284957-d2ba-4d92-9b95-5723bed0f3ed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2A79BD91</paraID>
      <start>190</start>
      <end>191</end>
      <status>unmodified</status>
      <modifiedWord/>
      <trackRevisions>false</trackRevisions>
    </reviewItem>
    <reviewItem>
      <errorID>f30d5b06-a8be-4faf-8451-e7eb15993bed</errorID>
      <errorWord>(</errorWord>
      <group>L1_Format</group>
      <groupName>格式问题</groupName>
      <ability>L2_HalfPunc_CN</ability>
      <abilityName>全半角问题</abilityName>
      <candidateList>
        <item>（</item>
      </candidateList>
      <explain>文本全半角错误。</explain>
      <paraID> 33766E7</paraID>
      <start>37</start>
      <end>38</end>
      <status>unmodified</status>
      <modifiedWord/>
      <trackRevisions>false</trackRevisions>
    </reviewItem>
    <reviewItem>
      <errorID>af6d1f1f-45d0-4f20-8781-806553da0b03</errorID>
      <errorWord>)</errorWord>
      <group>L1_Format</group>
      <groupName>格式问题</groupName>
      <ability>L2_HalfPunc_CN</ability>
      <abilityName>全半角问题</abilityName>
      <candidateList>
        <item>）</item>
      </candidateList>
      <explain>文本全半角错误。</explain>
      <paraID> 33766E7</paraID>
      <start>42</start>
      <end>43</end>
      <status>unmodified</status>
      <modifiedWord/>
      <trackRevisions>false</trackRevisions>
    </reviewItem>
    <reviewItem>
      <errorID>511799ad-e662-436c-b3cf-8d0a23082c84</errorID>
      <errorWord>(</errorWord>
      <group>L1_Format</group>
      <groupName>格式问题</groupName>
      <ability>L2_HalfPunc_CN</ability>
      <abilityName>全半角问题</abilityName>
      <candidateList>
        <item>（</item>
      </candidateList>
      <explain>文本全半角错误。</explain>
      <paraID>73B8245A</paraID>
      <start>71</start>
      <end>72</end>
      <status>unmodified</status>
      <modifiedWord/>
      <trackRevisions>false</trackRevisions>
    </reviewItem>
    <reviewItem>
      <errorID>4177eb2b-6f2e-4ebe-92af-11e11ee12847</errorID>
      <errorWord>)</errorWord>
      <group>L1_Format</group>
      <groupName>格式问题</groupName>
      <ability>L2_HalfPunc_CN</ability>
      <abilityName>全半角问题</abilityName>
      <candidateList>
        <item>）</item>
      </candidateList>
      <explain>文本全半角错误。</explain>
      <paraID>73B8245A</paraID>
      <start>81</start>
      <end>82</end>
      <status>unmodified</status>
      <modifiedWord/>
      <trackRevisions>false</trackRevisions>
    </reviewItem>
    <reviewItem>
      <errorID>63b5e3b9-0866-4ea9-8ad8-add09b340067</errorID>
      <errorWord>(</errorWord>
      <group>L1_Format</group>
      <groupName>格式问题</groupName>
      <ability>L2_HalfPunc_CN</ability>
      <abilityName>全半角问题</abilityName>
      <candidateList>
        <item>（</item>
      </candidateList>
      <explain>文本全半角错误。</explain>
      <paraID>600F184C</paraID>
      <start>132</start>
      <end>133</end>
      <status>unmodified</status>
      <modifiedWord/>
      <trackRevisions>false</trackRevisions>
    </reviewItem>
    <reviewItem>
      <errorID>3d4ad178-6a61-4889-9c65-ca8355a15e45</errorID>
      <errorWord>)</errorWord>
      <group>L1_Format</group>
      <groupName>格式问题</groupName>
      <ability>L2_HalfPunc_CN</ability>
      <abilityName>全半角问题</abilityName>
      <candidateList>
        <item>）</item>
      </candidateList>
      <explain>文本全半角错误。</explain>
      <paraID>600F184C</paraID>
      <start>177</start>
      <end>178</end>
      <status>unmodified</status>
      <modifiedWord/>
      <trackRevisions>false</trackRevisions>
    </reviewItem>
    <reviewItem>
      <errorID>223b7855-a16f-43ee-96b5-06bf4a2b38cf</errorID>
      <errorWord>-</errorWord>
      <group>L1_Format</group>
      <groupName>格式问题</groupName>
      <ability>L2_HalfPunc_CN</ability>
      <abilityName>全半角问题</abilityName>
      <candidateList>
        <item>－</item>
      </candidateList>
      <explain>文本全半角错误。</explain>
      <paraID> 378176F</paraID>
      <start>52</start>
      <end>53</end>
      <status>unmodified</status>
      <modifiedWord/>
      <trackRevisions>false</trackRevisions>
    </reviewItem>
    <reviewItem>
      <errorID>263af8a3-addb-4111-9b10-91e04f555bf4</errorID>
      <errorWord>操作合</errorWord>
      <group>L1_Word</group>
      <groupName>字词问题</groupName>
      <ability>L2_Typo</ability>
      <abilityName>字词错误</abilityName>
      <candidateList>
        <item>操作台</item>
      </candidateList>
      <explain/>
      <paraID>390E39E6</paraID>
      <start>8</start>
      <end>11</end>
      <status>unmodified</status>
      <modifiedWord/>
      <trackRevisions>false</trackRevisions>
    </reviewItem>
    <reviewItem>
      <errorID>16f64874-1de7-426f-9056-9eca953b1863</errorID>
      <errorWord>间</errorWord>
      <group>L1_Word</group>
      <groupName>字词问题</groupName>
      <ability>L2_Typo</ability>
      <abilityName>字词错误</abilityName>
      <candidateList>
        <item>间之</item>
      </candidateList>
      <explain/>
      <paraID>61F2ECDE</paraID>
      <start>94</start>
      <end>95</end>
      <status>unmodified</status>
      <modifiedWord/>
      <trackRevisions>false</trackRevisions>
    </reviewItem>
    <reviewItem>
      <errorID>7b3ee876-e37d-4829-8833-6dbb2a364946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55EDD70F</paraID>
      <start>0</start>
      <end>2</end>
      <status>unmodified</status>
      <modifiedWord/>
      <trackRevisions>false</trackRevisions>
    </reviewItem>
    <reviewItem>
      <errorID>7ea1da57-7452-40fd-865c-69399fe8061d</errorID>
      <errorWord>，</errorWord>
      <group>L1_Word</group>
      <groupName>字词问题</groupName>
      <ability>L2_Typo</ability>
      <abilityName>字词错误</abilityName>
      <candidateList>
        <item>，使</item>
      </candidateList>
      <explain/>
      <paraID> 604B263</paraID>
      <start>13</start>
      <end>14</end>
      <status>unmodified</status>
      <modifiedWord/>
      <trackRevisions>false</trackRevisions>
    </reviewItem>
    <reviewItem>
      <errorID>9c116ad2-54a4-4763-9a93-08aa066a47e7</errorID>
      <errorWord>-</errorWord>
      <group>L1_Format</group>
      <groupName>格式问题</groupName>
      <ability>L2_HalfPunc_CN</ability>
      <abilityName>全半角问题</abilityName>
      <candidateList>
        <item>－</item>
      </candidateList>
      <explain>文本全半角错误。</explain>
      <paraID> 604B263</paraID>
      <start>20</start>
      <end>21</end>
      <status>unmodified</status>
      <modifiedWord/>
      <trackRevisions>false</trackRevisions>
    </reviewItem>
    <reviewItem>
      <errorID>ae31ad32-99ca-4ec2-a535-224518b668f9</errorID>
      <errorWord>作必要</errorWord>
      <group>L1_Word</group>
      <groupName>字词问题</groupName>
      <ability>L2_Typo</ability>
      <abilityName>字词错误</abilityName>
      <candidateList>
        <item>做必要</item>
      </candidateList>
      <explain/>
      <paraID>6C4217E0</paraID>
      <start>31</start>
      <end>34</end>
      <status>unmodified</status>
      <modifiedWord/>
      <trackRevisions>false</trackRevisions>
    </reviewItem>
    <reviewItem>
      <errorID>48b0a343-f33f-42ef-9d08-6b9eef57bedc</errorID>
      <errorWord>法律、法规</errorWord>
      <group>L1_Word</group>
      <groupName>字词问题</groupName>
      <ability>L2_Typo</ability>
      <abilityName>字词错误</abilityName>
      <candidateList>
        <item>法律法规</item>
      </candidateList>
      <explain/>
      <paraID>57FB3884</paraID>
      <start>7</start>
      <end>12</end>
      <status>unmodified</status>
      <modifiedWord/>
      <trackRevisions>false</trackRevisions>
    </reviewItem>
    <reviewItem>
      <errorID>67405b5d-f525-47c6-97b7-290795808723</errorID>
      <errorWord>务</errorWord>
      <group>L1_Word</group>
      <groupName>字词问题</groupName>
      <ability>L2_Typo</ability>
      <abilityName>字词错误</abilityName>
      <candidateList>
        <item>务等</item>
      </candidateList>
      <explain/>
      <paraID> 89EC8C1</paraID>
      <start>111</start>
      <end>112</end>
      <status>unmodified</status>
      <modifiedWord/>
      <trackRevisions>false</trackRevisions>
    </reviewItem>
    <reviewItem>
      <errorID>843f77e9-1dd7-4bd4-b5e9-8024061774c9</errorID>
      <errorWord>&lt;</errorWord>
      <group>L1_Format</group>
      <groupName>格式问题</groupName>
      <ability>L2_HalfPunc_CN</ability>
      <abilityName>全半角问题</abilityName>
      <candidateList>
        <item>〈</item>
      </candidateList>
      <explain>文本全半角错误。</explain>
      <paraID>1C9F15BA</paraID>
      <start>49</start>
      <end>50</end>
      <status>unmodified</status>
      <modifiedWord/>
      <trackRevisions>false</trackRevisions>
    </reviewItem>
    <reviewItem>
      <errorID>ffa4de2e-ec1d-4fe7-b530-18ce08bfd7c1</errorID>
      <errorWord>&lt;</errorWord>
      <group>L1_Format</group>
      <groupName>格式问题</groupName>
      <ability>L2_HalfPunc_CN</ability>
      <abilityName>全半角问题</abilityName>
      <candidateList>
        <item>〈</item>
      </candidateList>
      <explain>文本全半角错误。</explain>
      <paraID>7CDD50CC</paraID>
      <start>49</start>
      <end>50</end>
      <status>unmodified</status>
      <modifiedWord/>
      <trackRevisions>false</trackRevisions>
    </reviewItem>
    <reviewItem>
      <errorID>5edad5d4-9a0c-4ab7-adcb-bbc3e52709bc</errorID>
      <errorWord>&lt;</errorWord>
      <group>L1_Format</group>
      <groupName>格式问题</groupName>
      <ability>L2_HalfPunc_CN</ability>
      <abilityName>全半角问题</abilityName>
      <candidateList>
        <item>〈</item>
      </candidateList>
      <explain>文本全半角错误。</explain>
      <paraID>6803B481</paraID>
      <start>34</start>
      <end>35</end>
      <status>unmodified</status>
      <modifiedWord/>
      <trackRevisions>false</trackRevisions>
    </reviewItem>
    <reviewItem>
      <errorID>334933ef-d22c-40c5-8482-30fb850d5ecf</errorID>
      <errorWord>(</errorWord>
      <group>L1_Format</group>
      <groupName>格式问题</groupName>
      <ability>L2_HalfPunc_CN</ability>
      <abilityName>全半角问题</abilityName>
      <candidateList>
        <item>（</item>
      </candidateList>
      <explain>文本全半角错误。</explain>
      <paraID>644CD9FD</paraID>
      <start>41</start>
      <end>42</end>
      <status>unmodified</status>
      <modifiedWord/>
      <trackRevisions>false</trackRevisions>
    </reviewItem>
    <reviewItem>
      <errorID>742cbc51-30d4-4da0-9109-6ab6e6c203e3</errorID>
      <errorWord>)</errorWord>
      <group>L1_Format</group>
      <groupName>格式问题</groupName>
      <ability>L2_HalfPunc_CN</ability>
      <abilityName>全半角问题</abilityName>
      <candidateList>
        <item>）</item>
      </candidateList>
      <explain>文本全半角错误。</explain>
      <paraID> 29F8BBB</paraID>
      <start>56</start>
      <end>57</end>
      <status>unmodified</status>
      <modifiedWord/>
      <trackRevisions>false</trackRevisions>
    </reviewItem>
    <reviewItem>
      <errorID>c0e915f9-bddf-42f0-a6ef-289ffe149950</errorID>
      <errorWord>(</errorWord>
      <group>L1_Format</group>
      <groupName>格式问题</groupName>
      <ability>L2_HalfPunc_CN</ability>
      <abilityName>全半角问题</abilityName>
      <candidateList>
        <item>（</item>
      </candidateList>
      <explain>文本全半角错误。</explain>
      <paraID>6E840327</paraID>
      <start>18</start>
      <end>19</end>
      <status>unmodified</status>
      <modifiedWord/>
      <trackRevisions>false</trackRevisions>
    </reviewItem>
    <reviewItem>
      <errorID>7a66414c-1703-45b4-9b7c-1cb186e4f20d</errorID>
      <errorWord>)</errorWord>
      <group>L1_Format</group>
      <groupName>格式问题</groupName>
      <ability>L2_HalfPunc_CN</ability>
      <abilityName>全半角问题</abilityName>
      <candidateList>
        <item>）</item>
      </candidateList>
      <explain>文本全半角错误。</explain>
      <paraID>6E840327</paraID>
      <start>21</start>
      <end>22</end>
      <status>unmodified</status>
      <modifiedWord/>
      <trackRevisions>false</trackRevisions>
    </reviewItem>
    <reviewItem>
      <errorID>a37a9596-768c-44ad-9d52-0beb816fab27</errorID>
      <errorWord>(</errorWord>
      <group>L1_Format</group>
      <groupName>格式问题</groupName>
      <ability>L2_HalfPunc_CN</ability>
      <abilityName>全半角问题</abilityName>
      <candidateList>
        <item>（</item>
      </candidateList>
      <explain>文本全半角错误。</explain>
      <paraID>6E840327</paraID>
      <start>28</start>
      <end>29</end>
      <status>unmodified</status>
      <modifiedWord/>
      <trackRevisions>false</trackRevisions>
    </reviewItem>
    <reviewItem>
      <errorID>0eb9e665-0f34-40d2-9b44-1481d15edb14</errorID>
      <errorWord>)</errorWord>
      <group>L1_Format</group>
      <groupName>格式问题</groupName>
      <ability>L2_HalfPunc_CN</ability>
      <abilityName>全半角问题</abilityName>
      <candidateList>
        <item>）</item>
      </candidateList>
      <explain>文本全半角错误。</explain>
      <paraID>6E840327</paraID>
      <start>35</start>
      <end>36</end>
      <status>unmodified</status>
      <modifiedWord/>
      <trackRevisions>false</trackRevisions>
    </reviewItem>
    <reviewItem>
      <errorID>fa292c5b-0c0f-4fc9-b260-afcd60332df6</errorID>
      <errorWord>;</errorWord>
      <group>L1_Format</group>
      <groupName>格式问题</groupName>
      <ability>L2_HalfPunc_CN</ability>
      <abilityName>全半角问题</abilityName>
      <candidateList>
        <item>；</item>
      </candidateList>
      <explain>文本全半角错误。</explain>
      <paraID>5947E85D</paraID>
      <start>87</start>
      <end>88</end>
      <status>unmodified</status>
      <modifiedWord/>
      <trackRevisions>false</trackRevisions>
    </reviewItem>
    <reviewItem>
      <errorID>0b9972cd-7688-45c5-9d72-c1ae6491be02</errorID>
      <errorWord>(</errorWord>
      <group>L1_Format</group>
      <groupName>格式问题</groupName>
      <ability>L2_HalfPunc_CN</ability>
      <abilityName>全半角问题</abilityName>
      <candidateList>
        <item>（</item>
      </candidateList>
      <explain>文本全半角错误。</explain>
      <paraID>6F211D68</paraID>
      <start>12</start>
      <end>13</end>
      <status>unmodified</status>
      <modifiedWord/>
      <trackRevisions>false</trackRevisions>
    </reviewItem>
    <reviewItem>
      <errorID>fc780cec-b1e6-4dc8-9643-72296e7ffd0e</errorID>
      <errorWord>)</errorWord>
      <group>L1_Format</group>
      <groupName>格式问题</groupName>
      <ability>L2_HalfPunc_CN</ability>
      <abilityName>全半角问题</abilityName>
      <candidateList>
        <item>）</item>
      </candidateList>
      <explain>文本全半角错误。</explain>
      <paraID>6F211D68</paraID>
      <start>15</start>
      <end>16</end>
      <status>unmodified</status>
      <modifiedWord/>
      <trackRevisions>false</trackRevisions>
    </reviewItem>
    <reviewItem>
      <errorID>724d3a6e-5723-4278-ab0d-d3e718abafaa</errorID>
      <errorWord>;</errorWord>
      <group>L1_Format</group>
      <groupName>格式问题</groupName>
      <ability>L2_HalfPunc_CN</ability>
      <abilityName>全半角问题</abilityName>
      <candidateList>
        <item>；</item>
      </candidateList>
      <explain>文本全半角错误。</explain>
      <paraID>184261AA</paraID>
      <start>52</start>
      <end>53</end>
      <status>unmodified</status>
      <modifiedWord/>
      <trackRevisions>false</trackRevisions>
    </reviewItem>
    <reviewItem>
      <errorID>63aa740a-a67b-4f04-8069-31f0faf5f185</errorID>
      <errorWord>;</errorWord>
      <group>L1_Format</group>
      <groupName>格式问题</groupName>
      <ability>L2_HalfPunc_CN</ability>
      <abilityName>全半角问题</abilityName>
      <candidateList>
        <item>；</item>
      </candidateList>
      <explain>文本全半角错误。</explain>
      <paraID>51854F50</paraID>
      <start>63</start>
      <end>64</end>
      <status>unmodified</status>
      <modifiedWord/>
      <trackRevisions>false</trackRevisions>
    </reviewItem>
    <reviewItem>
      <errorID>15984f91-5884-47ce-bb31-44440735244b</errorID>
      <errorWord>(</errorWord>
      <group>L1_Format</group>
      <groupName>格式问题</groupName>
      <ability>L2_HalfPunc_CN</ability>
      <abilityName>全半角问题</abilityName>
      <candidateList>
        <item>（</item>
      </candidateList>
      <explain>文本全半角错误。</explain>
      <paraID>49C77577</paraID>
      <start>25</start>
      <end>26</end>
      <status>unmodified</status>
      <modifiedWord/>
      <trackRevisions>false</trackRevisions>
    </reviewItem>
    <reviewItem>
      <errorID>d6e24426-1b31-488c-a450-ff1fbc606501</errorID>
      <errorWord>)</errorWord>
      <group>L1_Format</group>
      <groupName>格式问题</groupName>
      <ability>L2_HalfPunc_CN</ability>
      <abilityName>全半角问题</abilityName>
      <candidateList>
        <item>）</item>
      </candidateList>
      <explain>文本全半角错误。</explain>
      <paraID>49C77577</paraID>
      <start>27</start>
      <end>28</end>
      <status>unmodified</status>
      <modifiedWord/>
      <trackRevisions>false</trackRevisions>
    </reviewItem>
    <reviewItem>
      <errorID>fcccb909-758a-4691-b8b4-f2a4e158eed3</errorID>
      <errorWord>;</errorWord>
      <group>L1_Format</group>
      <groupName>格式问题</groupName>
      <ability>L2_HalfPunc_CN</ability>
      <abilityName>全半角问题</abilityName>
      <candidateList>
        <item>；</item>
      </candidateList>
      <explain>文本全半角错误。</explain>
      <paraID>49C77577</paraID>
      <start>43</start>
      <end>44</end>
      <status>unmodified</status>
      <modifiedWord/>
      <trackRevisions>false</trackRevisions>
    </reviewItem>
    <reviewItem>
      <errorID>d52b0834-522c-4cda-9083-357df6d52f16</errorID>
      <errorWord>法律、法规</errorWord>
      <group>L1_Word</group>
      <groupName>字词问题</groupName>
      <ability>L2_Typo</ability>
      <abilityName>字词错误</abilityName>
      <candidateList>
        <item>法律法规</item>
      </candidateList>
      <explain/>
      <paraID>356FC1FE</paraID>
      <start>8</start>
      <end>13</end>
      <status>unmodified</status>
      <modifiedWord/>
      <trackRevisions>false</trackRevisions>
    </reviewItem>
    <reviewItem>
      <errorID>0b43e9a0-05d0-45d8-9ead-590b8fad6b65</errorID>
      <errorWord>有关的情况和</errorWord>
      <group>L1_Word</group>
      <groupName>字词问题</groupName>
      <ability>L2_Typo</ability>
      <abilityName>字词错误</abilityName>
      <candidateList>
        <item>有关情况和</item>
      </candidateList>
      <explain/>
      <paraID>22203FE1</paraID>
      <start>50</start>
      <end>56</end>
      <status>unmodified</status>
      <modifiedWord/>
      <trackRevisions>false</trackRevisions>
    </reviewItem>
    <reviewItem>
      <errorID>61ac6003-268e-421c-a058-967bc16dc827</errorID>
      <errorWord>５</errorWord>
      <group>L1_Format</group>
      <groupName>格式问题</groupName>
      <ability>L2_HalfPunc_CN</ability>
      <abilityName>全半角问题</abilityName>
      <candidateList>
        <item>5</item>
      </candidateList>
      <explain>文本全半角错误。</explain>
      <paraID>405B4F5E</paraID>
      <start>18</start>
      <end>19</end>
      <status>unmodified</status>
      <modifiedWord/>
      <trackRevisions>false</trackRevisions>
    </reviewItem>
    <reviewItem>
      <errorID>77944132-62b1-4b53-ae66-9d5ba0ebb457</errorID>
      <errorWord>-</errorWord>
      <group>L1_Format</group>
      <groupName>格式问题</groupName>
      <ability>L2_HalfPunc_CN</ability>
      <abilityName>全半角问题</abilityName>
      <candidateList>
        <item>－</item>
      </candidateList>
      <explain>文本全半角错误。</explain>
      <paraID>7E41EC9C</paraID>
      <start>87</start>
      <end>88</end>
      <status>unmodified</status>
      <modifiedWord/>
      <trackRevisions>false</trackRevisions>
    </reviewItem>
    <reviewItem>
      <errorID>bb53aaaa-0656-48f2-9f39-85d64e64e024</errorID>
      <errorWord>-</errorWord>
      <group>L1_Format</group>
      <groupName>格式问题</groupName>
      <ability>L2_HalfPunc_CN</ability>
      <abilityName>全半角问题</abilityName>
      <candidateList>
        <item>－</item>
      </candidateList>
      <explain>文本全半角错误。</explain>
      <paraID>7E41EC9C</paraID>
      <start>92</start>
      <end>93</end>
      <status>unmodified</status>
      <modifiedWord/>
      <trackRevisions>false</trackRevisions>
    </reviewItem>
    <reviewItem>
      <errorID>9ae9f74a-48f4-4209-b360-ed61d137999a</errorID>
      <errorWord>-</errorWord>
      <group>L1_Format</group>
      <groupName>格式问题</groupName>
      <ability>L2_HalfPunc_CN</ability>
      <abilityName>全半角问题</abilityName>
      <candidateList>
        <item>－</item>
      </candidateList>
      <explain>文本全半角错误。</explain>
      <paraID>7E41EC9C</paraID>
      <start>99</start>
      <end>100</end>
      <status>unmodified</status>
      <modifiedWord/>
      <trackRevisions>false</trackRevisions>
    </reviewItem>
    <reviewItem>
      <errorID>e325ec2a-f7ca-4744-8579-f358439611dc</errorID>
      <errorWord>-</errorWord>
      <group>L1_Format</group>
      <groupName>格式问题</groupName>
      <ability>L2_HalfPunc_CN</ability>
      <abilityName>全半角问题</abilityName>
      <candidateList>
        <item>－</item>
      </candidateList>
      <explain>文本全半角错误。</explain>
      <paraID>7E41EC9C</paraID>
      <start>124</start>
      <end>125</end>
      <status>unmodified</status>
      <modifiedWord/>
      <trackRevisions>false</trackRevisions>
    </reviewItem>
    <reviewItem>
      <errorID>54e3792b-87dc-4e46-8c01-0e1e6495bb1b</errorID>
      <errorWord>-</errorWord>
      <group>L1_Format</group>
      <groupName>格式问题</groupName>
      <ability>L2_HalfPunc_CN</ability>
      <abilityName>全半角问题</abilityName>
      <candidateList>
        <item>－</item>
      </candidateList>
      <explain>文本全半角错误。</explain>
      <paraID>7E41EC9C</paraID>
      <start>129</start>
      <end>130</end>
      <status>unmodified</status>
      <modifiedWord/>
      <trackRevisions>false</trackRevisions>
    </reviewItem>
    <reviewItem>
      <errorID>22b468be-2b1e-48ff-8447-e0d9ee034b07</errorID>
      <errorWord>-</errorWord>
      <group>L1_Format</group>
      <groupName>格式问题</groupName>
      <ability>L2_HalfPunc_CN</ability>
      <abilityName>全半角问题</abilityName>
      <candidateList>
        <item>－</item>
      </candidateList>
      <explain>文本全半角错误。</explain>
      <paraID>7E41EC9C</paraID>
      <start>136</start>
      <end>137</end>
      <status>unmodified</status>
      <modifiedWord/>
      <trackRevisions>false</trackRevisions>
    </reviewItem>
    <reviewItem>
      <errorID>b67edda4-0d33-4d1c-9316-1e31faddfabf</errorID>
      <errorWord>-</errorWord>
      <group>L1_Format</group>
      <groupName>格式问题</groupName>
      <ability>L2_HalfPunc_CN</ability>
      <abilityName>全半角问题</abilityName>
      <candidateList>
        <item>－</item>
      </candidateList>
      <explain>文本全半角错误。</explain>
      <paraID>7E41EC9C</paraID>
      <start>178</start>
      <end>179</end>
      <status>unmodified</status>
      <modifiedWord/>
      <trackRevisions>false</trackRevisions>
    </reviewItem>
    <reviewItem>
      <errorID>ab51bc79-70e1-4746-8463-7e343bfcd610</errorID>
      <errorWord>-</errorWord>
      <group>L1_Format</group>
      <groupName>格式问题</groupName>
      <ability>L2_HalfPunc_CN</ability>
      <abilityName>全半角问题</abilityName>
      <candidateList>
        <item>－</item>
      </candidateList>
      <explain>文本全半角错误。</explain>
      <paraID>7E41EC9C</paraID>
      <start>187</start>
      <end>188</end>
      <status>unmodified</status>
      <modifiedWord/>
      <trackRevisions>false</trackRevisions>
    </reviewItem>
    <reviewItem>
      <errorID>1a665cee-8c2f-4d9d-8c35-b239c098b38a</errorID>
      <errorWord>（</errorWord>
      <group>L1_Format</group>
      <groupName>格式问题</groupName>
      <ability>L2_HalfPunc_CN</ability>
      <abilityName>全半角问题</abilityName>
      <candidateList>
        <item>(</item>
      </candidateList>
      <explain>文本全半角错误。</explain>
      <paraID>62041F5D</paraID>
      <start>11</start>
      <end>12</end>
      <status>unmodified</status>
      <modifiedWord/>
      <trackRevisions>false</trackRevisions>
    </reviewItem>
    <reviewItem>
      <errorID>cc62cf48-05bc-45b6-bc4b-e6ef2b9f160d</errorID>
      <errorWord>）</errorWord>
      <group>L1_Format</group>
      <groupName>格式问题</groupName>
      <ability>L2_HalfPunc_CN</ability>
      <abilityName>全半角问题</abilityName>
      <candidateList>
        <item>)</item>
      </candidateList>
      <explain>文本全半角错误。</explain>
      <paraID>62041F5D</paraID>
      <start>22</start>
      <end>23</end>
      <status>unmodified</status>
      <modifiedWord/>
      <trackRevisions>false</trackRevisions>
    </reviewItem>
    <reviewItem>
      <errorID>5b028910-ede4-4c88-b050-c87257935b2a</errorID>
      <errorWord>（</errorWord>
      <group>L1_Format</group>
      <groupName>格式问题</groupName>
      <ability>L2_HalfPunc_CN</ability>
      <abilityName>全半角问题</abilityName>
      <candidateList>
        <item>(</item>
      </candidateList>
      <explain>文本全半角错误。</explain>
      <paraID>655A0FC0</paraID>
      <start>11</start>
      <end>12</end>
      <status>unmodified</status>
      <modifiedWord/>
      <trackRevisions>false</trackRevisions>
    </reviewItem>
    <reviewItem>
      <errorID>eacc16fc-703d-4574-884c-1dbb8eaa04ef</errorID>
      <errorWord>）</errorWord>
      <group>L1_Format</group>
      <groupName>格式问题</groupName>
      <ability>L2_HalfPunc_CN</ability>
      <abilityName>全半角问题</abilityName>
      <candidateList>
        <item>)</item>
      </candidateList>
      <explain>文本全半角错误。</explain>
      <paraID>655A0FC0</paraID>
      <start>22</start>
      <end>23</end>
      <status>unmodified</status>
      <modifiedWord/>
      <trackRevisions>false</trackRevisions>
    </reviewItem>
    <reviewItem>
      <errorID>1b57cd13-6276-4e39-82f2-c817e897ad9a</errorID>
      <errorWord>(</errorWord>
      <group>L1_Format</group>
      <groupName>格式问题</groupName>
      <ability>L2_HalfPunc_CN</ability>
      <abilityName>全半角问题</abilityName>
      <candidateList>
        <item>（</item>
      </candidateList>
      <explain>文本全半角错误。</explain>
      <paraID>36142F3E</paraID>
      <start>4</start>
      <end>5</end>
      <status>unmodified</status>
      <modifiedWord/>
      <trackRevisions>false</trackRevisions>
    </reviewItem>
    <reviewItem>
      <errorID>534e170f-c39d-490b-a585-30eb98bf54c4</errorID>
      <errorWord>)</errorWord>
      <group>L1_Format</group>
      <groupName>格式问题</groupName>
      <ability>L2_HalfPunc_CN</ability>
      <abilityName>全半角问题</abilityName>
      <candidateList>
        <item>）</item>
      </candidateList>
      <explain>文本全半角错误。</explain>
      <paraID>36142F3E</paraID>
      <start>6</start>
      <end>7</end>
      <status>unmodified</status>
      <modifiedWord/>
      <trackRevisions>false</trackRevisions>
    </reviewItem>
    <reviewItem>
      <errorID>5efcccf0-da72-4d3b-98d9-b9ff6add13a7</errorID>
      <errorWord>(</errorWord>
      <group>L1_Format</group>
      <groupName>格式问题</groupName>
      <ability>L2_HalfPunc_CN</ability>
      <abilityName>全半角问题</abilityName>
      <candidateList>
        <item>（</item>
      </candidateList>
      <explain>文本全半角错误。</explain>
      <paraID>6F287979</paraID>
      <start>4</start>
      <end>5</end>
      <status>unmodified</status>
      <modifiedWord/>
      <trackRevisions>false</trackRevisions>
    </reviewItem>
    <reviewItem>
      <errorID>c320869b-e1e1-4ad7-b52f-47569abe1450</errorID>
      <errorWord>)</errorWord>
      <group>L1_Format</group>
      <groupName>格式问题</groupName>
      <ability>L2_HalfPunc_CN</ability>
      <abilityName>全半角问题</abilityName>
      <candidateList>
        <item>）</item>
      </candidateList>
      <explain>文本全半角错误。</explain>
      <paraID>6F287979</paraID>
      <start>6</start>
      <end>7</end>
      <status>unmodified</status>
      <modifiedWord/>
      <trackRevisions>false</trackRevisions>
    </reviewItem>
    <reviewItem>
      <errorID>c9187334-9344-40f5-a894-81fb02ed6398</errorID>
      <errorWord>(</errorWord>
      <group>L1_Format</group>
      <groupName>格式问题</groupName>
      <ability>L2_HalfPunc_CN</ability>
      <abilityName>全半角问题</abilityName>
      <candidateList>
        <item>（</item>
      </candidateList>
      <explain>文本全半角错误。</explain>
      <paraID>1BDE5B94</paraID>
      <start>4</start>
      <end>5</end>
      <status>unmodified</status>
      <modifiedWord/>
      <trackRevisions>false</trackRevisions>
    </reviewItem>
    <reviewItem>
      <errorID>449074ef-bcae-411f-96f5-686b3a0fb96c</errorID>
      <errorWord>)</errorWord>
      <group>L1_Format</group>
      <groupName>格式问题</groupName>
      <ability>L2_HalfPunc_CN</ability>
      <abilityName>全半角问题</abilityName>
      <candidateList>
        <item>）</item>
      </candidateList>
      <explain>文本全半角错误。</explain>
      <paraID>1BDE5B94</paraID>
      <start>7</start>
      <end>8</end>
      <status>unmodified</status>
      <modifiedWord/>
      <trackRevisions>false</trackRevisions>
    </reviewItem>
    <reviewItem>
      <errorID>87b3c1f7-a1b3-4f28-bbe0-bcf1cd659c5c</errorID>
      <errorWord>(</errorWord>
      <group>L1_Format</group>
      <groupName>格式问题</groupName>
      <ability>L2_HalfPunc_CN</ability>
      <abilityName>全半角问题</abilityName>
      <candidateList>
        <item>（</item>
      </candidateList>
      <explain>文本全半角错误。</explain>
      <paraID>66ABF18D</paraID>
      <start>4</start>
      <end>5</end>
      <status>unmodified</status>
      <modifiedWord/>
      <trackRevisions>false</trackRevisions>
    </reviewItem>
    <reviewItem>
      <errorID>5dbbcd59-f164-4f41-a82e-33989d5df648</errorID>
      <errorWord>)</errorWord>
      <group>L1_Format</group>
      <groupName>格式问题</groupName>
      <ability>L2_HalfPunc_CN</ability>
      <abilityName>全半角问题</abilityName>
      <candidateList>
        <item>）</item>
      </candidateList>
      <explain>文本全半角错误。</explain>
      <paraID>66ABF18D</paraID>
      <start>6</start>
      <end>7</end>
      <status>unmodified</status>
      <modifiedWord/>
      <trackRevisions>false</trackRevisions>
    </reviewItem>
    <reviewItem>
      <errorID>3662797b-c0ac-495c-ada1-9bb79a3ea1d4</errorID>
      <errorWord>(</errorWord>
      <group>L1_Format</group>
      <groupName>格式问题</groupName>
      <ability>L2_HalfPunc_CN</ability>
      <abilityName>全半角问题</abilityName>
      <candidateList>
        <item>（</item>
      </candidateList>
      <explain>文本全半角错误。</explain>
      <paraID>3B2778F6</paraID>
      <start>5</start>
      <end>6</end>
      <status>unmodified</status>
      <modifiedWord/>
      <trackRevisions>false</trackRevisions>
    </reviewItem>
    <reviewItem>
      <errorID>f1f954e8-f124-46e2-9ea4-89f0321b7ab6</errorID>
      <errorWord>)</errorWord>
      <group>L1_Format</group>
      <groupName>格式问题</groupName>
      <ability>L2_HalfPunc_CN</ability>
      <abilityName>全半角问题</abilityName>
      <candidateList>
        <item>）</item>
      </candidateList>
      <explain>文本全半角错误。</explain>
      <paraID>3B2778F6</paraID>
      <start>7</start>
      <end>8</end>
      <status>unmodified</status>
      <modifiedWord/>
      <trackRevisions>false</trackRevisions>
    </reviewItem>
    <reviewItem>
      <errorID>79fca42d-5ea4-453c-a30f-b881c93a9ed1</errorID>
      <errorWord>(</errorWord>
      <group>L1_Format</group>
      <groupName>格式问题</groupName>
      <ability>L2_HalfPunc_CN</ability>
      <abilityName>全半角问题</abilityName>
      <candidateList>
        <item>（</item>
      </candidateList>
      <explain>文本全半角错误。</explain>
      <paraID>24E621EA</paraID>
      <start>5</start>
      <end>6</end>
      <status>unmodified</status>
      <modifiedWord/>
      <trackRevisions>false</trackRevisions>
    </reviewItem>
    <reviewItem>
      <errorID>e8f870b9-7781-4726-abd4-c855d33987fa</errorID>
      <errorWord>)</errorWord>
      <group>L1_Format</group>
      <groupName>格式问题</groupName>
      <ability>L2_HalfPunc_CN</ability>
      <abilityName>全半角问题</abilityName>
      <candidateList>
        <item>）</item>
      </candidateList>
      <explain>文本全半角错误。</explain>
      <paraID>24E621EA</paraID>
      <start>7</start>
      <end>8</end>
      <status>unmodified</status>
      <modifiedWord/>
      <trackRevisions>false</trackRevisions>
    </reviewItem>
    <reviewItem>
      <errorID>60f20014-0da5-45d7-a474-aba7470882ff</errorID>
      <errorWord>(</errorWord>
      <group>L1_Format</group>
      <groupName>格式问题</groupName>
      <ability>L2_HalfPunc_CN</ability>
      <abilityName>全半角问题</abilityName>
      <candidateList>
        <item>（</item>
      </candidateList>
      <explain>文本全半角错误。</explain>
      <paraID>7215453A</paraID>
      <start>2</start>
      <end>3</end>
      <status>unmodified</status>
      <modifiedWord/>
      <trackRevisions>false</trackRevisions>
    </reviewItem>
    <reviewItem>
      <errorID>525a00fb-b27c-4884-9bb6-6e21c436fc2f</errorID>
      <errorWord>)</errorWord>
      <group>L1_Format</group>
      <groupName>格式问题</groupName>
      <ability>L2_HalfPunc_CN</ability>
      <abilityName>全半角问题</abilityName>
      <candidateList>
        <item>）</item>
      </candidateList>
      <explain>文本全半角错误。</explain>
      <paraID>7215453A</paraID>
      <start>5</start>
      <end>6</end>
      <status>unmodified</status>
      <modifiedWord/>
      <trackRevisions>false</trackRevisions>
    </reviewItem>
    <reviewItem>
      <errorID>742e20ba-f56e-42f6-8aa9-45e6406b21ac</errorID>
      <errorWord>(</errorWord>
      <group>L1_Format</group>
      <groupName>格式问题</groupName>
      <ability>L2_HalfPunc_CN</ability>
      <abilityName>全半角问题</abilityName>
      <candidateList>
        <item>（</item>
      </candidateList>
      <explain>文本全半角错误。</explain>
      <paraID>256F14AA</paraID>
      <start>3</start>
      <end>4</end>
      <status>unmodified</status>
      <modifiedWord/>
      <trackRevisions>false</trackRevisions>
    </reviewItem>
    <reviewItem>
      <errorID>f1ebd10a-3866-4580-8195-353cb6d0388d</errorID>
      <errorWord>)</errorWord>
      <group>L1_Format</group>
      <groupName>格式问题</groupName>
      <ability>L2_HalfPunc_CN</ability>
      <abilityName>全半角问题</abilityName>
      <candidateList>
        <item>）</item>
      </candidateList>
      <explain>文本全半角错误。</explain>
      <paraID>256F14AA</paraID>
      <start>5</start>
      <end>6</end>
      <status>unmodified</status>
      <modifiedWord/>
      <trackRevisions>false</trackRevisions>
    </reviewItem>
    <reviewItem>
      <errorID>64f8f1cb-6d03-45ae-8689-098d9eda8ea4</errorID>
      <errorWord>(</errorWord>
      <group>L1_Format</group>
      <groupName>格式问题</groupName>
      <ability>L2_HalfPunc_CN</ability>
      <abilityName>全半角问题</abilityName>
      <candidateList>
        <item>（</item>
      </candidateList>
      <explain>文本全半角错误。</explain>
      <paraID>282ECE91</paraID>
      <start>4</start>
      <end>5</end>
      <status>unmodified</status>
      <modifiedWord/>
      <trackRevisions>false</trackRevisions>
    </reviewItem>
    <reviewItem>
      <errorID>3e41fcff-1f36-4e32-a919-1cd2b80f49eb</errorID>
      <errorWord>)</errorWord>
      <group>L1_Format</group>
      <groupName>格式问题</groupName>
      <ability>L2_HalfPunc_CN</ability>
      <abilityName>全半角问题</abilityName>
      <candidateList>
        <item>）</item>
      </candidateList>
      <explain>文本全半角错误。</explain>
      <paraID>282ECE91</paraID>
      <start>6</start>
      <end>7</end>
      <status>unmodified</status>
      <modifiedWord/>
      <trackRevisions>false</trackRevisions>
    </reviewItem>
    <reviewItem>
      <errorID>a443be6b-319e-47dd-b438-13765f3862bd</errorID>
      <errorWord>(</errorWord>
      <group>L1_Format</group>
      <groupName>格式问题</groupName>
      <ability>L2_HalfPunc_CN</ability>
      <abilityName>全半角问题</abilityName>
      <candidateList>
        <item>（</item>
      </candidateList>
      <explain>文本全半角错误。</explain>
      <paraID>36919610</paraID>
      <start>3</start>
      <end>4</end>
      <status>unmodified</status>
      <modifiedWord/>
      <trackRevisions>false</trackRevisions>
    </reviewItem>
    <reviewItem>
      <errorID>693db6fa-42bd-43e9-9185-777fe1928306</errorID>
      <errorWord>(</errorWord>
      <group>L1_Format</group>
      <groupName>格式问题</groupName>
      <ability>L2_HalfPunc_CN</ability>
      <abilityName>全半角问题</abilityName>
      <candidateList>
        <item>（</item>
      </candidateList>
      <explain>文本全半角错误。</explain>
      <paraID>4BC93447</paraID>
      <start>5</start>
      <end>6</end>
      <status>unmodified</status>
      <modifiedWord/>
      <trackRevisions>false</trackRevisions>
    </reviewItem>
    <reviewItem>
      <errorID>c520eead-810a-4e28-bf1d-5ca4c3c04fcf</errorID>
      <errorWord>)</errorWord>
      <group>L1_Format</group>
      <groupName>格式问题</groupName>
      <ability>L2_HalfPunc_CN</ability>
      <abilityName>全半角问题</abilityName>
      <candidateList>
        <item>）</item>
      </candidateList>
      <explain>文本全半角错误。</explain>
      <paraID>4BC93447</paraID>
      <start>7</start>
      <end>8</end>
      <status>unmodified</status>
      <modifiedWord/>
      <trackRevisions>false</trackRevisions>
    </reviewItem>
    <reviewItem>
      <errorID>3d3a21e0-713a-4a11-bbff-5dcce86d886d</errorID>
      <errorWord>(</errorWord>
      <group>L1_Format</group>
      <groupName>格式问题</groupName>
      <ability>L2_HalfPunc_CN</ability>
      <abilityName>全半角问题</abilityName>
      <candidateList>
        <item>（</item>
      </candidateList>
      <explain>文本全半角错误。</explain>
      <paraID>775210DB</paraID>
      <start>5</start>
      <end>6</end>
      <status>unmodified</status>
      <modifiedWord/>
      <trackRevisions>false</trackRevisions>
    </reviewItem>
    <reviewItem>
      <errorID>022b92bb-917b-473d-8afa-ca58da618549</errorID>
      <errorWord>)</errorWord>
      <group>L1_Format</group>
      <groupName>格式问题</groupName>
      <ability>L2_HalfPunc_CN</ability>
      <abilityName>全半角问题</abilityName>
      <candidateList>
        <item>）</item>
      </candidateList>
      <explain>文本全半角错误。</explain>
      <paraID>775210DB</paraID>
      <start>7</start>
      <end>8</end>
      <status>unmodified</status>
      <modifiedWord/>
      <trackRevisions>false</trackRevisions>
    </reviewItem>
    <reviewItem>
      <errorID>af4c6daf-488b-4ac4-94df-b10e4ef09da4</errorID>
      <errorWord>-</errorWord>
      <group>L1_Format</group>
      <groupName>格式问题</groupName>
      <ability>L2_HalfPunc_CN</ability>
      <abilityName>全半角问题</abilityName>
      <candidateList>
        <item>－</item>
      </candidateList>
      <explain>文本全半角错误。</explain>
      <paraID> 96BE2BC</paraID>
      <start>7</start>
      <end>8</end>
      <status>unmodified</status>
      <modifiedWord/>
      <trackRevisions>false</trackRevisions>
    </reviewItem>
    <reviewItem>
      <errorID>7686230d-d455-40f8-bb6f-7d2a14af9a7c</errorID>
      <errorWord>(</errorWord>
      <group>L1_Format</group>
      <groupName>格式问题</groupName>
      <ability>L2_HalfPunc_CN</ability>
      <abilityName>全半角问题</abilityName>
      <candidateList>
        <item>（</item>
      </candidateList>
      <explain>文本全半角错误。</explain>
      <paraID>6930745F</paraID>
      <start>5</start>
      <end>6</end>
      <status>unmodified</status>
      <modifiedWord/>
      <trackRevisions>false</trackRevisions>
    </reviewItem>
    <reviewItem>
      <errorID>d303980a-9a08-4d50-8381-2f9656289194</errorID>
      <errorWord>)</errorWord>
      <group>L1_Format</group>
      <groupName>格式问题</groupName>
      <ability>L2_HalfPunc_CN</ability>
      <abilityName>全半角问题</abilityName>
      <candidateList>
        <item>）</item>
      </candidateList>
      <explain>文本全半角错误。</explain>
      <paraID>6930745F</paraID>
      <start>7</start>
      <end>8</end>
      <status>unmodified</status>
      <modifiedWord/>
      <trackRevisions>false</trackRevisions>
    </reviewItem>
    <reviewItem>
      <errorID>d9ce1e53-6d98-49bd-a1b2-a84d9d096850</errorID>
      <errorWord>(</errorWord>
      <group>L1_Format</group>
      <groupName>格式问题</groupName>
      <ability>L2_HalfPunc_CN</ability>
      <abilityName>全半角问题</abilityName>
      <candidateList>
        <item>（</item>
      </candidateList>
      <explain>文本全半角错误。</explain>
      <paraID>1C501D5E</paraID>
      <start>65</start>
      <end>66</end>
      <status>unmodified</status>
      <modifiedWord/>
      <trackRevisions>false</trackRevisions>
    </reviewItem>
    <reviewItem>
      <errorID>613d7f25-5c6d-4842-9039-95dedf5a746c</errorID>
      <errorWord>)</errorWord>
      <group>L1_Format</group>
      <groupName>格式问题</groupName>
      <ability>L2_HalfPunc_CN</ability>
      <abilityName>全半角问题</abilityName>
      <candidateList>
        <item>）</item>
      </candidateList>
      <explain>文本全半角错误。</explain>
      <paraID>1C501D5E</paraID>
      <start>79</start>
      <end>80</end>
      <status>unmodified</status>
      <modifiedWord/>
      <trackRevisions>false</trackRevisions>
    </reviewItem>
    <reviewItem>
      <errorID>7bb7f8b9-907c-47a4-8060-0c01888367eb</errorID>
      <errorWord>(</errorWord>
      <group>L1_Format</group>
      <groupName>格式问题</groupName>
      <ability>L2_HalfPunc_CN</ability>
      <abilityName>全半角问题</abilityName>
      <candidateList>
        <item>（</item>
      </candidateList>
      <explain>文本全半角错误。</explain>
      <paraID>5CCDE0F4</paraID>
      <start>33</start>
      <end>34</end>
      <status>unmodified</status>
      <modifiedWord/>
      <trackRevisions>false</trackRevisions>
    </reviewItem>
    <reviewItem>
      <errorID>938126f7-88b7-449b-b67e-383d0dcc56d5</errorID>
      <errorWord>)</errorWord>
      <group>L1_Format</group>
      <groupName>格式问题</groupName>
      <ability>L2_HalfPunc_CN</ability>
      <abilityName>全半角问题</abilityName>
      <candidateList>
        <item>）</item>
      </candidateList>
      <explain>文本全半角错误。</explain>
      <paraID>5CCDE0F4</paraID>
      <start>47</start>
      <end>48</end>
      <status>unmodified</status>
      <modifiedWord/>
      <trackRevisions>false</trackRevisions>
    </reviewItem>
    <reviewItem>
      <errorID>28608e3f-20c7-4640-8a6d-5ab00d72d133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7F650E2</paraID>
      <start>0</start>
      <end>2</end>
      <status>unmodified</status>
      <modifiedWord/>
      <trackRevisions>false</trackRevisions>
    </reviewItem>
    <reviewItem>
      <errorID>24742335-f002-44f3-b6e6-6ebc4ee9f58f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623697CC</paraID>
      <start>0</start>
      <end>2</end>
      <status>unmodified</status>
      <modifiedWord/>
      <trackRevisions>false</trackRevisions>
    </reviewItem>
    <reviewItem>
      <errorID>2d8063a9-0017-4442-b256-1f02f7dcf310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7EC919D5</paraID>
      <start>0</start>
      <end>2</end>
      <status>unmodified</status>
      <modifiedWord/>
      <trackRevisions>false</trackRevisions>
    </reviewItem>
    <reviewItem>
      <errorID>573493e5-3e9e-4d9a-bc5a-09ffcd2f6127</errorID>
      <errorWord>(</errorWord>
      <group>L1_Format</group>
      <groupName>格式问题</groupName>
      <ability>L2_HalfPunc_CN</ability>
      <abilityName>全半角问题</abilityName>
      <candidateList>
        <item>（</item>
      </candidateList>
      <explain>文本全半角错误。</explain>
      <paraID>7EC919D5</paraID>
      <start>64</start>
      <end>65</end>
      <status>unmodified</status>
      <modifiedWord/>
      <trackRevisions>false</trackRevisions>
    </reviewItem>
    <reviewItem>
      <errorID>9a7ecdf7-bb69-478c-909f-cc51af92481a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6AF03A1C</paraID>
      <start>0</start>
      <end>2</end>
      <status>unmodified</status>
      <modifiedWord/>
      <trackRevisions>false</trackRevisions>
    </reviewItem>
    <reviewItem>
      <errorID>a5a276e5-0398-4be7-9c64-7721ed66cffe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55F8F743</paraID>
      <start>0</start>
      <end>2</end>
      <status>unmodified</status>
      <modifiedWord/>
      <trackRevisions>false</trackRevisions>
    </reviewItem>
    <reviewItem>
      <errorID>88353e2a-6a60-431e-912d-63caaaf9fa46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6710E892</paraID>
      <start>0</start>
      <end>2</end>
      <status>unmodified</status>
      <modifiedWord/>
      <trackRevisions>false</trackRevisions>
    </reviewItem>
    <reviewItem>
      <errorID>2fb4ac78-2a20-4307-8d47-adb536a11e81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394AFDDB</paraID>
      <start>0</start>
      <end>2</end>
      <status>unmodified</status>
      <modifiedWord/>
      <trackRevisions>false</trackRevisions>
    </reviewItem>
    <reviewItem>
      <errorID>5f4e9956-604c-4c64-a84b-c8e178fbfa6c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452CCB86</paraID>
      <start>0</start>
      <end>2</end>
      <status>unmodified</status>
      <modifiedWord/>
      <trackRevisions>false</trackRevisions>
    </reviewItem>
    <reviewItem>
      <errorID>ede4a723-991b-470d-97b1-0c8a4967cc2a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17578BE4</paraID>
      <start>0</start>
      <end>2</end>
      <status>unmodified</status>
      <modifiedWord/>
      <trackRevisions>false</trackRevisions>
    </reviewItem>
    <reviewItem>
      <errorID>19cf7ded-c97e-4630-bce1-5eb73ec0049e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1295A925</paraID>
      <start>0</start>
      <end>3</end>
      <status>unmodified</status>
      <modifiedWord/>
      <trackRevisions>false</trackRevisions>
    </reviewItem>
    <reviewItem>
      <errorID>8de835f3-5c47-4b4c-8aee-489fc8bd5aed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5CCA47F5</paraID>
      <start>0</start>
      <end>3</end>
      <status>unmodified</status>
      <modifiedWord/>
      <trackRevisions>false</trackRevisions>
    </reviewItem>
    <reviewItem>
      <errorID>e0d308d6-95ec-45a3-bb08-82aefb533c7d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1D6F1F23</paraID>
      <start>0</start>
      <end>2</end>
      <status>unmodified</status>
      <modifiedWord/>
      <trackRevisions>false</trackRevisions>
    </reviewItem>
    <reviewItem>
      <errorID>25170382-3568-4667-9072-0d154671485f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559C6505</paraID>
      <start>0</start>
      <end>2</end>
      <status>unmodified</status>
      <modifiedWord/>
      <trackRevisions>false</trackRevisions>
    </reviewItem>
    <reviewItem>
      <errorID>34d4a7f0-e050-466a-854e-7b592764e898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5E94A540</paraID>
      <start>0</start>
      <end>2</end>
      <status>unmodified</status>
      <modifiedWord/>
      <trackRevisions>false</trackRevisions>
    </reviewItem>
    <reviewItem>
      <errorID>910011ac-bd0d-482b-b12d-958a3f1e1dda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6E04BBB8</paraID>
      <start>0</start>
      <end>2</end>
      <status>unmodified</status>
      <modifiedWord/>
      <trackRevisions>false</trackRevisions>
    </reviewItem>
    <reviewItem>
      <errorID>bdaa6dc1-451f-4bcc-b3ff-2840eebe9cd7</errorID>
      <errorWord>:</errorWord>
      <group>L1_Format</group>
      <groupName>格式问题</groupName>
      <ability>L2_HalfPunc_CN</ability>
      <abilityName>全半角问题</abilityName>
      <candidateList>
        <item>：</item>
      </candidateList>
      <explain>文本全半角错误。</explain>
      <paraID>415A613F</paraID>
      <start>4</start>
      <end>5</end>
      <status>unmodified</status>
      <modifiedWord/>
      <trackRevisions>false</trackRevisions>
    </reviewItem>
    <reviewItem>
      <errorID>5572efe5-7505-4acc-ad23-6fb0c48799b9</errorID>
      <errorWord>:</errorWord>
      <group>L1_Format</group>
      <groupName>格式问题</groupName>
      <ability>L2_HalfPunc_CN</ability>
      <abilityName>全半角问题</abilityName>
      <candidateList>
        <item>：</item>
      </candidateList>
      <explain>文本全半角错误。</explain>
      <paraID>415A613F</paraID>
      <start>34</start>
      <end>35</end>
      <status>unmodified</status>
      <modifiedWord/>
      <trackRevisions>false</trackRevisions>
    </reviewItem>
    <reviewItem>
      <errorID>ed3bab8c-62df-4bd4-9e9a-b0f70fa0642e</errorID>
      <errorWord>:</errorWord>
      <group>L1_Format</group>
      <groupName>格式问题</groupName>
      <ability>L2_HalfPunc_CN</ability>
      <abilityName>全半角问题</abilityName>
      <candidateList>
        <item>：</item>
      </candidateList>
      <explain>文本全半角错误。</explain>
      <paraID>17F4DC15</paraID>
      <start>30</start>
      <end>31</end>
      <status>unmodified</status>
      <modifiedWord/>
      <trackRevisions>false</trackRevisions>
    </reviewItem>
    <reviewItem>
      <errorID>f78ed12a-cd16-4693-972a-32456298c18c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23202F11</paraID>
      <start>31</start>
      <end>32</end>
      <status>unmodified</status>
      <modifiedWord/>
      <trackRevisions>false</trackRevisions>
    </reviewItem>
    <reviewItem>
      <errorID>a86ecb79-9e6d-48c7-b5ab-d59f3ebc7c11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78642600</paraID>
      <start>0</start>
      <end>2</end>
      <status>unmodified</status>
      <modifiedWord/>
      <trackRevisions>false</trackRevisions>
    </reviewItem>
    <reviewItem>
      <errorID>3f00aba7-b38f-48e8-bba1-f22e710603bb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3913AB4B</paraID>
      <start>0</start>
      <end>2</end>
      <status>unmodified</status>
      <modifiedWord/>
      <trackRevisions>false</trackRevisions>
    </reviewItem>
    <reviewItem>
      <errorID>50155d4e-8411-451f-a39f-40e3458f926a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726B9026</paraID>
      <start>0</start>
      <end>2</end>
      <status>unmodified</status>
      <modifiedWord/>
      <trackRevisions>false</trackRevisions>
    </reviewItem>
    <reviewItem>
      <errorID>654a7b80-a012-420f-be26-0555a0e83780</errorID>
      <errorWord>(</errorWord>
      <group>L1_Format</group>
      <groupName>格式问题</groupName>
      <ability>L2_HalfPunc_CN</ability>
      <abilityName>全半角问题</abilityName>
      <candidateList>
        <item>（</item>
      </candidateList>
      <explain>文本全半角错误。</explain>
      <paraID>726B9026</paraID>
      <start>64</start>
      <end>65</end>
      <status>unmodified</status>
      <modifiedWord/>
      <trackRevisions>false</trackRevisions>
    </reviewItem>
    <reviewItem>
      <errorID>15a13ea2-089e-4e75-96e2-1fbcd516a2d8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1E2CE444</paraID>
      <start>0</start>
      <end>2</end>
      <status>unmodified</status>
      <modifiedWord/>
      <trackRevisions>false</trackRevisions>
    </reviewItem>
    <reviewItem>
      <errorID>81cfc137-10bb-48ad-bf1b-48b2edca89db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6CCFCE88</paraID>
      <start>0</start>
      <end>2</end>
      <status>unmodified</status>
      <modifiedWord/>
      <trackRevisions>false</trackRevisions>
    </reviewItem>
    <reviewItem>
      <errorID>9a46c0c4-89ef-41d8-8446-fa71217b08f0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78A4F357</paraID>
      <start>0</start>
      <end>2</end>
      <status>unmodified</status>
      <modifiedWord/>
      <trackRevisions>false</trackRevisions>
    </reviewItem>
    <reviewItem>
      <errorID>bb44e6e7-7810-4542-a01d-8a84db4134b3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24C51DC8</paraID>
      <start>0</start>
      <end>2</end>
      <status>unmodified</status>
      <modifiedWord/>
      <trackRevisions>false</trackRevisions>
    </reviewItem>
    <reviewItem>
      <errorID>85babe19-ea29-4f17-856b-cd705be66d10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3C74A9DF</paraID>
      <start>0</start>
      <end>2</end>
      <status>unmodified</status>
      <modifiedWord/>
      <trackRevisions>false</trackRevisions>
    </reviewItem>
    <reviewItem>
      <errorID>f48d4093-1e92-4234-8bf8-0eefa17d2e0b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3C5D5A58</paraID>
      <start>0</start>
      <end>2</end>
      <status>unmodified</status>
      <modifiedWord/>
      <trackRevisions>false</trackRevisions>
    </reviewItem>
    <reviewItem>
      <errorID>45531a80-693e-4357-b365-6cb16a02ba54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666326C7</paraID>
      <start>0</start>
      <end>3</end>
      <status>unmodified</status>
      <modifiedWord/>
      <trackRevisions>false</trackRevisions>
    </reviewItem>
    <reviewItem>
      <errorID>f801cce0-75c7-422d-9e42-5782b8f340b0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36C8E5EE</paraID>
      <start>0</start>
      <end>3</end>
      <status>unmodified</status>
      <modifiedWord/>
      <trackRevisions>false</trackRevisions>
    </reviewItem>
    <reviewItem>
      <errorID>8b7dae47-49be-4d38-913c-f9c2cf875445</errorID>
      <errorWord>，</errorWord>
      <group>L1_Word</group>
      <groupName>字词问题</groupName>
      <ability>L2_Typo</ability>
      <abilityName>字词错误</abilityName>
      <candidateList>
        <item>，在</item>
      </candidateList>
      <explain/>
      <paraID>36C8E5EE</paraID>
      <start>91</start>
      <end>92</end>
      <status>unmodified</status>
      <modifiedWord/>
      <trackRevisions>false</trackRevisions>
    </reviewItem>
    <reviewItem>
      <errorID>f8e80be3-d88f-42a9-8150-bed28527af24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63C84B50</paraID>
      <start>0</start>
      <end>2</end>
      <status>unmodified</status>
      <modifiedWord/>
      <trackRevisions>false</trackRevisions>
    </reviewItem>
    <reviewItem>
      <errorID>475eadaf-f004-47e4-9b89-e67af2d55785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550695A3</paraID>
      <start>0</start>
      <end>2</end>
      <status>unmodified</status>
      <modifiedWord/>
      <trackRevisions>false</trackRevisions>
    </reviewItem>
    <reviewItem>
      <errorID>0c4e850b-eb06-4d9c-92c8-d653fb8a7534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481B7C5D</paraID>
      <start>0</start>
      <end>2</end>
      <status>unmodified</status>
      <modifiedWord/>
      <trackRevisions>false</trackRevisions>
    </reviewItem>
    <reviewItem>
      <errorID>f2e81908-2544-424b-9631-f36a3407d220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62E85DB9</paraID>
      <start>0</start>
      <end>2</end>
      <status>unmodified</status>
      <modifiedWord/>
      <trackRevisions>false</trackRevisions>
    </reviewItem>
    <reviewItem>
      <errorID>f7e271db-e652-4a7d-ac02-fea9bcaede38</errorID>
      <errorWord>有甲乙双方</errorWord>
      <group>L1_Word</group>
      <groupName>字词问题</groupName>
      <ability>L2_Typo</ability>
      <abilityName>字词错误</abilityName>
      <candidateList>
        <item>由甲乙双方</item>
      </candidateList>
      <explain/>
      <paraID>60D93E5E</paraID>
      <start>22</start>
      <end>27</end>
      <status>unmodified</status>
      <modifiedWord/>
      <trackRevisions>false</trackRevisions>
    </reviewItem>
    <reviewItem>
      <errorID>b5c175e3-1365-44b8-a36b-dd48218e8a17</errorID>
      <errorWord>备品备件的</errorWord>
      <group>L1_Word</group>
      <groupName>字词问题</groupName>
      <ability>L2_Typo</ability>
      <abilityName>字词错误</abilityName>
      <candidateList>
        <item>备品备件</item>
      </candidateList>
      <explain/>
      <paraID>37390254</paraID>
      <start>44</start>
      <end>49</end>
      <status>unmodified</status>
      <modifiedWord/>
      <trackRevisions>false</trackRevisions>
    </reviewItem>
    <reviewItem>
      <errorID>1c1225fa-e14c-4df7-944d-3b296d7bb1df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1DA66B3D</paraID>
      <start>0</start>
      <end>2</end>
      <status>unmodified</status>
      <modifiedWord/>
      <trackRevisions>false</trackRevisions>
    </reviewItem>
    <reviewItem>
      <errorID>f7779cdc-10b4-4e57-92c4-029b419f9f5b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24797F</paraID>
      <start>0</start>
      <end>2</end>
      <status>unmodified</status>
      <modifiedWord/>
      <trackRevisions>false</trackRevisions>
    </reviewItem>
    <reviewItem>
      <errorID>25b74198-1b9f-45f6-a42d-08434ff12d93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2BC7B6D8</paraID>
      <start>0</start>
      <end>2</end>
      <status>unmodified</status>
      <modifiedWord/>
      <trackRevisions>false</trackRevisions>
    </reviewItem>
    <reviewItem>
      <errorID>4f8a3dcc-dea1-457b-a049-b9e41c828e33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35D6FA8D</paraID>
      <start>0</start>
      <end>2</end>
      <status>unmodified</status>
      <modifiedWord/>
      <trackRevisions>false</trackRevisions>
    </reviewItem>
    <reviewItem>
      <errorID>74702b0c-4d4b-4f71-a085-74432970c88a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68BFB186</paraID>
      <start>0</start>
      <end>2</end>
      <status>unmodified</status>
      <modifiedWord/>
      <trackRevisions>false</trackRevisions>
    </reviewItem>
    <reviewItem>
      <errorID>13ac18f5-f303-4675-837f-8c4863eedcf3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B1A994E</paraID>
      <start>54</start>
      <end>55</end>
      <status>unmodified</status>
      <modifiedWord/>
      <trackRevisions>false</trackRevisions>
    </reviewItem>
    <reviewItem>
      <errorID>3235f4e1-3807-486d-a189-aa8809bfab4f</errorID>
      <errorWord>详实</errorWord>
      <group>L1_Word</group>
      <groupName>字词问题</groupName>
      <ability>L2_Typo</ability>
      <abilityName>字词错误</abilityName>
      <candidateList>
        <item>翔实</item>
      </candidateList>
      <explain>存在发音相同字词的误用。</explain>
      <paraID> B1A994E</paraID>
      <start>70</start>
      <end>72</end>
      <status>unmodified</status>
      <modifiedWord/>
      <trackRevisions>false</trackRevisions>
    </reviewItem>
    <reviewItem>
      <errorID>339297ac-e5ea-458b-9f2a-6c55c81dcce8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4E68851B</paraID>
      <start>11</start>
      <end>12</end>
      <status>unmodified</status>
      <modifiedWord/>
      <trackRevisions>false</trackRevisions>
    </reviewItem>
    <reviewItem>
      <errorID>470c6c7e-f5a6-4cb4-aece-3ef749f26b8c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5C25F6AF</paraID>
      <start>0</start>
      <end>2</end>
      <status>unmodified</status>
      <modifiedWord/>
      <trackRevisions>false</trackRevisions>
    </reviewItem>
    <reviewItem>
      <errorID>7576e93e-a5df-4386-9c49-cbdb65c7713c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5E8FBD91</paraID>
      <start>0</start>
      <end>2</end>
      <status>unmodified</status>
      <modifiedWord/>
      <trackRevisions>false</trackRevisions>
    </reviewItem>
    <reviewItem>
      <errorID>12067ec9-3492-44cd-bbd5-da45b675f6ab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244C9013</paraID>
      <start>0</start>
      <end>2</end>
      <status>unmodified</status>
      <modifiedWord/>
      <trackRevisions>false</trackRevisions>
    </reviewItem>
    <reviewItem>
      <errorID>6a1a9fa7-3a21-49cb-8ef0-f8011c6ad382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4269D122</paraID>
      <start>0</start>
      <end>2</end>
      <status>unmodified</status>
      <modifiedWord/>
      <trackRevisions>false</trackRevisions>
    </reviewItem>
    <reviewItem>
      <errorID>59f3c6a5-c49b-4085-9a14-6403159ae66a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4BB5B6D9</paraID>
      <start>0</start>
      <end>2</end>
      <status>unmodified</status>
      <modifiedWord/>
      <trackRevisions>false</trackRevisions>
    </reviewItem>
    <reviewItem>
      <errorID>fc9a7409-032d-428d-b46a-0ccd28fc553a</errorID>
      <errorWord>详实</errorWord>
      <group>L1_Word</group>
      <groupName>字词问题</groupName>
      <ability>L2_Typo</ability>
      <abilityName>字词错误</abilityName>
      <candidateList>
        <item>翔实</item>
      </candidateList>
      <explain>存在发音相同字词的误用。</explain>
      <paraID> 44224A1</paraID>
      <start>92</start>
      <end>94</end>
      <status>unmodified</status>
      <modifiedWord/>
      <trackRevisions>false</trackRevisions>
    </reviewItem>
    <reviewItem>
      <errorID>278bf8c8-565d-48d0-ae19-a417416fbc00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6E12E4C5</paraID>
      <start>0</start>
      <end>2</end>
      <status>unmodified</status>
      <modifiedWord/>
      <trackRevisions>false</trackRevisions>
    </reviewItem>
    <reviewItem>
      <errorID>353a74d0-49d3-4e22-b511-dc2f26aef325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653A24B3</paraID>
      <start>0</start>
      <end>2</end>
      <status>unmodified</status>
      <modifiedWord/>
      <trackRevisions>false</trackRevisions>
    </reviewItem>
    <reviewItem>
      <errorID>003dd866-5d58-4e89-b1b1-d631bdf70660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64D5AFF1</paraID>
      <start>0</start>
      <end>2</end>
      <status>unmodified</status>
      <modifiedWord/>
      <trackRevisions>false</trackRevisions>
    </reviewItem>
    <reviewItem>
      <errorID>7160c44e-2aa8-4ab7-a3d6-b99ccd71db33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17D975C2</paraID>
      <start>0</start>
      <end>2</end>
      <status>unmodified</status>
      <modifiedWord/>
      <trackRevisions>false</trackRevisions>
    </reviewItem>
    <reviewItem>
      <errorID>72a9ce6e-adc7-466b-84ea-4cbc2c38481d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3DC91A8B</paraID>
      <start>0</start>
      <end>2</end>
      <status>unmodified</status>
      <modifiedWord/>
      <trackRevisions>false</trackRevisions>
    </reviewItem>
    <reviewItem>
      <errorID>be521065-aa5d-4ed6-9412-6f61882dc750</errorID>
      <errorWord>详实</errorWord>
      <group>L1_Word</group>
      <groupName>字词问题</groupName>
      <ability>L2_Typo</ability>
      <abilityName>字词错误</abilityName>
      <candidateList>
        <item>翔实</item>
      </candidateList>
      <explain>存在发音相同字词的误用。</explain>
      <paraID>7F3EE15A</paraID>
      <start>91</start>
      <end>93</end>
      <status>unmodified</status>
      <modifiedWord/>
      <trackRevisions>false</trackRevisions>
    </reviewItem>
    <reviewItem>
      <errorID>c29270f0-f0e9-4068-89d4-2259e6938d08</errorID>
      <errorWord>[2025]2号</errorWord>
      <group>L1_Knowledge</group>
      <groupName>知识性问题</groupName>
      <ability>L2_Knowledge</ability>
      <abilityName>其他知识</abilityName>
      <candidateList>
        <item>〔2025〕2号</item>
      </candidateList>
      <explain>发文字号格式错误。</explain>
      <paraID>3B903F53</paraID>
      <start>7</start>
      <end>15</end>
      <status>unmodified</status>
      <modifiedWord/>
      <trackRevisions>false</trackRevisions>
    </reviewItem>
    <reviewItem>
      <errorID>0ad04cd3-494e-4bc7-a3d1-b075922bbe7f</errorID>
      <errorWord>(</errorWord>
      <group>L1_Format</group>
      <groupName>格式问题</groupName>
      <ability>L2_HalfPunc_CN</ability>
      <abilityName>全半角问题</abilityName>
      <candidateList>
        <item>（</item>
      </candidateList>
      <explain>文本全半角错误。</explain>
      <paraID>3BFBDEC7</paraID>
      <start>7</start>
      <end>8</end>
      <status>unmodified</status>
      <modifiedWord/>
      <trackRevisions>false</trackRevisions>
    </reviewItem>
    <reviewItem>
      <errorID>0be77750-aa47-4f86-938d-e578eddc7fcd</errorID>
      <errorWord>)</errorWord>
      <group>L1_Format</group>
      <groupName>格式问题</groupName>
      <ability>L2_HalfPunc_CN</ability>
      <abilityName>全半角问题</abilityName>
      <candidateList>
        <item>）</item>
      </candidateList>
      <explain>文本全半角错误。</explain>
      <paraID>3BFBDEC7</paraID>
      <start>18</start>
      <end>19</end>
      <status>unmodified</status>
      <modifiedWord/>
      <trackRevisions>false</trackRevisions>
    </reviewItem>
    <reviewItem>
      <errorID>73ac2332-b03b-411d-a7cc-1143cfe884db</errorID>
      <errorWord>(</errorWord>
      <group>L1_Format</group>
      <groupName>格式问题</groupName>
      <ability>L2_HalfPunc_CN</ability>
      <abilityName>全半角问题</abilityName>
      <candidateList>
        <item>（</item>
      </candidateList>
      <explain>文本全半角错误。</explain>
      <paraID>406D3F8A</paraID>
      <start>9</start>
      <end>10</end>
      <status>unmodified</status>
      <modifiedWord/>
      <trackRevisions>false</trackRevisions>
    </reviewItem>
    <reviewItem>
      <errorID>7a621369-4812-4e54-89e4-40dd220887ab</errorID>
      <errorWord>)</errorWord>
      <group>L1_Format</group>
      <groupName>格式问题</groupName>
      <ability>L2_HalfPunc_CN</ability>
      <abilityName>全半角问题</abilityName>
      <candidateList>
        <item>）</item>
      </candidateList>
      <explain>文本全半角错误。</explain>
      <paraID>406D3F8A</paraID>
      <start>20</start>
      <end>21</end>
      <status>unmodified</status>
      <modifiedWord/>
      <trackRevisions>false</trackRevisions>
    </reviewItem>
    <reviewItem>
      <errorID>4862ae70-0dc4-4594-bdfc-ba561cc9080e</errorID>
      <errorWord>(</errorWord>
      <group>L1_Format</group>
      <groupName>格式问题</groupName>
      <ability>L2_HalfPunc_CN</ability>
      <abilityName>全半角问题</abilityName>
      <candidateList>
        <item>（</item>
      </candidateList>
      <explain>文本全半角错误。</explain>
      <paraID>7D9A2831</paraID>
      <start>7</start>
      <end>8</end>
      <status>unmodified</status>
      <modifiedWord/>
      <trackRevisions>false</trackRevisions>
    </reviewItem>
    <reviewItem>
      <errorID>ce92244b-f4d7-4653-8a10-4e1632c2efbc</errorID>
      <errorWord>)</errorWord>
      <group>L1_Format</group>
      <groupName>格式问题</groupName>
      <ability>L2_HalfPunc_CN</ability>
      <abilityName>全半角问题</abilityName>
      <candidateList>
        <item>）</item>
      </candidateList>
      <explain>文本全半角错误。</explain>
      <paraID>7D9A2831</paraID>
      <start>18</start>
      <end>19</end>
      <status>unmodified</status>
      <modifiedWord/>
      <trackRevisions>false</trackRevisions>
    </reviewItem>
    <reviewItem>
      <errorID>2f09569e-e440-49ca-af28-50048fd06f76</errorID>
      <errorWord>(</errorWord>
      <group>L1_Format</group>
      <groupName>格式问题</groupName>
      <ability>L2_HalfPunc_CN</ability>
      <abilityName>全半角问题</abilityName>
      <candidateList>
        <item>（</item>
      </candidateList>
      <explain>文本全半角错误。</explain>
      <paraID>5D88C662</paraID>
      <start>9</start>
      <end>10</end>
      <status>unmodified</status>
      <modifiedWord/>
      <trackRevisions>false</trackRevisions>
    </reviewItem>
    <reviewItem>
      <errorID>67685b60-d035-4b41-8bf7-42d1f4b1b3b7</errorID>
      <errorWord>)</errorWord>
      <group>L1_Format</group>
      <groupName>格式问题</groupName>
      <ability>L2_HalfPunc_CN</ability>
      <abilityName>全半角问题</abilityName>
      <candidateList>
        <item>）</item>
      </candidateList>
      <explain>文本全半角错误。</explain>
      <paraID>5D88C662</paraID>
      <start>20</start>
      <end>21</end>
      <status>unmodified</status>
      <modifiedWord/>
      <trackRevisions>false</trackRevisions>
    </reviewItem>
    <reviewItem>
      <errorID>25a3c7eb-ab27-4169-86df-26afec2612e5</errorID>
      <errorWord>(</errorWord>
      <group>L1_Format</group>
      <groupName>格式问题</groupName>
      <ability>L2_HalfPunc_CN</ability>
      <abilityName>全半角问题</abilityName>
      <candidateList>
        <item>（</item>
      </candidateList>
      <explain>文本全半角错误。</explain>
      <paraID>14AABD2A</paraID>
      <start>7</start>
      <end>8</end>
      <status>unmodified</status>
      <modifiedWord/>
      <trackRevisions>false</trackRevisions>
    </reviewItem>
    <reviewItem>
      <errorID>d6f541b9-450c-407d-8ced-510902f43eb6</errorID>
      <errorWord>)</errorWord>
      <group>L1_Format</group>
      <groupName>格式问题</groupName>
      <ability>L2_HalfPunc_CN</ability>
      <abilityName>全半角问题</abilityName>
      <candidateList>
        <item>）</item>
      </candidateList>
      <explain>文本全半角错误。</explain>
      <paraID>14AABD2A</paraID>
      <start>18</start>
      <end>19</end>
      <status>unmodified</status>
      <modifiedWord/>
      <trackRevisions>false</trackRevisions>
    </reviewItem>
    <reviewItem>
      <errorID>9b0ef739-b4eb-4403-91b0-9f21539ff731</errorID>
      <errorWord>(</errorWord>
      <group>L1_Format</group>
      <groupName>格式问题</groupName>
      <ability>L2_HalfPunc_CN</ability>
      <abilityName>全半角问题</abilityName>
      <candidateList>
        <item>（</item>
      </candidateList>
      <explain>文本全半角错误。</explain>
      <paraID>7F18A589</paraID>
      <start>9</start>
      <end>10</end>
      <status>unmodified</status>
      <modifiedWord/>
      <trackRevisions>false</trackRevisions>
    </reviewItem>
    <reviewItem>
      <errorID>806456fd-ecb1-46df-8378-d582a634b800</errorID>
      <errorWord>)</errorWord>
      <group>L1_Format</group>
      <groupName>格式问题</groupName>
      <ability>L2_HalfPunc_CN</ability>
      <abilityName>全半角问题</abilityName>
      <candidateList>
        <item>）</item>
      </candidateList>
      <explain>文本全半角错误。</explain>
      <paraID>7F18A589</paraID>
      <start>20</start>
      <end>21</end>
      <status>unmodified</status>
      <modifiedWord/>
      <trackRevisions>false</trackRevisions>
    </reviewItem>
    <reviewItem>
      <errorID>fe20a357-afd3-4257-b81d-bcf1150dbdd7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5BB268B2</paraID>
      <start>0</start>
      <end>2</end>
      <status>unmodified</status>
      <modifiedWord/>
      <trackRevisions>false</trackRevisions>
    </reviewItem>
    <reviewItem>
      <errorID>6d832983-34c9-403f-bf76-d39ec208c93c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20C50FFC</paraID>
      <start>0</start>
      <end>2</end>
      <status>unmodified</status>
      <modifiedWord/>
      <trackRevisions>false</trackRevisions>
    </reviewItem>
    <reviewItem>
      <errorID>339ee1bf-33b5-40a5-8595-964a01c83a07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752F50CF</paraID>
      <start>0</start>
      <end>2</end>
      <status>unmodified</status>
      <modifiedWord/>
      <trackRevisions>false</trackRevisions>
    </reviewItem>
    <reviewItem>
      <errorID>0ff5ea39-1182-465e-971c-2015f734494d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66138A50</paraID>
      <start>0</start>
      <end>2</end>
      <status>unmodified</status>
      <modifiedWord/>
      <trackRevisions>false</trackRevisions>
    </reviewItem>
    <reviewItem>
      <errorID>b0f46445-e8a5-4ab9-839d-51d77842262c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4F68A2B3</paraID>
      <start>0</start>
      <end>2</end>
      <status>unmodified</status>
      <modifiedWord/>
      <trackRevisions>false</trackRevisions>
    </reviewItem>
    <reviewItem>
      <errorID>adc73b27-b121-4e6f-aeb8-46b032eb8d53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5A34EAE7</paraID>
      <start>0</start>
      <end>2</end>
      <status>unmodified</status>
      <modifiedWord/>
      <trackRevisions>false</trackRevisions>
    </reviewItem>
    <reviewItem>
      <errorID>a7acd70f-2320-4804-9a9f-206433a14eb8</errorID>
      <errorWord>)</errorWord>
      <group>L1_Format</group>
      <groupName>格式问题</groupName>
      <ability>L2_HalfPunc_CN</ability>
      <abilityName>全半角问题</abilityName>
      <candidateList>
        <item>）</item>
      </candidateList>
      <explain>文本全半角错误。</explain>
      <paraID>6A401035</paraID>
      <start>32</start>
      <end>33</end>
      <status>unmodified</status>
      <modifiedWord/>
      <trackRevisions>false</trackRevisions>
    </reviewItem>
    <reviewItem>
      <errorID>47b49965-c0c9-4463-b158-83001d01abb2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609423C1</paraID>
      <start>0</start>
      <end>2</end>
      <status>unmodified</status>
      <modifiedWord/>
      <trackRevisions>false</trackRevisions>
    </reviewItem>
    <reviewItem>
      <errorID>d2d8aa29-97ad-49f6-bcdd-75e54871a266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310A8277</paraID>
      <start>0</start>
      <end>2</end>
      <status>unmodified</status>
      <modifiedWord/>
      <trackRevisions>false</trackRevisions>
    </reviewItem>
    <reviewItem>
      <errorID>47ce53cf-0820-4a6e-a34f-7302cef58fd0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1486F291</paraID>
      <start>56</start>
      <end>57</end>
      <status>unmodified</status>
      <modifiedWord/>
      <trackRevisions>false</trackRevisions>
    </reviewItem>
    <reviewItem>
      <errorID>8b82b064-ef46-4b1d-9b24-728da04ccfad</errorID>
      <errorWord>(</errorWord>
      <group>L1_Format</group>
      <groupName>格式问题</groupName>
      <ability>L2_HalfPunc_CN</ability>
      <abilityName>全半角问题</abilityName>
      <candidateList>
        <item>（</item>
      </candidateList>
      <explain>文本全半角错误。</explain>
      <paraID>4A07D635</paraID>
      <start>23</start>
      <end>24</end>
      <status>unmodified</status>
      <modifiedWord/>
      <trackRevisions>false</trackRevisions>
    </reviewItem>
    <reviewItem>
      <errorID>93f1a873-122d-4a8d-bb03-166a0400d6b8</errorID>
      <errorWord>)</errorWord>
      <group>L1_Format</group>
      <groupName>格式问题</groupName>
      <ability>L2_HalfPunc_CN</ability>
      <abilityName>全半角问题</abilityName>
      <candidateList>
        <item>）</item>
      </candidateList>
      <explain>文本全半角错误。</explain>
      <paraID>4A07D635</paraID>
      <start>27</start>
      <end>28</end>
      <status>unmodified</status>
      <modifiedWord/>
      <trackRevisions>false</trackRevisions>
    </reviewItem>
    <reviewItem>
      <errorID>b31f6ec9-295e-4b23-9971-fa9c71b77b25</errorID>
      <errorWord>。]</errorWord>
      <group>L1_Punc</group>
      <groupName>标点问题</groupName>
      <ability>L2_Punc_CN</ability>
      <abilityName>标点符号问题</abilityName>
      <candidateList>
        <item>]</item>
      </candidateList>
      <explain/>
      <paraID>4A07D635</paraID>
      <start>63</start>
      <end>65</end>
      <status>unmodified</status>
      <modifiedWord/>
      <trackRevisions>false</trackRevisions>
    </reviewItem>
    <reviewItem>
      <errorID>4e5f5221-8545-4c0e-b60e-cf981f9002e5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51B5CB51</paraID>
      <start>0</start>
      <end>2</end>
      <status>unmodified</status>
      <modifiedWord/>
      <trackRevisions>false</trackRevisions>
    </reviewItem>
    <reviewItem>
      <errorID>a6f286c1-e85b-4ba9-a574-c1aad69cdc43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AE2B402</paraID>
      <start>0</start>
      <end>2</end>
      <status>unmodified</status>
      <modifiedWord/>
      <trackRevisions>false</trackRevisions>
    </reviewItem>
    <reviewItem>
      <errorID>9673a19d-3c9c-401f-b245-c994aa45b266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1A52A8F8</paraID>
      <start>0</start>
      <end>2</end>
      <status>unmodified</status>
      <modifiedWord/>
      <trackRevisions>false</trackRevisions>
    </reviewItem>
    <reviewItem>
      <errorID>23224549-c22e-4740-9dfe-09e09d90ccbd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C765328</paraID>
      <start>0</start>
      <end>2</end>
      <status>unmodified</status>
      <modifiedWord/>
      <trackRevisions>false</trackRevisions>
    </reviewItem>
    <reviewItem>
      <errorID>499c880c-264d-4c14-b745-3db239a0975f</errorID>
      <errorWord>其它</errorWord>
      <group>L1_Word</group>
      <groupName>字词问题</groupName>
      <ability>L2_Alias</ability>
      <abilityName>也作/曾用词</abilityName>
      <candidateList>
        <item>其他</item>
      </candidateList>
      <explain>词汇[其它]为不规范表述或旧称，其规范书面表述为[其他]。</explain>
      <paraID> C765328</paraID>
      <start>7</start>
      <end>9</end>
      <status>unmodified</status>
      <modifiedWord/>
      <trackRevisions>false</trackRevisions>
    </reviewItem>
    <reviewItem>
      <errorID>30760489-9471-456d-9329-7c99191af3fb</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7B53B27F</paraID>
      <start>0</start>
      <end>2</end>
      <status>unmodified</status>
      <modifiedWord/>
      <trackRevisions>false</trackRevisions>
    </reviewItem>
    <reviewItem>
      <errorID>065d2b3e-1822-44af-a67c-2664c3159db6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5ACF0C31</paraID>
      <start>0</start>
      <end>2</end>
      <status>unmodified</status>
      <modifiedWord/>
      <trackRevisions>false</trackRevisions>
    </reviewItem>
    <reviewItem>
      <errorID>70d79da5-4299-43d1-9ce4-4580129e0bdb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DF6C33A</paraID>
      <start>0</start>
      <end>2</end>
      <status>unmodified</status>
      <modifiedWord/>
      <trackRevisions>false</trackRevisions>
    </reviewItem>
    <reviewItem>
      <errorID>2ee4250a-97c9-4c78-a88b-58cf657576e5</errorID>
      <errorWord>)</errorWord>
      <group>L1_Format</group>
      <groupName>格式问题</groupName>
      <ability>L2_HalfPunc_CN</ability>
      <abilityName>全半角问题</abilityName>
      <candidateList>
        <item>）</item>
      </candidateList>
      <explain>文本全半角错误。</explain>
      <paraID>1D713F9C</paraID>
      <start>8</start>
      <end>9</end>
      <status>unmodified</status>
      <modifiedWord/>
      <trackRevisions>false</trackRevisions>
    </reviewItem>
    <reviewItem>
      <errorID>c6a3a1e1-493a-453c-a60c-d48547c1dc5f</errorID>
      <errorWord>)</errorWord>
      <group>L1_Format</group>
      <groupName>格式问题</groupName>
      <ability>L2_HalfPunc_CN</ability>
      <abilityName>全半角问题</abilityName>
      <candidateList>
        <item>）</item>
      </candidateList>
      <explain>文本全半角错误。</explain>
      <paraID>1D713F9C</paraID>
      <start>11</start>
      <end>12</end>
      <status>unmodified</status>
      <modifiedWord/>
      <trackRevisions>false</trackRevisions>
    </reviewItem>
    <reviewItem>
      <errorID>a50d4105-da1f-4e06-86dd-11cc2128e719</errorID>
      <errorWord>(</errorWord>
      <group>L1_Format</group>
      <groupName>格式问题</groupName>
      <ability>L2_HalfPunc_CN</ability>
      <abilityName>全半角问题</abilityName>
      <candidateList>
        <item>（</item>
      </candidateList>
      <explain>文本全半角错误。</explain>
      <paraID>4107F08E</paraID>
      <start>11</start>
      <end>12</end>
      <status>unmodified</status>
      <modifiedWord/>
      <trackRevisions>false</trackRevisions>
    </reviewItem>
    <reviewItem>
      <errorID>482578b3-1345-4ae1-8424-70cf463d15d5</errorID>
      <errorWord>)</errorWord>
      <group>L1_Format</group>
      <groupName>格式问题</groupName>
      <ability>L2_HalfPunc_CN</ability>
      <abilityName>全半角问题</abilityName>
      <candidateList>
        <item>）</item>
      </candidateList>
      <explain>文本全半角错误。</explain>
      <paraID>4107F08E</paraID>
      <start>17</start>
      <end>18</end>
      <status>unmodified</status>
      <modifiedWord/>
      <trackRevisions>false</trackRevisions>
    </reviewItem>
    <reviewItem>
      <errorID>39d624b0-280f-4388-9695-46692b36047a</errorID>
      <errorWord>(</errorWord>
      <group>L1_Format</group>
      <groupName>格式问题</groupName>
      <ability>L2_HalfPunc_CN</ability>
      <abilityName>全半角问题</abilityName>
      <candidateList>
        <item>（</item>
      </candidateList>
      <explain>文本全半角错误。</explain>
      <paraID>44FFCFDB</paraID>
      <start>19</start>
      <end>20</end>
      <status>unmodified</status>
      <modifiedWord/>
      <trackRevisions>false</trackRevisions>
    </reviewItem>
    <reviewItem>
      <errorID>24abb06c-c072-445e-941c-8d9001006d7f</errorID>
      <errorWord>)</errorWord>
      <group>L1_Format</group>
      <groupName>格式问题</groupName>
      <ability>L2_HalfPunc_CN</ability>
      <abilityName>全半角问题</abilityName>
      <candidateList>
        <item>）</item>
      </candidateList>
      <explain>文本全半角错误。</explain>
      <paraID>44FFCFDB</paraID>
      <start>24</start>
      <end>25</end>
      <status>unmodified</status>
      <modifiedWord/>
      <trackRevisions>false</trackRevisions>
    </reviewItem>
    <reviewItem>
      <errorID>6dbcc40b-85ca-4f8e-a031-18b4b9e61255</errorID>
      <errorWord>(</errorWord>
      <group>L1_Format</group>
      <groupName>格式问题</groupName>
      <ability>L2_HalfPunc_CN</ability>
      <abilityName>全半角问题</abilityName>
      <candidateList>
        <item>（</item>
      </candidateList>
      <explain>文本全半角错误。</explain>
      <paraID>6DE49828</paraID>
      <start>7</start>
      <end>8</end>
      <status>unmodified</status>
      <modifiedWord/>
      <trackRevisions>false</trackRevisions>
    </reviewItem>
    <reviewItem>
      <errorID>55a14d0d-4166-4bdb-b799-3a58fc7aba6b</errorID>
      <errorWord>)</errorWord>
      <group>L1_Format</group>
      <groupName>格式问题</groupName>
      <ability>L2_HalfPunc_CN</ability>
      <abilityName>全半角问题</abilityName>
      <candidateList>
        <item>）</item>
      </candidateList>
      <explain>文本全半角错误。</explain>
      <paraID>6DE49828</paraID>
      <start>15</start>
      <end>16</end>
      <status>unmodified</status>
      <modifiedWord/>
      <trackRevisions>false</trackRevisions>
    </reviewItem>
    <reviewItem>
      <errorID>72c21823-f6ce-47fa-be98-a738e67b6041</errorID>
      <errorWord>(</errorWord>
      <group>L1_Format</group>
      <groupName>格式问题</groupName>
      <ability>L2_HalfPunc_CN</ability>
      <abilityName>全半角问题</abilityName>
      <candidateList>
        <item>（</item>
      </candidateList>
      <explain>文本全半角错误。</explain>
      <paraID>407BCAE8</paraID>
      <start>7</start>
      <end>8</end>
      <status>unmodified</status>
      <modifiedWord/>
      <trackRevisions>false</trackRevisions>
    </reviewItem>
    <reviewItem>
      <errorID>f4e0f617-2c33-4d29-bcd1-74b49e90fbb9</errorID>
      <errorWord>)</errorWord>
      <group>L1_Format</group>
      <groupName>格式问题</groupName>
      <ability>L2_HalfPunc_CN</ability>
      <abilityName>全半角问题</abilityName>
      <candidateList>
        <item>）</item>
      </candidateList>
      <explain>文本全半角错误。</explain>
      <paraID>407BCAE8</paraID>
      <start>15</start>
      <end>16</end>
      <status>unmodified</status>
      <modifiedWord/>
      <trackRevisions>false</trackRevisions>
    </reviewItem>
    <reviewItem>
      <errorID>ceb0892f-3e65-4824-90eb-36c98040a264</errorID>
      <errorWord>，</errorWord>
      <group>L1_Word</group>
      <groupName>字词问题</groupName>
      <ability>L2_Typo</ability>
      <abilityName>字词错误</abilityName>
      <candidateList>
        <item>，在</item>
      </candidateList>
      <explain/>
      <paraID> 543D2D2</paraID>
      <start>72</start>
      <end>73</end>
      <status>unmodified</status>
      <modifiedWord/>
      <trackRevisions>false</trackRevisions>
    </reviewItem>
    <reviewItem>
      <errorID>3edfe156-36a5-4efb-bb61-b308ebc9c450</errorID>
      <errorWord>;</errorWord>
      <group>L1_Format</group>
      <groupName>格式问题</groupName>
      <ability>L2_HalfPunc_CN</ability>
      <abilityName>全半角问题</abilityName>
      <candidateList>
        <item>；</item>
      </candidateList>
      <explain>文本全半角错误。</explain>
      <paraID> 543D2D2</paraID>
      <start>98</start>
      <end>99</end>
      <status>unmodified</status>
      <modifiedWord/>
      <trackRevisions>false</trackRevisions>
    </reviewItem>
    <reviewItem>
      <errorID>b4b67b35-25a9-4e9b-8497-aac8062bc638</errorID>
      <errorWord>(</errorWord>
      <group>L1_Format</group>
      <groupName>格式问题</groupName>
      <ability>L2_HalfPunc_CN</ability>
      <abilityName>全半角问题</abilityName>
      <candidateList>
        <item>（</item>
      </candidateList>
      <explain>文本全半角错误。</explain>
      <paraID>4E89B67B</paraID>
      <start>12</start>
      <end>13</end>
      <status>unmodified</status>
      <modifiedWord/>
      <trackRevisions>false</trackRevisions>
    </reviewItem>
    <reviewItem>
      <errorID>3b661b54-2a88-4e2b-98bc-fd935763e6f8</errorID>
      <errorWord>)</errorWord>
      <group>L1_Format</group>
      <groupName>格式问题</groupName>
      <ability>L2_HalfPunc_CN</ability>
      <abilityName>全半角问题</abilityName>
      <candidateList>
        <item>）</item>
      </candidateList>
      <explain>文本全半角错误。</explain>
      <paraID>4E89B67B</paraID>
      <start>15</start>
      <end>16</end>
      <status>unmodified</status>
      <modifiedWord/>
      <trackRevisions>false</trackRevisions>
    </reviewItem>
    <reviewItem>
      <errorID>10201ba6-1a34-45fb-8d6d-13a632a616b0</errorID>
      <errorWord>:</errorWord>
      <group>L1_Format</group>
      <groupName>格式问题</groupName>
      <ability>L2_HalfPunc_CN</ability>
      <abilityName>全半角问题</abilityName>
      <candidateList>
        <item>：</item>
      </candidateList>
      <explain>文本全半角错误。</explain>
      <paraID>7E3E9FFC</paraID>
      <start>3</start>
      <end>4</end>
      <status>unmodified</status>
      <modifiedWord/>
      <trackRevisions>false</trackRevisions>
    </reviewItem>
    <reviewItem>
      <errorID>cfb712bc-f6f5-4c9a-9361-6841867c2267</errorID>
      <errorWord>上述的</errorWord>
      <group>L1_Word</group>
      <groupName>字词问题</groupName>
      <ability>L2_Typo</ability>
      <abilityName>字词错误</abilityName>
      <candidateList>
        <item>上述</item>
      </candidateList>
      <explain>〈形〉属性词。上面所说的：～各条，望切实执行。</explain>
      <paraID> BE360FC</paraID>
      <start>7</start>
      <end>10</end>
      <status>unmodified</status>
      <modifiedWord/>
      <trackRevisions>false</trackRevisions>
    </reviewItem>
    <reviewItem>
      <errorID>69a370e0-204c-4f72-84a0-1cc43e4acbb0</errorID>
      <errorWord>:</errorWord>
      <group>L1_Format</group>
      <groupName>格式问题</groupName>
      <ability>L2_HalfPunc_CN</ability>
      <abilityName>全半角问题</abilityName>
      <candidateList>
        <item>：</item>
      </candidateList>
      <explain>文本全半角错误。</explain>
      <paraID>487816BF</paraID>
      <start>2</start>
      <end>3</end>
      <status>unmodified</status>
      <modifiedWord/>
      <trackRevisions>false</trackRevisions>
    </reviewItem>
    <reviewItem>
      <errorID>6363c6e8-7c9d-4867-9bce-a73cbf34db90</errorID>
      <errorWord>(</errorWord>
      <group>L1_Format</group>
      <groupName>格式问题</groupName>
      <ability>L2_HalfPunc_CN</ability>
      <abilityName>全半角问题</abilityName>
      <candidateList>
        <item>（</item>
      </candidateList>
      <explain>文本全半角错误。</explain>
      <paraID>487816BF</paraID>
      <start>12</start>
      <end>13</end>
      <status>unmodified</status>
      <modifiedWord/>
      <trackRevisions>false</trackRevisions>
    </reviewItem>
    <reviewItem>
      <errorID>c05f4931-8e38-4ea9-a28a-418ceb5f32be</errorID>
      <errorWord>)</errorWord>
      <group>L1_Format</group>
      <groupName>格式问题</groupName>
      <ability>L2_HalfPunc_CN</ability>
      <abilityName>全半角问题</abilityName>
      <candidateList>
        <item>）</item>
      </candidateList>
      <explain>文本全半角错误。</explain>
      <paraID>487816BF</paraID>
      <start>19</start>
      <end>20</end>
      <status>unmodified</status>
      <modifiedWord/>
      <trackRevisions>false</trackRevisions>
    </reviewItem>
    <reviewItem>
      <errorID>02ef40e0-d29f-4f46-ada1-46b54d3c93a9</errorID>
      <errorWord>:</errorWord>
      <group>L1_Format</group>
      <groupName>格式问题</groupName>
      <ability>L2_HalfPunc_CN</ability>
      <abilityName>全半角问题</abilityName>
      <candidateList>
        <item>：</item>
      </candidateList>
      <explain>文本全半角错误。</explain>
      <paraID>2A90568F</paraID>
      <start>3</start>
      <end>4</end>
      <status>unmodified</status>
      <modifiedWord/>
      <trackRevisions>false</trackRevisions>
    </reviewItem>
    <reviewItem>
      <errorID>d84ea9c9-c900-4aae-bb2e-16332d66530f</errorID>
      <errorWord>:</errorWord>
      <group>L1_Format</group>
      <groupName>格式问题</groupName>
      <ability>L2_HalfPunc_CN</ability>
      <abilityName>全半角问题</abilityName>
      <candidateList>
        <item>：</item>
      </candidateList>
      <explain>文本全半角错误。</explain>
      <paraID>3826455C</paraID>
      <start>3</start>
      <end>4</end>
      <status>unmodified</status>
      <modifiedWord/>
      <trackRevisions>false</trackRevisions>
    </reviewItem>
    <reviewItem>
      <errorID>2f556fa0-88a1-4332-98d9-1575bf547f51</errorID>
      <errorWord>截止</errorWord>
      <group>L1_Word</group>
      <groupName>字词问题</groupName>
      <ability>L2_Typo</ability>
      <abilityName>字词错误</abilityName>
      <candidateList>
        <item>截至</item>
      </candidateList>
      <explain>存在发音相同字词的误用。</explain>
      <paraID>51FF5A9C</paraID>
      <start>0</start>
      <end>2</end>
      <status>unmodified</status>
      <modifiedWord/>
      <trackRevisions>false</trackRevisions>
    </reviewItem>
    <reviewItem>
      <errorID>d79c2a7d-1b33-4528-a356-2b90f589d868</errorID>
      <errorWord>:</errorWord>
      <group>L1_Format</group>
      <groupName>格式问题</groupName>
      <ability>L2_HalfPunc_CN</ability>
      <abilityName>全半角问题</abilityName>
      <candidateList>
        <item>：</item>
      </candidateList>
      <explain>文本全半角错误。</explain>
      <paraID>74C5A1B6</paraID>
      <start>3</start>
      <end>4</end>
      <status>unmodified</status>
      <modifiedWord/>
      <trackRevisions>false</trackRevisions>
    </reviewItem>
    <reviewItem>
      <errorID>efa8b56b-cb3e-41ca-a4eb-d4815705ddf8</errorID>
      <errorWord>(</errorWord>
      <group>L1_Format</group>
      <groupName>格式问题</groupName>
      <ability>L2_HalfPunc_CN</ability>
      <abilityName>全半角问题</abilityName>
      <candidateList>
        <item>（</item>
      </candidateList>
      <explain>文本全半角错误。</explain>
      <paraID>583F6418</paraID>
      <start>0</start>
      <end>1</end>
      <status>unmodified</status>
      <modifiedWord/>
      <trackRevisions>false</trackRevisions>
    </reviewItem>
    <reviewItem>
      <errorID>cd2885e4-eff2-42e7-8683-221ed5351e48</errorID>
      <errorWord>)</errorWord>
      <group>L1_Format</group>
      <groupName>格式问题</groupName>
      <ability>L2_HalfPunc_CN</ability>
      <abilityName>全半角问题</abilityName>
      <candidateList>
        <item>）</item>
      </candidateList>
      <explain>文本全半角错误。</explain>
      <paraID>583F6418</paraID>
      <start>3</start>
      <end>4</end>
      <status>unmodified</status>
      <modifiedWord/>
      <trackRevisions>false</trackRevisions>
    </reviewItem>
    <reviewItem>
      <errorID>c790f693-0f4f-4600-ac81-3ec61ab39114</errorID>
      <errorWord>(</errorWord>
      <group>L1_Format</group>
      <groupName>格式问题</groupName>
      <ability>L2_HalfPunc_CN</ability>
      <abilityName>全半角问题</abilityName>
      <candidateList>
        <item>（</item>
      </candidateList>
      <explain>文本全半角错误。</explain>
      <paraID>58D1B2A7</paraID>
      <start>0</start>
      <end>1</end>
      <status>unmodified</status>
      <modifiedWord/>
      <trackRevisions>false</trackRevisions>
    </reviewItem>
    <reviewItem>
      <errorID>13285198-194d-4633-af78-8f195968719b</errorID>
      <errorWord>)</errorWord>
      <group>L1_Format</group>
      <groupName>格式问题</groupName>
      <ability>L2_HalfPunc_CN</ability>
      <abilityName>全半角问题</abilityName>
      <candidateList>
        <item>）</item>
      </candidateList>
      <explain>文本全半角错误。</explain>
      <paraID>58D1B2A7</paraID>
      <start>3</start>
      <end>4</end>
      <status>unmodified</status>
      <modifiedWord/>
      <trackRevisions>false</trackRevisions>
    </reviewItem>
    <reviewItem>
      <errorID>be6f3bde-3ed2-4ef7-91f4-d809c666db78</errorID>
      <errorWord>(</errorWord>
      <group>L1_Format</group>
      <groupName>格式问题</groupName>
      <ability>L2_HalfPunc_CN</ability>
      <abilityName>全半角问题</abilityName>
      <candidateList>
        <item>（</item>
      </candidateList>
      <explain>文本全半角错误。</explain>
      <paraID>  3B5084</paraID>
      <start>0</start>
      <end>1</end>
      <status>unmodified</status>
      <modifiedWord/>
      <trackRevisions>false</trackRevisions>
    </reviewItem>
    <reviewItem>
      <errorID>612a2699-2b11-458f-8328-dc0cf51fd958</errorID>
      <errorWord>)</errorWord>
      <group>L1_Format</group>
      <groupName>格式问题</groupName>
      <ability>L2_HalfPunc_CN</ability>
      <abilityName>全半角问题</abilityName>
      <candidateList>
        <item>）</item>
      </candidateList>
      <explain>文本全半角错误。</explain>
      <paraID>  3B5084</paraID>
      <start>3</start>
      <end>4</end>
      <status>unmodified</status>
      <modifiedWord/>
      <trackRevisions>false</trackRevisions>
    </reviewItem>
    <reviewItem>
      <errorID>73968463-6427-40af-8e1c-2cd33704e38a</errorID>
      <errorWord>上述的</errorWord>
      <group>L1_Word</group>
      <groupName>字词问题</groupName>
      <ability>L2_Typo</ability>
      <abilityName>字词错误</abilityName>
      <candidateList>
        <item>上述</item>
      </candidateList>
      <explain>〈形〉属性词。上面所说的：～各条，望切实执行。</explain>
      <paraID>4041108B</paraID>
      <start>7</start>
      <end>10</end>
      <status>unmodified</status>
      <modifiedWord/>
      <trackRevisions>false</trackRevisions>
    </reviewItem>
    <reviewItem>
      <errorID>10240cb1-0d00-4b34-9e2d-087bd1446724</errorID>
      <errorWord>:</errorWord>
      <group>L1_Format</group>
      <groupName>格式问题</groupName>
      <ability>L2_HalfPunc_CN</ability>
      <abilityName>全半角问题</abilityName>
      <candidateList>
        <item>：</item>
      </candidateList>
      <explain>文本全半角错误。</explain>
      <paraID> AA36EC9</paraID>
      <start>3</start>
      <end>4</end>
      <status>unmodified</status>
      <modifiedWord/>
      <trackRevisions>false</trackRevisions>
    </reviewItem>
    <reviewItem>
      <errorID>15e02f56-9e9a-4ee3-a50c-dc50a2172833</errorID>
      <errorWord>交纳</errorWord>
      <group>L1_Word</group>
      <groupName>字词问题</groupName>
      <ability>L2_Typo</ability>
      <abilityName>字词错误</abilityName>
      <candidateList>
        <item>缴纳</item>
      </candidateList>
      <explain>存在发音相同字词的误用。</explain>
      <paraID> AA36EC9</paraID>
      <start>19</start>
      <end>21</end>
      <status>unmodified</status>
      <modifiedWord/>
      <trackRevisions>false</trackRevisions>
    </reviewItem>
    <reviewItem>
      <errorID>9b030bfb-075b-4430-b220-d3fc0fbfd109</errorID>
      <errorWord>:</errorWord>
      <group>L1_Format</group>
      <groupName>格式问题</groupName>
      <ability>L2_HalfPunc_CN</ability>
      <abilityName>全半角问题</abilityName>
      <candidateList>
        <item>：</item>
      </candidateList>
      <explain>文本全半角错误。</explain>
      <paraID>24DBC6F6</paraID>
      <start>2</start>
      <end>3</end>
      <status>unmodified</status>
      <modifiedWord/>
      <trackRevisions>false</trackRevisions>
    </reviewItem>
    <reviewItem>
      <errorID>eb5e3a00-1de7-430e-9d4e-06558d4e13b4</errorID>
      <errorWord>:</errorWord>
      <group>L1_Format</group>
      <groupName>格式问题</groupName>
      <ability>L2_HalfPunc_CN</ability>
      <abilityName>全半角问题</abilityName>
      <candidateList>
        <item>：</item>
      </candidateList>
      <explain>文本全半角错误。</explain>
      <paraID>320B5B41</paraID>
      <start>2</start>
      <end>3</end>
      <status>unmodified</status>
      <modifiedWord/>
      <trackRevisions>false</trackRevisions>
    </reviewItem>
    <reviewItem>
      <errorID>6f67cd0a-cf43-4947-b53e-c350b9ebe328</errorID>
      <errorWord>(</errorWord>
      <group>L1_Format</group>
      <groupName>格式问题</groupName>
      <ability>L2_HalfPunc_CN</ability>
      <abilityName>全半角问题</abilityName>
      <candidateList>
        <item>（</item>
      </candidateList>
      <explain>文本全半角错误。</explain>
      <paraID>1F73FBF2</paraID>
      <start>5</start>
      <end>6</end>
      <status>unmodified</status>
      <modifiedWord/>
      <trackRevisions>false</trackRevisions>
    </reviewItem>
    <reviewItem>
      <errorID>a1356ee0-31b9-4884-afe8-4b1ca7fd0b5c</errorID>
      <errorWord>)</errorWord>
      <group>L1_Format</group>
      <groupName>格式问题</groupName>
      <ability>L2_HalfPunc_CN</ability>
      <abilityName>全半角问题</abilityName>
      <candidateList>
        <item>）</item>
      </candidateList>
      <explain>文本全半角错误。</explain>
      <paraID>1F73FBF2</paraID>
      <start>10</start>
      <end>11</end>
      <status>unmodified</status>
      <modifiedWord/>
      <trackRevisions>false</trackRevisions>
    </reviewItem>
    <reviewItem>
      <errorID>92a1b294-658a-43f3-a13c-8f5ba4bc2e64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49AEF298</paraID>
      <start>0</start>
      <end>2</end>
      <status>unmodified</status>
      <modifiedWord/>
      <trackRevisions>false</trackRevisions>
    </reviewItem>
    <reviewItem>
      <errorID>9d38a030-9592-4434-8fca-f75db33b03c9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6FE9958D</paraID>
      <start>0</start>
      <end>2</end>
      <status>unmodified</status>
      <modifiedWord/>
      <trackRevisions>false</trackRevisions>
    </reviewItem>
    <reviewItem>
      <errorID>c9fd2d77-3dfc-4ccb-a4cc-ecaaa55f6a8b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121C3048</paraID>
      <start>0</start>
      <end>2</end>
      <status>unmodified</status>
      <modifiedWord/>
      <trackRevisions>false</trackRevisions>
    </reviewItem>
    <reviewItem>
      <errorID>5a4b391b-59a2-428d-a489-1b989e976e9f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6AD130E</paraID>
      <start>0</start>
      <end>2</end>
      <status>unmodified</status>
      <modifiedWord/>
      <trackRevisions>false</trackRevisions>
    </reviewItem>
    <reviewItem>
      <errorID>50386302-973a-4448-866d-88ccce7c3c0e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16EC9AE8</paraID>
      <start>0</start>
      <end>2</end>
      <status>unmodified</status>
      <modifiedWord/>
      <trackRevisions>false</trackRevisions>
    </reviewItem>
    <reviewItem>
      <errorID>2d52fb98-801b-4d40-a3f7-38fed546777d</errorID>
      <errorWord>，</errorWord>
      <group>L1_Word</group>
      <groupName>字词问题</groupName>
      <ability>L2_Typo</ability>
      <abilityName>字词错误</abilityName>
      <candidateList>
        <item>，将</item>
      </candidateList>
      <explain/>
      <paraID>16EC9AE8</paraID>
      <start>75</start>
      <end>76</end>
      <status>unmodified</status>
      <modifiedWord/>
      <trackRevisions>false</trackRevisions>
    </reviewItem>
    <reviewItem>
      <errorID>a220a895-23db-4bd7-92bd-e864e5305633</errorID>
      <errorWord>。]</errorWord>
      <group>L1_Punc</group>
      <groupName>标点问题</groupName>
      <ability>L2_Punc_CN</ability>
      <abilityName>标点符号问题</abilityName>
      <candidateList>
        <item>]</item>
      </candidateList>
      <explain/>
      <paraID>38892ABD</paraID>
      <start>106</start>
      <end>108</end>
      <status>unmodified</status>
      <modifiedWord/>
      <trackRevisions>false</trackRevisions>
    </reviewItem>
    <reviewItem>
      <errorID>4417b86e-a4d9-44a1-8799-0b7dc13f144d</errorID>
      <errorWord>(</errorWord>
      <group>L1_Format</group>
      <groupName>格式问题</groupName>
      <ability>L2_HalfPunc_CN</ability>
      <abilityName>全半角问题</abilityName>
      <candidateList>
        <item>（</item>
      </candidateList>
      <explain>文本全半角错误。</explain>
      <paraID>3B11D305</paraID>
      <start>28</start>
      <end>29</end>
      <status>unmodified</status>
      <modifiedWord/>
      <trackRevisions>false</trackRevisions>
    </reviewItem>
    <reviewItem>
      <errorID>44073799-d627-4785-b291-e9d2c0b2e533</errorID>
      <errorWord>)</errorWord>
      <group>L1_Format</group>
      <groupName>格式问题</groupName>
      <ability>L2_HalfPunc_CN</ability>
      <abilityName>全半角问题</abilityName>
      <candidateList>
        <item>）</item>
      </candidateList>
      <explain>文本全半角错误。</explain>
      <paraID>3B11D305</paraID>
      <start>32</start>
      <end>33</end>
      <status>unmodified</status>
      <modifiedWord/>
      <trackRevisions>false</trackRevisions>
    </reviewItem>
    <reviewItem>
      <errorID>3b154f79-f56f-4099-87e2-e71cf2bc91fc</errorID>
      <errorWord>。]</errorWord>
      <group>L1_Punc</group>
      <groupName>标点问题</groupName>
      <ability>L2_Punc_CN</ability>
      <abilityName>标点符号问题</abilityName>
      <candidateList>
        <item>]</item>
      </candidateList>
      <explain/>
      <paraID>3B11D305</paraID>
      <start>41</start>
      <end>43</end>
      <status>unmodified</status>
      <modifiedWord/>
      <trackRevisions>false</trackRevisions>
    </reviewItem>
    <reviewItem>
      <errorID>f5f5d0af-6227-4930-ac2a-0b8334d14ec6</errorID>
      <errorWord>(</errorWord>
      <group>L1_Format</group>
      <groupName>格式问题</groupName>
      <ability>L2_HalfPunc_CN</ability>
      <abilityName>全半角问题</abilityName>
      <candidateList>
        <item>（</item>
      </candidateList>
      <explain>文本全半角错误。</explain>
      <paraID> 780F9E9</paraID>
      <start>73</start>
      <end>74</end>
      <status>unmodified</status>
      <modifiedWord/>
      <trackRevisions>false</trackRevisions>
    </reviewItem>
    <reviewItem>
      <errorID>a5f0bdca-79aa-4b62-84b2-20dd4ef7847e</errorID>
      <errorWord>)</errorWord>
      <group>L1_Format</group>
      <groupName>格式问题</groupName>
      <ability>L2_HalfPunc_CN</ability>
      <abilityName>全半角问题</abilityName>
      <candidateList>
        <item>）</item>
      </candidateList>
      <explain>文本全半角错误。</explain>
      <paraID> 780F9E9</paraID>
      <start>77</start>
      <end>78</end>
      <status>unmodified</status>
      <modifiedWord/>
      <trackRevisions>false</trackRevisions>
    </reviewItem>
    <reviewItem>
      <errorID>49f5dd66-5f2a-4154-9331-c65368564ea5</errorID>
      <errorWord>。]</errorWord>
      <group>L1_Punc</group>
      <groupName>标点问题</groupName>
      <ability>L2_Punc_CN</ability>
      <abilityName>标点符号问题</abilityName>
      <candidateList>
        <item>]</item>
      </candidateList>
      <explain/>
      <paraID> 780F9E9</paraID>
      <start>85</start>
      <end>87</end>
      <status>unmodified</status>
      <modifiedWord/>
      <trackRevisions>false</trackRevisions>
    </reviewItem>
    <reviewItem>
      <errorID>1d8b3357-76c8-46c7-9591-9cd67b34031f</errorID>
      <errorWord>(</errorWord>
      <group>L1_Format</group>
      <groupName>格式问题</groupName>
      <ability>L2_HalfPunc_CN</ability>
      <abilityName>全半角问题</abilityName>
      <candidateList>
        <item>（</item>
      </candidateList>
      <explain>文本全半角错误。</explain>
      <paraID>38FAC17A</paraID>
      <start>21</start>
      <end>22</end>
      <status>unmodified</status>
      <modifiedWord/>
      <trackRevisions>false</trackRevisions>
    </reviewItem>
    <reviewItem>
      <errorID>fd732786-9f36-4ba6-9a76-1f93e6a9002b</errorID>
      <errorWord>。]</errorWord>
      <group>L1_Punc</group>
      <groupName>标点问题</groupName>
      <ability>L2_Punc_CN</ability>
      <abilityName>标点符号问题</abilityName>
      <candidateList>
        <item>]</item>
      </candidateList>
      <explain/>
      <paraID>67D05BD0</paraID>
      <start>127</start>
      <end>129</end>
      <status>unmodified</status>
      <modifiedWord/>
      <trackRevisions>false</trackRevisions>
    </reviewItem>
    <reviewItem>
      <errorID>33de58de-91e7-4f70-9934-48dc2bbc3004</errorID>
      <errorWord>(</errorWord>
      <group>L1_Format</group>
      <groupName>格式问题</groupName>
      <ability>L2_HalfPunc_CN</ability>
      <abilityName>全半角问题</abilityName>
      <candidateList>
        <item>（</item>
      </candidateList>
      <explain>文本全半角错误。</explain>
      <paraID>7BAA1D83</paraID>
      <start>2</start>
      <end>3</end>
      <status>unmodified</status>
      <modifiedWord/>
      <trackRevisions>false</trackRevisions>
    </reviewItem>
    <reviewItem>
      <errorID>0f426ed9-2199-4b98-9ba4-702da6be5ef5</errorID>
      <errorWord>)</errorWord>
      <group>L1_Format</group>
      <groupName>格式问题</groupName>
      <ability>L2_HalfPunc_CN</ability>
      <abilityName>全半角问题</abilityName>
      <candidateList>
        <item>）</item>
      </candidateList>
      <explain>文本全半角错误。</explain>
      <paraID>7BAA1D83</paraID>
      <start>5</start>
      <end>6</end>
      <status>unmodified</status>
      <modifiedWord/>
      <trackRevisions>false</trackRevisions>
    </reviewItem>
    <reviewItem>
      <errorID>46638f72-1797-4c0e-a80f-152e0606623c</errorID>
      <errorWord>:</errorWord>
      <group>L1_Format</group>
      <groupName>格式问题</groupName>
      <ability>L2_HalfPunc_CN</ability>
      <abilityName>全半角问题</abilityName>
      <candidateList>
        <item>：</item>
      </candidateList>
      <explain>文本全半角错误。</explain>
      <paraID>7D558444</paraID>
      <start>6</start>
      <end>7</end>
      <status>unmodified</status>
      <modifiedWord/>
      <trackRevisions>false</trackRevisions>
    </reviewItem>
    <reviewItem>
      <errorID>1ca9cebb-075f-49be-8fba-9ed9bd5fad72</errorID>
      <errorWord>:</errorWord>
      <group>L1_Format</group>
      <groupName>格式问题</groupName>
      <ability>L2_HalfPunc_CN</ability>
      <abilityName>全半角问题</abilityName>
      <candidateList>
        <item>：</item>
      </candidateList>
      <explain>文本全半角错误。</explain>
      <paraID>51FB6DFB</paraID>
      <start>6</start>
      <end>7</end>
      <status>unmodified</status>
      <modifiedWord/>
      <trackRevisions>false</trackRevisions>
    </reviewItem>
    <reviewItem>
      <errorID>9056f2b0-b1ca-4017-8910-e3cd47f87111</errorID>
      <errorWord>,</errorWord>
      <group>L1_Format</group>
      <groupName>格式问题</groupName>
      <ability>L2_HalfPunc_CN</ability>
      <abilityName>全半角问题</abilityName>
      <candidateList>
        <item>，</item>
      </candidateList>
      <explain>文本全半角错误。</explain>
      <paraID>5943B6DD</paraID>
      <start>15</start>
      <end>16</end>
      <status>unmodified</status>
      <modifiedWord/>
      <trackRevisions>false</trackRevisions>
    </reviewItem>
    <reviewItem>
      <errorID>57d418b0-950e-428b-8a2e-28c2362f233f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5943B6DD</paraID>
      <start>36</start>
      <end>40</end>
      <status>unmodified</status>
      <modifiedWord/>
      <trackRevisions>false</trackRevisions>
    </reviewItem>
    <reviewItem>
      <errorID>02495b96-476b-4d25-b99a-2ebc8f5c2b85</errorID>
      <errorWord>,</errorWord>
      <group>L1_Format</group>
      <groupName>格式问题</groupName>
      <ability>L2_HalfPunc_CN</ability>
      <abilityName>全半角问题</abilityName>
      <candidateList>
        <item>，</item>
      </candidateList>
      <explain>文本全半角错误。</explain>
      <paraID>5785C9F8</paraID>
      <start>21</start>
      <end>22</end>
      <status>unmodified</status>
      <modifiedWord/>
      <trackRevisions>false</trackRevisions>
    </reviewItem>
    <reviewItem>
      <errorID>f1c4c20d-5745-478b-aa0f-ccb2cfa64e94</errorID>
      <errorWord>(</errorWord>
      <group>L1_Format</group>
      <groupName>格式问题</groupName>
      <ability>L2_HalfPunc_CN</ability>
      <abilityName>全半角问题</abilityName>
      <candidateList>
        <item>（</item>
      </candidateList>
      <explain>文本全半角错误。</explain>
      <paraID>646ED2CF</paraID>
      <start>2</start>
      <end>3</end>
      <status>unmodified</status>
      <modifiedWord/>
      <trackRevisions>false</trackRevisions>
    </reviewItem>
    <reviewItem>
      <errorID>52df6590-ad8e-4b92-80de-dfc894024572</errorID>
      <errorWord>)</errorWord>
      <group>L1_Format</group>
      <groupName>格式问题</groupName>
      <ability>L2_HalfPunc_CN</ability>
      <abilityName>全半角问题</abilityName>
      <candidateList>
        <item>）</item>
      </candidateList>
      <explain>文本全半角错误。</explain>
      <paraID>646ED2CF</paraID>
      <start>5</start>
      <end>6</end>
      <status>unmodified</status>
      <modifiedWord/>
      <trackRevisions>false</trackRevisions>
    </reviewItem>
    <reviewItem>
      <errorID>2776ecd4-0f56-4ea8-b2fd-2cb2c16bb3e0</errorID>
      <errorWord>(</errorWord>
      <group>L1_Format</group>
      <groupName>格式问题</groupName>
      <ability>L2_HalfPunc_CN</ability>
      <abilityName>全半角问题</abilityName>
      <candidateList>
        <item>（</item>
      </candidateList>
      <explain>文本全半角错误。</explain>
      <paraID> EBEC9DA</paraID>
      <start>27</start>
      <end>28</end>
      <status>unmodified</status>
      <modifiedWord/>
      <trackRevisions>false</trackRevisions>
    </reviewItem>
    <reviewItem>
      <errorID>639a19d3-b383-49ca-be7b-c1e73ad3a3bd</errorID>
      <errorWord>)</errorWord>
      <group>L1_Format</group>
      <groupName>格式问题</groupName>
      <ability>L2_HalfPunc_CN</ability>
      <abilityName>全半角问题</abilityName>
      <candidateList>
        <item>）</item>
      </candidateList>
      <explain>文本全半角错误。</explain>
      <paraID> EBEC9DA</paraID>
      <start>33</start>
      <end>34</end>
      <status>unmodified</status>
      <modifiedWord/>
      <trackRevisions>false</trackRevisions>
    </reviewItem>
    <reviewItem>
      <errorID>63977bf4-c0e1-42d9-8a36-8fec41d5e259</errorID>
      <errorWord>作</errorWord>
      <group>L1_Word</group>
      <groupName>字词问题</groupName>
      <ability>L2_Typo</ability>
      <abilityName>字词错误</abilityName>
      <candidateList>
        <item>做</item>
      </candidateList>
      <explain>存在发音相同字词的误用。</explain>
      <paraID> EBEC9DA</paraID>
      <start>86</start>
      <end>87</end>
      <status>unmodified</status>
      <modifiedWord/>
      <trackRevisions>false</trackRevisions>
    </reviewItem>
    <reviewItem>
      <errorID>b110dbe3-a821-4a12-8e4f-f50367612cf4</errorID>
      <errorWord>相应</errorWord>
      <group>L1_Word</group>
      <groupName>字词问题</groupName>
      <ability>L2_Typo</ability>
      <abilityName>字词错误</abilityName>
      <candidateList>
        <item>响应</item>
      </candidateList>
      <explain>存在发音相同字词的误用。</explain>
      <paraID>11EEE4A4</paraID>
      <start>69</start>
      <end>71</end>
      <status>unmodified</status>
      <modifiedWord/>
      <trackRevisions>false</trackRevisions>
    </reviewItem>
    <reviewItem>
      <errorID>d94245d7-2999-4489-bd39-363730a53f1e</errorID>
      <errorWord>响应中</errorWord>
      <group>L1_Word</group>
      <groupName>字词问题</groupName>
      <ability>L2_Typo</ability>
      <abilityName>字词错误</abilityName>
      <candidateList>
        <item>响应</item>
      </candidateList>
      <explain>〈动〉回声相应，比喻用言语行动表示赞同、支持某种号召或倡议：～号召。</explain>
      <paraID>2110B83B</paraID>
      <start>6</start>
      <end>9</end>
      <status>unmodified</status>
      <modifiedWord/>
      <trackRevisions>false</trackRevisions>
    </reviewItem>
    <reviewItem>
      <errorID>b2d0ef79-78f8-4c13-ac34-be3801b6bd5e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5105DE10</paraID>
      <start>0</start>
      <end>2</end>
      <status>unmodified</status>
      <modifiedWord/>
      <trackRevisions>false</trackRevisions>
    </reviewItem>
    <reviewItem>
      <errorID>5320eb7a-175a-4892-aac4-cd0bdbe87dda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5A6FC60F</paraID>
      <start>0</start>
      <end>2</end>
      <status>unmodified</status>
      <modifiedWord/>
      <trackRevisions>false</trackRevisions>
    </reviewItem>
    <reviewItem>
      <errorID>eb28d40a-5dbe-4d0e-915f-a75151c875f5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455AC5A5</paraID>
      <start>0</start>
      <end>2</end>
      <status>unmodified</status>
      <modifiedWord/>
      <trackRevisions>false</trackRevisions>
    </reviewItem>
    <reviewItem>
      <errorID>2c01144a-ab93-42ff-acaf-bc7e7a8c0901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F5E0A2F</paraID>
      <start>0</start>
      <end>2</end>
      <status>unmodified</status>
      <modifiedWord/>
      <trackRevisions>false</trackRevisions>
    </reviewItem>
    <reviewItem>
      <errorID>3af9ab73-707a-4f4b-a68d-4c7d3a795045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6534518C</paraID>
      <start>0</start>
      <end>2</end>
      <status>unmodified</status>
      <modifiedWord/>
      <trackRevisions>false</trackRevisions>
    </reviewItem>
    <reviewItem>
      <errorID>10ba646a-4113-44a2-9ae4-b50a40a20336</errorID>
      <errorWord>(</errorWord>
      <group>L1_Format</group>
      <groupName>格式问题</groupName>
      <ability>L2_HalfPunc_CN</ability>
      <abilityName>全半角问题</abilityName>
      <candidateList>
        <item>（</item>
      </candidateList>
      <explain>文本全半角错误。</explain>
      <paraID>673E5BE4</paraID>
      <start>7</start>
      <end>8</end>
      <status>unmodified</status>
      <modifiedWord/>
      <trackRevisions>false</trackRevisions>
    </reviewItem>
    <reviewItem>
      <errorID>95ea2725-8121-4d05-8177-93eb3a0cb6b5</errorID>
      <errorWord>)</errorWord>
      <group>L1_Format</group>
      <groupName>格式问题</groupName>
      <ability>L2_HalfPunc_CN</ability>
      <abilityName>全半角问题</abilityName>
      <candidateList>
        <item>）</item>
      </candidateList>
      <explain>文本全半角错误。</explain>
      <paraID>673E5BE4</paraID>
      <start>15</start>
      <end>16</end>
      <status>unmodified</status>
      <modifiedWord/>
      <trackRevisions>false</trackRevisions>
    </reviewItem>
    <reviewItem>
      <errorID>8f2b8734-f96e-4694-b61c-529b9298ff7c</errorID>
      <errorWord>(</errorWord>
      <group>L1_Format</group>
      <groupName>格式问题</groupName>
      <ability>L2_HalfPunc_CN</ability>
      <abilityName>全半角问题</abilityName>
      <candidateList>
        <item>（</item>
      </candidateList>
      <explain>文本全半角错误。</explain>
      <paraID>701C5CEE</paraID>
      <start>7</start>
      <end>8</end>
      <status>unmodified</status>
      <modifiedWord/>
      <trackRevisions>false</trackRevisions>
    </reviewItem>
    <reviewItem>
      <errorID>2731679c-294c-4a24-9bc8-578390639660</errorID>
      <errorWord>)</errorWord>
      <group>L1_Format</group>
      <groupName>格式问题</groupName>
      <ability>L2_HalfPunc_CN</ability>
      <abilityName>全半角问题</abilityName>
      <candidateList>
        <item>）</item>
      </candidateList>
      <explain>文本全半角错误。</explain>
      <paraID>701C5CEE</paraID>
      <start>15</start>
      <end>16</end>
      <status>unmodified</status>
      <modifiedWord/>
      <trackRevisions>false</trackRevisions>
    </reviewItem>
    <reviewItem>
      <errorID>af170408-72ce-4394-b3f3-dca0c8db9b59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5E219DE9</paraID>
      <start>0</start>
      <end>2</end>
      <status>unmodified</status>
      <modifiedWord/>
      <trackRevisions>false</trackRevisions>
    </reviewItem>
    <reviewItem>
      <errorID>92364a4c-ab3e-458f-98ee-c413b590a211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5FFB7193</paraID>
      <start>0</start>
      <end>2</end>
      <status>unmodified</status>
      <modifiedWord/>
      <trackRevisions>false</trackRevisions>
    </reviewItem>
    <reviewItem>
      <errorID>a9f7648c-887d-4df0-acf0-4f086b77841b</errorID>
      <errorWord>(</errorWord>
      <group>L1_Format</group>
      <groupName>格式问题</groupName>
      <ability>L2_HalfPunc_CN</ability>
      <abilityName>全半角问题</abilityName>
      <candidateList>
        <item>（</item>
      </candidateList>
      <explain>文本全半角错误。</explain>
      <paraID>3835BD0D</paraID>
      <start>77</start>
      <end>78</end>
      <status>unmodified</status>
      <modifiedWord/>
      <trackRevisions>false</trackRevisions>
    </reviewItem>
    <reviewItem>
      <errorID>c98a09bf-443c-4b71-9fa4-fd2f66390df9</errorID>
      <errorWord>)</errorWord>
      <group>L1_Format</group>
      <groupName>格式问题</groupName>
      <ability>L2_HalfPunc_CN</ability>
      <abilityName>全半角问题</abilityName>
      <candidateList>
        <item>）</item>
      </candidateList>
      <explain>文本全半角错误。</explain>
      <paraID>3835BD0D</paraID>
      <start>82</start>
      <end>83</end>
      <status>unmodified</status>
      <modifiedWord/>
      <trackRevisions>false</trackRevisions>
    </reviewItem>
    <reviewItem>
      <errorID>860f0481-2ce9-42a0-af3f-75c7f331b90d</errorID>
      <errorWord>(</errorWord>
      <group>L1_Format</group>
      <groupName>格式问题</groupName>
      <ability>L2_HalfPunc_CN</ability>
      <abilityName>全半角问题</abilityName>
      <candidateList>
        <item>（</item>
      </candidateList>
      <explain>文本全半角错误。</explain>
      <paraID> 5872618</paraID>
      <start>7</start>
      <end>8</end>
      <status>unmodified</status>
      <modifiedWord/>
      <trackRevisions>false</trackRevisions>
    </reviewItem>
    <reviewItem>
      <errorID>9f77571b-005d-4942-b7d9-7df858979f51</errorID>
      <errorWord>)</errorWord>
      <group>L1_Format</group>
      <groupName>格式问题</groupName>
      <ability>L2_HalfPunc_CN</ability>
      <abilityName>全半角问题</abilityName>
      <candidateList>
        <item>）</item>
      </candidateList>
      <explain>文本全半角错误。</explain>
      <paraID> 5872618</paraID>
      <start>15</start>
      <end>16</end>
      <status>unmodified</status>
      <modifiedWord/>
      <trackRevisions>false</trackRevisions>
    </reviewItem>
    <reviewItem>
      <errorID>c1c68621-efd8-4e31-b3d5-300e5dc1b593</errorID>
      <errorWord>〔2017〕 141号</errorWord>
      <group>L1_Knowledge</group>
      <groupName>知识性问题</groupName>
      <ability>L2_Knowledge</ability>
      <abilityName>其他知识</abilityName>
      <candidateList>
        <item>〔2017〕141号</item>
      </candidateList>
      <explain>发文字号格式错误。</explain>
      <paraID>653FD318</paraID>
      <start>49</start>
      <end>60</end>
      <status>unmodified</status>
      <modifiedWord/>
      <trackRevisions>false</trackRevisions>
    </reviewItem>
    <reviewItem>
      <errorID>2f74f144-a841-4e7e-b511-7853b20d6185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4A54E43</paraID>
      <start>0</start>
      <end>2</end>
      <status>unmodified</status>
      <modifiedWord/>
      <trackRevisions>false</trackRevisions>
    </reviewItem>
    <reviewItem>
      <errorID>1bdd3699-e67e-4ff1-bb1a-15c59a055acf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4A54E43</paraID>
      <start>13</start>
      <end>16</end>
      <status>unmodified</status>
      <modifiedWord/>
      <trackRevisions>false</trackRevisions>
    </reviewItem>
    <reviewItem>
      <errorID>b04a26c5-a4b4-4826-9003-12f5366f573c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3C82020B</paraID>
      <start>0</start>
      <end>2</end>
      <status>unmodified</status>
      <modifiedWord/>
      <trackRevisions>false</trackRevisions>
    </reviewItem>
    <reviewItem>
      <errorID>56b096dd-4323-4eef-aeb9-6e6f55ef6ac2</errorID>
      <errorWord>[2014]68号</errorWord>
      <group>L1_Knowledge</group>
      <groupName>知识性问题</groupName>
      <ability>L2_Knowledge</ability>
      <abilityName>其他知识</abilityName>
      <candidateList>
        <item>〔2014〕68号</item>
      </candidateList>
      <explain>发文字号格式错误。</explain>
      <paraID>3C82020B</paraID>
      <start>111</start>
      <end>120</end>
      <status>unmodified</status>
      <modifiedWord/>
      <trackRevisions>false</trackRevisions>
    </reviewItem>
    <reviewItem>
      <errorID>c9ff91c4-92c7-47e6-91a1-822d917ec5a7</errorID>
      <errorWord>(</errorWord>
      <group>L1_Format</group>
      <groupName>格式问题</groupName>
      <ability>L2_HalfPunc_CN</ability>
      <abilityName>全半角问题</abilityName>
      <candidateList>
        <item>（</item>
      </candidateList>
      <explain>文本全半角错误。</explain>
      <paraID>279DA0E8</paraID>
      <start>4</start>
      <end>5</end>
      <status>unmodified</status>
      <modifiedWord/>
      <trackRevisions>false</trackRevisions>
    </reviewItem>
    <reviewItem>
      <errorID>0c7a381a-b97b-48e1-8af5-550dd9bd7539</errorID>
      <errorWord>)</errorWord>
      <group>L1_Format</group>
      <groupName>格式问题</groupName>
      <ability>L2_HalfPunc_CN</ability>
      <abilityName>全半角问题</abilityName>
      <candidateList>
        <item>）</item>
      </candidateList>
      <explain>文本全半角错误。</explain>
      <paraID>279DA0E8</paraID>
      <start>6</start>
      <end>7</end>
      <status>unmodified</status>
      <modifiedWord/>
      <trackRevisions>false</trackRevisions>
    </reviewItem>
    <reviewItem>
      <errorID>9bc57715-4cb0-4a45-893d-56a06333e890</errorID>
      <errorWord>(</errorWord>
      <group>L1_Format</group>
      <groupName>格式问题</groupName>
      <ability>L2_HalfPunc_CN</ability>
      <abilityName>全半角问题</abilityName>
      <candidateList>
        <item>（</item>
      </candidateList>
      <explain>文本全半角错误。</explain>
      <paraID>57A483A7</paraID>
      <start>4</start>
      <end>5</end>
      <status>unmodified</status>
      <modifiedWord/>
      <trackRevisions>false</trackRevisions>
    </reviewItem>
    <reviewItem>
      <errorID>66dd2493-aece-4c93-b366-59a3a4afbecd</errorID>
      <errorWord>)</errorWord>
      <group>L1_Format</group>
      <groupName>格式问题</groupName>
      <ability>L2_HalfPunc_CN</ability>
      <abilityName>全半角问题</abilityName>
      <candidateList>
        <item>）</item>
      </candidateList>
      <explain>文本全半角错误。</explain>
      <paraID>57A483A7</paraID>
      <start>6</start>
      <end>7</end>
      <status>unmodified</status>
      <modifiedWord/>
      <trackRevisions>false</trackRevisions>
    </reviewItem>
    <reviewItem>
      <errorID>8c8943fd-eb57-408f-8eff-9420e063c8f2</errorID>
      <errorWord>(</errorWord>
      <group>L1_Format</group>
      <groupName>格式问题</groupName>
      <ability>L2_HalfPunc_CN</ability>
      <abilityName>全半角问题</abilityName>
      <candidateList>
        <item>（</item>
      </candidateList>
      <explain>文本全半角错误。</explain>
      <paraID>1C35C9D9</paraID>
      <start>4</start>
      <end>5</end>
      <status>unmodified</status>
      <modifiedWord/>
      <trackRevisions>false</trackRevisions>
    </reviewItem>
    <reviewItem>
      <errorID>f1cb1914-6ea1-4769-8e24-b956c61b0f61</errorID>
      <errorWord>)</errorWord>
      <group>L1_Format</group>
      <groupName>格式问题</groupName>
      <ability>L2_HalfPunc_CN</ability>
      <abilityName>全半角问题</abilityName>
      <candidateList>
        <item>）</item>
      </candidateList>
      <explain>文本全半角错误。</explain>
      <paraID>1C35C9D9</paraID>
      <start>6</start>
      <end>7</end>
      <status>unmodified</status>
      <modifiedWord/>
      <trackRevisions>false</trackRevisions>
    </reviewItem>
    <reviewItem>
      <errorID>9a3afea5-b8c9-4773-9dad-5cb5434d62f6</errorID>
      <errorWord>(</errorWord>
      <group>L1_Format</group>
      <groupName>格式问题</groupName>
      <ability>L2_HalfPunc_CN</ability>
      <abilityName>全半角问题</abilityName>
      <candidateList>
        <item>（</item>
      </candidateList>
      <explain>文本全半角错误。</explain>
      <paraID>1F7D7B51</paraID>
      <start>4</start>
      <end>5</end>
      <status>unmodified</status>
      <modifiedWord/>
      <trackRevisions>false</trackRevisions>
    </reviewItem>
    <reviewItem>
      <errorID>b29f35be-e770-4ee6-bd44-c7b27bbf7ec3</errorID>
      <errorWord>)</errorWord>
      <group>L1_Format</group>
      <groupName>格式问题</groupName>
      <ability>L2_HalfPunc_CN</ability>
      <abilityName>全半角问题</abilityName>
      <candidateList>
        <item>）</item>
      </candidateList>
      <explain>文本全半角错误。</explain>
      <paraID>1F7D7B51</paraID>
      <start>6</start>
      <end>7</end>
      <status>unmodified</status>
      <modifiedWord/>
      <trackRevisions>false</trackRevisions>
    </reviewItem>
    <reviewItem>
      <errorID>81b1552b-7c27-4db5-9396-aee1cbec9591</errorID>
      <errorWord>(</errorWord>
      <group>L1_Format</group>
      <groupName>格式问题</groupName>
      <ability>L2_HalfPunc_CN</ability>
      <abilityName>全半角问题</abilityName>
      <candidateList>
        <item>（</item>
      </candidateList>
      <explain>文本全半角错误。</explain>
      <paraID>45FBF499</paraID>
      <start>4</start>
      <end>5</end>
      <status>unmodified</status>
      <modifiedWord/>
      <trackRevisions>false</trackRevisions>
    </reviewItem>
    <reviewItem>
      <errorID>d86d7d50-cc25-4d01-b965-996c5e1e3235</errorID>
      <errorWord>)</errorWord>
      <group>L1_Format</group>
      <groupName>格式问题</groupName>
      <ability>L2_HalfPunc_CN</ability>
      <abilityName>全半角问题</abilityName>
      <candidateList>
        <item>）</item>
      </candidateList>
      <explain>文本全半角错误。</explain>
      <paraID>45FBF499</paraID>
      <start>6</start>
      <end>7</end>
      <status>unmodified</status>
      <modifiedWord/>
      <trackRevisions>false</trackRevisions>
    </reviewItem>
    <reviewItem>
      <errorID>bbab9aab-0c76-4a3d-8377-1c7e5f96f53f</errorID>
      <errorWord>(</errorWord>
      <group>L1_Format</group>
      <groupName>格式问题</groupName>
      <ability>L2_HalfPunc_CN</ability>
      <abilityName>全半角问题</abilityName>
      <candidateList>
        <item>（</item>
      </candidateList>
      <explain>文本全半角错误。</explain>
      <paraID>1A5136D0</paraID>
      <start>4</start>
      <end>5</end>
      <status>unmodified</status>
      <modifiedWord/>
      <trackRevisions>false</trackRevisions>
    </reviewItem>
    <reviewItem>
      <errorID>6fdb1095-e119-4d5e-b98c-d83a528ffae6</errorID>
      <errorWord>)</errorWord>
      <group>L1_Format</group>
      <groupName>格式问题</groupName>
      <ability>L2_HalfPunc_CN</ability>
      <abilityName>全半角问题</abilityName>
      <candidateList>
        <item>）</item>
      </candidateList>
      <explain>文本全半角错误。</explain>
      <paraID>1A5136D0</paraID>
      <start>6</start>
      <end>7</end>
      <status>unmodified</status>
      <modifiedWord/>
      <trackRevisions>false</trackRevisions>
    </reviewItem>
    <reviewItem>
      <errorID>38f0f9b6-7b14-4f36-a023-5418884a9af0</errorID>
      <errorWord>(</errorWord>
      <group>L1_Format</group>
      <groupName>格式问题</groupName>
      <ability>L2_HalfPunc_CN</ability>
      <abilityName>全半角问题</abilityName>
      <candidateList>
        <item>（</item>
      </candidateList>
      <explain>文本全半角错误。</explain>
      <paraID>3EB05E12</paraID>
      <start>4</start>
      <end>5</end>
      <status>unmodified</status>
      <modifiedWord/>
      <trackRevisions>false</trackRevisions>
    </reviewItem>
    <reviewItem>
      <errorID>cca928d8-1b65-4085-90ae-81c39ecb7ac3</errorID>
      <errorWord>)</errorWord>
      <group>L1_Format</group>
      <groupName>格式问题</groupName>
      <ability>L2_HalfPunc_CN</ability>
      <abilityName>全半角问题</abilityName>
      <candidateList>
        <item>）</item>
      </candidateList>
      <explain>文本全半角错误。</explain>
      <paraID>3EB05E12</paraID>
      <start>6</start>
      <end>7</end>
      <status>unmodified</status>
      <modifiedWord/>
      <trackRevisions>false</trackRevisions>
    </reviewItem>
    <reviewItem>
      <errorID>f376eac3-b5b0-4d43-bca0-d095488be891</errorID>
      <errorWord>(</errorWord>
      <group>L1_Format</group>
      <groupName>格式问题</groupName>
      <ability>L2_HalfPunc_CN</ability>
      <abilityName>全半角问题</abilityName>
      <candidateList>
        <item>（</item>
      </candidateList>
      <explain>文本全半角错误。</explain>
      <paraID>6DB0C853</paraID>
      <start>4</start>
      <end>5</end>
      <status>unmodified</status>
      <modifiedWord/>
      <trackRevisions>false</trackRevisions>
    </reviewItem>
    <reviewItem>
      <errorID>aa83ca77-941c-4523-a614-4d392f49366c</errorID>
      <errorWord>)</errorWord>
      <group>L1_Format</group>
      <groupName>格式问题</groupName>
      <ability>L2_HalfPunc_CN</ability>
      <abilityName>全半角问题</abilityName>
      <candidateList>
        <item>）</item>
      </candidateList>
      <explain>文本全半角错误。</explain>
      <paraID>6DB0C853</paraID>
      <start>6</start>
      <end>7</end>
      <status>unmodified</status>
      <modifiedWord/>
      <trackRevisions>false</trackRevisions>
    </reviewItem>
    <reviewItem>
      <errorID>3935c62d-52ca-4235-aa76-d9a5a5987351</errorID>
      <errorWord>(</errorWord>
      <group>L1_Format</group>
      <groupName>格式问题</groupName>
      <ability>L2_HalfPunc_CN</ability>
      <abilityName>全半角问题</abilityName>
      <candidateList>
        <item>（</item>
      </candidateList>
      <explain>文本全半角错误。</explain>
      <paraID> 8639FF4</paraID>
      <start>4</start>
      <end>5</end>
      <status>unmodified</status>
      <modifiedWord/>
      <trackRevisions>false</trackRevisions>
    </reviewItem>
    <reviewItem>
      <errorID>805d873e-8781-4a7e-8737-a358280b0bc4</errorID>
      <errorWord>)</errorWord>
      <group>L1_Format</group>
      <groupName>格式问题</groupName>
      <ability>L2_HalfPunc_CN</ability>
      <abilityName>全半角问题</abilityName>
      <candidateList>
        <item>）</item>
      </candidateList>
      <explain>文本全半角错误。</explain>
      <paraID> 8639FF4</paraID>
      <start>6</start>
      <end>7</end>
      <status>unmodified</status>
      <modifiedWord/>
      <trackRevisions>false</trackRevisions>
    </reviewItem>
    <reviewItem>
      <errorID>f03574cc-855f-446d-8d7d-9985b14a8a9c</errorID>
      <errorWord>(</errorWord>
      <group>L1_Format</group>
      <groupName>格式问题</groupName>
      <ability>L2_HalfPunc_CN</ability>
      <abilityName>全半角问题</abilityName>
      <candidateList>
        <item>（</item>
      </candidateList>
      <explain>文本全半角错误。</explain>
      <paraID>6569142E</paraID>
      <start>4</start>
      <end>5</end>
      <status>unmodified</status>
      <modifiedWord/>
      <trackRevisions>false</trackRevisions>
    </reviewItem>
    <reviewItem>
      <errorID>21ebd20e-e49a-40dc-a43a-297a465acafe</errorID>
      <errorWord>)</errorWord>
      <group>L1_Format</group>
      <groupName>格式问题</groupName>
      <ability>L2_HalfPunc_CN</ability>
      <abilityName>全半角问题</abilityName>
      <candidateList>
        <item>）</item>
      </candidateList>
      <explain>文本全半角错误。</explain>
      <paraID>6569142E</paraID>
      <start>6</start>
      <end>7</end>
      <status>unmodified</status>
      <modifiedWord/>
      <trackRevisions>false</trackRevisions>
    </reviewItem>
    <reviewItem>
      <errorID>d1db5b6c-01c7-4a16-b718-67082ddd50b6</errorID>
      <errorWord>(</errorWord>
      <group>L1_Format</group>
      <groupName>格式问题</groupName>
      <ability>L2_HalfPunc_CN</ability>
      <abilityName>全半角问题</abilityName>
      <candidateList>
        <item>（</item>
      </candidateList>
      <explain>文本全半角错误。</explain>
      <paraID>37EF2673</paraID>
      <start>4</start>
      <end>5</end>
      <status>unmodified</status>
      <modifiedWord/>
      <trackRevisions>false</trackRevisions>
    </reviewItem>
    <reviewItem>
      <errorID>8168f534-5e8e-4b3e-8926-434a4fa2f125</errorID>
      <errorWord>)</errorWord>
      <group>L1_Format</group>
      <groupName>格式问题</groupName>
      <ability>L2_HalfPunc_CN</ability>
      <abilityName>全半角问题</abilityName>
      <candidateList>
        <item>）</item>
      </candidateList>
      <explain>文本全半角错误。</explain>
      <paraID>37EF2673</paraID>
      <start>6</start>
      <end>7</end>
      <status>unmodified</status>
      <modifiedWord/>
      <trackRevisions>false</trackRevisions>
    </reviewItem>
    <reviewItem>
      <errorID>a00b6b10-44bc-46d3-b71d-25bbc4ceaf49</errorID>
      <errorWord>(</errorWord>
      <group>L1_Format</group>
      <groupName>格式问题</groupName>
      <ability>L2_HalfPunc_CN</ability>
      <abilityName>全半角问题</abilityName>
      <candidateList>
        <item>（</item>
      </candidateList>
      <explain>文本全半角错误。</explain>
      <paraID>26424D71</paraID>
      <start>4</start>
      <end>5</end>
      <status>unmodified</status>
      <modifiedWord/>
      <trackRevisions>false</trackRevisions>
    </reviewItem>
    <reviewItem>
      <errorID>40e284c4-8b45-488a-8c83-c379d901c30a</errorID>
      <errorWord>)</errorWord>
      <group>L1_Format</group>
      <groupName>格式问题</groupName>
      <ability>L2_HalfPunc_CN</ability>
      <abilityName>全半角问题</abilityName>
      <candidateList>
        <item>）</item>
      </candidateList>
      <explain>文本全半角错误。</explain>
      <paraID>26424D71</paraID>
      <start>6</start>
      <end>7</end>
      <status>unmodified</status>
      <modifiedWord/>
      <trackRevisions>false</trackRevisions>
    </reviewItem>
    <reviewItem>
      <errorID>279c1e46-ae6c-41c6-ac48-0b87689cdb29</errorID>
      <errorWord>(</errorWord>
      <group>L1_Format</group>
      <groupName>格式问题</groupName>
      <ability>L2_HalfPunc_CN</ability>
      <abilityName>全半角问题</abilityName>
      <candidateList>
        <item>（</item>
      </candidateList>
      <explain>文本全半角错误。</explain>
      <paraID>1FAE886B</paraID>
      <start>4</start>
      <end>5</end>
      <status>unmodified</status>
      <modifiedWord/>
      <trackRevisions>false</trackRevisions>
    </reviewItem>
    <reviewItem>
      <errorID>881bae8e-47af-4593-abf7-971cd5d3867e</errorID>
      <errorWord>)</errorWord>
      <group>L1_Format</group>
      <groupName>格式问题</groupName>
      <ability>L2_HalfPunc_CN</ability>
      <abilityName>全半角问题</abilityName>
      <candidateList>
        <item>）</item>
      </candidateList>
      <explain>文本全半角错误。</explain>
      <paraID>1FAE886B</paraID>
      <start>6</start>
      <end>7</end>
      <status>unmodified</status>
      <modifiedWord/>
      <trackRevisions>false</trackRevisions>
    </reviewItem>
    <reviewItem>
      <errorID>f8151182-39f0-4180-ba18-22141b82e487</errorID>
      <errorWord>(</errorWord>
      <group>L1_Format</group>
      <groupName>格式问题</groupName>
      <ability>L2_HalfPunc_CN</ability>
      <abilityName>全半角问题</abilityName>
      <candidateList>
        <item>（</item>
      </candidateList>
      <explain>文本全半角错误。</explain>
      <paraID>4909C5F7</paraID>
      <start>4</start>
      <end>5</end>
      <status>unmodified</status>
      <modifiedWord/>
      <trackRevisions>false</trackRevisions>
    </reviewItem>
    <reviewItem>
      <errorID>44603a04-97e3-4583-be38-08be9b964811</errorID>
      <errorWord>)</errorWord>
      <group>L1_Format</group>
      <groupName>格式问题</groupName>
      <ability>L2_HalfPunc_CN</ability>
      <abilityName>全半角问题</abilityName>
      <candidateList>
        <item>）</item>
      </candidateList>
      <explain>文本全半角错误。</explain>
      <paraID>4909C5F7</paraID>
      <start>6</start>
      <end>7</end>
      <status>unmodified</status>
      <modifiedWord/>
      <trackRevisions>false</trackRevisions>
    </reviewItem>
    <reviewItem>
      <errorID>5189fddf-0493-4afc-899c-de044f558872</errorID>
      <errorWord>(</errorWord>
      <group>L1_Format</group>
      <groupName>格式问题</groupName>
      <ability>L2_HalfPunc_CN</ability>
      <abilityName>全半角问题</abilityName>
      <candidateList>
        <item>（</item>
      </candidateList>
      <explain>文本全半角错误。</explain>
      <paraID>321181A0</paraID>
      <start>4</start>
      <end>5</end>
      <status>unmodified</status>
      <modifiedWord/>
      <trackRevisions>false</trackRevisions>
    </reviewItem>
    <reviewItem>
      <errorID>1bc92071-7029-49ca-ad04-4b8283022b3a</errorID>
      <errorWord>)</errorWord>
      <group>L1_Format</group>
      <groupName>格式问题</groupName>
      <ability>L2_HalfPunc_CN</ability>
      <abilityName>全半角问题</abilityName>
      <candidateList>
        <item>）</item>
      </candidateList>
      <explain>文本全半角错误。</explain>
      <paraID>321181A0</paraID>
      <start>6</start>
      <end>7</end>
      <status>unmodified</status>
      <modifiedWord/>
      <trackRevisions>false</trackRevisions>
    </reviewItem>
    <reviewItem>
      <errorID>b0e0b7de-7ec4-4537-a46c-9ef1152208ef</errorID>
      <errorWord>(</errorWord>
      <group>L1_Format</group>
      <groupName>格式问题</groupName>
      <ability>L2_HalfPunc_CN</ability>
      <abilityName>全半角问题</abilityName>
      <candidateList>
        <item>（</item>
      </candidateList>
      <explain>文本全半角错误。</explain>
      <paraID>45E93822</paraID>
      <start>4</start>
      <end>5</end>
      <status>unmodified</status>
      <modifiedWord/>
      <trackRevisions>false</trackRevisions>
    </reviewItem>
    <reviewItem>
      <errorID>6aeb9c8a-1b15-48c6-9005-dc7ebc4518ad</errorID>
      <errorWord>)</errorWord>
      <group>L1_Format</group>
      <groupName>格式问题</groupName>
      <ability>L2_HalfPunc_CN</ability>
      <abilityName>全半角问题</abilityName>
      <candidateList>
        <item>）</item>
      </candidateList>
      <explain>文本全半角错误。</explain>
      <paraID>45E93822</paraID>
      <start>6</start>
      <end>7</end>
      <status>unmodified</status>
      <modifiedWord/>
      <trackRevisions>false</trackRevisions>
    </reviewItem>
    <reviewItem>
      <errorID>05dec5c1-dd49-42a2-ba0c-4744be877527</errorID>
      <errorWord>(</errorWord>
      <group>L1_Format</group>
      <groupName>格式问题</groupName>
      <ability>L2_HalfPunc_CN</ability>
      <abilityName>全半角问题</abilityName>
      <candidateList>
        <item>（</item>
      </candidateList>
      <explain>文本全半角错误。</explain>
      <paraID>25897D77</paraID>
      <start>4</start>
      <end>5</end>
      <status>unmodified</status>
      <modifiedWord/>
      <trackRevisions>false</trackRevisions>
    </reviewItem>
    <reviewItem>
      <errorID>427a886d-1d8d-4e8f-a247-4441d2b37b69</errorID>
      <errorWord>)</errorWord>
      <group>L1_Format</group>
      <groupName>格式问题</groupName>
      <ability>L2_HalfPunc_CN</ability>
      <abilityName>全半角问题</abilityName>
      <candidateList>
        <item>）</item>
      </candidateList>
      <explain>文本全半角错误。</explain>
      <paraID>25897D77</paraID>
      <start>6</start>
      <end>7</end>
      <status>unmodified</status>
      <modifiedWord/>
      <trackRevisions>false</trackRevisions>
    </reviewItem>
    <reviewItem>
      <errorID>338a9bfe-54d6-4332-a5ab-6ff1f9a0111a</errorID>
      <errorWord>(</errorWord>
      <group>L1_Format</group>
      <groupName>格式问题</groupName>
      <ability>L2_HalfPunc_CN</ability>
      <abilityName>全半角问题</abilityName>
      <candidateList>
        <item>（</item>
      </candidateList>
      <explain>文本全半角错误。</explain>
      <paraID>7296B900</paraID>
      <start>4</start>
      <end>5</end>
      <status>unmodified</status>
      <modifiedWord/>
      <trackRevisions>false</trackRevisions>
    </reviewItem>
    <reviewItem>
      <errorID>6d9a6636-f1d6-4758-a382-dbd5f2c0b7c4</errorID>
      <errorWord>)</errorWord>
      <group>L1_Format</group>
      <groupName>格式问题</groupName>
      <ability>L2_HalfPunc_CN</ability>
      <abilityName>全半角问题</abilityName>
      <candidateList>
        <item>）</item>
      </candidateList>
      <explain>文本全半角错误。</explain>
      <paraID>7296B900</paraID>
      <start>6</start>
      <end>7</end>
      <status>unmodified</status>
      <modifiedWord/>
      <trackRevisions>false</trackRevisions>
    </reviewItem>
    <reviewItem>
      <errorID>e3eaabee-41d6-4bc8-972b-b26961e50b5e</errorID>
      <errorWord>(</errorWord>
      <group>L1_Format</group>
      <groupName>格式问题</groupName>
      <ability>L2_HalfPunc_CN</ability>
      <abilityName>全半角问题</abilityName>
      <candidateList>
        <item>（</item>
      </candidateList>
      <explain>文本全半角错误。</explain>
      <paraID>61FE70BD</paraID>
      <start>4</start>
      <end>5</end>
      <status>unmodified</status>
      <modifiedWord/>
      <trackRevisions>false</trackRevisions>
    </reviewItem>
    <reviewItem>
      <errorID>a25d3546-6748-4765-8206-4dc50f6d2b5c</errorID>
      <errorWord>)</errorWord>
      <group>L1_Format</group>
      <groupName>格式问题</groupName>
      <ability>L2_HalfPunc_CN</ability>
      <abilityName>全半角问题</abilityName>
      <candidateList>
        <item>）</item>
      </candidateList>
      <explain>文本全半角错误。</explain>
      <paraID>61FE70BD</paraID>
      <start>6</start>
      <end>7</end>
      <status>unmodified</status>
      <modifiedWord/>
      <trackRevisions>false</trackRevisions>
    </reviewItem>
    <reviewItem>
      <errorID>0d173995-ae3a-49f5-9713-02d00425c0e9</errorID>
      <errorWord>(</errorWord>
      <group>L1_Format</group>
      <groupName>格式问题</groupName>
      <ability>L2_HalfPunc_CN</ability>
      <abilityName>全半角问题</abilityName>
      <candidateList>
        <item>（</item>
      </candidateList>
      <explain>文本全半角错误。</explain>
      <paraID>33CCEF95</paraID>
      <start>4</start>
      <end>5</end>
      <status>unmodified</status>
      <modifiedWord/>
      <trackRevisions>false</trackRevisions>
    </reviewItem>
    <reviewItem>
      <errorID>eecf5fae-d9d9-4746-838f-42bbcedeb855</errorID>
      <errorWord>)</errorWord>
      <group>L1_Format</group>
      <groupName>格式问题</groupName>
      <ability>L2_HalfPunc_CN</ability>
      <abilityName>全半角问题</abilityName>
      <candidateList>
        <item>）</item>
      </candidateList>
      <explain>文本全半角错误。</explain>
      <paraID>33CCEF95</paraID>
      <start>6</start>
      <end>7</end>
      <status>unmodified</status>
      <modifiedWord/>
      <trackRevisions>false</trackRevisions>
    </reviewItem>
    <reviewItem>
      <errorID>7a8cdf86-7c0a-48db-a9f7-55d838b5fe62</errorID>
      <errorWord>(</errorWord>
      <group>L1_Format</group>
      <groupName>格式问题</groupName>
      <ability>L2_HalfPunc_CN</ability>
      <abilityName>全半角问题</abilityName>
      <candidateList>
        <item>（</item>
      </candidateList>
      <explain>文本全半角错误。</explain>
      <paraID>26CE6321</paraID>
      <start>4</start>
      <end>5</end>
      <status>unmodified</status>
      <modifiedWord/>
      <trackRevisions>false</trackRevisions>
    </reviewItem>
    <reviewItem>
      <errorID>a2e803c3-b799-4e19-91f0-7fa059767d30</errorID>
      <errorWord>)</errorWord>
      <group>L1_Format</group>
      <groupName>格式问题</groupName>
      <ability>L2_HalfPunc_CN</ability>
      <abilityName>全半角问题</abilityName>
      <candidateList>
        <item>）</item>
      </candidateList>
      <explain>文本全半角错误。</explain>
      <paraID>26CE6321</paraID>
      <start>6</start>
      <end>7</end>
      <status>unmodified</status>
      <modifiedWord/>
      <trackRevisions>false</trackRevisions>
    </reviewItem>
    <reviewItem>
      <errorID>bc1e8d0e-6a9c-4139-83f3-3bd02be899bc</errorID>
      <errorWord>(</errorWord>
      <group>L1_Format</group>
      <groupName>格式问题</groupName>
      <ability>L2_HalfPunc_CN</ability>
      <abilityName>全半角问题</abilityName>
      <candidateList>
        <item>（</item>
      </candidateList>
      <explain>文本全半角错误。</explain>
      <paraID>7A250889</paraID>
      <start>4</start>
      <end>5</end>
      <status>unmodified</status>
      <modifiedWord/>
      <trackRevisions>false</trackRevisions>
    </reviewItem>
    <reviewItem>
      <errorID>59be702a-ec1b-43a9-8619-bf47dff562b2</errorID>
      <errorWord>)</errorWord>
      <group>L1_Format</group>
      <groupName>格式问题</groupName>
      <ability>L2_HalfPunc_CN</ability>
      <abilityName>全半角问题</abilityName>
      <candidateList>
        <item>）</item>
      </candidateList>
      <explain>文本全半角错误。</explain>
      <paraID>7A250889</paraID>
      <start>6</start>
      <end>7</end>
      <status>unmodified</status>
      <modifiedWord/>
      <trackRevisions>false</trackRevisions>
    </reviewItem>
    <reviewItem>
      <errorID>6387177f-8397-4706-aab0-4b6f61449b2d</errorID>
      <errorWord>(</errorWord>
      <group>L1_Format</group>
      <groupName>格式问题</groupName>
      <ability>L2_HalfPunc_CN</ability>
      <abilityName>全半角问题</abilityName>
      <candidateList>
        <item>（</item>
      </candidateList>
      <explain>文本全半角错误。</explain>
      <paraID>72EC09D4</paraID>
      <start>4</start>
      <end>5</end>
      <status>unmodified</status>
      <modifiedWord/>
      <trackRevisions>false</trackRevisions>
    </reviewItem>
    <reviewItem>
      <errorID>978f4501-d760-4c34-bb28-c854fe73aa7a</errorID>
      <errorWord>)</errorWord>
      <group>L1_Format</group>
      <groupName>格式问题</groupName>
      <ability>L2_HalfPunc_CN</ability>
      <abilityName>全半角问题</abilityName>
      <candidateList>
        <item>）</item>
      </candidateList>
      <explain>文本全半角错误。</explain>
      <paraID>72EC09D4</paraID>
      <start>6</start>
      <end>7</end>
      <status>unmodified</status>
      <modifiedWord/>
      <trackRevisions>false</trackRevisions>
    </reviewItem>
    <reviewItem>
      <errorID>5e71e685-22fe-4e87-93fa-fa4fe2d37fe3</errorID>
      <errorWord>(</errorWord>
      <group>L1_Format</group>
      <groupName>格式问题</groupName>
      <ability>L2_HalfPunc_CN</ability>
      <abilityName>全半角问题</abilityName>
      <candidateList>
        <item>（</item>
      </candidateList>
      <explain>文本全半角错误。</explain>
      <paraID>5665B283</paraID>
      <start>4</start>
      <end>5</end>
      <status>unmodified</status>
      <modifiedWord/>
      <trackRevisions>false</trackRevisions>
    </reviewItem>
    <reviewItem>
      <errorID>8a9fdac7-d541-4974-be1b-a68552ccf2d7</errorID>
      <errorWord>)</errorWord>
      <group>L1_Format</group>
      <groupName>格式问题</groupName>
      <ability>L2_HalfPunc_CN</ability>
      <abilityName>全半角问题</abilityName>
      <candidateList>
        <item>）</item>
      </candidateList>
      <explain>文本全半角错误。</explain>
      <paraID>5665B283</paraID>
      <start>6</start>
      <end>7</end>
      <status>unmodified</status>
      <modifiedWord/>
      <trackRevisions>false</trackRevisions>
    </reviewItem>
    <reviewItem>
      <errorID>d8ca048c-b633-419f-9627-1c0ec2afa61d</errorID>
      <errorWord>(</errorWord>
      <group>L1_Format</group>
      <groupName>格式问题</groupName>
      <ability>L2_HalfPunc_CN</ability>
      <abilityName>全半角问题</abilityName>
      <candidateList>
        <item>（</item>
      </candidateList>
      <explain>文本全半角错误。</explain>
      <paraID>75FB1CF7</paraID>
      <start>4</start>
      <end>5</end>
      <status>unmodified</status>
      <modifiedWord/>
      <trackRevisions>false</trackRevisions>
    </reviewItem>
    <reviewItem>
      <errorID>310d818c-c9db-4ac1-8210-bb72fca8d5a8</errorID>
      <errorWord>)</errorWord>
      <group>L1_Format</group>
      <groupName>格式问题</groupName>
      <ability>L2_HalfPunc_CN</ability>
      <abilityName>全半角问题</abilityName>
      <candidateList>
        <item>）</item>
      </candidateList>
      <explain>文本全半角错误。</explain>
      <paraID>75FB1CF7</paraID>
      <start>6</start>
      <end>7</end>
      <status>unmodified</status>
      <modifiedWord/>
      <trackRevisions>false</trackRevisions>
    </reviewItem>
    <reviewItem>
      <errorID>ce7b1b67-7ed4-44b0-96fd-e9bf98532780</errorID>
      <errorWord>(</errorWord>
      <group>L1_Format</group>
      <groupName>格式问题</groupName>
      <ability>L2_HalfPunc_CN</ability>
      <abilityName>全半角问题</abilityName>
      <candidateList>
        <item>（</item>
      </candidateList>
      <explain>文本全半角错误。</explain>
      <paraID> 33E30AE</paraID>
      <start>4</start>
      <end>5</end>
      <status>unmodified</status>
      <modifiedWord/>
      <trackRevisions>false</trackRevisions>
    </reviewItem>
    <reviewItem>
      <errorID>e3869d10-cad5-47d8-bf20-fab2d0233e6d</errorID>
      <errorWord>)</errorWord>
      <group>L1_Format</group>
      <groupName>格式问题</groupName>
      <ability>L2_HalfPunc_CN</ability>
      <abilityName>全半角问题</abilityName>
      <candidateList>
        <item>）</item>
      </candidateList>
      <explain>文本全半角错误。</explain>
      <paraID> 33E30AE</paraID>
      <start>6</start>
      <end>7</end>
      <status>unmodified</status>
      <modifiedWord/>
      <trackRevisions>false</trackRevisions>
    </reviewItem>
    <reviewItem>
      <errorID>f13ae5cd-de5b-4825-aeb8-07cae726733d</errorID>
      <errorWord>(</errorWord>
      <group>L1_Format</group>
      <groupName>格式问题</groupName>
      <ability>L2_HalfPunc_CN</ability>
      <abilityName>全半角问题</abilityName>
      <candidateList>
        <item>（</item>
      </candidateList>
      <explain>文本全半角错误。</explain>
      <paraID>14105B7A</paraID>
      <start>4</start>
      <end>5</end>
      <status>unmodified</status>
      <modifiedWord/>
      <trackRevisions>false</trackRevisions>
    </reviewItem>
    <reviewItem>
      <errorID>82e4c8c1-01ca-4513-841b-67aa941e232a</errorID>
      <errorWord>)</errorWord>
      <group>L1_Format</group>
      <groupName>格式问题</groupName>
      <ability>L2_HalfPunc_CN</ability>
      <abilityName>全半角问题</abilityName>
      <candidateList>
        <item>）</item>
      </candidateList>
      <explain>文本全半角错误。</explain>
      <paraID>14105B7A</paraID>
      <start>6</start>
      <end>7</end>
      <status>unmodified</status>
      <modifiedWord/>
      <trackRevisions>false</trackRevisions>
    </reviewItem>
    <reviewItem>
      <errorID>b1db5fa9-d5cd-48b2-8528-a317b1567365</errorID>
      <errorWord>(</errorWord>
      <group>L1_Format</group>
      <groupName>格式问题</groupName>
      <ability>L2_HalfPunc_CN</ability>
      <abilityName>全半角问题</abilityName>
      <candidateList>
        <item>（</item>
      </candidateList>
      <explain>文本全半角错误。</explain>
      <paraID>497B5176</paraID>
      <start>4</start>
      <end>5</end>
      <status>unmodified</status>
      <modifiedWord/>
      <trackRevisions>false</trackRevisions>
    </reviewItem>
    <reviewItem>
      <errorID>5d670e7d-f6f6-4c0c-92bf-dbd9a1ba0671</errorID>
      <errorWord>)</errorWord>
      <group>L1_Format</group>
      <groupName>格式问题</groupName>
      <ability>L2_HalfPunc_CN</ability>
      <abilityName>全半角问题</abilityName>
      <candidateList>
        <item>）</item>
      </candidateList>
      <explain>文本全半角错误。</explain>
      <paraID>497B5176</paraID>
      <start>6</start>
      <end>7</end>
      <status>unmodified</status>
      <modifiedWord/>
      <trackRevisions>false</trackRevisions>
    </reviewItem>
    <reviewItem>
      <errorID>6c9c24c3-4d30-456a-a298-5b291503526e</errorID>
      <errorWord>(</errorWord>
      <group>L1_Format</group>
      <groupName>格式问题</groupName>
      <ability>L2_HalfPunc_CN</ability>
      <abilityName>全半角问题</abilityName>
      <candidateList>
        <item>（</item>
      </candidateList>
      <explain>文本全半角错误。</explain>
      <paraID>68D9847B</paraID>
      <start>4</start>
      <end>5</end>
      <status>unmodified</status>
      <modifiedWord/>
      <trackRevisions>false</trackRevisions>
    </reviewItem>
    <reviewItem>
      <errorID>96db292c-6cb9-49bf-bc47-050ab8bdb535</errorID>
      <errorWord>)</errorWord>
      <group>L1_Format</group>
      <groupName>格式问题</groupName>
      <ability>L2_HalfPunc_CN</ability>
      <abilityName>全半角问题</abilityName>
      <candidateList>
        <item>）</item>
      </candidateList>
      <explain>文本全半角错误。</explain>
      <paraID>68D9847B</paraID>
      <start>6</start>
      <end>7</end>
      <status>unmodified</status>
      <modifiedWord/>
      <trackRevisions>false</trackRevisions>
    </reviewItem>
    <reviewItem>
      <errorID>3675ff99-b268-4358-b30b-bb0c9d23d836</errorID>
      <errorWord>(</errorWord>
      <group>L1_Format</group>
      <groupName>格式问题</groupName>
      <ability>L2_HalfPunc_CN</ability>
      <abilityName>全半角问题</abilityName>
      <candidateList>
        <item>（</item>
      </candidateList>
      <explain>文本全半角错误。</explain>
      <paraID>12858D8D</paraID>
      <start>4</start>
      <end>5</end>
      <status>unmodified</status>
      <modifiedWord/>
      <trackRevisions>false</trackRevisions>
    </reviewItem>
    <reviewItem>
      <errorID>089ef85c-bc29-488d-984d-ea6b6ebb571f</errorID>
      <errorWord>)</errorWord>
      <group>L1_Format</group>
      <groupName>格式问题</groupName>
      <ability>L2_HalfPunc_CN</ability>
      <abilityName>全半角问题</abilityName>
      <candidateList>
        <item>）</item>
      </candidateList>
      <explain>文本全半角错误。</explain>
      <paraID>12858D8D</paraID>
      <start>6</start>
      <end>7</end>
      <status>unmodified</status>
      <modifiedWord/>
      <trackRevisions>false</trackRevisions>
    </reviewItem>
    <reviewItem>
      <errorID>0bcee85c-473d-4eeb-818e-a2d1d8d5327f</errorID>
      <errorWord>须</errorWord>
      <group>L1_Word</group>
      <groupName>字词问题</groupName>
      <ability>L2_Typo</ability>
      <abilityName>字词错误</abilityName>
      <candidateList>
        <item>需</item>
      </candidateList>
      <explain>存在发音相同字词的误用。</explain>
      <paraID>2EA64EE0</paraID>
      <start>42</start>
      <end>43</end>
      <status>unmodified</status>
      <modifiedWord/>
      <trackRevisions>false</trackRevisions>
    </reviewItem>
    <reviewItem>
      <errorID>075081bf-6fbc-4281-a8ed-93e11e7c2341</errorID>
      <errorWord>;</errorWord>
      <group>L1_Format</group>
      <groupName>格式问题</groupName>
      <ability>L2_HalfPunc_CN</ability>
      <abilityName>全半角问题</abilityName>
      <candidateList>
        <item>；</item>
      </candidateList>
      <explain>文本全半角错误。</explain>
      <paraID>52E53CEB</paraID>
      <start>189</start>
      <end>190</end>
      <status>unmodified</status>
      <modifiedWord/>
      <trackRevisions>false</trackRevisions>
    </reviewItem>
    <reviewItem>
      <errorID>00be9ea2-8fd1-4a5f-b5a8-a16a7a905e45</errorID>
      <errorWord>,</errorWord>
      <group>L1_Format</group>
      <groupName>格式问题</groupName>
      <ability>L2_HalfPunc_CN</ability>
      <abilityName>全半角问题</abilityName>
      <candidateList>
        <item>，</item>
      </candidateList>
      <explain>文本全半角错误。</explain>
      <paraID>197F2212</paraID>
      <start>72</start>
      <end>73</end>
      <status>unmodified</status>
      <modifiedWord/>
      <trackRevisions>false</trackRevisions>
    </reviewItem>
    <reviewItem>
      <errorID>27682c19-5400-4f96-813d-f9b021f10b3a</errorID>
      <errorWord>中国银行业监督管理委员会</errorWord>
      <group>L1_Knowledge</group>
      <groupName>知识性问题</groupName>
      <ability>L2_Organization</ability>
      <abilityName>机构检查</abilityName>
      <candidateList/>
      <explain>2018年3月，中共中央印发了《深化党和国家机构改革方案》，组建中国银行保险监督管理委员会，不再保留中国银行业监督管理委员会。2023年9月，中共中央、国务院印发了《党和国家机构改革方案》组建国家金融监督管理总局，不再保留中国银行保险监督管理委员会。</explain>
      <paraID>40561C50</paraID>
      <start>6</start>
      <end>18</end>
      <status>unmodified</status>
      <modifiedWord/>
      <trackRevisions>false</trackRevisions>
    </reviewItem>
    <reviewItem>
      <errorID>e1d9415a-3d61-4a20-88c8-e4b9c8d8269c</errorID>
      <errorWord>中国保险监督管理委员会</errorWord>
      <group>L1_Knowledge</group>
      <groupName>知识性问题</groupName>
      <ability>L2_Organization</ability>
      <abilityName>机构检查</abilityName>
      <candidateList/>
      <explain>2018年3月，中共中央印发了《深化党和国家机构改革方案》，组建中国银行保险监督管理委员会，不再保留中国保险监督管理委员会。2023年9月，中共中央、国务院印发了《党和国家机构改革方案》组建国家金融监督管理总局，不再保留中国银行保险监督管理委员会。</explain>
      <paraID> 47B884A</paraID>
      <start>11</start>
      <end>22</end>
      <status>unmodified</status>
      <modifiedWord/>
      <trackRevisions>false</trackRevisions>
    </reviewItem>
    <reviewItem>
      <errorID>864c8953-4703-4120-8cd4-7b86f224e92c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5A146DCA</paraID>
      <start>28</start>
      <end>31</end>
      <status>unmodified</status>
      <modifiedWord/>
      <trackRevisions>false</trackRevisions>
    </reviewItem>
    <reviewItem>
      <errorID>e13f9efc-fdcb-4843-80a2-6aa8f9310e0c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4B71779D</paraID>
      <start>24</start>
      <end>27</end>
      <status>unmodified</status>
      <modifiedWord/>
      <trackRevisions>false</trackRevisions>
    </reviewItem>
    <reviewItem>
      <errorID>c2b6fb3c-6c46-44eb-aabd-962382d182cd</errorID>
      <errorWord>(</errorWord>
      <group>L1_Format</group>
      <groupName>格式问题</groupName>
      <ability>L2_HalfPunc_CN</ability>
      <abilityName>全半角问题</abilityName>
      <candidateList>
        <item>（</item>
      </candidateList>
      <explain>文本全半角错误。</explain>
      <paraID> 64ACB30</paraID>
      <start>30</start>
      <end>31</end>
      <status>unmodified</status>
      <modifiedWord/>
      <trackRevisions>false</trackRevisions>
    </reviewItem>
    <reviewItem>
      <errorID>2324c06b-5a74-4ec0-9b80-2c9ddb129fc5</errorID>
      <errorWord>)</errorWord>
      <group>L1_Format</group>
      <groupName>格式问题</groupName>
      <ability>L2_HalfPunc_CN</ability>
      <abilityName>全半角问题</abilityName>
      <candidateList>
        <item>）</item>
      </candidateList>
      <explain>文本全半角错误。</explain>
      <paraID> 64ACB30</paraID>
      <start>44</start>
      <end>45</end>
      <status>unmodified</status>
      <modifiedWord/>
      <trackRevisions>false</trackRevisions>
    </reviewItem>
    <reviewItem>
      <errorID>72e67689-4e5c-4820-9ac5-3984146fe605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1946E8CF</paraID>
      <start>5</start>
      <end>8</end>
      <status>unmodified</status>
      <modifiedWord/>
      <trackRevisions>false</trackRevisions>
    </reviewItem>
    <reviewItem>
      <errorID>5ff0ae71-f391-46ee-827e-6dcf865187fa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2FDE2B9F</paraID>
      <start>5</start>
      <end>8</end>
      <status>unmodified</status>
      <modifiedWord/>
      <trackRevisions>false</trackRevisions>
    </reviewItem>
    <reviewItem>
      <errorID>66389bea-c704-45bc-894b-eec3b3bd51d0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1EDE7D81</paraID>
      <start>5</start>
      <end>8</end>
      <status>unmodified</status>
      <modifiedWord/>
      <trackRevisions>false</trackRevisions>
    </reviewItem>
    <reviewItem>
      <errorID>98ce3618-9d34-4965-a13d-07432687088a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75BCD3BE</paraID>
      <start>5</start>
      <end>8</end>
      <status>unmodified</status>
      <modifiedWord/>
      <trackRevisions>false</trackRevisions>
    </reviewItem>
    <reviewItem>
      <errorID>0c748aba-9d58-4f0e-9544-f3c6698f2a74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57EF7A10</paraID>
      <start>5</start>
      <end>8</end>
      <status>unmodified</status>
      <modifiedWord/>
      <trackRevisions>false</trackRevisions>
    </reviewItem>
    <reviewItem>
      <errorID>ec526022-a520-41f4-8ce2-e695c649b2e1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4AD408E5</paraID>
      <start>5</start>
      <end>8</end>
      <status>unmodified</status>
      <modifiedWord/>
      <trackRevisions>false</trackRevisions>
    </reviewItem>
    <reviewItem>
      <errorID>4035d2e5-f82f-4def-84b4-a68b17befccd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73E91767</paraID>
      <start>5</start>
      <end>8</end>
      <status>unmodified</status>
      <modifiedWord/>
      <trackRevisions>false</trackRevisions>
    </reviewItem>
    <reviewItem>
      <errorID>12e05f10-97c5-4b48-853f-ed7105ef390a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204066F8</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abbf15-8791-425a-b9d3-2354ee5094d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107</Pages>
  <Words>13959</Words>
  <Characters>14958</Characters>
  <Lines>662</Lines>
  <Paragraphs>186</Paragraphs>
  <TotalTime>10</TotalTime>
  <ScaleCrop>false</ScaleCrop>
  <LinksUpToDate>false</LinksUpToDate>
  <CharactersWithSpaces>15267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2025-12-29T10:39:00Z</dcterms:created>
  <dc:creator>xb21cn</dc:creator>
  <cp:lastModifiedBy>疯趣味</cp:lastModifiedBy>
  <cp:lastPrinted>2021-10-26T10:37:00Z</cp:lastPrinted>
  <dcterms:modified xsi:type="dcterms:W3CDTF">2026-09-11T06:19:03Z</dcterms:modified>
  <dc:title>杭州市市民卡扩大发卡工程</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CC9AE34424324B4682240AC8EEAA80BB_13</vt:lpwstr>
  </property>
  <property fmtid="{D5CDD505-2E9C-101B-9397-08002B2CF9AE}" pid="4" name="KSOTemplateDocerSaveRecord">
    <vt:lpwstr>eyJoZGlkIjoiZGQ4NjY1MjIxZmU3MTZlYTk5YWZkZTZkNzMzYzE3OTgiLCJ1c2VySWQiOiIyODE1Mjc5MDgifQ==</vt:lpwstr>
  </property>
</Properties>
</file>