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3057D" w14:textId="77777777" w:rsidR="004B22C1" w:rsidRPr="00D23E49" w:rsidRDefault="004B22C1" w:rsidP="004B22C1">
      <w:pPr>
        <w:pStyle w:val="1"/>
        <w:jc w:val="center"/>
      </w:pPr>
      <w:bookmarkStart w:id="0" w:name="_Toc116295372"/>
      <w:r w:rsidRPr="00D23E49">
        <w:rPr>
          <w:rFonts w:hint="eastAsia"/>
        </w:rPr>
        <w:t>第六章 技术要求</w:t>
      </w:r>
      <w:bookmarkEnd w:id="0"/>
    </w:p>
    <w:p w14:paraId="61F67130" w14:textId="77777777" w:rsidR="004B22C1" w:rsidRPr="00D23E49" w:rsidRDefault="004B22C1" w:rsidP="004B22C1"/>
    <w:p w14:paraId="4661241D" w14:textId="77777777" w:rsidR="004B22C1" w:rsidRPr="00D23E49" w:rsidRDefault="004B22C1" w:rsidP="004B22C1">
      <w:pPr>
        <w:rPr>
          <w:rFonts w:ascii="宋体" w:hAnsi="宋体" w:hint="eastAsia"/>
          <w:sz w:val="24"/>
        </w:rPr>
      </w:pPr>
    </w:p>
    <w:p w14:paraId="17B35909" w14:textId="77777777" w:rsidR="004B22C1" w:rsidRPr="00D23E49" w:rsidRDefault="004B22C1" w:rsidP="004B22C1">
      <w:pPr>
        <w:pStyle w:val="2"/>
        <w:spacing w:before="0" w:after="0" w:line="360" w:lineRule="auto"/>
        <w:rPr>
          <w:rFonts w:ascii="楷体_GB2312" w:eastAsia="楷体_GB2312" w:hAnsi="Times New Roman"/>
          <w:sz w:val="28"/>
          <w:szCs w:val="24"/>
        </w:rPr>
      </w:pPr>
      <w:r w:rsidRPr="00D23E49">
        <w:rPr>
          <w:rFonts w:ascii="楷体_GB2312" w:eastAsia="楷体_GB2312" w:hAnsi="Times New Roman" w:hint="eastAsia"/>
          <w:sz w:val="28"/>
        </w:rPr>
        <w:t>一、</w:t>
      </w:r>
      <w:bookmarkStart w:id="1" w:name="_Toc403258040"/>
      <w:bookmarkStart w:id="2" w:name="_Toc196475162"/>
      <w:r w:rsidRPr="00D23E49">
        <w:rPr>
          <w:rFonts w:ascii="楷体_GB2312" w:eastAsia="楷体_GB2312" w:hAnsi="Times New Roman" w:hint="eastAsia"/>
          <w:sz w:val="28"/>
          <w:szCs w:val="24"/>
        </w:rPr>
        <w:t>货物需求一览表</w:t>
      </w:r>
      <w:bookmarkEnd w:id="1"/>
      <w:bookmarkEnd w:id="2"/>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
        <w:gridCol w:w="1122"/>
        <w:gridCol w:w="704"/>
        <w:gridCol w:w="4749"/>
        <w:gridCol w:w="1261"/>
        <w:gridCol w:w="896"/>
      </w:tblGrid>
      <w:tr w:rsidR="004B22C1" w:rsidRPr="00D23E49" w14:paraId="698761D3" w14:textId="77777777" w:rsidTr="004B2703">
        <w:trPr>
          <w:trHeight w:val="444"/>
        </w:trPr>
        <w:tc>
          <w:tcPr>
            <w:tcW w:w="675" w:type="dxa"/>
            <w:vAlign w:val="center"/>
          </w:tcPr>
          <w:p w14:paraId="566B6258" w14:textId="77777777" w:rsidR="004B22C1" w:rsidRPr="00D23E49" w:rsidRDefault="004B22C1" w:rsidP="004B2703">
            <w:pPr>
              <w:jc w:val="center"/>
              <w:rPr>
                <w:rFonts w:ascii="宋体" w:hAnsi="宋体"/>
                <w:bCs/>
                <w:szCs w:val="21"/>
              </w:rPr>
            </w:pPr>
            <w:r w:rsidRPr="00D23E49">
              <w:rPr>
                <w:rFonts w:ascii="宋体" w:hAnsi="宋体" w:hint="eastAsia"/>
                <w:bCs/>
                <w:szCs w:val="21"/>
              </w:rPr>
              <w:t>包号</w:t>
            </w:r>
          </w:p>
        </w:tc>
        <w:tc>
          <w:tcPr>
            <w:tcW w:w="1134" w:type="dxa"/>
            <w:vAlign w:val="center"/>
          </w:tcPr>
          <w:p w14:paraId="70A8AD05" w14:textId="77777777" w:rsidR="004B22C1" w:rsidRPr="00D23E49" w:rsidRDefault="004B22C1" w:rsidP="004B2703">
            <w:pPr>
              <w:jc w:val="center"/>
              <w:rPr>
                <w:rFonts w:ascii="宋体" w:hAnsi="宋体"/>
                <w:szCs w:val="21"/>
              </w:rPr>
            </w:pPr>
            <w:r w:rsidRPr="00D23E49">
              <w:rPr>
                <w:rFonts w:ascii="宋体" w:hAnsi="宋体" w:hint="eastAsia"/>
                <w:szCs w:val="21"/>
              </w:rPr>
              <w:t>货物名称</w:t>
            </w:r>
          </w:p>
        </w:tc>
        <w:tc>
          <w:tcPr>
            <w:tcW w:w="709" w:type="dxa"/>
            <w:vAlign w:val="center"/>
          </w:tcPr>
          <w:p w14:paraId="12029DF8" w14:textId="77777777" w:rsidR="004B22C1" w:rsidRPr="00D23E49" w:rsidRDefault="004B22C1" w:rsidP="004B2703">
            <w:pPr>
              <w:jc w:val="center"/>
              <w:rPr>
                <w:rFonts w:ascii="宋体" w:hAnsi="宋体"/>
                <w:szCs w:val="21"/>
              </w:rPr>
            </w:pPr>
            <w:r w:rsidRPr="00D23E49">
              <w:rPr>
                <w:rFonts w:ascii="宋体" w:hAnsi="宋体" w:hint="eastAsia"/>
                <w:szCs w:val="21"/>
              </w:rPr>
              <w:t>数量</w:t>
            </w:r>
          </w:p>
        </w:tc>
        <w:tc>
          <w:tcPr>
            <w:tcW w:w="4820" w:type="dxa"/>
            <w:vAlign w:val="center"/>
          </w:tcPr>
          <w:p w14:paraId="0972DE08" w14:textId="77777777" w:rsidR="004B22C1" w:rsidRPr="00D23E49" w:rsidRDefault="004B22C1" w:rsidP="004B2703">
            <w:pPr>
              <w:jc w:val="center"/>
              <w:rPr>
                <w:rFonts w:ascii="宋体" w:hAnsi="宋体"/>
                <w:szCs w:val="21"/>
              </w:rPr>
            </w:pPr>
            <w:r w:rsidRPr="00D23E49">
              <w:rPr>
                <w:rFonts w:ascii="宋体" w:hAnsi="宋体" w:hint="eastAsia"/>
                <w:szCs w:val="21"/>
              </w:rPr>
              <w:t>简要技术规格</w:t>
            </w:r>
          </w:p>
        </w:tc>
        <w:tc>
          <w:tcPr>
            <w:tcW w:w="1275" w:type="dxa"/>
          </w:tcPr>
          <w:p w14:paraId="16BC8F75" w14:textId="77777777" w:rsidR="004B22C1" w:rsidRPr="00D23E49" w:rsidRDefault="004B22C1" w:rsidP="004B2703">
            <w:pPr>
              <w:jc w:val="center"/>
              <w:rPr>
                <w:rFonts w:ascii="宋体" w:hAnsi="宋体"/>
                <w:szCs w:val="21"/>
              </w:rPr>
            </w:pPr>
            <w:r w:rsidRPr="00D23E49">
              <w:rPr>
                <w:rFonts w:ascii="宋体" w:hAnsi="宋体" w:hint="eastAsia"/>
                <w:szCs w:val="21"/>
              </w:rPr>
              <w:t>是否允许采购进口产品</w:t>
            </w:r>
          </w:p>
        </w:tc>
        <w:tc>
          <w:tcPr>
            <w:tcW w:w="902" w:type="dxa"/>
            <w:vAlign w:val="center"/>
          </w:tcPr>
          <w:p w14:paraId="5AD837F8" w14:textId="77777777" w:rsidR="004B22C1" w:rsidRPr="00D23E49" w:rsidRDefault="004B22C1" w:rsidP="004B2703">
            <w:pPr>
              <w:jc w:val="center"/>
              <w:rPr>
                <w:rFonts w:ascii="宋体" w:hAnsi="宋体" w:hint="eastAsia"/>
                <w:szCs w:val="21"/>
              </w:rPr>
            </w:pPr>
            <w:r w:rsidRPr="00D23E49">
              <w:rPr>
                <w:rFonts w:ascii="宋体" w:hAnsi="宋体" w:hint="eastAsia"/>
                <w:szCs w:val="21"/>
              </w:rPr>
              <w:t>采购</w:t>
            </w:r>
          </w:p>
          <w:p w14:paraId="33E81556" w14:textId="77777777" w:rsidR="004B22C1" w:rsidRPr="00D23E49" w:rsidRDefault="004B22C1" w:rsidP="004B2703">
            <w:pPr>
              <w:jc w:val="center"/>
              <w:rPr>
                <w:rFonts w:ascii="宋体" w:hAnsi="宋体"/>
                <w:szCs w:val="21"/>
              </w:rPr>
            </w:pPr>
            <w:r w:rsidRPr="00D23E49">
              <w:rPr>
                <w:rFonts w:ascii="宋体" w:hAnsi="宋体" w:hint="eastAsia"/>
                <w:szCs w:val="21"/>
              </w:rPr>
              <w:t>预算</w:t>
            </w:r>
          </w:p>
        </w:tc>
      </w:tr>
      <w:tr w:rsidR="004B22C1" w:rsidRPr="00D23E49" w14:paraId="06008987" w14:textId="77777777" w:rsidTr="004B2703">
        <w:trPr>
          <w:trHeight w:val="853"/>
        </w:trPr>
        <w:tc>
          <w:tcPr>
            <w:tcW w:w="675" w:type="dxa"/>
            <w:tcBorders>
              <w:top w:val="single" w:sz="4" w:space="0" w:color="auto"/>
              <w:left w:val="single" w:sz="4" w:space="0" w:color="auto"/>
              <w:right w:val="single" w:sz="4" w:space="0" w:color="auto"/>
            </w:tcBorders>
            <w:vAlign w:val="center"/>
          </w:tcPr>
          <w:p w14:paraId="09C0D6D7" w14:textId="77777777" w:rsidR="004B22C1" w:rsidRPr="00D23E49" w:rsidRDefault="004B22C1" w:rsidP="004B2703">
            <w:pPr>
              <w:jc w:val="center"/>
              <w:rPr>
                <w:rFonts w:ascii="宋体" w:hAnsi="宋体"/>
                <w:bCs/>
                <w:szCs w:val="21"/>
              </w:rPr>
            </w:pPr>
            <w:r w:rsidRPr="00D23E49">
              <w:rPr>
                <w:rFonts w:ascii="宋体" w:hAnsi="宋体"/>
                <w:bCs/>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FE9AE5" w14:textId="77777777" w:rsidR="004B22C1" w:rsidRPr="00D23E49" w:rsidRDefault="004B22C1" w:rsidP="004B2703">
            <w:pPr>
              <w:adjustRightInd w:val="0"/>
              <w:snapToGrid w:val="0"/>
              <w:outlineLvl w:val="0"/>
              <w:rPr>
                <w:rFonts w:ascii="宋体" w:hAnsi="宋体"/>
                <w:bCs/>
                <w:szCs w:val="21"/>
              </w:rPr>
            </w:pPr>
            <w:r w:rsidRPr="00D23E49">
              <w:rPr>
                <w:rFonts w:ascii="宋体" w:hAnsi="宋体" w:hint="eastAsia"/>
                <w:bCs/>
                <w:szCs w:val="21"/>
              </w:rPr>
              <w:t>真空大口径激光自适应光学系统采购</w:t>
            </w:r>
          </w:p>
        </w:tc>
        <w:tc>
          <w:tcPr>
            <w:tcW w:w="709" w:type="dxa"/>
            <w:tcBorders>
              <w:top w:val="single" w:sz="4" w:space="0" w:color="auto"/>
              <w:left w:val="single" w:sz="4" w:space="0" w:color="auto"/>
              <w:bottom w:val="single" w:sz="4" w:space="0" w:color="auto"/>
              <w:right w:val="single" w:sz="4" w:space="0" w:color="auto"/>
            </w:tcBorders>
            <w:vAlign w:val="center"/>
          </w:tcPr>
          <w:p w14:paraId="53892426" w14:textId="77777777" w:rsidR="004B22C1" w:rsidRPr="00D23E49" w:rsidRDefault="004B22C1" w:rsidP="004B2703">
            <w:pPr>
              <w:adjustRightInd w:val="0"/>
              <w:snapToGrid w:val="0"/>
              <w:jc w:val="center"/>
              <w:outlineLvl w:val="0"/>
              <w:rPr>
                <w:rFonts w:ascii="宋体" w:hAnsi="宋体"/>
                <w:bCs/>
                <w:szCs w:val="21"/>
              </w:rPr>
            </w:pPr>
            <w:r w:rsidRPr="00D23E49">
              <w:rPr>
                <w:rFonts w:ascii="宋体" w:hAnsi="宋体" w:hint="eastAsia"/>
                <w:bCs/>
                <w:szCs w:val="21"/>
              </w:rPr>
              <w:t>1套</w:t>
            </w:r>
          </w:p>
        </w:tc>
        <w:tc>
          <w:tcPr>
            <w:tcW w:w="4820" w:type="dxa"/>
            <w:tcBorders>
              <w:top w:val="single" w:sz="4" w:space="0" w:color="auto"/>
              <w:left w:val="single" w:sz="4" w:space="0" w:color="auto"/>
              <w:bottom w:val="single" w:sz="4" w:space="0" w:color="auto"/>
              <w:right w:val="single" w:sz="4" w:space="0" w:color="auto"/>
            </w:tcBorders>
          </w:tcPr>
          <w:p w14:paraId="4F3CA14B" w14:textId="77777777" w:rsidR="004B22C1" w:rsidRPr="00D23E49" w:rsidRDefault="004B22C1" w:rsidP="004B2703">
            <w:pPr>
              <w:jc w:val="left"/>
              <w:rPr>
                <w:rFonts w:ascii="宋体" w:hAnsi="宋体"/>
                <w:bCs/>
                <w:szCs w:val="21"/>
              </w:rPr>
            </w:pPr>
            <w:r w:rsidRPr="00D23E49">
              <w:rPr>
                <w:rFonts w:ascii="宋体" w:hAnsi="宋体" w:hint="eastAsia"/>
                <w:bCs/>
                <w:szCs w:val="21"/>
              </w:rPr>
              <w:t>在建的激光质子肿瘤治疗装置，对激光聚焦光斑的品质要求非常高，而激光本身，和经过反射镜传输后通常会引入波前畸变，影响聚焦性能。此次招标设备主要用于高真空环境下，压缩腔之后的大口径高功率激光的闭环波前矫正，以实现激光在靶点的理想聚焦。</w:t>
            </w:r>
            <w:r w:rsidRPr="00D23E49">
              <w:rPr>
                <w:rFonts w:ascii="宋体" w:hAnsi="宋体"/>
                <w:bCs/>
                <w:szCs w:val="21"/>
              </w:rPr>
              <w:t>典型自适应</w:t>
            </w:r>
            <w:r w:rsidRPr="00D23E49">
              <w:rPr>
                <w:rFonts w:ascii="宋体" w:hAnsi="宋体" w:hint="eastAsia"/>
                <w:bCs/>
                <w:szCs w:val="21"/>
              </w:rPr>
              <w:t>光学</w:t>
            </w:r>
            <w:r w:rsidRPr="00D23E49">
              <w:rPr>
                <w:rFonts w:ascii="宋体" w:hAnsi="宋体"/>
                <w:bCs/>
                <w:szCs w:val="21"/>
              </w:rPr>
              <w:t>系统包括三个基本组成部分：波前传感器、波前控制器和波前校正器</w:t>
            </w:r>
            <w:r w:rsidRPr="00D23E49">
              <w:rPr>
                <w:rFonts w:ascii="宋体" w:hAnsi="宋体" w:hint="eastAsia"/>
                <w:bCs/>
                <w:szCs w:val="21"/>
              </w:rPr>
              <w:t>，通过三者探测-反馈-矫正的闭环调节实现激光束的波前畸变矫正</w:t>
            </w:r>
            <w:r w:rsidRPr="00D23E49">
              <w:rPr>
                <w:rFonts w:ascii="宋体" w:hAnsi="宋体"/>
                <w:bCs/>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64048BC4" w14:textId="77777777" w:rsidR="004B22C1" w:rsidRPr="00D23E49" w:rsidRDefault="004B22C1" w:rsidP="004B2703">
            <w:pPr>
              <w:jc w:val="center"/>
              <w:outlineLvl w:val="0"/>
              <w:rPr>
                <w:rFonts w:ascii="宋体" w:hAnsi="宋体"/>
                <w:bCs/>
                <w:szCs w:val="21"/>
              </w:rPr>
            </w:pPr>
            <w:r w:rsidRPr="00D23E49">
              <w:rPr>
                <w:rFonts w:ascii="宋体" w:hAnsi="宋体" w:hint="eastAsia"/>
                <w:bCs/>
                <w:szCs w:val="21"/>
              </w:rPr>
              <w:t>是</w:t>
            </w:r>
          </w:p>
        </w:tc>
        <w:tc>
          <w:tcPr>
            <w:tcW w:w="902" w:type="dxa"/>
            <w:tcBorders>
              <w:top w:val="single" w:sz="4" w:space="0" w:color="auto"/>
              <w:left w:val="single" w:sz="4" w:space="0" w:color="auto"/>
              <w:bottom w:val="single" w:sz="4" w:space="0" w:color="auto"/>
              <w:right w:val="single" w:sz="4" w:space="0" w:color="auto"/>
            </w:tcBorders>
            <w:vAlign w:val="center"/>
          </w:tcPr>
          <w:p w14:paraId="1D72D006" w14:textId="77777777" w:rsidR="004B22C1" w:rsidRPr="00D23E49" w:rsidRDefault="004B22C1" w:rsidP="004B2703">
            <w:pPr>
              <w:jc w:val="center"/>
              <w:outlineLvl w:val="0"/>
              <w:rPr>
                <w:rFonts w:ascii="宋体" w:hAnsi="宋体" w:hint="eastAsia"/>
                <w:bCs/>
                <w:szCs w:val="21"/>
              </w:rPr>
            </w:pPr>
            <w:r w:rsidRPr="00D23E49">
              <w:rPr>
                <w:rFonts w:ascii="宋体" w:hAnsi="宋体"/>
                <w:bCs/>
                <w:szCs w:val="21"/>
              </w:rPr>
              <w:t>32</w:t>
            </w:r>
            <w:r w:rsidRPr="00D23E49">
              <w:rPr>
                <w:rFonts w:ascii="宋体" w:hAnsi="宋体" w:hint="eastAsia"/>
                <w:bCs/>
                <w:szCs w:val="21"/>
              </w:rPr>
              <w:t>0</w:t>
            </w:r>
          </w:p>
          <w:p w14:paraId="58A32648" w14:textId="77777777" w:rsidR="004B22C1" w:rsidRPr="00D23E49" w:rsidRDefault="004B22C1" w:rsidP="004B2703">
            <w:pPr>
              <w:jc w:val="center"/>
              <w:outlineLvl w:val="0"/>
              <w:rPr>
                <w:rFonts w:ascii="宋体" w:hAnsi="宋体"/>
                <w:bCs/>
                <w:szCs w:val="21"/>
              </w:rPr>
            </w:pPr>
            <w:r w:rsidRPr="00D23E49">
              <w:rPr>
                <w:rFonts w:ascii="宋体" w:hAnsi="宋体" w:hint="eastAsia"/>
                <w:bCs/>
                <w:szCs w:val="21"/>
              </w:rPr>
              <w:t>万元</w:t>
            </w:r>
          </w:p>
        </w:tc>
      </w:tr>
    </w:tbl>
    <w:p w14:paraId="5DA8ACB3" w14:textId="77777777" w:rsidR="004B22C1" w:rsidRPr="00D23E49" w:rsidRDefault="004B22C1" w:rsidP="004B22C1">
      <w:pPr>
        <w:pStyle w:val="2"/>
        <w:spacing w:before="0" w:after="0" w:line="360" w:lineRule="auto"/>
        <w:jc w:val="center"/>
        <w:rPr>
          <w:rFonts w:ascii="宋体" w:eastAsia="宋体" w:hAnsi="宋体"/>
          <w:b w:val="0"/>
          <w:bCs w:val="0"/>
          <w:sz w:val="24"/>
          <w:szCs w:val="24"/>
        </w:rPr>
      </w:pPr>
    </w:p>
    <w:p w14:paraId="2AF632C2" w14:textId="77777777" w:rsidR="004B22C1" w:rsidRPr="00D23E49" w:rsidRDefault="004B22C1" w:rsidP="004B22C1">
      <w:pPr>
        <w:spacing w:line="360" w:lineRule="auto"/>
        <w:rPr>
          <w:rFonts w:ascii="楷体_GB2312" w:eastAsia="楷体_GB2312" w:hint="eastAsia"/>
          <w:b/>
          <w:bCs/>
          <w:sz w:val="28"/>
        </w:rPr>
      </w:pPr>
      <w:r w:rsidRPr="00D23E49">
        <w:rPr>
          <w:rFonts w:ascii="楷体_GB2312" w:eastAsia="楷体_GB2312" w:hint="eastAsia"/>
          <w:b/>
          <w:bCs/>
          <w:sz w:val="28"/>
        </w:rPr>
        <w:t>二、主要技术指标（需实现的功能或者目标、需满足的质量、安全、技术规格、物理特性等）</w:t>
      </w:r>
    </w:p>
    <w:p w14:paraId="42060D40" w14:textId="77777777" w:rsidR="004B22C1" w:rsidRPr="00D23E49" w:rsidRDefault="004B22C1" w:rsidP="004B22C1">
      <w:pPr>
        <w:widowControl/>
        <w:jc w:val="left"/>
        <w:textAlignment w:val="center"/>
        <w:rPr>
          <w:rFonts w:hint="eastAsia"/>
        </w:rPr>
      </w:pPr>
      <w:r w:rsidRPr="00D23E49">
        <w:rPr>
          <w:rFonts w:hint="eastAsia"/>
        </w:rPr>
        <w:t>1</w:t>
      </w:r>
      <w:r w:rsidRPr="00D23E49">
        <w:rPr>
          <w:rFonts w:hint="eastAsia"/>
        </w:rPr>
        <w:t>、</w:t>
      </w:r>
      <w:r w:rsidRPr="00D23E49">
        <w:rPr>
          <w:rFonts w:hint="eastAsia"/>
          <w:b/>
          <w:bCs/>
          <w:kern w:val="0"/>
          <w:szCs w:val="21"/>
          <w:lang w:bidi="ar"/>
        </w:rPr>
        <w:t>真空大口径激光自适应光学系统</w:t>
      </w:r>
    </w:p>
    <w:tbl>
      <w:tblPr>
        <w:tblW w:w="903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033"/>
      </w:tblGrid>
      <w:tr w:rsidR="004B22C1" w:rsidRPr="00D23E49" w14:paraId="473CD2B3" w14:textId="77777777" w:rsidTr="004B2703">
        <w:trPr>
          <w:jc w:val="center"/>
        </w:trPr>
        <w:tc>
          <w:tcPr>
            <w:tcW w:w="9033" w:type="dxa"/>
            <w:vAlign w:val="center"/>
          </w:tcPr>
          <w:p w14:paraId="7D3722BE"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a</w:t>
            </w:r>
            <w:r w:rsidRPr="00D23E49">
              <w:rPr>
                <w:rFonts w:ascii="宋体" w:hAnsi="宋体"/>
                <w:kern w:val="0"/>
                <w:sz w:val="24"/>
                <w:lang w:bidi="ar"/>
              </w:rPr>
              <w:t>. ★</w:t>
            </w:r>
            <w:r w:rsidRPr="00D23E49">
              <w:rPr>
                <w:rFonts w:ascii="宋体" w:hAnsi="宋体" w:hint="eastAsia"/>
                <w:kern w:val="0"/>
                <w:sz w:val="24"/>
                <w:lang w:bidi="ar"/>
              </w:rPr>
              <w:t>镜面</w:t>
            </w:r>
            <w:r w:rsidRPr="00D23E49">
              <w:rPr>
                <w:rFonts w:ascii="宋体" w:hAnsi="宋体"/>
                <w:kern w:val="0"/>
                <w:sz w:val="24"/>
                <w:lang w:bidi="ar"/>
              </w:rPr>
              <w:t>尺寸：</w:t>
            </w:r>
            <w:r w:rsidRPr="00D23E49">
              <w:rPr>
                <w:rFonts w:ascii="宋体" w:hAnsi="宋体" w:hint="eastAsia"/>
                <w:kern w:val="0"/>
                <w:sz w:val="24"/>
                <w:lang w:bidi="ar"/>
              </w:rPr>
              <w:t>≥460mm</w:t>
            </w:r>
          </w:p>
        </w:tc>
      </w:tr>
      <w:tr w:rsidR="004B22C1" w:rsidRPr="00D23E49" w14:paraId="791A7A4F" w14:textId="77777777" w:rsidTr="004B2703">
        <w:trPr>
          <w:jc w:val="center"/>
        </w:trPr>
        <w:tc>
          <w:tcPr>
            <w:tcW w:w="9033" w:type="dxa"/>
            <w:vAlign w:val="center"/>
          </w:tcPr>
          <w:p w14:paraId="036C0AA7" w14:textId="77777777" w:rsidR="004B22C1" w:rsidRPr="00D23E49" w:rsidRDefault="004B22C1" w:rsidP="004B2703">
            <w:pPr>
              <w:spacing w:line="360" w:lineRule="auto"/>
              <w:rPr>
                <w:rFonts w:hint="eastAsia"/>
                <w:kern w:val="0"/>
                <w:sz w:val="24"/>
                <w:lang w:bidi="ar"/>
              </w:rPr>
            </w:pPr>
            <w:r w:rsidRPr="00D23E49">
              <w:rPr>
                <w:rFonts w:hint="eastAsia"/>
                <w:kern w:val="0"/>
                <w:sz w:val="24"/>
                <w:lang w:bidi="ar"/>
              </w:rPr>
              <w:t>b</w:t>
            </w:r>
            <w:r w:rsidRPr="00D23E49">
              <w:rPr>
                <w:kern w:val="0"/>
                <w:sz w:val="24"/>
                <w:lang w:bidi="ar"/>
              </w:rPr>
              <w:t>．镜面反射率：</w:t>
            </w:r>
            <w:r w:rsidRPr="00D23E49">
              <w:rPr>
                <w:kern w:val="0"/>
                <w:sz w:val="24"/>
                <w:lang w:bidi="ar"/>
              </w:rPr>
              <w:t>≥99.8%</w:t>
            </w:r>
            <w:r w:rsidRPr="00D23E49">
              <w:rPr>
                <w:kern w:val="0"/>
                <w:sz w:val="24"/>
                <w:lang w:bidi="ar"/>
              </w:rPr>
              <w:t>（</w:t>
            </w:r>
            <w:r w:rsidRPr="00D23E49">
              <w:rPr>
                <w:kern w:val="0"/>
                <w:sz w:val="24"/>
                <w:lang w:bidi="ar"/>
              </w:rPr>
              <w:t>S</w:t>
            </w:r>
            <w:r w:rsidRPr="00D23E49">
              <w:rPr>
                <w:kern w:val="0"/>
                <w:sz w:val="24"/>
                <w:lang w:bidi="ar"/>
              </w:rPr>
              <w:t>偏振，光谱</w:t>
            </w:r>
            <w:r w:rsidRPr="00D23E49">
              <w:rPr>
                <w:kern w:val="0"/>
                <w:sz w:val="24"/>
                <w:lang w:bidi="ar"/>
              </w:rPr>
              <w:t>800±50nm</w:t>
            </w:r>
            <w:r w:rsidRPr="00D23E49">
              <w:rPr>
                <w:kern w:val="0"/>
                <w:sz w:val="24"/>
                <w:lang w:bidi="ar"/>
              </w:rPr>
              <w:t>，入射角</w:t>
            </w:r>
            <w:r w:rsidRPr="00D23E49">
              <w:rPr>
                <w:kern w:val="0"/>
                <w:sz w:val="24"/>
                <w:lang w:bidi="ar"/>
              </w:rPr>
              <w:t xml:space="preserve"> 8°) </w:t>
            </w:r>
            <w:r w:rsidRPr="00D23E49">
              <w:rPr>
                <w:rFonts w:hint="eastAsia"/>
                <w:kern w:val="0"/>
                <w:sz w:val="24"/>
                <w:lang w:bidi="ar"/>
              </w:rPr>
              <w:t>，</w:t>
            </w:r>
          </w:p>
          <w:p w14:paraId="62E1522D" w14:textId="77777777" w:rsidR="004B22C1" w:rsidRPr="00D23E49" w:rsidRDefault="004B22C1" w:rsidP="004B2703">
            <w:pPr>
              <w:spacing w:line="360" w:lineRule="auto"/>
              <w:rPr>
                <w:rFonts w:hint="eastAsia"/>
              </w:rPr>
            </w:pPr>
            <w:r w:rsidRPr="00D23E49">
              <w:rPr>
                <w:kern w:val="0"/>
                <w:sz w:val="24"/>
                <w:lang w:bidi="ar"/>
              </w:rPr>
              <w:t>≥99.</w:t>
            </w:r>
            <w:r w:rsidRPr="00D23E49">
              <w:rPr>
                <w:rFonts w:hint="eastAsia"/>
                <w:kern w:val="0"/>
                <w:sz w:val="24"/>
                <w:lang w:bidi="ar"/>
              </w:rPr>
              <w:t>5</w:t>
            </w:r>
            <w:r w:rsidRPr="00D23E49">
              <w:rPr>
                <w:kern w:val="0"/>
                <w:sz w:val="24"/>
                <w:lang w:bidi="ar"/>
              </w:rPr>
              <w:t>%</w:t>
            </w:r>
            <w:r w:rsidRPr="00D23E49">
              <w:rPr>
                <w:kern w:val="0"/>
                <w:sz w:val="24"/>
                <w:lang w:bidi="ar"/>
              </w:rPr>
              <w:t>（</w:t>
            </w:r>
            <w:r w:rsidRPr="00D23E49">
              <w:rPr>
                <w:rFonts w:hint="eastAsia"/>
                <w:kern w:val="0"/>
                <w:sz w:val="24"/>
                <w:lang w:bidi="ar"/>
              </w:rPr>
              <w:t>P</w:t>
            </w:r>
            <w:r w:rsidRPr="00D23E49">
              <w:rPr>
                <w:kern w:val="0"/>
                <w:sz w:val="24"/>
                <w:lang w:bidi="ar"/>
              </w:rPr>
              <w:t>偏振，光谱</w:t>
            </w:r>
            <w:r w:rsidRPr="00D23E49">
              <w:rPr>
                <w:kern w:val="0"/>
                <w:sz w:val="24"/>
                <w:lang w:bidi="ar"/>
              </w:rPr>
              <w:t>800±50nm</w:t>
            </w:r>
            <w:r w:rsidRPr="00D23E49">
              <w:rPr>
                <w:kern w:val="0"/>
                <w:sz w:val="24"/>
                <w:lang w:bidi="ar"/>
              </w:rPr>
              <w:t>，入射角</w:t>
            </w:r>
            <w:r w:rsidRPr="00D23E49">
              <w:rPr>
                <w:kern w:val="0"/>
                <w:sz w:val="24"/>
                <w:lang w:bidi="ar"/>
              </w:rPr>
              <w:t xml:space="preserve"> 8°)</w:t>
            </w:r>
            <w:r w:rsidRPr="00D23E49">
              <w:rPr>
                <w:kern w:val="0"/>
                <w:sz w:val="24"/>
                <w:lang w:bidi="ar"/>
              </w:rPr>
              <w:t>，</w:t>
            </w:r>
            <w:r w:rsidRPr="00D23E49">
              <w:rPr>
                <w:kern w:val="0"/>
                <w:sz w:val="24"/>
                <w:lang w:bidi="ar"/>
              </w:rPr>
              <w:t>GDD&lt;50fs^2</w:t>
            </w:r>
          </w:p>
        </w:tc>
      </w:tr>
      <w:tr w:rsidR="004B22C1" w:rsidRPr="00D23E49" w14:paraId="4C6A455B" w14:textId="77777777" w:rsidTr="004B2703">
        <w:trPr>
          <w:jc w:val="center"/>
        </w:trPr>
        <w:tc>
          <w:tcPr>
            <w:tcW w:w="9033" w:type="dxa"/>
            <w:vAlign w:val="center"/>
          </w:tcPr>
          <w:p w14:paraId="07D33378"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c</w:t>
            </w:r>
            <w:r w:rsidRPr="00D23E49">
              <w:rPr>
                <w:rFonts w:ascii="宋体" w:hAnsi="宋体"/>
                <w:kern w:val="0"/>
                <w:sz w:val="24"/>
                <w:lang w:bidi="ar"/>
              </w:rPr>
              <w:t xml:space="preserve">. </w:t>
            </w:r>
            <w:r w:rsidRPr="00D23E49">
              <w:rPr>
                <w:rFonts w:ascii="宋体" w:hAnsi="宋体" w:hint="eastAsia"/>
                <w:kern w:val="0"/>
                <w:sz w:val="24"/>
                <w:lang w:bidi="ar"/>
              </w:rPr>
              <w:t>#</w:t>
            </w:r>
            <w:r w:rsidRPr="00D23E49">
              <w:rPr>
                <w:rFonts w:ascii="宋体" w:hAnsi="宋体"/>
                <w:kern w:val="0"/>
                <w:sz w:val="24"/>
                <w:lang w:bidi="ar"/>
              </w:rPr>
              <w:t>镜面损伤阈值：≥0.4J/cm^2(800nm，30fs，1Hz)</w:t>
            </w:r>
          </w:p>
        </w:tc>
      </w:tr>
      <w:tr w:rsidR="004B22C1" w:rsidRPr="00D23E49" w14:paraId="50AEACB4" w14:textId="77777777" w:rsidTr="004B2703">
        <w:trPr>
          <w:jc w:val="center"/>
        </w:trPr>
        <w:tc>
          <w:tcPr>
            <w:tcW w:w="9033" w:type="dxa"/>
            <w:vAlign w:val="center"/>
          </w:tcPr>
          <w:p w14:paraId="23F387D5"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d</w:t>
            </w:r>
            <w:r w:rsidRPr="00D23E49">
              <w:rPr>
                <w:rFonts w:ascii="宋体" w:hAnsi="宋体"/>
                <w:kern w:val="0"/>
                <w:sz w:val="24"/>
                <w:lang w:bidi="ar"/>
              </w:rPr>
              <w:t xml:space="preserve">. </w:t>
            </w:r>
            <w:r w:rsidRPr="00D23E49">
              <w:rPr>
                <w:rFonts w:ascii="宋体" w:hAnsi="宋体" w:hint="eastAsia"/>
                <w:kern w:val="0"/>
                <w:sz w:val="24"/>
                <w:lang w:bidi="ar"/>
              </w:rPr>
              <w:t>#</w:t>
            </w:r>
            <w:r w:rsidRPr="00D23E49">
              <w:rPr>
                <w:rFonts w:ascii="宋体" w:hAnsi="宋体"/>
                <w:kern w:val="0"/>
                <w:sz w:val="24"/>
                <w:lang w:bidi="ar"/>
              </w:rPr>
              <w:t>驱动器数目：≥1</w:t>
            </w:r>
            <w:r w:rsidRPr="00D23E49">
              <w:rPr>
                <w:rFonts w:ascii="宋体" w:hAnsi="宋体" w:hint="eastAsia"/>
                <w:kern w:val="0"/>
                <w:sz w:val="24"/>
                <w:lang w:bidi="ar"/>
              </w:rPr>
              <w:t>29</w:t>
            </w:r>
          </w:p>
        </w:tc>
      </w:tr>
      <w:tr w:rsidR="004B22C1" w:rsidRPr="00D23E49" w14:paraId="023750AC" w14:textId="77777777" w:rsidTr="004B2703">
        <w:trPr>
          <w:jc w:val="center"/>
        </w:trPr>
        <w:tc>
          <w:tcPr>
            <w:tcW w:w="9033" w:type="dxa"/>
            <w:vAlign w:val="center"/>
          </w:tcPr>
          <w:p w14:paraId="58244351" w14:textId="77777777" w:rsidR="004B22C1" w:rsidRPr="00D23E49" w:rsidRDefault="004B22C1" w:rsidP="004B2703">
            <w:pPr>
              <w:spacing w:line="360" w:lineRule="auto"/>
              <w:rPr>
                <w:rFonts w:ascii="宋体" w:hAnsi="宋体" w:hint="eastAsia"/>
                <w:kern w:val="0"/>
                <w:sz w:val="24"/>
                <w:lang w:bidi="ar"/>
              </w:rPr>
            </w:pPr>
            <w:r w:rsidRPr="00D23E49">
              <w:rPr>
                <w:rFonts w:ascii="宋体" w:hAnsi="宋体" w:hint="eastAsia"/>
                <w:kern w:val="0"/>
                <w:sz w:val="24"/>
                <w:lang w:bidi="ar"/>
              </w:rPr>
              <w:t>e</w:t>
            </w:r>
            <w:r w:rsidRPr="00D23E49">
              <w:rPr>
                <w:rFonts w:ascii="宋体" w:hAnsi="宋体"/>
                <w:kern w:val="0"/>
                <w:sz w:val="24"/>
                <w:lang w:bidi="ar"/>
              </w:rPr>
              <w:t>. 矫正能力：≥8阶 radial Zernike</w:t>
            </w:r>
            <w:r w:rsidRPr="00D23E49">
              <w:rPr>
                <w:rFonts w:ascii="宋体" w:hAnsi="宋体" w:hint="eastAsia"/>
                <w:kern w:val="0"/>
                <w:sz w:val="24"/>
                <w:lang w:bidi="ar"/>
              </w:rPr>
              <w:t>,</w:t>
            </w:r>
            <w:r w:rsidRPr="00D23E49">
              <w:rPr>
                <w:rFonts w:ascii="宋体" w:hAnsi="宋体"/>
                <w:kern w:val="0"/>
                <w:sz w:val="24"/>
                <w:lang w:bidi="ar"/>
              </w:rPr>
              <w:t>支持</w:t>
            </w:r>
            <w:r w:rsidRPr="00D23E49">
              <w:rPr>
                <w:rFonts w:ascii="宋体" w:hAnsi="宋体" w:hint="eastAsia"/>
                <w:kern w:val="0"/>
                <w:sz w:val="24"/>
                <w:lang w:bidi="ar"/>
              </w:rPr>
              <w:t>矫正</w:t>
            </w:r>
            <w:r w:rsidRPr="00D23E49">
              <w:rPr>
                <w:rFonts w:ascii="宋体" w:hAnsi="宋体"/>
                <w:kern w:val="0"/>
                <w:sz w:val="24"/>
                <w:lang w:bidi="ar"/>
              </w:rPr>
              <w:t>光束Φ400mm（1/e^2）&amp;Φ320 mm</w:t>
            </w:r>
            <w:r w:rsidRPr="00D23E49">
              <w:rPr>
                <w:rFonts w:ascii="宋体" w:hAnsi="宋体" w:hint="eastAsia"/>
                <w:kern w:val="0"/>
                <w:sz w:val="24"/>
                <w:lang w:bidi="ar"/>
              </w:rPr>
              <w:t>（</w:t>
            </w:r>
            <w:r w:rsidRPr="00D23E49">
              <w:rPr>
                <w:rFonts w:ascii="宋体" w:hAnsi="宋体"/>
                <w:kern w:val="0"/>
                <w:sz w:val="24"/>
                <w:lang w:bidi="ar"/>
              </w:rPr>
              <w:t>FWHM</w:t>
            </w:r>
            <w:r w:rsidRPr="00D23E49">
              <w:rPr>
                <w:rFonts w:ascii="宋体" w:hAnsi="宋体" w:hint="eastAsia"/>
                <w:kern w:val="0"/>
                <w:sz w:val="24"/>
                <w:lang w:bidi="ar"/>
              </w:rPr>
              <w:t>）</w:t>
            </w:r>
            <w:r w:rsidRPr="00D23E49">
              <w:rPr>
                <w:rFonts w:ascii="宋体" w:hAnsi="宋体"/>
                <w:kern w:val="0"/>
                <w:sz w:val="24"/>
                <w:lang w:bidi="ar"/>
              </w:rPr>
              <w:t xml:space="preserve"> </w:t>
            </w:r>
          </w:p>
        </w:tc>
      </w:tr>
      <w:tr w:rsidR="004B22C1" w:rsidRPr="00D23E49" w14:paraId="72040F83" w14:textId="77777777" w:rsidTr="004B2703">
        <w:trPr>
          <w:jc w:val="center"/>
        </w:trPr>
        <w:tc>
          <w:tcPr>
            <w:tcW w:w="9033" w:type="dxa"/>
            <w:vAlign w:val="center"/>
          </w:tcPr>
          <w:p w14:paraId="1F1E8C96"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f</w:t>
            </w:r>
            <w:r w:rsidRPr="00D23E49">
              <w:rPr>
                <w:rFonts w:ascii="宋体" w:hAnsi="宋体"/>
                <w:kern w:val="0"/>
                <w:sz w:val="24"/>
                <w:lang w:bidi="ar"/>
              </w:rPr>
              <w:t>. 矫正后波前质量：rms≤</w:t>
            </w:r>
            <w:r w:rsidRPr="00D23E49">
              <w:rPr>
                <w:rFonts w:ascii="宋体" w:hAnsi="宋体" w:hint="eastAsia"/>
                <w:kern w:val="0"/>
                <w:sz w:val="24"/>
                <w:lang w:bidi="ar"/>
              </w:rPr>
              <w:t>4</w:t>
            </w:r>
            <w:r w:rsidRPr="00D23E49">
              <w:rPr>
                <w:rFonts w:ascii="宋体" w:hAnsi="宋体"/>
                <w:kern w:val="0"/>
                <w:sz w:val="24"/>
                <w:lang w:bidi="ar"/>
              </w:rPr>
              <w:t>0nm</w:t>
            </w:r>
          </w:p>
        </w:tc>
      </w:tr>
      <w:tr w:rsidR="004B22C1" w:rsidRPr="00D23E49" w14:paraId="02318CE1" w14:textId="77777777" w:rsidTr="004B2703">
        <w:trPr>
          <w:jc w:val="center"/>
        </w:trPr>
        <w:tc>
          <w:tcPr>
            <w:tcW w:w="9033" w:type="dxa"/>
            <w:vAlign w:val="center"/>
          </w:tcPr>
          <w:p w14:paraId="20D40E33"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g</w:t>
            </w:r>
            <w:r w:rsidRPr="00D23E49">
              <w:rPr>
                <w:rFonts w:ascii="宋体" w:hAnsi="宋体"/>
                <w:kern w:val="0"/>
                <w:sz w:val="24"/>
                <w:lang w:bidi="ar"/>
              </w:rPr>
              <w:t>. 安装架：</w:t>
            </w:r>
            <w:r w:rsidRPr="00D23E49">
              <w:rPr>
                <w:rFonts w:ascii="宋体" w:hAnsi="宋体" w:hint="eastAsia"/>
                <w:kern w:val="0"/>
                <w:sz w:val="24"/>
                <w:lang w:bidi="ar"/>
              </w:rPr>
              <w:t>二维可调</w:t>
            </w:r>
          </w:p>
        </w:tc>
      </w:tr>
      <w:tr w:rsidR="004B22C1" w:rsidRPr="00D23E49" w14:paraId="1DEC139E" w14:textId="77777777" w:rsidTr="004B2703">
        <w:trPr>
          <w:jc w:val="center"/>
        </w:trPr>
        <w:tc>
          <w:tcPr>
            <w:tcW w:w="9033" w:type="dxa"/>
            <w:vAlign w:val="center"/>
          </w:tcPr>
          <w:p w14:paraId="41F638C1"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h</w:t>
            </w:r>
            <w:r w:rsidRPr="00D23E49">
              <w:rPr>
                <w:rFonts w:ascii="宋体" w:hAnsi="宋体"/>
                <w:kern w:val="0"/>
                <w:sz w:val="24"/>
                <w:lang w:bidi="ar"/>
              </w:rPr>
              <w:t>. 安装调试服务：是</w:t>
            </w:r>
          </w:p>
        </w:tc>
      </w:tr>
      <w:tr w:rsidR="004B22C1" w:rsidRPr="00D23E49" w14:paraId="54DE98D6" w14:textId="77777777" w:rsidTr="004B2703">
        <w:trPr>
          <w:jc w:val="center"/>
        </w:trPr>
        <w:tc>
          <w:tcPr>
            <w:tcW w:w="9033" w:type="dxa"/>
            <w:vAlign w:val="center"/>
          </w:tcPr>
          <w:p w14:paraId="04B9542B" w14:textId="77777777" w:rsidR="004B22C1" w:rsidRPr="00D23E49" w:rsidRDefault="004B22C1" w:rsidP="004B2703">
            <w:pPr>
              <w:spacing w:line="360" w:lineRule="auto"/>
              <w:rPr>
                <w:rFonts w:ascii="宋体" w:hAnsi="宋体"/>
                <w:kern w:val="0"/>
                <w:sz w:val="24"/>
                <w:lang w:bidi="ar"/>
              </w:rPr>
            </w:pPr>
            <w:proofErr w:type="spellStart"/>
            <w:r w:rsidRPr="00D23E49">
              <w:rPr>
                <w:rFonts w:ascii="宋体" w:hAnsi="宋体" w:hint="eastAsia"/>
                <w:kern w:val="0"/>
                <w:sz w:val="24"/>
                <w:lang w:bidi="ar"/>
              </w:rPr>
              <w:t>i</w:t>
            </w:r>
            <w:proofErr w:type="spellEnd"/>
            <w:r w:rsidRPr="00D23E49">
              <w:rPr>
                <w:rFonts w:ascii="宋体" w:hAnsi="宋体"/>
                <w:kern w:val="0"/>
                <w:sz w:val="24"/>
                <w:lang w:bidi="ar"/>
              </w:rPr>
              <w:t xml:space="preserve">. </w:t>
            </w:r>
            <w:r w:rsidRPr="00D23E49">
              <w:rPr>
                <w:rFonts w:ascii="宋体" w:hAnsi="宋体" w:hint="eastAsia"/>
                <w:kern w:val="0"/>
                <w:sz w:val="24"/>
                <w:lang w:bidi="ar"/>
              </w:rPr>
              <w:t>#</w:t>
            </w:r>
            <w:r w:rsidRPr="00D23E49">
              <w:rPr>
                <w:rFonts w:ascii="宋体" w:hAnsi="宋体"/>
                <w:kern w:val="0"/>
                <w:sz w:val="24"/>
                <w:lang w:bidi="ar"/>
              </w:rPr>
              <w:t>真空波前传感器：阵列数≥</w:t>
            </w:r>
            <w:r w:rsidRPr="00D23E49">
              <w:rPr>
                <w:rFonts w:ascii="宋体" w:hAnsi="宋体" w:hint="eastAsia"/>
                <w:kern w:val="0"/>
                <w:sz w:val="24"/>
                <w:lang w:bidi="ar"/>
              </w:rPr>
              <w:t>1</w:t>
            </w:r>
            <w:r w:rsidRPr="00D23E49">
              <w:rPr>
                <w:rFonts w:ascii="宋体" w:hAnsi="宋体"/>
                <w:kern w:val="0"/>
                <w:sz w:val="24"/>
                <w:lang w:bidi="ar"/>
              </w:rPr>
              <w:t>60x</w:t>
            </w:r>
            <w:r w:rsidRPr="00D23E49">
              <w:rPr>
                <w:rFonts w:ascii="宋体" w:hAnsi="宋体" w:hint="eastAsia"/>
                <w:kern w:val="0"/>
                <w:sz w:val="24"/>
                <w:lang w:bidi="ar"/>
              </w:rPr>
              <w:t>120</w:t>
            </w:r>
            <w:r w:rsidRPr="00D23E49">
              <w:rPr>
                <w:rFonts w:ascii="宋体" w:hAnsi="宋体"/>
                <w:kern w:val="0"/>
                <w:sz w:val="24"/>
                <w:lang w:bidi="ar"/>
              </w:rPr>
              <w:t>，绝对测量精度≤</w:t>
            </w:r>
            <w:r w:rsidRPr="00D23E49">
              <w:rPr>
                <w:rFonts w:ascii="宋体" w:hAnsi="宋体" w:hint="eastAsia"/>
                <w:kern w:val="0"/>
                <w:sz w:val="24"/>
                <w:lang w:bidi="ar"/>
              </w:rPr>
              <w:t>6</w:t>
            </w:r>
            <w:r w:rsidRPr="00D23E49">
              <w:rPr>
                <w:rFonts w:ascii="宋体" w:hAnsi="宋体"/>
                <w:kern w:val="0"/>
                <w:sz w:val="24"/>
                <w:lang w:bidi="ar"/>
              </w:rPr>
              <w:t>nm</w:t>
            </w:r>
          </w:p>
        </w:tc>
      </w:tr>
      <w:tr w:rsidR="004B22C1" w:rsidRPr="00D23E49" w14:paraId="0876043C" w14:textId="77777777" w:rsidTr="004B2703">
        <w:trPr>
          <w:jc w:val="center"/>
        </w:trPr>
        <w:tc>
          <w:tcPr>
            <w:tcW w:w="9033" w:type="dxa"/>
            <w:vAlign w:val="center"/>
          </w:tcPr>
          <w:p w14:paraId="7A9A31D0"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j</w:t>
            </w:r>
            <w:r w:rsidRPr="00D23E49">
              <w:rPr>
                <w:rFonts w:ascii="宋体" w:hAnsi="宋体"/>
                <w:kern w:val="0"/>
                <w:sz w:val="24"/>
                <w:lang w:bidi="ar"/>
              </w:rPr>
              <w:t>. 高分辨波前传感器：阵列数≥400*300，绝对测量精度≤</w:t>
            </w:r>
            <w:r w:rsidRPr="00D23E49">
              <w:rPr>
                <w:rFonts w:ascii="宋体" w:hAnsi="宋体" w:hint="eastAsia"/>
                <w:kern w:val="0"/>
                <w:sz w:val="24"/>
                <w:lang w:bidi="ar"/>
              </w:rPr>
              <w:t>6</w:t>
            </w:r>
            <w:r w:rsidRPr="00D23E49">
              <w:rPr>
                <w:rFonts w:ascii="宋体" w:hAnsi="宋体"/>
                <w:kern w:val="0"/>
                <w:sz w:val="24"/>
                <w:lang w:bidi="ar"/>
              </w:rPr>
              <w:t>nm</w:t>
            </w:r>
          </w:p>
        </w:tc>
      </w:tr>
      <w:tr w:rsidR="004B22C1" w:rsidRPr="00D23E49" w14:paraId="696EDC09" w14:textId="77777777" w:rsidTr="004B2703">
        <w:trPr>
          <w:jc w:val="center"/>
        </w:trPr>
        <w:tc>
          <w:tcPr>
            <w:tcW w:w="9033" w:type="dxa"/>
            <w:vAlign w:val="center"/>
          </w:tcPr>
          <w:p w14:paraId="328D1517"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k</w:t>
            </w:r>
            <w:r w:rsidRPr="00D23E49">
              <w:rPr>
                <w:rFonts w:ascii="宋体" w:hAnsi="宋体"/>
                <w:kern w:val="0"/>
                <w:sz w:val="24"/>
                <w:lang w:bidi="ar"/>
              </w:rPr>
              <w:t>. 控制系统：闭环</w:t>
            </w:r>
            <w:r w:rsidRPr="00D23E49">
              <w:rPr>
                <w:rFonts w:ascii="宋体" w:hAnsi="宋体" w:hint="eastAsia"/>
                <w:kern w:val="0"/>
                <w:sz w:val="24"/>
                <w:lang w:bidi="ar"/>
              </w:rPr>
              <w:t>、波前分析</w:t>
            </w:r>
            <w:r w:rsidRPr="00D23E49">
              <w:rPr>
                <w:rFonts w:ascii="宋体" w:hAnsi="宋体"/>
                <w:kern w:val="0"/>
                <w:sz w:val="24"/>
                <w:lang w:bidi="ar"/>
              </w:rPr>
              <w:t>和PSF</w:t>
            </w:r>
            <w:r w:rsidRPr="00D23E49">
              <w:rPr>
                <w:rFonts w:ascii="宋体" w:hAnsi="宋体" w:hint="eastAsia"/>
                <w:kern w:val="0"/>
                <w:sz w:val="24"/>
                <w:lang w:bidi="ar"/>
              </w:rPr>
              <w:t>等</w:t>
            </w:r>
          </w:p>
        </w:tc>
      </w:tr>
      <w:tr w:rsidR="004B22C1" w:rsidRPr="00D23E49" w14:paraId="505BFA2B" w14:textId="77777777" w:rsidTr="004B2703">
        <w:trPr>
          <w:jc w:val="center"/>
        </w:trPr>
        <w:tc>
          <w:tcPr>
            <w:tcW w:w="9033" w:type="dxa"/>
            <w:vAlign w:val="center"/>
          </w:tcPr>
          <w:p w14:paraId="5CFC2673"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l</w:t>
            </w:r>
            <w:r w:rsidRPr="00D23E49">
              <w:rPr>
                <w:rFonts w:ascii="宋体" w:hAnsi="宋体"/>
                <w:kern w:val="0"/>
                <w:sz w:val="24"/>
                <w:lang w:bidi="ar"/>
              </w:rPr>
              <w:t>. 配件：含控制器，真空线缆</w:t>
            </w:r>
            <w:r w:rsidRPr="00D23E49">
              <w:rPr>
                <w:rFonts w:ascii="宋体" w:hAnsi="宋体" w:hint="eastAsia"/>
                <w:kern w:val="0"/>
                <w:sz w:val="24"/>
                <w:lang w:bidi="ar"/>
              </w:rPr>
              <w:t>，</w:t>
            </w:r>
            <w:r w:rsidRPr="00D23E49">
              <w:rPr>
                <w:rFonts w:ascii="宋体" w:hAnsi="宋体"/>
                <w:kern w:val="0"/>
                <w:sz w:val="24"/>
                <w:lang w:bidi="ar"/>
              </w:rPr>
              <w:t>大气线缆，真空转接</w:t>
            </w:r>
          </w:p>
        </w:tc>
      </w:tr>
      <w:tr w:rsidR="004B22C1" w:rsidRPr="00D23E49" w14:paraId="56B26B04" w14:textId="77777777" w:rsidTr="004B2703">
        <w:trPr>
          <w:jc w:val="center"/>
        </w:trPr>
        <w:tc>
          <w:tcPr>
            <w:tcW w:w="9033" w:type="dxa"/>
            <w:vAlign w:val="center"/>
          </w:tcPr>
          <w:p w14:paraId="73992F24"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m</w:t>
            </w:r>
            <w:r w:rsidRPr="00D23E49">
              <w:rPr>
                <w:rFonts w:ascii="宋体" w:hAnsi="宋体"/>
                <w:kern w:val="0"/>
                <w:sz w:val="24"/>
                <w:lang w:bidi="ar"/>
              </w:rPr>
              <w:t xml:space="preserve">. 矫正频率：≥7Hz </w:t>
            </w:r>
          </w:p>
        </w:tc>
      </w:tr>
      <w:tr w:rsidR="004B22C1" w:rsidRPr="00D23E49" w14:paraId="11D0AE81" w14:textId="77777777" w:rsidTr="004B2703">
        <w:trPr>
          <w:jc w:val="center"/>
        </w:trPr>
        <w:tc>
          <w:tcPr>
            <w:tcW w:w="9033" w:type="dxa"/>
            <w:vAlign w:val="center"/>
          </w:tcPr>
          <w:p w14:paraId="15C06ADF"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n</w:t>
            </w:r>
            <w:r w:rsidRPr="00D23E49">
              <w:rPr>
                <w:rFonts w:ascii="宋体" w:hAnsi="宋体"/>
                <w:kern w:val="0"/>
                <w:sz w:val="24"/>
                <w:lang w:bidi="ar"/>
              </w:rPr>
              <w:t>. 真空兼容：10</w:t>
            </w:r>
            <w:r w:rsidRPr="00D23E49">
              <w:rPr>
                <w:rFonts w:ascii="宋体" w:hAnsi="宋体"/>
                <w:kern w:val="0"/>
                <w:sz w:val="24"/>
                <w:vertAlign w:val="superscript"/>
                <w:lang w:bidi="ar"/>
              </w:rPr>
              <w:t>-</w:t>
            </w:r>
            <w:r w:rsidRPr="00D23E49">
              <w:rPr>
                <w:rFonts w:ascii="宋体" w:hAnsi="宋体" w:hint="eastAsia"/>
                <w:kern w:val="0"/>
                <w:sz w:val="24"/>
                <w:vertAlign w:val="superscript"/>
                <w:lang w:bidi="ar"/>
              </w:rPr>
              <w:t>7</w:t>
            </w:r>
            <w:r w:rsidRPr="00D23E49">
              <w:rPr>
                <w:rFonts w:ascii="宋体" w:hAnsi="宋体"/>
                <w:kern w:val="0"/>
                <w:sz w:val="24"/>
                <w:lang w:bidi="ar"/>
              </w:rPr>
              <w:t xml:space="preserve"> mbar</w:t>
            </w:r>
          </w:p>
        </w:tc>
      </w:tr>
      <w:tr w:rsidR="004B22C1" w:rsidRPr="00D23E49" w14:paraId="14D13193" w14:textId="77777777" w:rsidTr="004B2703">
        <w:trPr>
          <w:jc w:val="center"/>
        </w:trPr>
        <w:tc>
          <w:tcPr>
            <w:tcW w:w="9033" w:type="dxa"/>
            <w:vAlign w:val="center"/>
          </w:tcPr>
          <w:p w14:paraId="0DC334E7"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lastRenderedPageBreak/>
              <w:t>o</w:t>
            </w:r>
            <w:r w:rsidRPr="00D23E49">
              <w:rPr>
                <w:rFonts w:ascii="宋体" w:hAnsi="宋体"/>
                <w:kern w:val="0"/>
                <w:sz w:val="24"/>
                <w:lang w:bidi="ar"/>
              </w:rPr>
              <w:t>. 迟滞：无</w:t>
            </w:r>
          </w:p>
        </w:tc>
      </w:tr>
      <w:tr w:rsidR="004B22C1" w:rsidRPr="00D23E49" w14:paraId="79D6F1BF" w14:textId="77777777" w:rsidTr="004B2703">
        <w:trPr>
          <w:jc w:val="center"/>
        </w:trPr>
        <w:tc>
          <w:tcPr>
            <w:tcW w:w="9033" w:type="dxa"/>
            <w:vAlign w:val="center"/>
          </w:tcPr>
          <w:p w14:paraId="38679BF6"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p</w:t>
            </w:r>
            <w:r w:rsidRPr="00D23E49">
              <w:rPr>
                <w:rFonts w:ascii="宋体" w:hAnsi="宋体"/>
                <w:kern w:val="0"/>
                <w:sz w:val="24"/>
                <w:lang w:bidi="ar"/>
              </w:rPr>
              <w:t>. 线性度：≥99%</w:t>
            </w:r>
          </w:p>
        </w:tc>
      </w:tr>
      <w:tr w:rsidR="004B22C1" w:rsidRPr="00D23E49" w14:paraId="50B1A169" w14:textId="77777777" w:rsidTr="004B2703">
        <w:trPr>
          <w:jc w:val="center"/>
        </w:trPr>
        <w:tc>
          <w:tcPr>
            <w:tcW w:w="9033" w:type="dxa"/>
            <w:vAlign w:val="center"/>
          </w:tcPr>
          <w:p w14:paraId="4605343B"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q</w:t>
            </w:r>
            <w:r w:rsidRPr="00D23E49">
              <w:rPr>
                <w:rFonts w:ascii="宋体" w:hAnsi="宋体"/>
                <w:kern w:val="0"/>
                <w:sz w:val="24"/>
                <w:lang w:bidi="ar"/>
              </w:rPr>
              <w:t>. 抗电磁屏蔽：是</w:t>
            </w:r>
          </w:p>
        </w:tc>
      </w:tr>
      <w:tr w:rsidR="004B22C1" w:rsidRPr="00D23E49" w14:paraId="5240711F" w14:textId="77777777" w:rsidTr="004B2703">
        <w:trPr>
          <w:jc w:val="center"/>
        </w:trPr>
        <w:tc>
          <w:tcPr>
            <w:tcW w:w="9033" w:type="dxa"/>
            <w:vAlign w:val="center"/>
          </w:tcPr>
          <w:p w14:paraId="498A1B27"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r</w:t>
            </w:r>
            <w:r w:rsidRPr="00D23E49">
              <w:rPr>
                <w:rFonts w:ascii="宋体" w:hAnsi="宋体"/>
                <w:kern w:val="0"/>
                <w:sz w:val="24"/>
                <w:lang w:bidi="ar"/>
              </w:rPr>
              <w:t>. 断电保持：是</w:t>
            </w:r>
          </w:p>
        </w:tc>
      </w:tr>
      <w:tr w:rsidR="004B22C1" w:rsidRPr="00D23E49" w14:paraId="01E6A0A1" w14:textId="77777777" w:rsidTr="004B2703">
        <w:trPr>
          <w:jc w:val="center"/>
        </w:trPr>
        <w:tc>
          <w:tcPr>
            <w:tcW w:w="9033" w:type="dxa"/>
            <w:vAlign w:val="center"/>
          </w:tcPr>
          <w:p w14:paraId="0D4096D2" w14:textId="77777777" w:rsidR="004B22C1" w:rsidRPr="00D23E49" w:rsidRDefault="004B22C1" w:rsidP="004B2703">
            <w:pPr>
              <w:spacing w:line="360" w:lineRule="auto"/>
              <w:rPr>
                <w:rFonts w:ascii="宋体" w:hAnsi="宋体"/>
                <w:kern w:val="0"/>
                <w:sz w:val="24"/>
                <w:lang w:bidi="ar"/>
              </w:rPr>
            </w:pPr>
            <w:r w:rsidRPr="00D23E49">
              <w:rPr>
                <w:rFonts w:ascii="宋体" w:hAnsi="宋体" w:hint="eastAsia"/>
                <w:kern w:val="0"/>
                <w:sz w:val="24"/>
                <w:lang w:bidi="ar"/>
              </w:rPr>
              <w:t>s. 是否包括软件：是</w:t>
            </w:r>
          </w:p>
        </w:tc>
      </w:tr>
    </w:tbl>
    <w:p w14:paraId="07ACE5A8" w14:textId="77777777" w:rsidR="004B22C1" w:rsidRPr="00D23E49" w:rsidRDefault="004B22C1" w:rsidP="004B22C1">
      <w:pPr>
        <w:spacing w:line="360" w:lineRule="auto"/>
        <w:rPr>
          <w:rFonts w:ascii="楷体_GB2312" w:eastAsia="楷体_GB2312" w:hint="eastAsia"/>
          <w:b/>
          <w:bCs/>
          <w:sz w:val="28"/>
        </w:rPr>
      </w:pPr>
      <w:r w:rsidRPr="00D23E49">
        <w:rPr>
          <w:rFonts w:ascii="楷体_GB2312" w:eastAsia="楷体_GB2312" w:hint="eastAsia"/>
          <w:b/>
          <w:bCs/>
          <w:sz w:val="28"/>
        </w:rPr>
        <w:t>二、售后服务要求（应包括采购标的需满足的服务标准、期限、效率等要求：</w:t>
      </w:r>
    </w:p>
    <w:p w14:paraId="0EF3151C" w14:textId="77777777" w:rsidR="004B22C1" w:rsidRPr="00D23E49" w:rsidRDefault="004B22C1" w:rsidP="004B22C1">
      <w:pPr>
        <w:spacing w:line="360" w:lineRule="auto"/>
        <w:rPr>
          <w:rFonts w:ascii="宋体" w:hAnsi="宋体"/>
          <w:sz w:val="24"/>
        </w:rPr>
      </w:pPr>
      <w:r w:rsidRPr="00D23E49">
        <w:rPr>
          <w:rFonts w:ascii="宋体" w:hAnsi="宋体" w:hint="eastAsia"/>
          <w:sz w:val="24"/>
        </w:rPr>
        <w:t>2.1投标商应对任何由于不当包装或防护措施不利而导致的商品损坏、损失、锈蚀、费用增长等后果负责。</w:t>
      </w:r>
    </w:p>
    <w:p w14:paraId="1E7D8AB0" w14:textId="77777777" w:rsidR="004B22C1" w:rsidRPr="00D23E49" w:rsidRDefault="004B22C1" w:rsidP="004B22C1">
      <w:pPr>
        <w:spacing w:line="360" w:lineRule="auto"/>
        <w:rPr>
          <w:rFonts w:ascii="宋体" w:hAnsi="宋体" w:hint="eastAsia"/>
          <w:sz w:val="24"/>
        </w:rPr>
      </w:pPr>
      <w:r w:rsidRPr="00D23E49">
        <w:rPr>
          <w:rFonts w:ascii="宋体" w:hAnsi="宋体" w:hint="eastAsia"/>
          <w:sz w:val="24"/>
        </w:rPr>
        <w:t>★2.2免费保修期要求至少</w:t>
      </w:r>
      <w:r w:rsidRPr="00D23E49">
        <w:rPr>
          <w:rFonts w:ascii="宋体" w:hAnsi="宋体"/>
          <w:sz w:val="24"/>
          <w:u w:val="single"/>
        </w:rPr>
        <w:t>1</w:t>
      </w:r>
      <w:r w:rsidRPr="00D23E49">
        <w:rPr>
          <w:rFonts w:ascii="宋体" w:hAnsi="宋体" w:hint="eastAsia"/>
          <w:sz w:val="24"/>
          <w:u w:val="single"/>
        </w:rPr>
        <w:t>2个</w:t>
      </w:r>
      <w:r w:rsidRPr="00D23E49">
        <w:rPr>
          <w:rFonts w:ascii="宋体" w:hAnsi="宋体"/>
          <w:sz w:val="24"/>
          <w:u w:val="single"/>
        </w:rPr>
        <w:t>月</w:t>
      </w:r>
      <w:r w:rsidRPr="00D23E49">
        <w:rPr>
          <w:rFonts w:ascii="宋体" w:hAnsi="宋体" w:hint="eastAsia"/>
          <w:sz w:val="24"/>
        </w:rPr>
        <w:t>以上。保修期内，任何由制造商选材和制造不当引起的质量问题，</w:t>
      </w:r>
      <w:r w:rsidRPr="00D23E49">
        <w:rPr>
          <w:rFonts w:ascii="宋体" w:hAnsi="宋体" w:hint="eastAsia"/>
          <w:kern w:val="0"/>
          <w:sz w:val="24"/>
        </w:rPr>
        <w:t>厂家</w:t>
      </w:r>
      <w:r w:rsidRPr="00D23E49">
        <w:rPr>
          <w:rFonts w:ascii="宋体" w:hAnsi="宋体" w:hint="eastAsia"/>
          <w:sz w:val="24"/>
        </w:rPr>
        <w:t>负责免费维修。保修期自甲方</w:t>
      </w:r>
      <w:r w:rsidRPr="00D23E49">
        <w:rPr>
          <w:rFonts w:ascii="宋体" w:hAnsi="宋体"/>
          <w:sz w:val="24"/>
        </w:rPr>
        <w:t>正式开机使用之日起计算，甲方正式开机使用</w:t>
      </w:r>
      <w:r w:rsidRPr="00D23E49">
        <w:rPr>
          <w:rFonts w:ascii="宋体" w:hAnsi="宋体" w:hint="eastAsia"/>
          <w:sz w:val="24"/>
        </w:rPr>
        <w:t>应</w:t>
      </w:r>
      <w:r w:rsidRPr="00D23E49">
        <w:rPr>
          <w:rFonts w:ascii="宋体" w:hAnsi="宋体"/>
          <w:sz w:val="24"/>
        </w:rPr>
        <w:t>以书面形式通知卖方，不应以双方</w:t>
      </w:r>
      <w:r w:rsidRPr="00D23E49">
        <w:rPr>
          <w:rFonts w:ascii="宋体" w:hAnsi="宋体" w:hint="eastAsia"/>
          <w:sz w:val="24"/>
        </w:rPr>
        <w:t>验收签字之日起计算保修期。保修期满前1个月内</w:t>
      </w:r>
      <w:r w:rsidRPr="00D23E49">
        <w:rPr>
          <w:rFonts w:ascii="宋体" w:hAnsi="宋体" w:hint="eastAsia"/>
          <w:kern w:val="0"/>
          <w:sz w:val="24"/>
        </w:rPr>
        <w:t>卖方</w:t>
      </w:r>
      <w:r w:rsidRPr="00D23E49">
        <w:rPr>
          <w:rFonts w:ascii="宋体" w:hAnsi="宋体" w:hint="eastAsia"/>
          <w:sz w:val="24"/>
        </w:rPr>
        <w:t>应负责一次免费全面检查，并写出正式报告，如发现潜在问题，应负责排除。（不同投标文件中不用提供证明资料）</w:t>
      </w:r>
    </w:p>
    <w:p w14:paraId="513E3D05" w14:textId="77777777" w:rsidR="004B22C1" w:rsidRPr="00D23E49" w:rsidRDefault="004B22C1" w:rsidP="004B22C1">
      <w:pPr>
        <w:spacing w:line="360" w:lineRule="auto"/>
        <w:rPr>
          <w:rFonts w:ascii="宋体" w:hAnsi="宋体"/>
          <w:sz w:val="24"/>
        </w:rPr>
      </w:pPr>
      <w:r w:rsidRPr="00D23E49">
        <w:rPr>
          <w:rFonts w:ascii="宋体" w:hAnsi="宋体" w:hint="eastAsia"/>
          <w:sz w:val="24"/>
        </w:rPr>
        <w:t>2.3维修响应时间：</w:t>
      </w:r>
      <w:r w:rsidRPr="00D23E49">
        <w:rPr>
          <w:rFonts w:ascii="宋体" w:hAnsi="宋体" w:hint="eastAsia"/>
          <w:kern w:val="0"/>
          <w:sz w:val="24"/>
        </w:rPr>
        <w:t>卖方</w:t>
      </w:r>
      <w:r w:rsidRPr="00D23E49">
        <w:rPr>
          <w:rFonts w:ascii="宋体" w:hAnsi="宋体" w:hint="eastAsia"/>
          <w:sz w:val="24"/>
        </w:rPr>
        <w:t>应在24小时内对</w:t>
      </w:r>
      <w:r w:rsidRPr="00D23E49">
        <w:rPr>
          <w:rFonts w:ascii="宋体" w:hAnsi="宋体" w:hint="eastAsia"/>
          <w:kern w:val="0"/>
          <w:sz w:val="24"/>
        </w:rPr>
        <w:t>用户</w:t>
      </w:r>
      <w:r w:rsidRPr="00D23E49">
        <w:rPr>
          <w:rFonts w:ascii="宋体" w:hAnsi="宋体" w:hint="eastAsia"/>
          <w:sz w:val="24"/>
        </w:rPr>
        <w:t>的服务要求做出响应，一般问题在48小时内解决，重大问题或其它无法立刻解决的问题应在一周内解决或提出明确的解决方案，否则</w:t>
      </w:r>
      <w:r w:rsidRPr="00D23E49">
        <w:rPr>
          <w:rFonts w:ascii="宋体" w:hAnsi="宋体" w:hint="eastAsia"/>
          <w:kern w:val="0"/>
          <w:sz w:val="24"/>
        </w:rPr>
        <w:t>卖方</w:t>
      </w:r>
      <w:r w:rsidRPr="00D23E49">
        <w:rPr>
          <w:rFonts w:ascii="宋体" w:hAnsi="宋体" w:hint="eastAsia"/>
          <w:sz w:val="24"/>
        </w:rPr>
        <w:t>应赔偿相应的损失。</w:t>
      </w:r>
    </w:p>
    <w:p w14:paraId="5BB7B80D" w14:textId="77777777" w:rsidR="004B22C1" w:rsidRPr="00D23E49" w:rsidRDefault="004B22C1" w:rsidP="004B22C1">
      <w:pPr>
        <w:spacing w:line="360" w:lineRule="auto"/>
        <w:rPr>
          <w:rFonts w:ascii="宋体" w:hAnsi="宋体"/>
          <w:sz w:val="24"/>
        </w:rPr>
      </w:pPr>
      <w:r w:rsidRPr="00D23E49">
        <w:rPr>
          <w:rFonts w:ascii="宋体" w:hAnsi="宋体" w:hint="eastAsia"/>
          <w:sz w:val="24"/>
        </w:rPr>
        <w:t>2.4</w:t>
      </w:r>
      <w:r w:rsidRPr="00D23E49">
        <w:rPr>
          <w:rFonts w:ascii="宋体" w:hAnsi="宋体" w:hint="eastAsia"/>
          <w:kern w:val="0"/>
          <w:sz w:val="24"/>
        </w:rPr>
        <w:t>厂商</w:t>
      </w:r>
      <w:r w:rsidRPr="00D23E49">
        <w:rPr>
          <w:rFonts w:ascii="宋体" w:hAnsi="宋体" w:hint="eastAsia"/>
          <w:sz w:val="24"/>
        </w:rPr>
        <w:t>需提供迅速优质的售后服务和技术支持。提供至少三年的免费技术支持和培训服务；</w:t>
      </w:r>
      <w:r w:rsidRPr="00D23E49">
        <w:rPr>
          <w:rFonts w:ascii="宋体" w:hAnsi="宋体" w:hint="eastAsia"/>
          <w:kern w:val="0"/>
          <w:sz w:val="24"/>
        </w:rPr>
        <w:t>合同期外</w:t>
      </w:r>
      <w:r w:rsidRPr="00D23E49">
        <w:rPr>
          <w:rFonts w:ascii="宋体" w:hAnsi="宋体" w:hint="eastAsia"/>
          <w:sz w:val="24"/>
        </w:rPr>
        <w:t>，需提供永久的保障性服务，以保障软件的正常使用。</w:t>
      </w:r>
    </w:p>
    <w:p w14:paraId="321CBAF7" w14:textId="77777777" w:rsidR="004B22C1" w:rsidRPr="00D23E49" w:rsidRDefault="004B22C1" w:rsidP="004B22C1">
      <w:pPr>
        <w:spacing w:line="360" w:lineRule="auto"/>
        <w:rPr>
          <w:rFonts w:ascii="宋体" w:hAnsi="宋体"/>
          <w:sz w:val="24"/>
        </w:rPr>
      </w:pPr>
      <w:r w:rsidRPr="00D23E49">
        <w:rPr>
          <w:rFonts w:ascii="宋体" w:hAnsi="宋体" w:hint="eastAsia"/>
          <w:sz w:val="24"/>
        </w:rPr>
        <w:t>2.5到货安装调试完成后，有专业工程师现场提供一次系统的使用培训服务，直至</w:t>
      </w:r>
      <w:r w:rsidRPr="00D23E49">
        <w:rPr>
          <w:rFonts w:ascii="宋体" w:hAnsi="宋体" w:hint="eastAsia"/>
          <w:kern w:val="0"/>
          <w:sz w:val="24"/>
        </w:rPr>
        <w:t>采购人</w:t>
      </w:r>
      <w:r w:rsidRPr="00D23E49">
        <w:rPr>
          <w:rFonts w:ascii="宋体" w:hAnsi="宋体" w:hint="eastAsia"/>
          <w:sz w:val="24"/>
        </w:rPr>
        <w:t>相关人员熟练掌握为止。</w:t>
      </w:r>
    </w:p>
    <w:p w14:paraId="133D7352" w14:textId="77777777" w:rsidR="004B22C1" w:rsidRPr="00D23E49" w:rsidRDefault="004B22C1" w:rsidP="004B22C1">
      <w:pPr>
        <w:spacing w:line="360" w:lineRule="auto"/>
        <w:rPr>
          <w:rFonts w:ascii="宋体" w:hAnsi="宋体" w:hint="eastAsia"/>
          <w:bCs/>
          <w:sz w:val="24"/>
        </w:rPr>
      </w:pPr>
      <w:r w:rsidRPr="00D23E49">
        <w:rPr>
          <w:rFonts w:ascii="宋体" w:hAnsi="宋体" w:hint="eastAsia"/>
          <w:bCs/>
          <w:sz w:val="24"/>
        </w:rPr>
        <w:t>三、采购标的验收标准：</w:t>
      </w:r>
    </w:p>
    <w:p w14:paraId="377DBF3F" w14:textId="77777777" w:rsidR="004B22C1" w:rsidRPr="00D23E49" w:rsidRDefault="004B22C1" w:rsidP="004B22C1">
      <w:pPr>
        <w:spacing w:line="360" w:lineRule="auto"/>
        <w:rPr>
          <w:rFonts w:ascii="宋体" w:hAnsi="宋体" w:hint="eastAsia"/>
          <w:bCs/>
          <w:sz w:val="24"/>
        </w:rPr>
      </w:pPr>
      <w:r w:rsidRPr="00D23E49">
        <w:rPr>
          <w:rFonts w:ascii="宋体" w:hAnsi="宋体" w:hint="eastAsia"/>
          <w:bCs/>
          <w:sz w:val="24"/>
        </w:rPr>
        <w:t>3.1设备安装、调试完成后，由采购人组织验收，验收合格后，采购人及中标人双方共同签署验收文件。</w:t>
      </w:r>
    </w:p>
    <w:p w14:paraId="6E1E9F0A" w14:textId="77777777" w:rsidR="004B22C1" w:rsidRPr="00D23E49" w:rsidRDefault="004B22C1" w:rsidP="004B22C1">
      <w:pPr>
        <w:spacing w:line="360" w:lineRule="auto"/>
        <w:rPr>
          <w:rFonts w:ascii="宋体" w:hAnsi="宋体" w:hint="eastAsia"/>
          <w:bCs/>
          <w:sz w:val="24"/>
        </w:rPr>
      </w:pPr>
      <w:r w:rsidRPr="00D23E49">
        <w:rPr>
          <w:rFonts w:ascii="宋体" w:hAnsi="宋体" w:hint="eastAsia"/>
          <w:bCs/>
          <w:sz w:val="24"/>
        </w:rPr>
        <w:t>3.2仪器到货：仪器到货前应将安装环境要求书面通知给用户，并与用户协商足够准备时间。到货时需按用户要求免费将设备在双方商定的时间运到指定安装位置，并由仪器安装工程师当场进行开箱检查。</w:t>
      </w:r>
    </w:p>
    <w:p w14:paraId="27C82398" w14:textId="77777777" w:rsidR="004B22C1" w:rsidRPr="00D23E49" w:rsidRDefault="004B22C1" w:rsidP="004B22C1">
      <w:pPr>
        <w:spacing w:line="360" w:lineRule="auto"/>
        <w:rPr>
          <w:rFonts w:ascii="宋体" w:hAnsi="宋体" w:hint="eastAsia"/>
          <w:bCs/>
          <w:sz w:val="24"/>
        </w:rPr>
      </w:pPr>
      <w:r w:rsidRPr="00D23E49">
        <w:rPr>
          <w:rFonts w:ascii="宋体" w:hAnsi="宋体" w:hint="eastAsia"/>
          <w:bCs/>
          <w:sz w:val="24"/>
        </w:rPr>
        <w:t>3.3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p w14:paraId="440A337E" w14:textId="77777777" w:rsidR="004B22C1" w:rsidRPr="00D23E49" w:rsidRDefault="004B22C1" w:rsidP="004B22C1">
      <w:pPr>
        <w:numPr>
          <w:ilvl w:val="0"/>
          <w:numId w:val="1"/>
        </w:numPr>
        <w:spacing w:line="360" w:lineRule="auto"/>
        <w:rPr>
          <w:rFonts w:ascii="宋体" w:hAnsi="宋体"/>
          <w:bCs/>
          <w:sz w:val="24"/>
        </w:rPr>
      </w:pPr>
      <w:r w:rsidRPr="00D23E49">
        <w:rPr>
          <w:rFonts w:ascii="宋体" w:hAnsi="宋体" w:hint="eastAsia"/>
          <w:bCs/>
          <w:sz w:val="24"/>
        </w:rPr>
        <w:t>交货地点：北京大学指定地点。</w:t>
      </w:r>
    </w:p>
    <w:p w14:paraId="5666483B" w14:textId="77777777" w:rsidR="004B22C1" w:rsidRPr="00D23E49" w:rsidRDefault="004B22C1" w:rsidP="004B22C1">
      <w:pPr>
        <w:spacing w:line="360" w:lineRule="auto"/>
        <w:rPr>
          <w:rFonts w:ascii="宋体" w:hint="eastAsia"/>
          <w:kern w:val="0"/>
          <w:lang w:bidi="ar"/>
        </w:rPr>
      </w:pPr>
      <w:r w:rsidRPr="00D23E49">
        <w:rPr>
          <w:rFonts w:ascii="宋体" w:hAnsi="宋体" w:hint="eastAsia"/>
          <w:bCs/>
          <w:sz w:val="24"/>
        </w:rPr>
        <w:lastRenderedPageBreak/>
        <w:t>五、交货期：合同签订后， 12个月内完成交货。采购人应提前 30  日通知卖方准备交货；安装时间：卖方应根据采购人指定时间进行安装，并根据采购人要求的期限内完成安装。</w:t>
      </w:r>
    </w:p>
    <w:p w14:paraId="11A3E210" w14:textId="77777777" w:rsidR="00EB7EB4" w:rsidRPr="004B22C1" w:rsidRDefault="00EB7EB4"/>
    <w:sectPr w:rsidR="00EB7EB4" w:rsidRPr="004B22C1">
      <w:headerReference w:type="even" r:id="rId5"/>
      <w:headerReference w:type="default" r:id="rId6"/>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DE902" w14:textId="77777777" w:rsidR="00000000" w:rsidRDefault="00000000">
    <w:pPr>
      <w:pStyle w:val="a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AFE0" w14:textId="77777777" w:rsidR="00000000" w:rsidRDefault="00000000">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369D"/>
    <w:multiLevelType w:val="multilevel"/>
    <w:tmpl w:val="19A0369D"/>
    <w:lvl w:ilvl="0">
      <w:start w:val="4"/>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85388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2C1"/>
    <w:rsid w:val="004B22C1"/>
    <w:rsid w:val="00B33B59"/>
    <w:rsid w:val="00CB6B31"/>
    <w:rsid w:val="00D24EB2"/>
    <w:rsid w:val="00EB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09FF"/>
  <w15:chartTrackingRefBased/>
  <w15:docId w15:val="{D42E7CAC-54C4-404F-8E8C-2311CC399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4B22C1"/>
    <w:pPr>
      <w:widowControl w:val="0"/>
      <w:jc w:val="both"/>
    </w:pPr>
    <w:rPr>
      <w:rFonts w:ascii="Times New Roman" w:eastAsia="宋体" w:hAnsi="Times New Roman" w:cs="Times New Roman"/>
      <w:szCs w:val="24"/>
    </w:rPr>
  </w:style>
  <w:style w:type="paragraph" w:styleId="1">
    <w:name w:val="heading 1"/>
    <w:basedOn w:val="a"/>
    <w:next w:val="a"/>
    <w:link w:val="11"/>
    <w:uiPriority w:val="99"/>
    <w:qFormat/>
    <w:rsid w:val="004B22C1"/>
    <w:pPr>
      <w:keepNext/>
      <w:outlineLvl w:val="0"/>
    </w:pPr>
    <w:rPr>
      <w:rFonts w:ascii="宋体" w:hAnsi="宋体"/>
      <w:b/>
      <w:sz w:val="28"/>
    </w:rPr>
  </w:style>
  <w:style w:type="paragraph" w:styleId="2">
    <w:name w:val="heading 2"/>
    <w:basedOn w:val="a"/>
    <w:next w:val="a"/>
    <w:link w:val="20"/>
    <w:qFormat/>
    <w:rsid w:val="004B22C1"/>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uiPriority w:val="9"/>
    <w:rsid w:val="004B22C1"/>
    <w:rPr>
      <w:rFonts w:ascii="Times New Roman" w:eastAsia="宋体" w:hAnsi="Times New Roman" w:cs="Times New Roman"/>
      <w:b/>
      <w:bCs/>
      <w:kern w:val="44"/>
      <w:sz w:val="44"/>
      <w:szCs w:val="44"/>
    </w:rPr>
  </w:style>
  <w:style w:type="character" w:customStyle="1" w:styleId="20">
    <w:name w:val="标题 2 字符"/>
    <w:basedOn w:val="a1"/>
    <w:link w:val="2"/>
    <w:qFormat/>
    <w:rsid w:val="004B22C1"/>
    <w:rPr>
      <w:rFonts w:ascii="Arial" w:eastAsia="黑体" w:hAnsi="Arial" w:cs="Times New Roman"/>
      <w:b/>
      <w:bCs/>
      <w:sz w:val="32"/>
      <w:szCs w:val="32"/>
    </w:rPr>
  </w:style>
  <w:style w:type="character" w:customStyle="1" w:styleId="11">
    <w:name w:val="标题 1 字符1"/>
    <w:link w:val="1"/>
    <w:uiPriority w:val="99"/>
    <w:qFormat/>
    <w:rsid w:val="004B22C1"/>
    <w:rPr>
      <w:rFonts w:ascii="宋体" w:eastAsia="宋体" w:hAnsi="宋体" w:cs="Times New Roman"/>
      <w:b/>
      <w:sz w:val="28"/>
      <w:szCs w:val="24"/>
    </w:rPr>
  </w:style>
  <w:style w:type="paragraph" w:styleId="a4">
    <w:name w:val="header"/>
    <w:basedOn w:val="a"/>
    <w:link w:val="a5"/>
    <w:uiPriority w:val="99"/>
    <w:qFormat/>
    <w:rsid w:val="004B22C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qFormat/>
    <w:rsid w:val="004B22C1"/>
    <w:rPr>
      <w:rFonts w:ascii="Times New Roman" w:eastAsia="宋体" w:hAnsi="Times New Roman" w:cs="Times New Roman"/>
      <w:sz w:val="18"/>
      <w:szCs w:val="18"/>
    </w:rPr>
  </w:style>
  <w:style w:type="paragraph" w:styleId="a0">
    <w:name w:val="Body Text"/>
    <w:basedOn w:val="a"/>
    <w:link w:val="a6"/>
    <w:uiPriority w:val="99"/>
    <w:semiHidden/>
    <w:unhideWhenUsed/>
    <w:rsid w:val="004B22C1"/>
    <w:pPr>
      <w:spacing w:after="120"/>
    </w:pPr>
  </w:style>
  <w:style w:type="character" w:customStyle="1" w:styleId="a6">
    <w:name w:val="正文文本 字符"/>
    <w:basedOn w:val="a1"/>
    <w:link w:val="a0"/>
    <w:uiPriority w:val="99"/>
    <w:semiHidden/>
    <w:rsid w:val="004B22C1"/>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公司 oitc</dc:creator>
  <cp:keywords/>
  <dc:description/>
  <cp:lastModifiedBy>公司 oitc</cp:lastModifiedBy>
  <cp:revision>1</cp:revision>
  <dcterms:created xsi:type="dcterms:W3CDTF">2022-10-27T10:47:00Z</dcterms:created>
  <dcterms:modified xsi:type="dcterms:W3CDTF">2022-10-27T10:48:00Z</dcterms:modified>
</cp:coreProperties>
</file>