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rPr>
          <w:rFonts w:ascii="宋体" w:hAnsi="宋体" w:cs="宋体"/>
          <w:b/>
          <w:color w:val="auto"/>
          <w:sz w:val="84"/>
          <w:szCs w:val="84"/>
          <w:highlight w:val="none"/>
        </w:rPr>
      </w:pPr>
    </w:p>
    <w:p>
      <w:pPr>
        <w:pStyle w:val="2"/>
        <w:rPr>
          <w:color w:val="auto"/>
          <w:highlight w:val="none"/>
        </w:rPr>
      </w:pPr>
    </w:p>
    <w:p>
      <w:pPr>
        <w:jc w:val="center"/>
        <w:rPr>
          <w:rFonts w:ascii="宋体" w:hAnsi="宋体" w:cs="宋体"/>
          <w:b/>
          <w:color w:val="auto"/>
          <w:sz w:val="72"/>
          <w:szCs w:val="72"/>
          <w:highlight w:val="none"/>
        </w:rPr>
      </w:pPr>
    </w:p>
    <w:p>
      <w:pPr>
        <w:jc w:val="center"/>
        <w:rPr>
          <w:rFonts w:hint="eastAsia" w:ascii="宋体" w:hAnsi="宋体" w:eastAsia="宋体" w:cs="宋体"/>
          <w:b/>
          <w:color w:val="auto"/>
          <w:sz w:val="84"/>
          <w:szCs w:val="84"/>
          <w:highlight w:val="none"/>
          <w:lang w:eastAsia="zh-CN"/>
        </w:rPr>
      </w:pPr>
      <w:r>
        <w:rPr>
          <w:rFonts w:hint="eastAsia" w:ascii="宋体" w:hAnsi="宋体" w:cs="宋体"/>
          <w:b/>
          <w:color w:val="auto"/>
          <w:sz w:val="84"/>
          <w:szCs w:val="84"/>
          <w:highlight w:val="none"/>
          <w:lang w:eastAsia="zh-CN"/>
        </w:rPr>
        <w:t>福建省泉州凤栖实业有限责任公司</w:t>
      </w:r>
    </w:p>
    <w:p>
      <w:pPr>
        <w:jc w:val="center"/>
        <w:rPr>
          <w:rFonts w:ascii="宋体" w:hAnsi="宋体" w:cs="宋体"/>
          <w:b/>
          <w:color w:val="auto"/>
          <w:sz w:val="84"/>
          <w:szCs w:val="84"/>
          <w:highlight w:val="none"/>
        </w:rPr>
      </w:pPr>
    </w:p>
    <w:p>
      <w:pPr>
        <w:jc w:val="center"/>
        <w:rPr>
          <w:rFonts w:ascii="宋体" w:hAnsi="宋体" w:cs="宋体"/>
          <w:b/>
          <w:color w:val="auto"/>
          <w:sz w:val="84"/>
          <w:szCs w:val="84"/>
          <w:highlight w:val="none"/>
        </w:rPr>
      </w:pPr>
    </w:p>
    <w:p>
      <w:pPr>
        <w:jc w:val="center"/>
        <w:rPr>
          <w:rFonts w:ascii="宋体" w:hAnsi="宋体" w:cs="宋体"/>
          <w:b/>
          <w:color w:val="auto"/>
          <w:sz w:val="72"/>
          <w:szCs w:val="72"/>
          <w:highlight w:val="none"/>
        </w:rPr>
      </w:pPr>
      <w:r>
        <w:rPr>
          <w:rFonts w:hint="eastAsia" w:ascii="宋体" w:hAnsi="宋体" w:cs="宋体"/>
          <w:b/>
          <w:color w:val="auto"/>
          <w:sz w:val="72"/>
          <w:szCs w:val="72"/>
          <w:highlight w:val="none"/>
        </w:rPr>
        <w:t>竞争性谈判文件</w:t>
      </w:r>
    </w:p>
    <w:p>
      <w:pPr>
        <w:pStyle w:val="22"/>
        <w:spacing w:line="360" w:lineRule="auto"/>
        <w:ind w:firstLine="1430" w:firstLineChars="445"/>
        <w:rPr>
          <w:rFonts w:hAnsi="宋体" w:cs="宋体"/>
          <w:b/>
          <w:bCs/>
          <w:color w:val="auto"/>
          <w:sz w:val="32"/>
          <w:highlight w:val="none"/>
        </w:rPr>
      </w:pPr>
      <w:r>
        <w:rPr>
          <w:rFonts w:hint="eastAsia" w:hAnsi="宋体" w:cs="宋体"/>
          <w:b/>
          <w:bCs/>
          <w:color w:val="auto"/>
          <w:sz w:val="32"/>
          <w:highlight w:val="none"/>
        </w:rPr>
        <w:t xml:space="preserve">              </w:t>
      </w:r>
    </w:p>
    <w:p>
      <w:pPr>
        <w:pStyle w:val="22"/>
        <w:spacing w:line="360" w:lineRule="auto"/>
        <w:ind w:firstLine="1430" w:firstLineChars="445"/>
        <w:rPr>
          <w:rFonts w:hAnsi="宋体" w:cs="宋体"/>
          <w:b/>
          <w:bCs/>
          <w:color w:val="auto"/>
          <w:sz w:val="32"/>
          <w:highlight w:val="none"/>
        </w:rPr>
      </w:pPr>
    </w:p>
    <w:p>
      <w:pPr>
        <w:pStyle w:val="22"/>
        <w:spacing w:line="360" w:lineRule="auto"/>
        <w:ind w:left="3060" w:leftChars="1457"/>
        <w:jc w:val="left"/>
        <w:rPr>
          <w:rFonts w:hAnsi="宋体" w:cs="宋体"/>
          <w:bCs/>
          <w:color w:val="auto"/>
          <w:sz w:val="32"/>
          <w:highlight w:val="none"/>
        </w:rPr>
      </w:pPr>
    </w:p>
    <w:p>
      <w:pPr>
        <w:pStyle w:val="22"/>
        <w:spacing w:line="360" w:lineRule="auto"/>
        <w:ind w:firstLine="1280" w:firstLineChars="400"/>
        <w:rPr>
          <w:rFonts w:hint="eastAsia" w:hAnsi="宋体" w:eastAsia="宋体" w:cs="宋体"/>
          <w:color w:val="auto"/>
          <w:sz w:val="32"/>
          <w:highlight w:val="none"/>
          <w:u w:val="single"/>
          <w:lang w:eastAsia="zh-CN"/>
        </w:rPr>
      </w:pPr>
      <w:r>
        <w:rPr>
          <w:rFonts w:hint="eastAsia" w:hAnsi="宋体" w:cs="宋体"/>
          <w:color w:val="auto"/>
          <w:sz w:val="32"/>
          <w:highlight w:val="none"/>
        </w:rPr>
        <w:t>项目编号：</w:t>
      </w:r>
      <w:r>
        <w:rPr>
          <w:rFonts w:hint="eastAsia" w:hAnsi="宋体" w:cs="宋体"/>
          <w:color w:val="auto"/>
          <w:sz w:val="32"/>
          <w:highlight w:val="none"/>
          <w:u w:val="single"/>
          <w:lang w:eastAsia="zh-CN"/>
        </w:rPr>
        <w:t>XFZB-2023-FS78</w:t>
      </w:r>
    </w:p>
    <w:p>
      <w:pPr>
        <w:pStyle w:val="22"/>
        <w:spacing w:line="360" w:lineRule="auto"/>
        <w:ind w:left="2857" w:leftChars="608" w:hanging="1580" w:hangingChars="500"/>
        <w:jc w:val="left"/>
        <w:rPr>
          <w:rFonts w:hint="eastAsia" w:hAnsi="宋体" w:eastAsia="宋体" w:cs="宋体"/>
          <w:bCs/>
          <w:color w:val="auto"/>
          <w:spacing w:val="-2"/>
          <w:sz w:val="32"/>
          <w:highlight w:val="none"/>
          <w:u w:val="single"/>
          <w:lang w:eastAsia="zh-CN"/>
        </w:rPr>
      </w:pPr>
      <w:r>
        <w:rPr>
          <w:rFonts w:hint="eastAsia" w:hAnsi="宋体" w:cs="宋体"/>
          <w:color w:val="auto"/>
          <w:spacing w:val="-2"/>
          <w:sz w:val="32"/>
          <w:highlight w:val="none"/>
        </w:rPr>
        <w:t>项目名称：</w:t>
      </w:r>
      <w:r>
        <w:rPr>
          <w:rFonts w:hint="eastAsia" w:hAnsi="宋体" w:cs="宋体"/>
          <w:color w:val="auto"/>
          <w:spacing w:val="-2"/>
          <w:sz w:val="32"/>
          <w:highlight w:val="none"/>
          <w:u w:val="single"/>
          <w:lang w:eastAsia="zh-CN"/>
        </w:rPr>
        <w:t>福建省泉州凤栖实业有限责任公司厂区道路综合改造升级项目</w:t>
      </w:r>
    </w:p>
    <w:p>
      <w:pPr>
        <w:pStyle w:val="22"/>
        <w:spacing w:line="360" w:lineRule="auto"/>
        <w:rPr>
          <w:rFonts w:hAnsi="宋体" w:cs="宋体"/>
          <w:color w:val="auto"/>
          <w:spacing w:val="20"/>
          <w:sz w:val="32"/>
          <w:highlight w:val="none"/>
        </w:rPr>
      </w:pPr>
    </w:p>
    <w:p>
      <w:pPr>
        <w:pStyle w:val="22"/>
        <w:spacing w:line="360" w:lineRule="auto"/>
        <w:ind w:firstLine="1440" w:firstLineChars="400"/>
        <w:jc w:val="left"/>
        <w:rPr>
          <w:rFonts w:hAnsi="宋体" w:cs="宋体"/>
          <w:color w:val="auto"/>
          <w:spacing w:val="20"/>
          <w:sz w:val="32"/>
          <w:highlight w:val="none"/>
        </w:rPr>
      </w:pPr>
    </w:p>
    <w:p>
      <w:pPr>
        <w:pStyle w:val="22"/>
        <w:spacing w:line="360" w:lineRule="auto"/>
        <w:ind w:firstLine="1440" w:firstLineChars="400"/>
        <w:jc w:val="left"/>
        <w:rPr>
          <w:rFonts w:hint="eastAsia" w:hAnsi="宋体" w:eastAsia="宋体" w:cs="宋体"/>
          <w:bCs/>
          <w:color w:val="auto"/>
          <w:sz w:val="32"/>
          <w:highlight w:val="none"/>
          <w:lang w:eastAsia="zh-CN"/>
        </w:rPr>
      </w:pPr>
      <w:r>
        <w:rPr>
          <w:rFonts w:hint="eastAsia" w:hAnsi="宋体" w:cs="宋体"/>
          <w:color w:val="auto"/>
          <w:spacing w:val="20"/>
          <w:sz w:val="32"/>
          <w:highlight w:val="none"/>
        </w:rPr>
        <w:t>采购人:</w:t>
      </w:r>
      <w:r>
        <w:rPr>
          <w:rFonts w:hint="eastAsia" w:hAnsi="宋体" w:cs="宋体"/>
          <w:bCs/>
          <w:color w:val="auto"/>
          <w:sz w:val="32"/>
          <w:highlight w:val="none"/>
          <w:lang w:eastAsia="zh-CN"/>
        </w:rPr>
        <w:t>福建省泉州凤栖实业有限责任公司</w:t>
      </w:r>
    </w:p>
    <w:p>
      <w:pPr>
        <w:pStyle w:val="22"/>
        <w:spacing w:line="360" w:lineRule="auto"/>
        <w:ind w:firstLine="1280" w:firstLineChars="400"/>
        <w:rPr>
          <w:rFonts w:hAnsi="宋体" w:cs="宋体"/>
          <w:bCs/>
          <w:color w:val="auto"/>
          <w:sz w:val="32"/>
          <w:highlight w:val="none"/>
        </w:rPr>
      </w:pPr>
      <w:r>
        <w:rPr>
          <w:rFonts w:hint="eastAsia" w:hAnsi="宋体" w:cs="宋体"/>
          <w:bCs/>
          <w:color w:val="auto"/>
          <w:sz w:val="32"/>
          <w:highlight w:val="none"/>
        </w:rPr>
        <w:t>采购代理机构: 福建信发招标代理有限公司</w:t>
      </w:r>
    </w:p>
    <w:p>
      <w:pPr>
        <w:pStyle w:val="8"/>
        <w:spacing w:line="780" w:lineRule="exact"/>
        <w:ind w:firstLine="0"/>
        <w:jc w:val="center"/>
        <w:rPr>
          <w:rFonts w:ascii="宋体" w:hAnsi="宋体" w:cs="宋体"/>
          <w:color w:val="auto"/>
          <w:sz w:val="32"/>
          <w:highlight w:val="none"/>
        </w:rPr>
      </w:pPr>
      <w:r>
        <w:rPr>
          <w:rFonts w:hint="eastAsia" w:ascii="宋体" w:hAnsi="宋体" w:cs="宋体"/>
          <w:color w:val="auto"/>
          <w:sz w:val="32"/>
          <w:highlight w:val="none"/>
        </w:rPr>
        <w:t>二○二三年</w:t>
      </w:r>
      <w:r>
        <w:rPr>
          <w:rFonts w:hint="eastAsia" w:ascii="宋体" w:hAnsi="宋体" w:cs="宋体"/>
          <w:color w:val="auto"/>
          <w:sz w:val="32"/>
          <w:highlight w:val="none"/>
          <w:lang w:val="en-US" w:eastAsia="zh-CN"/>
        </w:rPr>
        <w:t>八</w:t>
      </w:r>
      <w:r>
        <w:rPr>
          <w:rFonts w:hint="eastAsia" w:ascii="宋体" w:hAnsi="宋体" w:cs="宋体"/>
          <w:color w:val="auto"/>
          <w:sz w:val="32"/>
          <w:highlight w:val="none"/>
        </w:rPr>
        <w:t>月</w:t>
      </w:r>
    </w:p>
    <w:p>
      <w:pPr>
        <w:pStyle w:val="22"/>
        <w:spacing w:line="420" w:lineRule="exact"/>
        <w:jc w:val="center"/>
        <w:rPr>
          <w:rFonts w:hAnsi="宋体" w:cs="宋体"/>
          <w:b/>
          <w:bCs/>
          <w:color w:val="auto"/>
          <w:sz w:val="32"/>
          <w:highlight w:val="none"/>
        </w:rPr>
      </w:pPr>
      <w:r>
        <w:rPr>
          <w:rFonts w:hint="eastAsia" w:hAnsi="宋体" w:cs="宋体"/>
          <w:b/>
          <w:bCs/>
          <w:color w:val="auto"/>
          <w:sz w:val="32"/>
          <w:highlight w:val="none"/>
        </w:rPr>
        <w:br w:type="page"/>
      </w:r>
    </w:p>
    <w:p>
      <w:pPr>
        <w:pStyle w:val="22"/>
        <w:spacing w:line="420" w:lineRule="exact"/>
        <w:jc w:val="center"/>
        <w:rPr>
          <w:rFonts w:hAnsi="宋体" w:cs="宋体"/>
          <w:b/>
          <w:bCs/>
          <w:color w:val="auto"/>
          <w:sz w:val="28"/>
          <w:szCs w:val="28"/>
          <w:highlight w:val="none"/>
        </w:rPr>
      </w:pPr>
    </w:p>
    <w:p>
      <w:pPr>
        <w:pStyle w:val="22"/>
        <w:spacing w:line="420" w:lineRule="exact"/>
        <w:jc w:val="center"/>
        <w:outlineLvl w:val="0"/>
        <w:rPr>
          <w:rFonts w:hAnsi="宋体" w:cs="宋体"/>
          <w:b/>
          <w:bCs/>
          <w:color w:val="auto"/>
          <w:sz w:val="32"/>
          <w:highlight w:val="none"/>
        </w:rPr>
      </w:pPr>
      <w:r>
        <w:rPr>
          <w:rFonts w:hint="eastAsia" w:hAnsi="宋体" w:cs="宋体"/>
          <w:b/>
          <w:bCs/>
          <w:color w:val="auto"/>
          <w:sz w:val="32"/>
          <w:highlight w:val="none"/>
        </w:rPr>
        <w:t>目   录</w:t>
      </w:r>
    </w:p>
    <w:p>
      <w:pPr>
        <w:pStyle w:val="8"/>
        <w:snapToGrid w:val="0"/>
        <w:spacing w:line="560" w:lineRule="exact"/>
        <w:ind w:firstLine="0"/>
        <w:rPr>
          <w:rFonts w:ascii="宋体" w:hAnsi="宋体" w:cs="宋体"/>
          <w:color w:val="auto"/>
          <w:sz w:val="24"/>
          <w:highlight w:val="none"/>
        </w:rPr>
      </w:pPr>
      <w:r>
        <w:rPr>
          <w:rFonts w:hint="eastAsia" w:ascii="宋体" w:hAnsi="宋体" w:cs="宋体"/>
          <w:color w:val="auto"/>
          <w:sz w:val="24"/>
          <w:highlight w:val="none"/>
        </w:rPr>
        <w:t>第一章    谈判邀请………………………………………………………………………  3</w:t>
      </w:r>
    </w:p>
    <w:p>
      <w:pPr>
        <w:pStyle w:val="8"/>
        <w:snapToGrid w:val="0"/>
        <w:spacing w:line="560" w:lineRule="exact"/>
        <w:ind w:firstLine="0"/>
        <w:rPr>
          <w:rFonts w:ascii="宋体" w:hAnsi="宋体" w:cs="宋体"/>
          <w:color w:val="auto"/>
          <w:sz w:val="24"/>
          <w:highlight w:val="none"/>
        </w:rPr>
      </w:pPr>
      <w:r>
        <w:rPr>
          <w:rFonts w:hint="eastAsia" w:ascii="宋体" w:hAnsi="宋体" w:cs="宋体"/>
          <w:color w:val="auto"/>
          <w:sz w:val="24"/>
          <w:highlight w:val="none"/>
        </w:rPr>
        <w:t xml:space="preserve">  一、 谈判邀请函 ………………………………………………………………………  3</w:t>
      </w:r>
    </w:p>
    <w:p>
      <w:pPr>
        <w:pStyle w:val="8"/>
        <w:snapToGrid w:val="0"/>
        <w:spacing w:line="560" w:lineRule="exact"/>
        <w:ind w:firstLine="0"/>
        <w:rPr>
          <w:rFonts w:ascii="宋体" w:hAnsi="宋体" w:cs="宋体"/>
          <w:color w:val="auto"/>
          <w:sz w:val="24"/>
          <w:highlight w:val="none"/>
        </w:rPr>
      </w:pPr>
      <w:r>
        <w:rPr>
          <w:rFonts w:hint="eastAsia" w:ascii="宋体" w:hAnsi="宋体" w:cs="宋体"/>
          <w:color w:val="auto"/>
          <w:sz w:val="24"/>
          <w:highlight w:val="none"/>
        </w:rPr>
        <w:t xml:space="preserve">  二、 谈判项目一览表 …………………………………………………………………  5</w:t>
      </w:r>
    </w:p>
    <w:p>
      <w:pPr>
        <w:pStyle w:val="8"/>
        <w:snapToGrid w:val="0"/>
        <w:spacing w:line="560" w:lineRule="exact"/>
        <w:ind w:firstLine="0"/>
        <w:rPr>
          <w:rFonts w:ascii="宋体" w:hAnsi="宋体" w:cs="宋体"/>
          <w:color w:val="auto"/>
          <w:sz w:val="24"/>
          <w:highlight w:val="none"/>
        </w:rPr>
      </w:pPr>
      <w:r>
        <w:rPr>
          <w:rFonts w:hint="eastAsia" w:ascii="宋体" w:hAnsi="宋体" w:cs="宋体"/>
          <w:color w:val="auto"/>
          <w:sz w:val="24"/>
          <w:highlight w:val="none"/>
        </w:rPr>
        <w:t>第二章    供应商须知  …………………………………………………………………  6</w:t>
      </w:r>
    </w:p>
    <w:p>
      <w:pPr>
        <w:spacing w:line="560" w:lineRule="exact"/>
        <w:ind w:firstLine="240" w:firstLineChars="100"/>
        <w:rPr>
          <w:rFonts w:ascii="宋体" w:hAnsi="宋体" w:cs="宋体"/>
          <w:bCs/>
          <w:color w:val="auto"/>
          <w:sz w:val="24"/>
          <w:highlight w:val="none"/>
        </w:rPr>
      </w:pPr>
      <w:r>
        <w:rPr>
          <w:rFonts w:hint="eastAsia" w:ascii="宋体" w:hAnsi="宋体" w:cs="宋体"/>
          <w:bCs/>
          <w:color w:val="auto"/>
          <w:sz w:val="24"/>
          <w:highlight w:val="none"/>
        </w:rPr>
        <w:t>供应商须知前附表</w:t>
      </w:r>
      <w:r>
        <w:rPr>
          <w:rFonts w:hint="eastAsia" w:ascii="宋体" w:hAnsi="宋体" w:cs="宋体"/>
          <w:color w:val="auto"/>
          <w:sz w:val="24"/>
          <w:highlight w:val="none"/>
        </w:rPr>
        <w:t>………………………………………………………………………  6</w:t>
      </w:r>
    </w:p>
    <w:p>
      <w:pPr>
        <w:spacing w:line="560" w:lineRule="exact"/>
        <w:ind w:firstLine="240" w:firstLineChars="100"/>
        <w:rPr>
          <w:rFonts w:ascii="宋体" w:hAnsi="宋体" w:cs="宋体"/>
          <w:color w:val="auto"/>
          <w:sz w:val="24"/>
          <w:highlight w:val="none"/>
        </w:rPr>
      </w:pPr>
      <w:r>
        <w:rPr>
          <w:rFonts w:hint="eastAsia" w:ascii="宋体" w:hAnsi="宋体" w:cs="宋体"/>
          <w:color w:val="auto"/>
          <w:sz w:val="24"/>
          <w:highlight w:val="none"/>
        </w:rPr>
        <w:t>一、 说明 ………………………………………………………………………………  13</w:t>
      </w:r>
    </w:p>
    <w:p>
      <w:pPr>
        <w:spacing w:line="560" w:lineRule="exact"/>
        <w:ind w:firstLine="240" w:firstLineChars="100"/>
        <w:rPr>
          <w:rFonts w:ascii="宋体" w:hAnsi="宋体" w:cs="宋体"/>
          <w:color w:val="auto"/>
          <w:sz w:val="24"/>
          <w:highlight w:val="none"/>
        </w:rPr>
      </w:pPr>
      <w:r>
        <w:rPr>
          <w:rFonts w:hint="eastAsia" w:ascii="宋体" w:hAnsi="宋体" w:cs="宋体"/>
          <w:color w:val="auto"/>
          <w:sz w:val="24"/>
          <w:highlight w:val="none"/>
        </w:rPr>
        <w:t>二、 竞争性谈判文件 …………………………………………………………………  13</w:t>
      </w:r>
    </w:p>
    <w:p>
      <w:pPr>
        <w:spacing w:line="560" w:lineRule="exact"/>
        <w:ind w:firstLine="240" w:firstLineChars="100"/>
        <w:rPr>
          <w:rFonts w:ascii="宋体" w:hAnsi="宋体" w:cs="宋体"/>
          <w:color w:val="auto"/>
          <w:highlight w:val="none"/>
        </w:rPr>
      </w:pPr>
      <w:r>
        <w:rPr>
          <w:rFonts w:hint="eastAsia" w:ascii="宋体" w:hAnsi="宋体" w:cs="宋体"/>
          <w:color w:val="auto"/>
          <w:sz w:val="24"/>
          <w:highlight w:val="none"/>
        </w:rPr>
        <w:t>三、</w:t>
      </w:r>
      <w:r>
        <w:rPr>
          <w:rFonts w:hint="eastAsia" w:ascii="宋体" w:hAnsi="宋体" w:cs="宋体"/>
          <w:color w:val="auto"/>
          <w:highlight w:val="none"/>
        </w:rPr>
        <w:t xml:space="preserve"> </w:t>
      </w:r>
      <w:r>
        <w:rPr>
          <w:rFonts w:hint="eastAsia" w:ascii="宋体" w:hAnsi="宋体" w:cs="宋体"/>
          <w:color w:val="auto"/>
          <w:sz w:val="24"/>
          <w:highlight w:val="none"/>
        </w:rPr>
        <w:t>响应文件的编写 …………………………………………………………………  14</w:t>
      </w:r>
    </w:p>
    <w:p>
      <w:pPr>
        <w:spacing w:line="560" w:lineRule="exact"/>
        <w:ind w:firstLine="240" w:firstLineChars="100"/>
        <w:rPr>
          <w:rFonts w:ascii="宋体" w:hAnsi="宋体" w:cs="宋体"/>
          <w:color w:val="auto"/>
          <w:sz w:val="24"/>
          <w:highlight w:val="none"/>
        </w:rPr>
      </w:pPr>
      <w:r>
        <w:rPr>
          <w:rFonts w:hint="eastAsia" w:ascii="宋体" w:hAnsi="宋体" w:cs="宋体"/>
          <w:color w:val="auto"/>
          <w:sz w:val="24"/>
          <w:highlight w:val="none"/>
        </w:rPr>
        <w:t>四、 响应文件的提交 …………………………………………………………………  16</w:t>
      </w:r>
    </w:p>
    <w:p>
      <w:pPr>
        <w:spacing w:line="560" w:lineRule="exact"/>
        <w:ind w:firstLine="240" w:firstLineChars="100"/>
        <w:rPr>
          <w:rFonts w:ascii="宋体" w:hAnsi="宋体" w:cs="宋体"/>
          <w:color w:val="auto"/>
          <w:sz w:val="24"/>
          <w:highlight w:val="none"/>
        </w:rPr>
      </w:pPr>
      <w:r>
        <w:rPr>
          <w:rFonts w:hint="eastAsia" w:ascii="宋体" w:hAnsi="宋体" w:cs="宋体"/>
          <w:color w:val="auto"/>
          <w:sz w:val="24"/>
          <w:highlight w:val="none"/>
        </w:rPr>
        <w:t>五、 响应文件的评估和比较 …………………………………………………………  17</w:t>
      </w:r>
    </w:p>
    <w:p>
      <w:pPr>
        <w:spacing w:line="560" w:lineRule="exact"/>
        <w:ind w:firstLine="240" w:firstLineChars="100"/>
        <w:rPr>
          <w:rFonts w:ascii="宋体" w:hAnsi="宋体" w:cs="宋体"/>
          <w:color w:val="auto"/>
          <w:sz w:val="24"/>
          <w:highlight w:val="none"/>
        </w:rPr>
      </w:pPr>
      <w:r>
        <w:rPr>
          <w:rFonts w:hint="eastAsia" w:ascii="宋体" w:hAnsi="宋体" w:cs="宋体"/>
          <w:color w:val="auto"/>
          <w:sz w:val="24"/>
          <w:highlight w:val="none"/>
        </w:rPr>
        <w:t>六、 定标和签订合同 …………………………………………………………………  21</w:t>
      </w:r>
    </w:p>
    <w:p>
      <w:pPr>
        <w:pStyle w:val="8"/>
        <w:snapToGrid w:val="0"/>
        <w:spacing w:line="560" w:lineRule="exact"/>
        <w:ind w:firstLine="0"/>
        <w:rPr>
          <w:rFonts w:ascii="宋体" w:hAnsi="宋体" w:cs="宋体"/>
          <w:color w:val="auto"/>
          <w:sz w:val="24"/>
          <w:highlight w:val="none"/>
        </w:rPr>
      </w:pPr>
      <w:r>
        <w:rPr>
          <w:rFonts w:hint="eastAsia" w:ascii="宋体" w:hAnsi="宋体" w:cs="宋体"/>
          <w:color w:val="auto"/>
          <w:sz w:val="24"/>
          <w:highlight w:val="none"/>
        </w:rPr>
        <w:t>第三章    谈判内容及要求  ……………………………………………………………  23</w:t>
      </w:r>
    </w:p>
    <w:p>
      <w:pPr>
        <w:pStyle w:val="8"/>
        <w:tabs>
          <w:tab w:val="left" w:pos="2520"/>
        </w:tabs>
        <w:snapToGrid w:val="0"/>
        <w:spacing w:line="560" w:lineRule="exact"/>
        <w:ind w:firstLine="0"/>
        <w:rPr>
          <w:rFonts w:ascii="宋体" w:hAnsi="宋体" w:cs="宋体"/>
          <w:color w:val="auto"/>
          <w:sz w:val="24"/>
          <w:highlight w:val="none"/>
        </w:rPr>
      </w:pPr>
      <w:r>
        <w:rPr>
          <w:rFonts w:hint="eastAsia" w:ascii="宋体" w:hAnsi="宋体" w:cs="宋体"/>
          <w:color w:val="auto"/>
          <w:sz w:val="24"/>
          <w:highlight w:val="none"/>
        </w:rPr>
        <w:t xml:space="preserve">第四章    </w:t>
      </w:r>
      <w:r>
        <w:rPr>
          <w:rFonts w:hint="eastAsia" w:ascii="宋体" w:hAnsi="宋体" w:cs="宋体"/>
          <w:bCs/>
          <w:color w:val="auto"/>
          <w:sz w:val="24"/>
          <w:highlight w:val="none"/>
        </w:rPr>
        <w:t>采购合同（参考文本）</w:t>
      </w:r>
      <w:r>
        <w:rPr>
          <w:rFonts w:hint="eastAsia" w:ascii="宋体" w:hAnsi="宋体" w:cs="宋体"/>
          <w:color w:val="auto"/>
          <w:sz w:val="24"/>
          <w:highlight w:val="none"/>
        </w:rPr>
        <w:t>………………………………………………………  28</w:t>
      </w:r>
    </w:p>
    <w:p>
      <w:pPr>
        <w:pStyle w:val="8"/>
        <w:snapToGrid w:val="0"/>
        <w:spacing w:line="560" w:lineRule="exact"/>
        <w:ind w:firstLine="0"/>
        <w:rPr>
          <w:rFonts w:ascii="宋体" w:hAnsi="宋体" w:cs="宋体"/>
          <w:color w:val="auto"/>
          <w:sz w:val="24"/>
          <w:highlight w:val="none"/>
        </w:rPr>
      </w:pPr>
      <w:r>
        <w:rPr>
          <w:rFonts w:hint="eastAsia" w:ascii="宋体" w:hAnsi="宋体" w:cs="宋体"/>
          <w:color w:val="auto"/>
          <w:sz w:val="24"/>
          <w:highlight w:val="none"/>
        </w:rPr>
        <w:t>第五章    响应文件格式  ………………………………………………………………  31</w:t>
      </w:r>
    </w:p>
    <w:p>
      <w:pPr>
        <w:spacing w:line="360" w:lineRule="auto"/>
        <w:jc w:val="center"/>
        <w:rPr>
          <w:rFonts w:ascii="宋体" w:hAnsi="宋体" w:cs="宋体"/>
          <w:b/>
          <w:color w:val="auto"/>
          <w:sz w:val="36"/>
          <w:highlight w:val="none"/>
        </w:rPr>
      </w:pPr>
    </w:p>
    <w:p>
      <w:pPr>
        <w:spacing w:line="360" w:lineRule="auto"/>
        <w:jc w:val="center"/>
        <w:rPr>
          <w:rFonts w:ascii="宋体" w:hAnsi="宋体" w:cs="宋体"/>
          <w:b/>
          <w:color w:val="auto"/>
          <w:sz w:val="36"/>
          <w:highlight w:val="none"/>
        </w:rPr>
      </w:pPr>
    </w:p>
    <w:p>
      <w:pPr>
        <w:spacing w:line="360" w:lineRule="auto"/>
        <w:ind w:firstLine="475" w:firstLineChars="198"/>
        <w:rPr>
          <w:rFonts w:ascii="宋体" w:hAnsi="宋体" w:cs="宋体"/>
          <w:color w:val="auto"/>
          <w:sz w:val="24"/>
          <w:highlight w:val="none"/>
        </w:rPr>
      </w:pPr>
    </w:p>
    <w:p>
      <w:pPr>
        <w:spacing w:line="360" w:lineRule="auto"/>
        <w:ind w:firstLine="475" w:firstLineChars="198"/>
        <w:rPr>
          <w:rFonts w:ascii="宋体" w:hAnsi="宋体" w:cs="宋体"/>
          <w:color w:val="auto"/>
          <w:sz w:val="24"/>
          <w:highlight w:val="none"/>
        </w:rPr>
      </w:pPr>
    </w:p>
    <w:p>
      <w:pPr>
        <w:spacing w:line="360" w:lineRule="auto"/>
        <w:ind w:firstLine="475" w:firstLineChars="198"/>
        <w:rPr>
          <w:rFonts w:ascii="宋体" w:hAnsi="宋体" w:cs="宋体"/>
          <w:color w:val="auto"/>
          <w:sz w:val="24"/>
          <w:highlight w:val="none"/>
        </w:rPr>
      </w:pPr>
    </w:p>
    <w:p>
      <w:pPr>
        <w:spacing w:line="360" w:lineRule="auto"/>
        <w:ind w:firstLine="475" w:firstLineChars="198"/>
        <w:rPr>
          <w:rFonts w:ascii="宋体" w:hAnsi="宋体" w:cs="宋体"/>
          <w:color w:val="auto"/>
          <w:sz w:val="24"/>
          <w:highlight w:val="none"/>
        </w:rPr>
      </w:pPr>
    </w:p>
    <w:p>
      <w:pPr>
        <w:spacing w:line="360" w:lineRule="auto"/>
        <w:ind w:firstLine="475" w:firstLineChars="198"/>
        <w:rPr>
          <w:rFonts w:ascii="宋体" w:hAnsi="宋体" w:cs="宋体"/>
          <w:bCs/>
          <w:color w:val="auto"/>
          <w:sz w:val="24"/>
          <w:highlight w:val="none"/>
        </w:rPr>
      </w:pPr>
      <w:r>
        <w:rPr>
          <w:rFonts w:hint="eastAsia" w:ascii="宋体" w:hAnsi="宋体" w:cs="宋体"/>
          <w:color w:val="auto"/>
          <w:sz w:val="24"/>
          <w:highlight w:val="none"/>
        </w:rPr>
        <w:t>注：本竞争性谈判文件</w:t>
      </w:r>
      <w:r>
        <w:rPr>
          <w:rFonts w:hint="eastAsia" w:ascii="宋体" w:hAnsi="宋体" w:cs="宋体"/>
          <w:color w:val="auto"/>
          <w:sz w:val="24"/>
          <w:highlight w:val="none"/>
        </w:rPr>
        <w:t>共</w:t>
      </w:r>
      <w:r>
        <w:rPr>
          <w:rFonts w:hint="eastAsia" w:ascii="宋体" w:hAnsi="宋体" w:cs="宋体"/>
          <w:color w:val="auto"/>
          <w:sz w:val="24"/>
          <w:highlight w:val="none"/>
          <w:lang w:val="en-US" w:eastAsia="zh-CN"/>
        </w:rPr>
        <w:t>60</w:t>
      </w:r>
      <w:bookmarkStart w:id="20" w:name="_GoBack"/>
      <w:bookmarkEnd w:id="20"/>
      <w:r>
        <w:rPr>
          <w:rFonts w:hint="eastAsia" w:ascii="宋体" w:hAnsi="宋体" w:cs="宋体"/>
          <w:color w:val="auto"/>
          <w:sz w:val="24"/>
          <w:highlight w:val="none"/>
        </w:rPr>
        <w:t>页</w:t>
      </w:r>
      <w:r>
        <w:rPr>
          <w:rFonts w:hint="eastAsia" w:ascii="宋体" w:hAnsi="宋体" w:cs="宋体"/>
          <w:color w:val="auto"/>
          <w:sz w:val="24"/>
          <w:highlight w:val="none"/>
        </w:rPr>
        <w:t>（包含封面及目录），请供应商领取竞争性谈判文件时自行核对，如发现缺、损等情况，及时向福建信发招标代理有限公司提出，否则，由此造成的一切后果由供应商自负。</w:t>
      </w:r>
    </w:p>
    <w:p>
      <w:pPr>
        <w:spacing w:line="440" w:lineRule="exact"/>
        <w:jc w:val="center"/>
        <w:rPr>
          <w:rFonts w:ascii="宋体" w:hAnsi="宋体" w:cs="宋体"/>
          <w:color w:val="auto"/>
          <w:sz w:val="36"/>
          <w:szCs w:val="36"/>
          <w:highlight w:val="none"/>
        </w:rPr>
      </w:pPr>
      <w:r>
        <w:rPr>
          <w:rFonts w:hint="eastAsia" w:ascii="宋体" w:hAnsi="宋体" w:cs="宋体"/>
          <w:color w:val="auto"/>
          <w:highlight w:val="none"/>
        </w:rPr>
        <w:br w:type="page"/>
      </w:r>
      <w:r>
        <w:rPr>
          <w:rFonts w:hint="eastAsia" w:ascii="宋体" w:hAnsi="宋体" w:cs="宋体"/>
          <w:color w:val="auto"/>
          <w:sz w:val="36"/>
          <w:szCs w:val="36"/>
          <w:highlight w:val="none"/>
        </w:rPr>
        <w:t>第一章  谈判邀请</w:t>
      </w:r>
    </w:p>
    <w:p>
      <w:pPr>
        <w:pStyle w:val="33"/>
        <w:rPr>
          <w:rFonts w:ascii="宋体" w:hAnsi="宋体" w:cs="宋体"/>
          <w:color w:val="auto"/>
          <w:sz w:val="28"/>
          <w:szCs w:val="28"/>
          <w:highlight w:val="none"/>
        </w:rPr>
      </w:pPr>
      <w:r>
        <w:rPr>
          <w:rFonts w:hint="eastAsia" w:ascii="宋体" w:hAnsi="宋体" w:cs="宋体"/>
          <w:color w:val="auto"/>
          <w:sz w:val="28"/>
          <w:szCs w:val="28"/>
          <w:highlight w:val="none"/>
        </w:rPr>
        <w:t>谈判邀请</w:t>
      </w:r>
    </w:p>
    <w:p>
      <w:pPr>
        <w:pStyle w:val="22"/>
        <w:spacing w:line="420" w:lineRule="exact"/>
        <w:ind w:firstLine="480" w:firstLineChars="200"/>
        <w:textAlignment w:val="baseline"/>
        <w:rPr>
          <w:rFonts w:hAnsi="宋体" w:cs="宋体"/>
          <w:color w:val="auto"/>
          <w:sz w:val="24"/>
          <w:szCs w:val="24"/>
          <w:highlight w:val="none"/>
          <w:u w:val="single"/>
        </w:rPr>
      </w:pPr>
      <w:r>
        <w:rPr>
          <w:rFonts w:hint="eastAsia" w:hAnsi="宋体" w:cs="宋体"/>
          <w:color w:val="auto"/>
          <w:sz w:val="24"/>
          <w:szCs w:val="24"/>
          <w:highlight w:val="none"/>
        </w:rPr>
        <w:t>受</w:t>
      </w:r>
      <w:r>
        <w:rPr>
          <w:rFonts w:hint="eastAsia" w:hAnsi="宋体" w:cs="宋体"/>
          <w:color w:val="auto"/>
          <w:sz w:val="24"/>
          <w:szCs w:val="24"/>
          <w:highlight w:val="none"/>
          <w:u w:val="single"/>
          <w:lang w:eastAsia="zh-CN"/>
        </w:rPr>
        <w:t>福建省泉州凤栖实业有限责任公司</w:t>
      </w:r>
      <w:r>
        <w:rPr>
          <w:rFonts w:hint="eastAsia" w:hAnsi="宋体" w:cs="宋体"/>
          <w:color w:val="auto"/>
          <w:sz w:val="24"/>
          <w:szCs w:val="24"/>
          <w:highlight w:val="none"/>
        </w:rPr>
        <w:t>委托，对</w:t>
      </w:r>
      <w:r>
        <w:rPr>
          <w:rFonts w:hint="eastAsia" w:hAnsi="宋体" w:cs="宋体"/>
          <w:color w:val="auto"/>
          <w:sz w:val="24"/>
          <w:szCs w:val="24"/>
          <w:highlight w:val="none"/>
          <w:u w:val="single"/>
          <w:lang w:eastAsia="zh-CN"/>
        </w:rPr>
        <w:t>福建省泉州凤栖实业有限责任公司厂区道路综合改造升级项目</w:t>
      </w:r>
      <w:r>
        <w:rPr>
          <w:rFonts w:hint="eastAsia" w:hAnsi="宋体" w:cs="宋体"/>
          <w:color w:val="auto"/>
          <w:sz w:val="24"/>
          <w:szCs w:val="24"/>
          <w:highlight w:val="none"/>
        </w:rPr>
        <w:t>的下述货物和服务进行国内竞争性谈判，现欢迎国内合格的供应商前来提交密封的响应。</w:t>
      </w:r>
    </w:p>
    <w:p>
      <w:pPr>
        <w:spacing w:line="420" w:lineRule="exact"/>
        <w:textAlignment w:val="baseline"/>
        <w:rPr>
          <w:rFonts w:hint="eastAsia" w:ascii="宋体" w:hAnsi="宋体" w:eastAsia="宋体" w:cs="宋体"/>
          <w:color w:val="auto"/>
          <w:spacing w:val="-6"/>
          <w:sz w:val="24"/>
          <w:highlight w:val="none"/>
          <w:lang w:eastAsia="zh-CN"/>
        </w:rPr>
      </w:pPr>
      <w:r>
        <w:rPr>
          <w:rFonts w:hint="eastAsia" w:ascii="宋体" w:hAnsi="宋体" w:cs="宋体"/>
          <w:color w:val="auto"/>
          <w:sz w:val="24"/>
          <w:highlight w:val="none"/>
        </w:rPr>
        <w:t xml:space="preserve">   1、项目编号：</w:t>
      </w:r>
      <w:r>
        <w:rPr>
          <w:rFonts w:hint="eastAsia" w:ascii="宋体" w:hAnsi="宋体" w:cs="宋体"/>
          <w:color w:val="auto"/>
          <w:sz w:val="24"/>
          <w:highlight w:val="none"/>
          <w:lang w:eastAsia="zh-CN"/>
        </w:rPr>
        <w:t>XFZB-2023-FS78</w:t>
      </w:r>
    </w:p>
    <w:p>
      <w:pPr>
        <w:spacing w:line="420" w:lineRule="exact"/>
        <w:ind w:firstLine="114" w:firstLineChars="50"/>
        <w:textAlignment w:val="baseline"/>
        <w:rPr>
          <w:rFonts w:ascii="宋体" w:hAnsi="宋体" w:cs="宋体"/>
          <w:color w:val="auto"/>
          <w:spacing w:val="-6"/>
          <w:sz w:val="24"/>
          <w:highlight w:val="none"/>
        </w:rPr>
      </w:pPr>
      <w:r>
        <w:rPr>
          <w:rFonts w:hint="eastAsia" w:ascii="宋体" w:hAnsi="宋体" w:cs="宋体"/>
          <w:color w:val="auto"/>
          <w:spacing w:val="-6"/>
          <w:sz w:val="24"/>
          <w:highlight w:val="none"/>
        </w:rPr>
        <w:t xml:space="preserve">  2、谈判货物名称、数量及主要技术规格：见后附：谈判项目一览表及“第三章谈判内容及要求”。</w:t>
      </w:r>
    </w:p>
    <w:p>
      <w:pPr>
        <w:spacing w:line="420" w:lineRule="exact"/>
        <w:ind w:left="239" w:leftChars="114"/>
        <w:textAlignment w:val="baseline"/>
        <w:rPr>
          <w:rFonts w:ascii="宋体" w:hAnsi="宋体" w:cs="宋体"/>
          <w:color w:val="auto"/>
          <w:spacing w:val="-6"/>
          <w:sz w:val="24"/>
          <w:highlight w:val="none"/>
        </w:rPr>
      </w:pPr>
      <w:r>
        <w:rPr>
          <w:rFonts w:hint="eastAsia" w:ascii="宋体" w:hAnsi="宋体" w:cs="宋体"/>
          <w:color w:val="auto"/>
          <w:spacing w:val="-6"/>
          <w:sz w:val="24"/>
          <w:highlight w:val="none"/>
        </w:rPr>
        <w:t xml:space="preserve"> 3、竞争性谈判文件购买时间及地点：凡有意参加响应者，请于2023年</w:t>
      </w:r>
      <w:r>
        <w:rPr>
          <w:rFonts w:hint="eastAsia" w:ascii="宋体" w:hAnsi="宋体" w:cs="宋体"/>
          <w:color w:val="auto"/>
          <w:spacing w:val="-6"/>
          <w:sz w:val="24"/>
          <w:highlight w:val="none"/>
          <w:lang w:val="en-US" w:eastAsia="zh-CN"/>
        </w:rPr>
        <w:t xml:space="preserve"> </w:t>
      </w:r>
      <w:r>
        <w:rPr>
          <w:rFonts w:hint="eastAsia" w:ascii="宋体" w:hAnsi="宋体" w:cs="宋体"/>
          <w:color w:val="auto"/>
          <w:spacing w:val="-6"/>
          <w:sz w:val="24"/>
          <w:highlight w:val="none"/>
        </w:rPr>
        <w:t>月</w:t>
      </w:r>
      <w:r>
        <w:rPr>
          <w:rFonts w:hint="eastAsia" w:ascii="宋体" w:hAnsi="宋体" w:cs="宋体"/>
          <w:color w:val="auto"/>
          <w:spacing w:val="-6"/>
          <w:sz w:val="24"/>
          <w:highlight w:val="none"/>
          <w:lang w:val="en-US" w:eastAsia="zh-CN"/>
        </w:rPr>
        <w:t xml:space="preserve"> </w:t>
      </w:r>
      <w:r>
        <w:rPr>
          <w:rFonts w:hint="eastAsia" w:ascii="宋体" w:hAnsi="宋体" w:cs="宋体"/>
          <w:color w:val="auto"/>
          <w:spacing w:val="-6"/>
          <w:sz w:val="24"/>
          <w:highlight w:val="none"/>
        </w:rPr>
        <w:t>日起至2023年</w:t>
      </w:r>
      <w:r>
        <w:rPr>
          <w:rFonts w:hint="eastAsia" w:ascii="宋体" w:hAnsi="宋体" w:cs="宋体"/>
          <w:color w:val="auto"/>
          <w:spacing w:val="-6"/>
          <w:sz w:val="24"/>
          <w:highlight w:val="none"/>
          <w:lang w:val="en-US" w:eastAsia="zh-CN"/>
        </w:rPr>
        <w:t xml:space="preserve"> </w:t>
      </w:r>
      <w:r>
        <w:rPr>
          <w:rFonts w:hint="eastAsia" w:ascii="宋体" w:hAnsi="宋体" w:cs="宋体"/>
          <w:color w:val="auto"/>
          <w:spacing w:val="-6"/>
          <w:sz w:val="24"/>
          <w:highlight w:val="none"/>
        </w:rPr>
        <w:t>月</w:t>
      </w:r>
      <w:r>
        <w:rPr>
          <w:rFonts w:hint="eastAsia" w:ascii="宋体" w:hAnsi="宋体" w:cs="宋体"/>
          <w:color w:val="auto"/>
          <w:spacing w:val="-6"/>
          <w:sz w:val="24"/>
          <w:highlight w:val="none"/>
          <w:lang w:val="en-US" w:eastAsia="zh-CN"/>
        </w:rPr>
        <w:t xml:space="preserve"> </w:t>
      </w:r>
      <w:r>
        <w:rPr>
          <w:rFonts w:hint="eastAsia" w:ascii="宋体" w:hAnsi="宋体" w:cs="宋体"/>
          <w:color w:val="auto"/>
          <w:spacing w:val="-6"/>
          <w:sz w:val="24"/>
          <w:highlight w:val="none"/>
        </w:rPr>
        <w:t>日，每日9:00到12:00，14:30到17:00(北京时间，下同)购买竞争性谈判文件。购买地点：</w:t>
      </w:r>
      <w:bookmarkStart w:id="0" w:name="OLE_LINK3"/>
      <w:r>
        <w:rPr>
          <w:rFonts w:hint="eastAsia" w:ascii="宋体" w:hAnsi="宋体" w:cs="宋体"/>
          <w:color w:val="auto"/>
          <w:sz w:val="24"/>
          <w:highlight w:val="none"/>
        </w:rPr>
        <w:t>福建信发招标代理有限公司【福州市鼓楼区铜盘路466-3号大自然文化创意园5号楼4层】</w:t>
      </w:r>
      <w:bookmarkEnd w:id="0"/>
      <w:r>
        <w:rPr>
          <w:rFonts w:hint="eastAsia" w:ascii="宋体" w:hAnsi="宋体" w:cs="宋体"/>
          <w:color w:val="auto"/>
          <w:spacing w:val="-6"/>
          <w:sz w:val="24"/>
          <w:highlight w:val="none"/>
        </w:rPr>
        <w:t>。</w:t>
      </w:r>
    </w:p>
    <w:p>
      <w:pPr>
        <w:pStyle w:val="22"/>
        <w:spacing w:line="440" w:lineRule="exact"/>
        <w:jc w:val="left"/>
        <w:rPr>
          <w:rFonts w:hAnsi="宋体" w:cs="宋体"/>
          <w:color w:val="auto"/>
          <w:spacing w:val="-6"/>
          <w:sz w:val="24"/>
          <w:highlight w:val="none"/>
        </w:rPr>
      </w:pPr>
      <w:r>
        <w:rPr>
          <w:rFonts w:hint="eastAsia" w:hAnsi="宋体" w:cs="宋体"/>
          <w:color w:val="auto"/>
          <w:spacing w:val="-6"/>
          <w:sz w:val="24"/>
          <w:highlight w:val="none"/>
        </w:rPr>
        <w:t xml:space="preserve">   4、竞争性谈判文件售价：竞争性谈判文件（纸质版或电子版）售价</w:t>
      </w:r>
      <w:r>
        <w:rPr>
          <w:rFonts w:hint="eastAsia" w:hAnsi="宋体" w:cs="宋体"/>
          <w:color w:val="auto"/>
          <w:spacing w:val="-6"/>
          <w:sz w:val="24"/>
          <w:highlight w:val="none"/>
          <w:lang w:val="en-US" w:eastAsia="zh-CN"/>
        </w:rPr>
        <w:t>0</w:t>
      </w:r>
      <w:r>
        <w:rPr>
          <w:rFonts w:hint="eastAsia" w:hAnsi="宋体" w:cs="宋体"/>
          <w:color w:val="auto"/>
          <w:spacing w:val="-6"/>
          <w:sz w:val="24"/>
          <w:highlight w:val="none"/>
        </w:rPr>
        <w:t>元人民币，售后不退，如需邮寄，</w:t>
      </w:r>
      <w:r>
        <w:rPr>
          <w:rFonts w:hint="eastAsia" w:hAnsi="宋体" w:cs="宋体"/>
          <w:color w:val="auto"/>
          <w:spacing w:val="-6"/>
          <w:sz w:val="24"/>
          <w:highlight w:val="none"/>
          <w:lang w:val="en-US" w:eastAsia="zh-CN"/>
        </w:rPr>
        <w:t>供应商自行承担快递费</w:t>
      </w:r>
      <w:r>
        <w:rPr>
          <w:rFonts w:hint="eastAsia" w:hAnsi="宋体" w:cs="宋体"/>
          <w:color w:val="auto"/>
          <w:spacing w:val="-6"/>
          <w:sz w:val="24"/>
          <w:highlight w:val="none"/>
        </w:rPr>
        <w:t>；本采购代理机构不对邮寄过程中的遗失负责。</w:t>
      </w:r>
      <w:r>
        <w:rPr>
          <w:rFonts w:hint="eastAsia" w:hAnsi="宋体" w:cs="宋体"/>
          <w:color w:val="auto"/>
          <w:sz w:val="24"/>
          <w:szCs w:val="24"/>
          <w:highlight w:val="none"/>
        </w:rPr>
        <w:t>参加本项目投标的供应商必须购买本</w:t>
      </w:r>
      <w:r>
        <w:rPr>
          <w:rFonts w:hint="eastAsia" w:hAnsi="宋体" w:cs="宋体"/>
          <w:color w:val="auto"/>
          <w:spacing w:val="-6"/>
          <w:sz w:val="24"/>
          <w:highlight w:val="none"/>
        </w:rPr>
        <w:t>竞争性谈判</w:t>
      </w:r>
      <w:r>
        <w:rPr>
          <w:rFonts w:hint="eastAsia" w:hAnsi="宋体" w:cs="宋体"/>
          <w:color w:val="auto"/>
          <w:sz w:val="24"/>
          <w:szCs w:val="24"/>
          <w:highlight w:val="none"/>
        </w:rPr>
        <w:t>文件。购买方式可通过直接到采购代理机构购买或通过传真和电子邮件购买，未购买</w:t>
      </w:r>
      <w:r>
        <w:rPr>
          <w:rFonts w:hint="eastAsia" w:hAnsi="宋体" w:cs="宋体"/>
          <w:color w:val="auto"/>
          <w:spacing w:val="-6"/>
          <w:sz w:val="24"/>
          <w:highlight w:val="none"/>
        </w:rPr>
        <w:t>竞争性谈判</w:t>
      </w:r>
      <w:r>
        <w:rPr>
          <w:rFonts w:hint="eastAsia" w:hAnsi="宋体" w:cs="宋体"/>
          <w:color w:val="auto"/>
          <w:sz w:val="24"/>
          <w:szCs w:val="24"/>
          <w:highlight w:val="none"/>
        </w:rPr>
        <w:t>文件的供应商投标将被拒绝。通过传真和电子邮件购买的，</w:t>
      </w:r>
      <w:r>
        <w:rPr>
          <w:rFonts w:hint="eastAsia" w:hAnsi="宋体" w:cs="宋体"/>
          <w:color w:val="auto"/>
          <w:sz w:val="24"/>
          <w:highlight w:val="none"/>
        </w:rPr>
        <w:t>潜在供应商</w:t>
      </w:r>
      <w:r>
        <w:rPr>
          <w:rFonts w:hint="eastAsia" w:hAnsi="宋体" w:cs="宋体"/>
          <w:color w:val="auto"/>
          <w:sz w:val="24"/>
          <w:szCs w:val="24"/>
          <w:highlight w:val="none"/>
        </w:rPr>
        <w:t>须将购买标书费用通过电汇或转帐形式汇入</w:t>
      </w:r>
      <w:r>
        <w:rPr>
          <w:rFonts w:hint="eastAsia" w:hAnsi="宋体" w:cs="宋体"/>
          <w:color w:val="auto"/>
          <w:spacing w:val="-6"/>
          <w:sz w:val="24"/>
          <w:highlight w:val="none"/>
        </w:rPr>
        <w:t>竞争性谈判</w:t>
      </w:r>
      <w:r>
        <w:rPr>
          <w:rFonts w:hint="eastAsia" w:hAnsi="宋体" w:cs="宋体"/>
          <w:color w:val="auto"/>
          <w:sz w:val="24"/>
          <w:szCs w:val="24"/>
          <w:highlight w:val="none"/>
        </w:rPr>
        <w:t>公告中注明的采购代理机构银行账户，同时将电汇或转账底单及参加投标的项目名称、项目编号、合同包号、单位名称、联系人、联系电话、手机、传真、电子邮箱和单位地址填写清楚并加盖供应商公章传真至采购代理机构。</w:t>
      </w:r>
    </w:p>
    <w:p>
      <w:pPr>
        <w:spacing w:line="420" w:lineRule="exact"/>
        <w:textAlignment w:val="baseline"/>
        <w:rPr>
          <w:rFonts w:ascii="宋体" w:hAnsi="宋体" w:cs="宋体"/>
          <w:color w:val="auto"/>
          <w:spacing w:val="-6"/>
          <w:sz w:val="24"/>
          <w:highlight w:val="none"/>
        </w:rPr>
      </w:pPr>
      <w:r>
        <w:rPr>
          <w:rFonts w:hint="eastAsia" w:ascii="宋体" w:hAnsi="宋体" w:cs="宋体"/>
          <w:color w:val="auto"/>
          <w:spacing w:val="-6"/>
          <w:sz w:val="24"/>
          <w:highlight w:val="none"/>
        </w:rPr>
        <w:t xml:space="preserve">   5、</w:t>
      </w:r>
      <w:r>
        <w:rPr>
          <w:rFonts w:hint="eastAsia" w:ascii="宋体" w:hAnsi="宋体" w:cs="宋体"/>
          <w:color w:val="auto"/>
          <w:sz w:val="24"/>
          <w:highlight w:val="none"/>
        </w:rPr>
        <w:t>提交响应文件截止时间</w:t>
      </w:r>
      <w:r>
        <w:rPr>
          <w:rFonts w:hint="eastAsia" w:ascii="宋体" w:hAnsi="宋体" w:cs="宋体"/>
          <w:color w:val="auto"/>
          <w:spacing w:val="-6"/>
          <w:sz w:val="24"/>
          <w:highlight w:val="none"/>
        </w:rPr>
        <w:t>：响应文件应于</w:t>
      </w:r>
      <w:r>
        <w:rPr>
          <w:rFonts w:hint="eastAsia" w:ascii="宋体" w:hAnsi="宋体" w:cs="宋体"/>
          <w:b/>
          <w:color w:val="auto"/>
          <w:spacing w:val="-6"/>
          <w:sz w:val="24"/>
          <w:highlight w:val="none"/>
        </w:rPr>
        <w:t>[2023年</w:t>
      </w:r>
      <w:r>
        <w:rPr>
          <w:rFonts w:hint="eastAsia" w:ascii="宋体" w:hAnsi="宋体" w:cs="宋体"/>
          <w:b/>
          <w:color w:val="auto"/>
          <w:spacing w:val="-6"/>
          <w:sz w:val="24"/>
          <w:highlight w:val="none"/>
          <w:lang w:val="en-US" w:eastAsia="zh-CN"/>
        </w:rPr>
        <w:t xml:space="preserve"> </w:t>
      </w:r>
      <w:r>
        <w:rPr>
          <w:rFonts w:hint="eastAsia" w:ascii="宋体" w:hAnsi="宋体" w:cs="宋体"/>
          <w:b/>
          <w:color w:val="auto"/>
          <w:spacing w:val="-6"/>
          <w:sz w:val="24"/>
          <w:highlight w:val="none"/>
        </w:rPr>
        <w:t>月</w:t>
      </w:r>
      <w:r>
        <w:rPr>
          <w:rFonts w:hint="eastAsia" w:ascii="宋体" w:hAnsi="宋体" w:cs="宋体"/>
          <w:b/>
          <w:color w:val="auto"/>
          <w:spacing w:val="-6"/>
          <w:sz w:val="24"/>
          <w:highlight w:val="none"/>
          <w:lang w:val="en-US" w:eastAsia="zh-CN"/>
        </w:rPr>
        <w:t xml:space="preserve">  </w:t>
      </w:r>
      <w:r>
        <w:rPr>
          <w:rFonts w:hint="eastAsia" w:ascii="宋体" w:hAnsi="宋体" w:cs="宋体"/>
          <w:b/>
          <w:color w:val="auto"/>
          <w:spacing w:val="-6"/>
          <w:sz w:val="24"/>
          <w:highlight w:val="none"/>
        </w:rPr>
        <w:t>日][上午</w:t>
      </w:r>
      <w:r>
        <w:rPr>
          <w:rFonts w:hint="eastAsia" w:ascii="宋体" w:hAnsi="宋体" w:cs="宋体"/>
          <w:b/>
          <w:color w:val="auto"/>
          <w:spacing w:val="-6"/>
          <w:sz w:val="24"/>
          <w:highlight w:val="none"/>
          <w:lang w:val="en-US" w:eastAsia="zh-CN"/>
        </w:rPr>
        <w:t>09</w:t>
      </w:r>
      <w:r>
        <w:rPr>
          <w:rFonts w:hint="eastAsia" w:ascii="宋体" w:hAnsi="宋体" w:cs="宋体"/>
          <w:b/>
          <w:color w:val="auto"/>
          <w:spacing w:val="-6"/>
          <w:sz w:val="24"/>
          <w:highlight w:val="none"/>
        </w:rPr>
        <w:t>:</w:t>
      </w:r>
      <w:r>
        <w:rPr>
          <w:rFonts w:hint="eastAsia" w:ascii="宋体" w:hAnsi="宋体" w:cs="宋体"/>
          <w:b/>
          <w:color w:val="auto"/>
          <w:spacing w:val="-6"/>
          <w:sz w:val="24"/>
          <w:highlight w:val="none"/>
          <w:lang w:val="en-US" w:eastAsia="zh-CN"/>
        </w:rPr>
        <w:t>30</w:t>
      </w:r>
      <w:r>
        <w:rPr>
          <w:rFonts w:hint="eastAsia" w:ascii="宋体" w:hAnsi="宋体" w:cs="宋体"/>
          <w:b/>
          <w:color w:val="auto"/>
          <w:spacing w:val="-6"/>
          <w:sz w:val="24"/>
          <w:highlight w:val="none"/>
        </w:rPr>
        <w:t>]</w:t>
      </w:r>
      <w:r>
        <w:rPr>
          <w:rFonts w:hint="eastAsia" w:ascii="宋体" w:hAnsi="宋体" w:cs="宋体"/>
          <w:color w:val="auto"/>
          <w:spacing w:val="-6"/>
          <w:sz w:val="24"/>
          <w:highlight w:val="none"/>
        </w:rPr>
        <w:t>（北京时间）之前提交到</w:t>
      </w:r>
      <w:r>
        <w:rPr>
          <w:rFonts w:hint="eastAsia" w:ascii="宋体" w:hAnsi="宋体" w:cs="宋体"/>
          <w:color w:val="auto"/>
          <w:sz w:val="24"/>
          <w:highlight w:val="none"/>
        </w:rPr>
        <w:t>福建信发招标代理有限公司【福州市鼓楼区铜盘路466-3号大自然文化创意园5号楼4层】</w:t>
      </w:r>
      <w:r>
        <w:rPr>
          <w:rFonts w:hint="eastAsia" w:ascii="宋体" w:hAnsi="宋体" w:cs="宋体"/>
          <w:color w:val="auto"/>
          <w:spacing w:val="-6"/>
          <w:sz w:val="24"/>
          <w:highlight w:val="none"/>
        </w:rPr>
        <w:t>，逾期收到的或不符合规定的响应文件将被拒绝。</w:t>
      </w:r>
    </w:p>
    <w:p>
      <w:pPr>
        <w:spacing w:line="420" w:lineRule="exact"/>
        <w:textAlignment w:val="baseline"/>
        <w:rPr>
          <w:rFonts w:ascii="宋体" w:hAnsi="宋体" w:cs="宋体"/>
          <w:color w:val="auto"/>
          <w:spacing w:val="-6"/>
          <w:sz w:val="24"/>
          <w:highlight w:val="none"/>
        </w:rPr>
      </w:pPr>
      <w:r>
        <w:rPr>
          <w:rFonts w:hint="eastAsia" w:ascii="宋体" w:hAnsi="宋体" w:cs="宋体"/>
          <w:color w:val="auto"/>
          <w:spacing w:val="-6"/>
          <w:sz w:val="24"/>
          <w:highlight w:val="none"/>
        </w:rPr>
        <w:t xml:space="preserve">   6、</w:t>
      </w:r>
      <w:r>
        <w:rPr>
          <w:rFonts w:hint="eastAsia" w:ascii="宋体" w:hAnsi="宋体" w:cs="宋体"/>
          <w:color w:val="auto"/>
          <w:sz w:val="24"/>
          <w:highlight w:val="none"/>
        </w:rPr>
        <w:t>谈判时间</w:t>
      </w:r>
      <w:r>
        <w:rPr>
          <w:rFonts w:hint="eastAsia" w:ascii="宋体" w:hAnsi="宋体" w:cs="宋体"/>
          <w:color w:val="auto"/>
          <w:spacing w:val="-6"/>
          <w:sz w:val="24"/>
          <w:highlight w:val="none"/>
        </w:rPr>
        <w:t>：</w:t>
      </w:r>
      <w:r>
        <w:rPr>
          <w:rFonts w:hint="eastAsia" w:ascii="宋体" w:hAnsi="宋体" w:cs="宋体"/>
          <w:b/>
          <w:color w:val="auto"/>
          <w:spacing w:val="-6"/>
          <w:sz w:val="24"/>
          <w:highlight w:val="none"/>
        </w:rPr>
        <w:t>[2023年</w:t>
      </w:r>
      <w:r>
        <w:rPr>
          <w:rFonts w:hint="eastAsia" w:ascii="宋体" w:hAnsi="宋体" w:cs="宋体"/>
          <w:b/>
          <w:color w:val="auto"/>
          <w:spacing w:val="-6"/>
          <w:sz w:val="24"/>
          <w:highlight w:val="none"/>
          <w:lang w:val="en-US" w:eastAsia="zh-CN"/>
        </w:rPr>
        <w:t xml:space="preserve"> </w:t>
      </w:r>
      <w:r>
        <w:rPr>
          <w:rFonts w:hint="eastAsia" w:ascii="宋体" w:hAnsi="宋体" w:cs="宋体"/>
          <w:b/>
          <w:color w:val="auto"/>
          <w:spacing w:val="-6"/>
          <w:sz w:val="24"/>
          <w:highlight w:val="none"/>
        </w:rPr>
        <w:t>月</w:t>
      </w:r>
      <w:r>
        <w:rPr>
          <w:rFonts w:hint="eastAsia" w:ascii="宋体" w:hAnsi="宋体" w:cs="宋体"/>
          <w:b/>
          <w:color w:val="auto"/>
          <w:spacing w:val="-6"/>
          <w:sz w:val="24"/>
          <w:highlight w:val="none"/>
          <w:lang w:val="en-US" w:eastAsia="zh-CN"/>
        </w:rPr>
        <w:t xml:space="preserve">  </w:t>
      </w:r>
      <w:r>
        <w:rPr>
          <w:rFonts w:hint="eastAsia" w:ascii="宋体" w:hAnsi="宋体" w:cs="宋体"/>
          <w:b/>
          <w:color w:val="auto"/>
          <w:spacing w:val="-6"/>
          <w:sz w:val="24"/>
          <w:highlight w:val="none"/>
        </w:rPr>
        <w:t xml:space="preserve">日][上午 </w:t>
      </w:r>
      <w:r>
        <w:rPr>
          <w:rFonts w:hint="eastAsia" w:ascii="宋体" w:hAnsi="宋体" w:cs="宋体"/>
          <w:b/>
          <w:color w:val="auto"/>
          <w:spacing w:val="-6"/>
          <w:sz w:val="24"/>
          <w:highlight w:val="none"/>
          <w:lang w:val="en-US" w:eastAsia="zh-CN"/>
        </w:rPr>
        <w:t>09</w:t>
      </w:r>
      <w:r>
        <w:rPr>
          <w:rFonts w:hint="eastAsia" w:ascii="宋体" w:hAnsi="宋体" w:cs="宋体"/>
          <w:b/>
          <w:color w:val="auto"/>
          <w:spacing w:val="-6"/>
          <w:sz w:val="24"/>
          <w:highlight w:val="none"/>
        </w:rPr>
        <w:t>:</w:t>
      </w:r>
      <w:r>
        <w:rPr>
          <w:rFonts w:hint="eastAsia" w:ascii="宋体" w:hAnsi="宋体" w:cs="宋体"/>
          <w:b/>
          <w:color w:val="auto"/>
          <w:spacing w:val="-6"/>
          <w:sz w:val="24"/>
          <w:highlight w:val="none"/>
          <w:lang w:val="en-US" w:eastAsia="zh-CN"/>
        </w:rPr>
        <w:t>30</w:t>
      </w:r>
      <w:r>
        <w:rPr>
          <w:rFonts w:hint="eastAsia" w:ascii="宋体" w:hAnsi="宋体" w:cs="宋体"/>
          <w:b/>
          <w:color w:val="auto"/>
          <w:spacing w:val="-6"/>
          <w:sz w:val="24"/>
          <w:highlight w:val="none"/>
        </w:rPr>
        <w:t>]</w:t>
      </w:r>
      <w:r>
        <w:rPr>
          <w:rFonts w:hint="eastAsia" w:ascii="宋体" w:hAnsi="宋体" w:cs="宋体"/>
          <w:color w:val="auto"/>
          <w:spacing w:val="-6"/>
          <w:sz w:val="24"/>
          <w:highlight w:val="none"/>
        </w:rPr>
        <w:t>（北京时间）</w:t>
      </w:r>
    </w:p>
    <w:p>
      <w:pPr>
        <w:spacing w:line="420" w:lineRule="exact"/>
        <w:textAlignment w:val="baseline"/>
        <w:rPr>
          <w:rFonts w:ascii="宋体" w:hAnsi="宋体" w:cs="宋体"/>
          <w:color w:val="auto"/>
          <w:spacing w:val="-6"/>
          <w:sz w:val="24"/>
          <w:highlight w:val="none"/>
        </w:rPr>
      </w:pPr>
      <w:r>
        <w:rPr>
          <w:rFonts w:hint="eastAsia" w:ascii="宋体" w:hAnsi="宋体" w:cs="宋体"/>
          <w:color w:val="auto"/>
          <w:spacing w:val="-6"/>
          <w:sz w:val="24"/>
          <w:highlight w:val="none"/>
        </w:rPr>
        <w:t xml:space="preserve">   7、</w:t>
      </w:r>
      <w:r>
        <w:rPr>
          <w:rFonts w:hint="eastAsia" w:ascii="宋体" w:hAnsi="宋体" w:cs="宋体"/>
          <w:color w:val="auto"/>
          <w:sz w:val="24"/>
          <w:highlight w:val="none"/>
        </w:rPr>
        <w:t>谈判地点：福建信发招标代理有限公司【福州市鼓楼区铜盘路466-3号大自然文化创意园5号楼4层】</w:t>
      </w:r>
    </w:p>
    <w:p>
      <w:pPr>
        <w:spacing w:line="420" w:lineRule="exact"/>
        <w:rPr>
          <w:rFonts w:ascii="宋体" w:hAnsi="宋体" w:cs="宋体"/>
          <w:bCs/>
          <w:color w:val="auto"/>
          <w:sz w:val="24"/>
          <w:highlight w:val="none"/>
        </w:rPr>
      </w:pPr>
      <w:r>
        <w:rPr>
          <w:rFonts w:hint="eastAsia" w:ascii="宋体" w:hAnsi="宋体" w:cs="宋体"/>
          <w:color w:val="auto"/>
          <w:sz w:val="24"/>
          <w:highlight w:val="none"/>
        </w:rPr>
        <w:t xml:space="preserve">   8、</w:t>
      </w:r>
      <w:r>
        <w:rPr>
          <w:rFonts w:hint="eastAsia" w:ascii="宋体" w:hAnsi="宋体" w:cs="宋体"/>
          <w:bCs/>
          <w:color w:val="auto"/>
          <w:sz w:val="24"/>
          <w:highlight w:val="none"/>
        </w:rPr>
        <w:t>供应商对本次竞争性谈判文件提出疑问的，应在政府采购相关法律规定时间将问题以书面形式与本采购代理机构联系，质疑的内容须提供事实依据，否则不予接收。</w:t>
      </w:r>
    </w:p>
    <w:p>
      <w:pPr>
        <w:spacing w:line="420" w:lineRule="exact"/>
        <w:ind w:firstLine="479" w:firstLineChars="199"/>
        <w:rPr>
          <w:rFonts w:ascii="宋体" w:hAnsi="宋体" w:cs="宋体"/>
          <w:b/>
          <w:bCs/>
          <w:color w:val="auto"/>
          <w:sz w:val="24"/>
          <w:highlight w:val="none"/>
        </w:rPr>
      </w:pPr>
      <w:r>
        <w:rPr>
          <w:rFonts w:hint="eastAsia" w:ascii="宋体" w:hAnsi="宋体" w:cs="宋体"/>
          <w:b/>
          <w:bCs/>
          <w:color w:val="auto"/>
          <w:sz w:val="24"/>
          <w:highlight w:val="none"/>
        </w:rPr>
        <w:t>供应商对竞争性谈判文件、招标过程和评标结果提出质疑，应提交由法定代表人或授权代表（提供授权函）签署的书面原件并携带相关证明资料及营业执照副本复印件（加盖公章，原件备查，若无法提供原件或与原件不符的，视为虚假质疑）送达采购代理机构。</w:t>
      </w:r>
    </w:p>
    <w:p>
      <w:pPr>
        <w:spacing w:line="420" w:lineRule="exact"/>
        <w:textAlignment w:val="baseline"/>
        <w:rPr>
          <w:rFonts w:ascii="宋体" w:hAnsi="宋体" w:cs="宋体"/>
          <w:color w:val="auto"/>
          <w:sz w:val="24"/>
          <w:highlight w:val="none"/>
        </w:rPr>
      </w:pPr>
      <w:r>
        <w:rPr>
          <w:rFonts w:hint="eastAsia" w:ascii="宋体" w:hAnsi="宋体" w:cs="宋体"/>
          <w:color w:val="auto"/>
          <w:sz w:val="24"/>
          <w:highlight w:val="none"/>
        </w:rPr>
        <w:t xml:space="preserve">   9、以上如有变更，福建信发招标代理有限公司将通过</w:t>
      </w:r>
      <w:r>
        <w:rPr>
          <w:rFonts w:hint="eastAsia" w:ascii="宋体" w:hAnsi="宋体" w:cs="宋体"/>
          <w:bCs/>
          <w:color w:val="auto"/>
          <w:sz w:val="24"/>
          <w:highlight w:val="none"/>
        </w:rPr>
        <w:t>中国政府采购网（</w:t>
      </w:r>
      <w:r>
        <w:rPr>
          <w:rFonts w:hint="eastAsia" w:ascii="宋体" w:hAnsi="宋体" w:cs="宋体"/>
          <w:color w:val="auto"/>
          <w:sz w:val="24"/>
          <w:highlight w:val="none"/>
        </w:rPr>
        <w:t>http://www.ccgp.gov.cn)</w:t>
      </w:r>
      <w:r>
        <w:rPr>
          <w:rFonts w:hint="eastAsia" w:ascii="宋体" w:hAnsi="宋体" w:cs="宋体"/>
          <w:bCs/>
          <w:color w:val="auto"/>
          <w:sz w:val="24"/>
          <w:highlight w:val="none"/>
        </w:rPr>
        <w:t xml:space="preserve">  发布</w:t>
      </w:r>
      <w:r>
        <w:rPr>
          <w:rFonts w:hint="eastAsia" w:ascii="宋体" w:hAnsi="宋体" w:cs="宋体"/>
          <w:color w:val="auto"/>
          <w:sz w:val="24"/>
          <w:highlight w:val="none"/>
        </w:rPr>
        <w:t>通知，请供应商关注。</w:t>
      </w:r>
    </w:p>
    <w:p>
      <w:pPr>
        <w:spacing w:line="420" w:lineRule="exact"/>
        <w:ind w:left="464" w:leftChars="221"/>
        <w:textAlignment w:val="baseline"/>
        <w:rPr>
          <w:rFonts w:hint="eastAsia" w:ascii="宋体" w:hAnsi="宋体" w:eastAsia="宋体" w:cs="宋体"/>
          <w:color w:val="auto"/>
          <w:kern w:val="0"/>
          <w:sz w:val="24"/>
          <w:highlight w:val="none"/>
          <w:lang w:eastAsia="zh-CN"/>
        </w:rPr>
      </w:pPr>
      <w:r>
        <w:rPr>
          <w:rFonts w:hint="eastAsia" w:ascii="宋体" w:hAnsi="宋体" w:cs="宋体"/>
          <w:color w:val="auto"/>
          <w:kern w:val="0"/>
          <w:sz w:val="24"/>
          <w:highlight w:val="none"/>
        </w:rPr>
        <w:t>采购单位：</w:t>
      </w:r>
      <w:r>
        <w:rPr>
          <w:rFonts w:hint="eastAsia" w:ascii="宋体" w:hAnsi="宋体" w:cs="宋体"/>
          <w:color w:val="auto"/>
          <w:kern w:val="0"/>
          <w:sz w:val="24"/>
          <w:highlight w:val="none"/>
          <w:lang w:eastAsia="zh-CN"/>
        </w:rPr>
        <w:t>福建省泉州凤栖实业有限责任公司</w:t>
      </w:r>
    </w:p>
    <w:p>
      <w:pPr>
        <w:spacing w:line="440" w:lineRule="exact"/>
        <w:ind w:firstLine="480" w:firstLineChars="200"/>
        <w:rPr>
          <w:rFonts w:hint="eastAsia" w:ascii="宋体" w:hAnsi="宋体" w:eastAsia="宋体"/>
          <w:color w:val="auto"/>
          <w:sz w:val="24"/>
          <w:highlight w:val="none"/>
          <w:lang w:eastAsia="zh-CN"/>
        </w:rPr>
      </w:pPr>
      <w:r>
        <w:rPr>
          <w:rFonts w:hint="eastAsia" w:ascii="宋体" w:hAnsi="宋体"/>
          <w:color w:val="auto"/>
          <w:sz w:val="24"/>
          <w:highlight w:val="none"/>
        </w:rPr>
        <w:t>联系人：</w:t>
      </w:r>
      <w:r>
        <w:rPr>
          <w:rFonts w:hint="eastAsia" w:ascii="宋体" w:hAnsi="宋体" w:cs="宋体"/>
          <w:color w:val="auto"/>
          <w:kern w:val="0"/>
          <w:sz w:val="24"/>
          <w:highlight w:val="none"/>
          <w:lang w:val="en-US" w:eastAsia="zh-CN"/>
        </w:rPr>
        <w:t>林警官</w:t>
      </w:r>
      <w:r>
        <w:rPr>
          <w:rFonts w:hint="eastAsia" w:ascii="宋体" w:hAnsi="宋体" w:cs="宋体"/>
          <w:color w:val="auto"/>
          <w:kern w:val="0"/>
          <w:sz w:val="24"/>
          <w:highlight w:val="none"/>
        </w:rPr>
        <w:t xml:space="preserve"> </w:t>
      </w:r>
      <w:r>
        <w:rPr>
          <w:rFonts w:hint="eastAsia" w:ascii="宋体" w:hAnsi="宋体" w:cs="宋体"/>
          <w:color w:val="auto"/>
          <w:kern w:val="0"/>
          <w:sz w:val="24"/>
          <w:highlight w:val="none"/>
          <w:lang w:val="en-US" w:eastAsia="zh-CN"/>
        </w:rPr>
        <w:t xml:space="preserve"> </w:t>
      </w:r>
      <w:r>
        <w:rPr>
          <w:rFonts w:hint="eastAsia" w:ascii="宋体" w:hAnsi="宋体"/>
          <w:color w:val="auto"/>
          <w:sz w:val="24"/>
          <w:highlight w:val="none"/>
        </w:rPr>
        <w:t xml:space="preserve">         联系电</w:t>
      </w:r>
      <w:r>
        <w:rPr>
          <w:rFonts w:hint="eastAsia" w:ascii="宋体" w:hAnsi="宋体" w:cs="宋体"/>
          <w:color w:val="auto"/>
          <w:kern w:val="0"/>
          <w:sz w:val="24"/>
          <w:highlight w:val="none"/>
          <w:lang w:eastAsia="zh-CN"/>
        </w:rPr>
        <w:t>话 ：</w:t>
      </w:r>
      <w:r>
        <w:rPr>
          <w:rFonts w:hint="eastAsia" w:ascii="宋体" w:hAnsi="宋体" w:cs="宋体"/>
          <w:color w:val="auto"/>
          <w:kern w:val="0"/>
          <w:sz w:val="24"/>
          <w:highlight w:val="none"/>
          <w:lang w:val="en-US" w:eastAsia="zh-CN"/>
        </w:rPr>
        <w:t xml:space="preserve">0595-68997067 </w:t>
      </w:r>
    </w:p>
    <w:p>
      <w:pPr>
        <w:pStyle w:val="136"/>
        <w:spacing w:line="420" w:lineRule="exact"/>
        <w:ind w:left="359" w:leftChars="171" w:firstLine="120" w:firstLineChars="50"/>
        <w:textAlignment w:val="baseline"/>
        <w:rPr>
          <w:rFonts w:hAnsi="宋体" w:cs="宋体"/>
          <w:color w:val="auto"/>
          <w:highlight w:val="none"/>
        </w:rPr>
      </w:pPr>
      <w:r>
        <w:rPr>
          <w:rFonts w:hint="eastAsia" w:hAnsi="宋体" w:cs="宋体"/>
          <w:color w:val="auto"/>
          <w:highlight w:val="none"/>
        </w:rPr>
        <w:t>采购代理机构：福建信发招标代理有限公司</w:t>
      </w:r>
    </w:p>
    <w:p>
      <w:pPr>
        <w:pStyle w:val="136"/>
        <w:spacing w:line="420" w:lineRule="exact"/>
        <w:ind w:firstLine="480" w:firstLineChars="200"/>
        <w:textAlignment w:val="baseline"/>
        <w:rPr>
          <w:rFonts w:hAnsi="宋体" w:cs="宋体"/>
          <w:color w:val="auto"/>
          <w:highlight w:val="none"/>
        </w:rPr>
      </w:pPr>
      <w:r>
        <w:rPr>
          <w:rFonts w:hint="eastAsia" w:hAnsi="宋体" w:cs="宋体"/>
          <w:color w:val="auto"/>
          <w:highlight w:val="none"/>
        </w:rPr>
        <w:t xml:space="preserve">地  址：福州市鼓楼区铜盘路466-3号大自然文化创意园5号楼4层 </w:t>
      </w:r>
    </w:p>
    <w:p>
      <w:pPr>
        <w:pStyle w:val="136"/>
        <w:spacing w:line="420" w:lineRule="exact"/>
        <w:ind w:firstLine="480" w:firstLineChars="200"/>
        <w:textAlignment w:val="baseline"/>
        <w:rPr>
          <w:rFonts w:hAnsi="宋体" w:cs="宋体"/>
          <w:color w:val="auto"/>
          <w:highlight w:val="none"/>
        </w:rPr>
      </w:pPr>
      <w:r>
        <w:rPr>
          <w:rFonts w:hint="eastAsia" w:hAnsi="宋体" w:cs="宋体"/>
          <w:color w:val="auto"/>
          <w:highlight w:val="none"/>
        </w:rPr>
        <w:t>邮  编：350000</w:t>
      </w:r>
    </w:p>
    <w:p>
      <w:pPr>
        <w:pStyle w:val="136"/>
        <w:spacing w:line="420" w:lineRule="exact"/>
        <w:ind w:firstLine="480" w:firstLineChars="200"/>
        <w:textAlignment w:val="baseline"/>
        <w:rPr>
          <w:rFonts w:hAnsi="宋体" w:cs="宋体"/>
          <w:color w:val="auto"/>
          <w:highlight w:val="none"/>
        </w:rPr>
      </w:pPr>
      <w:r>
        <w:rPr>
          <w:rFonts w:hint="eastAsia" w:hAnsi="宋体" w:cs="宋体"/>
          <w:color w:val="auto"/>
          <w:highlight w:val="none"/>
        </w:rPr>
        <w:t xml:space="preserve">电  话：0591-88002309       传  真：0591—88002607 </w:t>
      </w:r>
    </w:p>
    <w:p>
      <w:pPr>
        <w:pStyle w:val="136"/>
        <w:spacing w:line="420" w:lineRule="exact"/>
        <w:ind w:firstLine="480" w:firstLineChars="200"/>
        <w:textAlignment w:val="baseline"/>
        <w:rPr>
          <w:rFonts w:hAnsi="宋体" w:cs="宋体"/>
          <w:color w:val="auto"/>
          <w:highlight w:val="none"/>
        </w:rPr>
      </w:pPr>
      <w:r>
        <w:rPr>
          <w:rFonts w:hint="eastAsia" w:hAnsi="宋体" w:cs="宋体"/>
          <w:color w:val="auto"/>
          <w:highlight w:val="none"/>
        </w:rPr>
        <w:t>联系人：陈爱光</w:t>
      </w:r>
    </w:p>
    <w:p>
      <w:pPr>
        <w:pStyle w:val="136"/>
        <w:spacing w:line="420" w:lineRule="exact"/>
        <w:ind w:firstLine="480" w:firstLineChars="200"/>
        <w:textAlignment w:val="baseline"/>
        <w:rPr>
          <w:rFonts w:hAnsi="宋体" w:cs="宋体"/>
          <w:color w:val="auto"/>
          <w:highlight w:val="none"/>
          <w:u w:val="single"/>
        </w:rPr>
      </w:pPr>
      <w:r>
        <w:rPr>
          <w:rFonts w:hint="eastAsia" w:hAnsi="宋体" w:cs="宋体"/>
          <w:color w:val="auto"/>
          <w:highlight w:val="none"/>
        </w:rPr>
        <w:t>电子信箱：fjxfzb@126.com</w:t>
      </w:r>
    </w:p>
    <w:p>
      <w:pPr>
        <w:pStyle w:val="136"/>
        <w:spacing w:line="420" w:lineRule="exact"/>
        <w:ind w:firstLine="480" w:firstLineChars="200"/>
        <w:textAlignment w:val="baseline"/>
        <w:rPr>
          <w:rFonts w:hAnsi="宋体" w:cs="宋体"/>
          <w:color w:val="auto"/>
          <w:highlight w:val="none"/>
        </w:rPr>
      </w:pPr>
      <w:r>
        <w:rPr>
          <w:rFonts w:hint="eastAsia" w:hAnsi="宋体" w:cs="宋体"/>
          <w:color w:val="auto"/>
          <w:highlight w:val="none"/>
        </w:rPr>
        <w:t>开户名：福建信发招标代理有限公司</w:t>
      </w:r>
    </w:p>
    <w:p>
      <w:pPr>
        <w:pStyle w:val="136"/>
        <w:spacing w:line="420" w:lineRule="exact"/>
        <w:ind w:firstLine="480" w:firstLineChars="200"/>
        <w:textAlignment w:val="baseline"/>
        <w:rPr>
          <w:rFonts w:hAnsi="宋体" w:cs="宋体"/>
          <w:color w:val="auto"/>
          <w:highlight w:val="none"/>
        </w:rPr>
      </w:pPr>
      <w:r>
        <w:rPr>
          <w:rFonts w:hint="eastAsia" w:hAnsi="宋体" w:cs="宋体"/>
          <w:color w:val="auto"/>
          <w:highlight w:val="none"/>
        </w:rPr>
        <w:t>开户行：福建海峡银行福州鼓楼支行</w:t>
      </w:r>
    </w:p>
    <w:p>
      <w:pPr>
        <w:pStyle w:val="136"/>
        <w:spacing w:line="420" w:lineRule="exact"/>
        <w:ind w:firstLine="480" w:firstLineChars="200"/>
        <w:textAlignment w:val="baseline"/>
        <w:rPr>
          <w:rFonts w:hAnsi="宋体" w:cs="宋体"/>
          <w:color w:val="auto"/>
          <w:highlight w:val="none"/>
        </w:rPr>
      </w:pPr>
      <w:r>
        <w:rPr>
          <w:rFonts w:hint="eastAsia" w:hAnsi="宋体" w:cs="宋体"/>
          <w:color w:val="auto"/>
          <w:highlight w:val="none"/>
        </w:rPr>
        <w:t>账  号：100026211970010002</w:t>
      </w:r>
    </w:p>
    <w:p>
      <w:pPr>
        <w:spacing w:line="420" w:lineRule="exact"/>
        <w:textAlignment w:val="baseline"/>
        <w:rPr>
          <w:rFonts w:ascii="宋体" w:hAnsi="宋体" w:cs="宋体"/>
          <w:color w:val="auto"/>
          <w:sz w:val="24"/>
          <w:highlight w:val="none"/>
        </w:rPr>
      </w:pPr>
    </w:p>
    <w:p>
      <w:pPr>
        <w:spacing w:line="420" w:lineRule="exact"/>
        <w:ind w:firstLine="480" w:firstLineChars="200"/>
        <w:textAlignment w:val="baseline"/>
        <w:rPr>
          <w:rFonts w:ascii="宋体" w:hAnsi="宋体" w:cs="宋体"/>
          <w:color w:val="auto"/>
          <w:sz w:val="24"/>
          <w:highlight w:val="none"/>
        </w:rPr>
      </w:pPr>
      <w:r>
        <w:rPr>
          <w:rFonts w:hint="eastAsia" w:ascii="宋体" w:hAnsi="宋体" w:cs="宋体"/>
          <w:color w:val="auto"/>
          <w:sz w:val="24"/>
          <w:highlight w:val="none"/>
        </w:rPr>
        <w:t>附：谈判项目一览表</w:t>
      </w:r>
    </w:p>
    <w:p>
      <w:pPr>
        <w:spacing w:line="440" w:lineRule="exact"/>
        <w:jc w:val="center"/>
        <w:rPr>
          <w:rFonts w:ascii="宋体" w:hAnsi="宋体" w:cs="宋体"/>
          <w:color w:val="auto"/>
          <w:sz w:val="24"/>
          <w:highlight w:val="none"/>
        </w:rPr>
      </w:pPr>
      <w:r>
        <w:rPr>
          <w:rFonts w:hint="eastAsia" w:ascii="宋体" w:hAnsi="宋体" w:cs="宋体"/>
          <w:color w:val="auto"/>
          <w:sz w:val="24"/>
          <w:highlight w:val="none"/>
        </w:rPr>
        <w:br w:type="page"/>
      </w:r>
    </w:p>
    <w:p>
      <w:pPr>
        <w:spacing w:line="440" w:lineRule="exact"/>
        <w:jc w:val="center"/>
        <w:outlineLvl w:val="1"/>
        <w:rPr>
          <w:rFonts w:ascii="宋体" w:hAnsi="宋体" w:cs="宋体"/>
          <w:color w:val="auto"/>
          <w:sz w:val="24"/>
          <w:highlight w:val="none"/>
        </w:rPr>
      </w:pPr>
      <w:r>
        <w:rPr>
          <w:rFonts w:hint="eastAsia" w:ascii="宋体" w:hAnsi="宋体" w:cs="宋体"/>
          <w:color w:val="auto"/>
          <w:sz w:val="28"/>
          <w:szCs w:val="28"/>
          <w:highlight w:val="none"/>
        </w:rPr>
        <w:t>谈判项目一览表</w:t>
      </w:r>
    </w:p>
    <w:p>
      <w:pPr>
        <w:pStyle w:val="97"/>
        <w:ind w:firstLine="2040"/>
        <w:jc w:val="right"/>
        <w:rPr>
          <w:rFonts w:ascii="宋体" w:hAnsi="宋体" w:cs="宋体"/>
          <w:color w:val="auto"/>
          <w:sz w:val="24"/>
          <w:highlight w:val="none"/>
        </w:rPr>
      </w:pPr>
      <w:bookmarkStart w:id="1" w:name="招标一览表_bkvalue"/>
    </w:p>
    <w:bookmarkEnd w:id="1"/>
    <w:p>
      <w:pPr>
        <w:spacing w:line="420" w:lineRule="exact"/>
        <w:textAlignment w:val="baseline"/>
        <w:rPr>
          <w:rFonts w:ascii="宋体" w:hAnsi="宋体" w:cs="宋体"/>
          <w:color w:val="auto"/>
          <w:kern w:val="0"/>
          <w:sz w:val="24"/>
          <w:highlight w:val="none"/>
        </w:rPr>
      </w:pPr>
    </w:p>
    <w:tbl>
      <w:tblPr>
        <w:tblStyle w:val="45"/>
        <w:tblW w:w="476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0"/>
        <w:gridCol w:w="1739"/>
        <w:gridCol w:w="1256"/>
        <w:gridCol w:w="1294"/>
        <w:gridCol w:w="1294"/>
        <w:gridCol w:w="27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890" w:type="dxa"/>
            <w:vAlign w:val="center"/>
          </w:tcPr>
          <w:p>
            <w:pPr>
              <w:tabs>
                <w:tab w:val="left" w:pos="6930"/>
              </w:tabs>
              <w:spacing w:line="320" w:lineRule="exact"/>
              <w:ind w:right="62"/>
              <w:jc w:val="center"/>
              <w:rPr>
                <w:rFonts w:ascii="宋体" w:hAnsi="宋体" w:cs="宋体"/>
                <w:color w:val="auto"/>
                <w:sz w:val="24"/>
                <w:highlight w:val="none"/>
              </w:rPr>
            </w:pPr>
            <w:r>
              <w:rPr>
                <w:rFonts w:hint="eastAsia" w:ascii="宋体" w:hAnsi="宋体" w:cs="宋体"/>
                <w:color w:val="auto"/>
                <w:sz w:val="24"/>
                <w:highlight w:val="none"/>
              </w:rPr>
              <w:t>合同包</w:t>
            </w:r>
          </w:p>
        </w:tc>
        <w:tc>
          <w:tcPr>
            <w:tcW w:w="1739" w:type="dxa"/>
            <w:vAlign w:val="center"/>
          </w:tcPr>
          <w:p>
            <w:pPr>
              <w:spacing w:line="340" w:lineRule="exact"/>
              <w:ind w:left="-65" w:leftChars="-31" w:right="-107" w:rightChars="-51"/>
              <w:jc w:val="center"/>
              <w:rPr>
                <w:rFonts w:ascii="宋体" w:hAnsi="宋体" w:cs="宋体"/>
                <w:color w:val="auto"/>
                <w:sz w:val="24"/>
                <w:highlight w:val="none"/>
              </w:rPr>
            </w:pPr>
            <w:r>
              <w:rPr>
                <w:rFonts w:hint="eastAsia" w:ascii="宋体" w:hAnsi="宋体" w:cs="宋体"/>
                <w:color w:val="auto"/>
                <w:sz w:val="24"/>
                <w:highlight w:val="none"/>
                <w:lang w:val="en-US" w:eastAsia="zh-CN"/>
              </w:rPr>
              <w:t>项目</w:t>
            </w:r>
            <w:r>
              <w:rPr>
                <w:rFonts w:hint="eastAsia" w:ascii="宋体" w:hAnsi="宋体" w:cs="宋体"/>
                <w:color w:val="auto"/>
                <w:sz w:val="24"/>
                <w:highlight w:val="none"/>
              </w:rPr>
              <w:t>名称</w:t>
            </w:r>
          </w:p>
        </w:tc>
        <w:tc>
          <w:tcPr>
            <w:tcW w:w="1256" w:type="dxa"/>
            <w:vAlign w:val="center"/>
          </w:tcPr>
          <w:p>
            <w:pPr>
              <w:spacing w:line="340" w:lineRule="exact"/>
              <w:ind w:right="-107" w:rightChars="-51"/>
              <w:jc w:val="center"/>
              <w:rPr>
                <w:rFonts w:ascii="宋体" w:hAnsi="宋体" w:cs="宋体"/>
                <w:color w:val="auto"/>
                <w:sz w:val="24"/>
                <w:highlight w:val="none"/>
              </w:rPr>
            </w:pPr>
            <w:r>
              <w:rPr>
                <w:rFonts w:hint="eastAsia" w:ascii="宋体" w:hAnsi="宋体" w:cs="宋体"/>
                <w:color w:val="auto"/>
                <w:sz w:val="24"/>
                <w:highlight w:val="none"/>
              </w:rPr>
              <w:t>数量</w:t>
            </w:r>
          </w:p>
        </w:tc>
        <w:tc>
          <w:tcPr>
            <w:tcW w:w="1294" w:type="dxa"/>
            <w:vAlign w:val="center"/>
          </w:tcPr>
          <w:p>
            <w:pPr>
              <w:tabs>
                <w:tab w:val="left" w:pos="6930"/>
              </w:tabs>
              <w:spacing w:line="320" w:lineRule="exact"/>
              <w:ind w:right="62"/>
              <w:jc w:val="center"/>
              <w:rPr>
                <w:rFonts w:ascii="宋体" w:hAnsi="宋体" w:cs="宋体"/>
                <w:color w:val="auto"/>
                <w:sz w:val="24"/>
                <w:highlight w:val="none"/>
              </w:rPr>
            </w:pPr>
            <w:r>
              <w:rPr>
                <w:rFonts w:hint="eastAsia" w:ascii="宋体" w:hAnsi="宋体" w:cs="宋体"/>
                <w:color w:val="auto"/>
                <w:sz w:val="24"/>
                <w:highlight w:val="none"/>
              </w:rPr>
              <w:t>最高限价总价（万元）</w:t>
            </w:r>
          </w:p>
        </w:tc>
        <w:tc>
          <w:tcPr>
            <w:tcW w:w="1294" w:type="dxa"/>
            <w:vAlign w:val="center"/>
          </w:tcPr>
          <w:p>
            <w:pPr>
              <w:tabs>
                <w:tab w:val="left" w:pos="6930"/>
              </w:tabs>
              <w:spacing w:line="320" w:lineRule="exact"/>
              <w:ind w:right="62"/>
              <w:jc w:val="center"/>
              <w:rPr>
                <w:rFonts w:ascii="宋体" w:hAnsi="宋体" w:cs="宋体"/>
                <w:color w:val="auto"/>
                <w:sz w:val="24"/>
                <w:highlight w:val="none"/>
              </w:rPr>
            </w:pPr>
            <w:r>
              <w:rPr>
                <w:rFonts w:hint="eastAsia" w:ascii="宋体" w:hAnsi="宋体" w:cs="宋体"/>
                <w:color w:val="auto"/>
                <w:sz w:val="24"/>
                <w:highlight w:val="none"/>
              </w:rPr>
              <w:t>投标保证金（</w:t>
            </w:r>
            <w:r>
              <w:rPr>
                <w:rFonts w:hint="eastAsia" w:ascii="宋体" w:hAnsi="宋体" w:cs="宋体"/>
                <w:color w:val="auto"/>
                <w:sz w:val="24"/>
                <w:highlight w:val="none"/>
                <w:lang w:val="en-US" w:eastAsia="zh-CN"/>
              </w:rPr>
              <w:t>万</w:t>
            </w:r>
            <w:r>
              <w:rPr>
                <w:rFonts w:hint="eastAsia" w:ascii="宋体" w:hAnsi="宋体" w:cs="宋体"/>
                <w:color w:val="auto"/>
                <w:sz w:val="24"/>
                <w:highlight w:val="none"/>
              </w:rPr>
              <w:t>元）</w:t>
            </w:r>
          </w:p>
        </w:tc>
        <w:tc>
          <w:tcPr>
            <w:tcW w:w="2756" w:type="dxa"/>
            <w:vAlign w:val="center"/>
          </w:tcPr>
          <w:p>
            <w:pPr>
              <w:tabs>
                <w:tab w:val="left" w:pos="6930"/>
              </w:tabs>
              <w:spacing w:line="320" w:lineRule="exact"/>
              <w:ind w:right="62"/>
              <w:jc w:val="center"/>
              <w:rPr>
                <w:rFonts w:ascii="宋体" w:hAnsi="宋体" w:cs="宋体"/>
                <w:color w:val="auto"/>
                <w:sz w:val="24"/>
                <w:highlight w:val="none"/>
              </w:rPr>
            </w:pPr>
            <w:r>
              <w:rPr>
                <w:rFonts w:hint="eastAsia" w:ascii="宋体" w:hAnsi="宋体" w:cs="宋体"/>
                <w:color w:val="auto"/>
                <w:sz w:val="24"/>
                <w:highlight w:val="none"/>
              </w:rPr>
              <w:t>技术参数要求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5" w:hRule="atLeast"/>
          <w:jc w:val="center"/>
        </w:trPr>
        <w:tc>
          <w:tcPr>
            <w:tcW w:w="890" w:type="dxa"/>
            <w:vAlign w:val="center"/>
          </w:tcPr>
          <w:p>
            <w:pPr>
              <w:widowControl/>
              <w:jc w:val="center"/>
              <w:textAlignment w:val="center"/>
              <w:rPr>
                <w:rFonts w:hint="eastAsia" w:ascii="宋体" w:hAnsi="宋体" w:eastAsia="宋体" w:cs="宋体"/>
                <w:color w:val="auto"/>
                <w:kern w:val="0"/>
                <w:sz w:val="24"/>
                <w:highlight w:val="none"/>
                <w:lang w:eastAsia="zh-CN"/>
              </w:rPr>
            </w:pPr>
            <w:r>
              <w:rPr>
                <w:rFonts w:hint="eastAsia" w:ascii="宋体" w:hAnsi="宋体" w:cs="宋体"/>
                <w:color w:val="auto"/>
                <w:kern w:val="0"/>
                <w:sz w:val="24"/>
                <w:highlight w:val="none"/>
                <w:lang w:val="en-US" w:eastAsia="zh-CN"/>
              </w:rPr>
              <w:t>1</w:t>
            </w:r>
          </w:p>
        </w:tc>
        <w:tc>
          <w:tcPr>
            <w:tcW w:w="1739" w:type="dxa"/>
            <w:vAlign w:val="center"/>
          </w:tcPr>
          <w:p>
            <w:pPr>
              <w:jc w:val="center"/>
              <w:rPr>
                <w:rFonts w:ascii="宋体" w:hAnsi="宋体" w:cs="宋体"/>
                <w:color w:val="auto"/>
                <w:sz w:val="24"/>
                <w:highlight w:val="none"/>
              </w:rPr>
            </w:pPr>
            <w:r>
              <w:rPr>
                <w:rFonts w:hint="default" w:ascii="宋体" w:hAnsi="宋体" w:cs="宋体"/>
                <w:bCs/>
                <w:color w:val="auto"/>
                <w:kern w:val="0"/>
                <w:sz w:val="24"/>
                <w:highlight w:val="none"/>
                <w:lang w:val="en-US"/>
              </w:rPr>
              <w:t>福建省泉州凤栖实业有限责任公司厂区道路综合改造升级项目</w:t>
            </w:r>
          </w:p>
        </w:tc>
        <w:tc>
          <w:tcPr>
            <w:tcW w:w="1256" w:type="dxa"/>
            <w:vAlign w:val="center"/>
          </w:tcPr>
          <w:p>
            <w:pPr>
              <w:jc w:val="center"/>
              <w:rPr>
                <w:rFonts w:ascii="宋体" w:hAnsi="宋体" w:cs="宋体"/>
                <w:color w:val="auto"/>
                <w:sz w:val="24"/>
                <w:highlight w:val="none"/>
              </w:rPr>
            </w:pPr>
            <w:r>
              <w:rPr>
                <w:rFonts w:hint="eastAsia" w:ascii="宋体" w:hAnsi="宋体" w:cs="宋体"/>
                <w:color w:val="auto"/>
                <w:sz w:val="24"/>
                <w:highlight w:val="none"/>
              </w:rPr>
              <w:t>1（项）</w:t>
            </w:r>
          </w:p>
        </w:tc>
        <w:tc>
          <w:tcPr>
            <w:tcW w:w="1294" w:type="dxa"/>
            <w:vAlign w:val="center"/>
          </w:tcPr>
          <w:p>
            <w:pPr>
              <w:tabs>
                <w:tab w:val="left" w:pos="6930"/>
              </w:tabs>
              <w:spacing w:line="360" w:lineRule="auto"/>
              <w:ind w:right="62"/>
              <w:jc w:val="center"/>
              <w:rPr>
                <w:rFonts w:hint="default" w:ascii="宋体" w:hAnsi="宋体" w:eastAsia="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360.5568</w:t>
            </w:r>
          </w:p>
        </w:tc>
        <w:tc>
          <w:tcPr>
            <w:tcW w:w="1294" w:type="dxa"/>
            <w:vAlign w:val="center"/>
          </w:tcPr>
          <w:p>
            <w:pPr>
              <w:tabs>
                <w:tab w:val="left" w:pos="6930"/>
              </w:tabs>
              <w:spacing w:line="360" w:lineRule="auto"/>
              <w:ind w:right="62"/>
              <w:jc w:val="center"/>
              <w:rPr>
                <w:rFonts w:hint="eastAsia" w:ascii="宋体" w:hAnsi="宋体" w:eastAsia="宋体" w:cs="宋体"/>
                <w:b w:val="0"/>
                <w:bCs w:val="0"/>
                <w:color w:val="auto"/>
                <w:sz w:val="24"/>
                <w:highlight w:val="none"/>
                <w:lang w:eastAsia="zh-CN"/>
              </w:rPr>
            </w:pPr>
            <w:r>
              <w:rPr>
                <w:rFonts w:hint="eastAsia" w:ascii="宋体" w:hAnsi="宋体" w:cs="宋体"/>
                <w:b w:val="0"/>
                <w:bCs w:val="0"/>
                <w:color w:val="auto"/>
                <w:sz w:val="24"/>
                <w:highlight w:val="none"/>
                <w:lang w:val="en-US" w:eastAsia="zh-CN"/>
              </w:rPr>
              <w:t>3.6</w:t>
            </w:r>
          </w:p>
        </w:tc>
        <w:tc>
          <w:tcPr>
            <w:tcW w:w="2756" w:type="dxa"/>
            <w:vAlign w:val="center"/>
          </w:tcPr>
          <w:p>
            <w:pPr>
              <w:spacing w:line="400" w:lineRule="exact"/>
              <w:rPr>
                <w:rFonts w:ascii="宋体" w:hAnsi="宋体" w:cs="宋体"/>
                <w:bCs/>
                <w:color w:val="auto"/>
                <w:kern w:val="0"/>
                <w:sz w:val="24"/>
                <w:highlight w:val="none"/>
              </w:rPr>
            </w:pPr>
            <w:r>
              <w:rPr>
                <w:rFonts w:hint="eastAsia" w:ascii="宋体" w:hAnsi="宋体" w:cs="宋体"/>
                <w:bCs/>
                <w:color w:val="auto"/>
                <w:kern w:val="0"/>
                <w:sz w:val="24"/>
                <w:highlight w:val="none"/>
              </w:rPr>
              <w:t>详见第三章谈判内容及要求</w:t>
            </w:r>
          </w:p>
        </w:tc>
      </w:tr>
    </w:tbl>
    <w:p>
      <w:pPr>
        <w:spacing w:line="420" w:lineRule="exact"/>
        <w:textAlignment w:val="baseline"/>
        <w:rPr>
          <w:rFonts w:ascii="宋体" w:hAnsi="宋体" w:cs="宋体"/>
          <w:color w:val="auto"/>
          <w:kern w:val="0"/>
          <w:sz w:val="24"/>
          <w:highlight w:val="none"/>
        </w:rPr>
      </w:pPr>
    </w:p>
    <w:p>
      <w:pPr>
        <w:spacing w:line="420" w:lineRule="exact"/>
        <w:textAlignment w:val="baseline"/>
        <w:rPr>
          <w:rFonts w:ascii="宋体" w:hAnsi="宋体" w:cs="宋体"/>
          <w:color w:val="auto"/>
          <w:kern w:val="0"/>
          <w:sz w:val="24"/>
          <w:highlight w:val="none"/>
        </w:rPr>
      </w:pPr>
      <w:r>
        <w:rPr>
          <w:rFonts w:hint="eastAsia" w:ascii="宋体" w:hAnsi="宋体" w:cs="宋体"/>
          <w:color w:val="auto"/>
          <w:kern w:val="0"/>
          <w:sz w:val="24"/>
          <w:highlight w:val="none"/>
        </w:rPr>
        <w:t>注：</w:t>
      </w:r>
    </w:p>
    <w:p>
      <w:pPr>
        <w:pStyle w:val="22"/>
        <w:tabs>
          <w:tab w:val="left" w:pos="8360"/>
        </w:tabs>
        <w:adjustRightInd w:val="0"/>
        <w:snapToGrid w:val="0"/>
        <w:spacing w:line="420" w:lineRule="exact"/>
        <w:ind w:left="360" w:hanging="360"/>
        <w:jc w:val="left"/>
        <w:rPr>
          <w:rFonts w:hAnsi="宋体" w:cs="宋体"/>
          <w:color w:val="auto"/>
          <w:kern w:val="0"/>
          <w:sz w:val="24"/>
          <w:highlight w:val="none"/>
        </w:rPr>
      </w:pPr>
      <w:r>
        <w:rPr>
          <w:rFonts w:hint="eastAsia" w:hAnsi="宋体" w:cs="宋体"/>
          <w:color w:val="auto"/>
          <w:kern w:val="0"/>
          <w:sz w:val="24"/>
          <w:highlight w:val="none"/>
        </w:rPr>
        <w:t xml:space="preserve">1、供应商应按合同包投标，对同一合同包内所有品目号内容响应时必须完整，评标与授标以合同包为单位。 </w:t>
      </w:r>
    </w:p>
    <w:p>
      <w:pPr>
        <w:spacing w:line="440" w:lineRule="exact"/>
        <w:ind w:right="-166" w:rightChars="-79"/>
        <w:rPr>
          <w:rFonts w:hint="eastAsia" w:ascii="宋体" w:hAnsi="宋体" w:cs="宋体"/>
          <w:color w:val="auto"/>
          <w:kern w:val="0"/>
          <w:sz w:val="24"/>
          <w:highlight w:val="none"/>
        </w:rPr>
      </w:pPr>
      <w:r>
        <w:rPr>
          <w:rFonts w:hint="eastAsia" w:ascii="宋体" w:hAnsi="宋体" w:cs="宋体"/>
          <w:color w:val="auto"/>
          <w:kern w:val="0"/>
          <w:sz w:val="24"/>
          <w:highlight w:val="none"/>
        </w:rPr>
        <w:t>2、</w:t>
      </w:r>
      <w:r>
        <w:rPr>
          <w:rFonts w:hint="eastAsia" w:ascii="宋体" w:hAnsi="宋体" w:cs="宋体"/>
          <w:color w:val="auto"/>
          <w:kern w:val="0"/>
          <w:sz w:val="24"/>
          <w:highlight w:val="none"/>
          <w:lang w:val="en-US" w:eastAsia="zh-CN"/>
        </w:rPr>
        <w:t>供应商</w:t>
      </w:r>
      <w:r>
        <w:rPr>
          <w:rFonts w:hint="eastAsia" w:ascii="宋体" w:hAnsi="宋体" w:cs="宋体"/>
          <w:color w:val="auto"/>
          <w:kern w:val="0"/>
          <w:sz w:val="24"/>
          <w:highlight w:val="none"/>
        </w:rPr>
        <w:t>报价应包括货物价格（包含不限于钢筋、涂料、电线、瓷砖）、人员施工费、运输费、搬运费、安装费、货物运至采购人指定地点后的保管费、保修期内的维护费用、调试费、验收费、技术服务费、培训费、保险费、检验、税费、专用工具费、备品备件费、招标服务费以及所有不可预见的费用。</w:t>
      </w:r>
    </w:p>
    <w:p>
      <w:pPr>
        <w:spacing w:line="440" w:lineRule="exact"/>
        <w:ind w:right="-166" w:rightChars="-79" w:firstLine="540" w:firstLineChars="225"/>
        <w:rPr>
          <w:rFonts w:ascii="宋体" w:hAnsi="宋体" w:cs="宋体"/>
          <w:bCs/>
          <w:color w:val="auto"/>
          <w:sz w:val="24"/>
          <w:highlight w:val="none"/>
        </w:rPr>
      </w:pPr>
    </w:p>
    <w:p>
      <w:pPr>
        <w:spacing w:line="360" w:lineRule="auto"/>
        <w:ind w:left="360" w:hanging="360" w:hangingChars="150"/>
        <w:textAlignment w:val="baseline"/>
        <w:rPr>
          <w:rFonts w:ascii="宋体" w:hAnsi="宋体" w:cs="宋体"/>
          <w:color w:val="auto"/>
          <w:kern w:val="0"/>
          <w:sz w:val="24"/>
          <w:highlight w:val="none"/>
        </w:rPr>
      </w:pPr>
      <w:r>
        <w:rPr>
          <w:rFonts w:hint="eastAsia" w:ascii="宋体" w:hAnsi="宋体" w:cs="宋体"/>
          <w:color w:val="auto"/>
          <w:sz w:val="24"/>
          <w:highlight w:val="none"/>
        </w:rPr>
        <w:t>。</w:t>
      </w:r>
    </w:p>
    <w:p>
      <w:pPr>
        <w:spacing w:line="420" w:lineRule="exact"/>
        <w:jc w:val="left"/>
        <w:rPr>
          <w:rFonts w:ascii="宋体" w:hAnsi="宋体" w:cs="宋体"/>
          <w:b/>
          <w:color w:val="auto"/>
          <w:sz w:val="36"/>
          <w:highlight w:val="none"/>
        </w:rPr>
      </w:pPr>
      <w:r>
        <w:rPr>
          <w:rFonts w:hint="eastAsia" w:ascii="宋体" w:hAnsi="宋体" w:cs="宋体"/>
          <w:b/>
          <w:color w:val="auto"/>
          <w:sz w:val="36"/>
          <w:highlight w:val="none"/>
        </w:rPr>
        <w:br w:type="page"/>
      </w:r>
      <w:r>
        <w:rPr>
          <w:rFonts w:hint="eastAsia" w:ascii="宋体" w:hAnsi="宋体" w:cs="宋体"/>
          <w:b/>
          <w:color w:val="auto"/>
          <w:sz w:val="36"/>
          <w:highlight w:val="none"/>
        </w:rPr>
        <w:t xml:space="preserve">                </w:t>
      </w:r>
      <w:r>
        <w:rPr>
          <w:rFonts w:hint="eastAsia" w:ascii="宋体" w:hAnsi="宋体" w:cs="宋体"/>
          <w:b/>
          <w:color w:val="auto"/>
          <w:sz w:val="36"/>
          <w:szCs w:val="36"/>
          <w:highlight w:val="none"/>
        </w:rPr>
        <w:t>第二章  供应商须知</w:t>
      </w:r>
    </w:p>
    <w:p>
      <w:pPr>
        <w:pStyle w:val="33"/>
        <w:spacing w:line="440" w:lineRule="exact"/>
        <w:rPr>
          <w:rFonts w:ascii="宋体" w:hAnsi="宋体" w:cs="宋体"/>
          <w:b w:val="0"/>
          <w:color w:val="auto"/>
          <w:sz w:val="28"/>
          <w:szCs w:val="28"/>
          <w:highlight w:val="none"/>
        </w:rPr>
      </w:pPr>
      <w:r>
        <w:rPr>
          <w:rFonts w:hint="eastAsia" w:ascii="宋体" w:hAnsi="宋体" w:cs="宋体"/>
          <w:b w:val="0"/>
          <w:color w:val="auto"/>
          <w:sz w:val="28"/>
          <w:szCs w:val="28"/>
          <w:highlight w:val="none"/>
        </w:rPr>
        <w:t>供应商须知前附表</w:t>
      </w:r>
    </w:p>
    <w:p>
      <w:pPr>
        <w:spacing w:line="440" w:lineRule="exact"/>
        <w:ind w:firstLine="525"/>
        <w:rPr>
          <w:rFonts w:ascii="宋体" w:hAnsi="宋体" w:cs="宋体"/>
          <w:color w:val="auto"/>
          <w:sz w:val="24"/>
          <w:highlight w:val="none"/>
        </w:rPr>
      </w:pPr>
      <w:r>
        <w:rPr>
          <w:rFonts w:hint="eastAsia" w:ascii="宋体" w:hAnsi="宋体" w:cs="宋体"/>
          <w:color w:val="auto"/>
          <w:sz w:val="24"/>
          <w:highlight w:val="none"/>
        </w:rPr>
        <w:t xml:space="preserve">本须知前附表的条款号是与《供应商须知》中条款的项号相对应的。如有矛盾，应以本须知前附表为准。 </w:t>
      </w:r>
    </w:p>
    <w:tbl>
      <w:tblPr>
        <w:tblStyle w:val="45"/>
        <w:tblW w:w="0" w:type="auto"/>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992"/>
        <w:gridCol w:w="79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trPr>
        <w:tc>
          <w:tcPr>
            <w:tcW w:w="851" w:type="dxa"/>
            <w:vAlign w:val="center"/>
          </w:tcPr>
          <w:p>
            <w:pPr>
              <w:spacing w:line="440" w:lineRule="exact"/>
              <w:jc w:val="center"/>
              <w:rPr>
                <w:rFonts w:ascii="宋体" w:hAnsi="宋体" w:cs="宋体"/>
                <w:color w:val="auto"/>
                <w:sz w:val="24"/>
                <w:highlight w:val="none"/>
              </w:rPr>
            </w:pPr>
            <w:r>
              <w:rPr>
                <w:rFonts w:hint="eastAsia" w:ascii="宋体" w:hAnsi="宋体" w:cs="宋体"/>
                <w:color w:val="auto"/>
                <w:sz w:val="24"/>
                <w:highlight w:val="none"/>
              </w:rPr>
              <w:t>项 号</w:t>
            </w:r>
          </w:p>
        </w:tc>
        <w:tc>
          <w:tcPr>
            <w:tcW w:w="992" w:type="dxa"/>
            <w:vAlign w:val="center"/>
          </w:tcPr>
          <w:p>
            <w:pPr>
              <w:spacing w:line="440" w:lineRule="exact"/>
              <w:jc w:val="center"/>
              <w:rPr>
                <w:rFonts w:ascii="宋体" w:hAnsi="宋体" w:cs="宋体"/>
                <w:color w:val="auto"/>
                <w:sz w:val="24"/>
                <w:highlight w:val="none"/>
              </w:rPr>
            </w:pPr>
            <w:r>
              <w:rPr>
                <w:rFonts w:hint="eastAsia" w:ascii="宋体" w:hAnsi="宋体" w:cs="宋体"/>
                <w:color w:val="auto"/>
                <w:sz w:val="24"/>
                <w:highlight w:val="none"/>
              </w:rPr>
              <w:t>条款号</w:t>
            </w:r>
          </w:p>
        </w:tc>
        <w:tc>
          <w:tcPr>
            <w:tcW w:w="7938" w:type="dxa"/>
            <w:vAlign w:val="center"/>
          </w:tcPr>
          <w:p>
            <w:pPr>
              <w:spacing w:line="440" w:lineRule="exact"/>
              <w:jc w:val="center"/>
              <w:rPr>
                <w:rFonts w:ascii="宋体" w:hAnsi="宋体" w:cs="宋体"/>
                <w:color w:val="auto"/>
                <w:sz w:val="24"/>
                <w:highlight w:val="none"/>
              </w:rPr>
            </w:pPr>
            <w:r>
              <w:rPr>
                <w:rFonts w:hint="eastAsia" w:ascii="宋体" w:hAnsi="宋体" w:cs="宋体"/>
                <w:color w:val="auto"/>
                <w:sz w:val="24"/>
                <w:highlight w:val="none"/>
              </w:rPr>
              <w:t>编   列   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8" w:hRule="atLeast"/>
        </w:trPr>
        <w:tc>
          <w:tcPr>
            <w:tcW w:w="851" w:type="dxa"/>
            <w:vAlign w:val="center"/>
          </w:tcPr>
          <w:p>
            <w:pPr>
              <w:spacing w:line="440" w:lineRule="exact"/>
              <w:jc w:val="center"/>
              <w:rPr>
                <w:rFonts w:ascii="宋体" w:hAnsi="宋体" w:cs="宋体"/>
                <w:color w:val="auto"/>
                <w:sz w:val="24"/>
                <w:highlight w:val="none"/>
              </w:rPr>
            </w:pPr>
            <w:r>
              <w:rPr>
                <w:rFonts w:hint="eastAsia" w:ascii="宋体" w:hAnsi="宋体" w:cs="宋体"/>
                <w:color w:val="auto"/>
                <w:sz w:val="24"/>
                <w:highlight w:val="none"/>
              </w:rPr>
              <w:t>1</w:t>
            </w:r>
          </w:p>
        </w:tc>
        <w:tc>
          <w:tcPr>
            <w:tcW w:w="992" w:type="dxa"/>
            <w:vAlign w:val="center"/>
          </w:tcPr>
          <w:p>
            <w:pPr>
              <w:spacing w:line="440" w:lineRule="exact"/>
              <w:jc w:val="center"/>
              <w:rPr>
                <w:rFonts w:ascii="宋体" w:hAnsi="宋体" w:cs="宋体"/>
                <w:color w:val="auto"/>
                <w:sz w:val="24"/>
                <w:highlight w:val="none"/>
              </w:rPr>
            </w:pPr>
            <w:r>
              <w:rPr>
                <w:rFonts w:hint="eastAsia" w:ascii="宋体" w:hAnsi="宋体" w:cs="宋体"/>
                <w:color w:val="auto"/>
                <w:sz w:val="24"/>
                <w:highlight w:val="none"/>
              </w:rPr>
              <w:t>1.1</w:t>
            </w:r>
          </w:p>
        </w:tc>
        <w:tc>
          <w:tcPr>
            <w:tcW w:w="7938" w:type="dxa"/>
            <w:vAlign w:val="center"/>
          </w:tcPr>
          <w:p>
            <w:pPr>
              <w:pStyle w:val="136"/>
              <w:spacing w:line="440" w:lineRule="exact"/>
              <w:textAlignment w:val="baseline"/>
              <w:rPr>
                <w:rFonts w:hint="eastAsia" w:hAnsi="宋体" w:eastAsia="宋体" w:cs="宋体"/>
                <w:color w:val="auto"/>
                <w:highlight w:val="none"/>
                <w:lang w:eastAsia="zh-CN"/>
              </w:rPr>
            </w:pPr>
            <w:r>
              <w:rPr>
                <w:rFonts w:hint="eastAsia" w:hAnsi="宋体" w:cs="宋体"/>
                <w:color w:val="auto"/>
                <w:kern w:val="2"/>
                <w:highlight w:val="none"/>
              </w:rPr>
              <w:t>项目名称：</w:t>
            </w:r>
            <w:r>
              <w:rPr>
                <w:rFonts w:hint="eastAsia" w:hAnsi="宋体" w:cs="宋体"/>
                <w:color w:val="auto"/>
                <w:kern w:val="2"/>
                <w:highlight w:val="none"/>
                <w:lang w:eastAsia="zh-CN"/>
              </w:rPr>
              <w:t>福建省泉州凤栖实业有限责任公司厂区道路综合改造升级项目</w:t>
            </w:r>
          </w:p>
          <w:p>
            <w:pPr>
              <w:pStyle w:val="136"/>
              <w:spacing w:line="440" w:lineRule="exact"/>
              <w:rPr>
                <w:rFonts w:hint="eastAsia" w:hAnsi="宋体" w:eastAsia="宋体" w:cs="宋体"/>
                <w:color w:val="auto"/>
                <w:highlight w:val="none"/>
                <w:lang w:eastAsia="zh-CN"/>
              </w:rPr>
            </w:pPr>
            <w:r>
              <w:rPr>
                <w:rFonts w:hint="eastAsia" w:hAnsi="宋体" w:cs="宋体"/>
                <w:color w:val="auto"/>
                <w:highlight w:val="none"/>
              </w:rPr>
              <w:t>采购人名称：</w:t>
            </w:r>
            <w:r>
              <w:rPr>
                <w:rFonts w:hint="eastAsia" w:hAnsi="宋体" w:cs="宋体"/>
                <w:color w:val="auto"/>
                <w:highlight w:val="none"/>
                <w:lang w:eastAsia="zh-CN"/>
              </w:rPr>
              <w:t>福建省泉州凤栖实业有限责任公司</w:t>
            </w:r>
          </w:p>
          <w:p>
            <w:pPr>
              <w:spacing w:line="440" w:lineRule="exact"/>
              <w:textAlignment w:val="baseline"/>
              <w:rPr>
                <w:rFonts w:ascii="宋体" w:hAnsi="宋体" w:cs="宋体"/>
                <w:color w:val="auto"/>
                <w:sz w:val="24"/>
                <w:highlight w:val="none"/>
              </w:rPr>
            </w:pPr>
            <w:r>
              <w:rPr>
                <w:rFonts w:hint="eastAsia" w:ascii="宋体" w:hAnsi="宋体" w:cs="宋体"/>
                <w:color w:val="auto"/>
                <w:sz w:val="24"/>
                <w:highlight w:val="none"/>
              </w:rPr>
              <w:t xml:space="preserve">项目内容：详见谈判项目一览表  </w:t>
            </w:r>
          </w:p>
          <w:p>
            <w:pPr>
              <w:spacing w:line="440" w:lineRule="exact"/>
              <w:textAlignment w:val="baseline"/>
              <w:rPr>
                <w:rFonts w:hint="eastAsia" w:ascii="宋体" w:hAnsi="宋体" w:eastAsia="宋体" w:cs="宋体"/>
                <w:color w:val="auto"/>
                <w:sz w:val="24"/>
                <w:highlight w:val="none"/>
                <w:u w:val="single"/>
                <w:lang w:eastAsia="zh-CN"/>
              </w:rPr>
            </w:pPr>
            <w:r>
              <w:rPr>
                <w:rFonts w:hint="eastAsia" w:ascii="宋体" w:hAnsi="宋体" w:cs="宋体"/>
                <w:color w:val="auto"/>
                <w:sz w:val="24"/>
                <w:highlight w:val="none"/>
              </w:rPr>
              <w:t>项目编号：</w:t>
            </w:r>
            <w:r>
              <w:rPr>
                <w:rFonts w:hint="eastAsia" w:ascii="宋体" w:hAnsi="宋体" w:cs="宋体"/>
                <w:color w:val="auto"/>
                <w:sz w:val="24"/>
                <w:highlight w:val="none"/>
                <w:lang w:eastAsia="zh-CN"/>
              </w:rPr>
              <w:t>XFZB-2023-FS78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851" w:type="dxa"/>
            <w:vAlign w:val="center"/>
          </w:tcPr>
          <w:p>
            <w:pPr>
              <w:spacing w:line="440" w:lineRule="exact"/>
              <w:jc w:val="center"/>
              <w:rPr>
                <w:rFonts w:ascii="宋体" w:hAnsi="宋体" w:cs="宋体"/>
                <w:color w:val="auto"/>
                <w:sz w:val="24"/>
                <w:highlight w:val="none"/>
              </w:rPr>
            </w:pPr>
            <w:r>
              <w:rPr>
                <w:rFonts w:hint="eastAsia" w:ascii="宋体" w:hAnsi="宋体" w:cs="宋体"/>
                <w:color w:val="auto"/>
                <w:sz w:val="24"/>
                <w:highlight w:val="none"/>
              </w:rPr>
              <w:t>2</w:t>
            </w:r>
          </w:p>
        </w:tc>
        <w:tc>
          <w:tcPr>
            <w:tcW w:w="992" w:type="dxa"/>
            <w:vAlign w:val="center"/>
          </w:tcPr>
          <w:p>
            <w:pPr>
              <w:spacing w:line="440" w:lineRule="exact"/>
              <w:jc w:val="center"/>
              <w:rPr>
                <w:rFonts w:ascii="宋体" w:hAnsi="宋体" w:cs="宋体"/>
                <w:color w:val="auto"/>
                <w:sz w:val="24"/>
                <w:highlight w:val="none"/>
              </w:rPr>
            </w:pPr>
            <w:r>
              <w:rPr>
                <w:rFonts w:hint="eastAsia" w:ascii="宋体" w:hAnsi="宋体" w:cs="宋体"/>
                <w:color w:val="auto"/>
                <w:sz w:val="24"/>
                <w:highlight w:val="none"/>
              </w:rPr>
              <w:t>3.1</w:t>
            </w:r>
          </w:p>
        </w:tc>
        <w:tc>
          <w:tcPr>
            <w:tcW w:w="7938" w:type="dxa"/>
            <w:vAlign w:val="center"/>
          </w:tcPr>
          <w:p>
            <w:pPr>
              <w:snapToGrid w:val="0"/>
              <w:spacing w:line="400" w:lineRule="exact"/>
              <w:rPr>
                <w:rFonts w:ascii="宋体" w:hAnsi="宋体"/>
                <w:b/>
                <w:bCs/>
                <w:color w:val="auto"/>
                <w:sz w:val="24"/>
                <w:highlight w:val="none"/>
              </w:rPr>
            </w:pPr>
            <w:r>
              <w:rPr>
                <w:rFonts w:hint="eastAsia" w:ascii="宋体" w:hAnsi="宋体"/>
                <w:b/>
                <w:bCs/>
                <w:color w:val="auto"/>
                <w:sz w:val="24"/>
                <w:highlight w:val="none"/>
              </w:rPr>
              <w:t>供应商资格标准：</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（1）凡有能力提供本竞争性谈判文件所述服务的供应商均可能成为合格的供应商。</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（2）供应商应符合《中华人民共和国政府采购法》第二十二条规定条件，并提交以下资质证明文件：</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①有效营业执照副本复印件</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备注：</w:t>
            </w:r>
            <w:r>
              <w:rPr>
                <w:rFonts w:hint="eastAsia" w:ascii="宋体" w:hAnsi="宋体" w:cs="宋体"/>
                <w:color w:val="auto"/>
                <w:kern w:val="0"/>
                <w:sz w:val="24"/>
                <w:highlight w:val="none"/>
              </w:rPr>
              <w:t>供应商是企业或个体工商户的，则提供工商部门注册的有效的营业执照复印件；供应商是事业单位的，则提供有效的“事业单位法人证书”复印件；供应商是非企业专业服务机构的，则提供执业许可等证明材料；供应商是自然人的，则提供自然人的身份证明复印件。</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②单位负责人授权书原件 (若供应商代表与单位负责人为同一人，无需提供此件)；</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③单位负责人及供应商代表身份证（正、反面）复印件；</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④财务状况报告，依法缴纳税收和社会保障资金的相关材料：</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A、财务状况报告：提供2022年度经审计的财务报告或其基本开户银行出具的资信证明，或提供提交响应文件截止时间前六个月内任一个月的财务报表。</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B、依法缴纳税收的相关材料：提供提交响应文件截止时间前六个月内任一个月的缴税证明。</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C、依法缴纳社会保障资金的相关材料：提供提交响应文件截止时间前六个月内任一个月保障社会保险的凭据（专用收据或社会保险缴纳清单）。</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注：依法免税或不需要缴纳社会保障资金的供应商，应提供相应文件证明其依法免税或不需要缴纳社会保障资金。</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⑤ 具备履行合同所必需的设备和专业技术能力的证明材料。</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⑥参加政府采购活动前3年内在经营活动中没有重大违法记录的书面声明。</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（3）</w:t>
            </w:r>
            <w:r>
              <w:rPr>
                <w:rFonts w:hint="eastAsia" w:ascii="宋体" w:hAnsi="宋体" w:cs="宋体"/>
                <w:color w:val="auto"/>
                <w:sz w:val="24"/>
                <w:highlight w:val="none"/>
              </w:rPr>
              <w:t>参加本项目采购活动前3年内在经营活动中无行贿犯罪承诺函。</w:t>
            </w:r>
          </w:p>
          <w:p>
            <w:pPr>
              <w:pStyle w:val="185"/>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（4）根据《财政部关于在政府采购活动中查询及使用信用记录有关问题的通知》（财库【2016】125号）有关规定，供应商须提供参加政府采购活动前3年内在经营活动中无不良信用记录的书面声明；</w:t>
            </w:r>
          </w:p>
          <w:p>
            <w:pPr>
              <w:pStyle w:val="185"/>
              <w:snapToGrid w:val="0"/>
              <w:spacing w:line="400" w:lineRule="exact"/>
              <w:ind w:firstLine="480"/>
              <w:rPr>
                <w:rFonts w:hint="eastAsia" w:ascii="宋体" w:hAnsi="宋体"/>
                <w:color w:val="auto"/>
                <w:sz w:val="24"/>
                <w:highlight w:val="none"/>
              </w:rPr>
            </w:pPr>
            <w:r>
              <w:rPr>
                <w:rFonts w:hint="eastAsia" w:ascii="宋体" w:hAnsi="宋体"/>
                <w:color w:val="auto"/>
                <w:sz w:val="24"/>
                <w:highlight w:val="none"/>
              </w:rPr>
              <w:t>备注：不良信用记录是指列入失信被执行人、重大税收违法案件当事人名单和政府采购严重违法失信行为记录名单等。</w:t>
            </w:r>
          </w:p>
          <w:p>
            <w:pPr>
              <w:widowControl/>
              <w:spacing w:line="440" w:lineRule="exact"/>
              <w:ind w:firstLine="240" w:firstLineChars="100"/>
              <w:rPr>
                <w:rFonts w:hint="default"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（5）供应商</w:t>
            </w:r>
            <w:r>
              <w:rPr>
                <w:rFonts w:hint="eastAsia" w:ascii="宋体" w:hAnsi="宋体" w:eastAsia="宋体" w:cs="宋体"/>
                <w:color w:val="auto"/>
                <w:kern w:val="0"/>
                <w:sz w:val="24"/>
                <w:highlight w:val="none"/>
              </w:rPr>
              <w:t>须具备有效的不低于 三 级 市政公用工程施工总承包资质</w:t>
            </w:r>
            <w:r>
              <w:rPr>
                <w:rFonts w:hint="eastAsia" w:ascii="宋体" w:hAnsi="宋体" w:eastAsia="宋体" w:cs="宋体"/>
                <w:color w:val="auto"/>
                <w:kern w:val="0"/>
                <w:sz w:val="24"/>
                <w:highlight w:val="none"/>
                <w:lang w:eastAsia="zh-CN"/>
              </w:rPr>
              <w:t>，</w:t>
            </w:r>
            <w:r>
              <w:rPr>
                <w:rFonts w:hint="eastAsia" w:ascii="宋体" w:hAnsi="宋体" w:eastAsia="宋体" w:cs="宋体"/>
                <w:color w:val="auto"/>
                <w:kern w:val="0"/>
                <w:sz w:val="24"/>
                <w:highlight w:val="none"/>
                <w:lang w:val="en-US" w:eastAsia="zh-CN"/>
              </w:rPr>
              <w:t>须提供相关资质证书复印件。</w:t>
            </w:r>
          </w:p>
          <w:p>
            <w:pPr>
              <w:widowControl/>
              <w:spacing w:line="440" w:lineRule="exact"/>
              <w:ind w:firstLine="240" w:firstLineChars="100"/>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rPr>
              <w:t>（</w:t>
            </w:r>
            <w:r>
              <w:rPr>
                <w:rFonts w:hint="eastAsia" w:ascii="宋体" w:hAnsi="宋体" w:eastAsia="宋体" w:cs="宋体"/>
                <w:color w:val="auto"/>
                <w:kern w:val="0"/>
                <w:sz w:val="24"/>
                <w:highlight w:val="none"/>
                <w:lang w:val="en-US" w:eastAsia="zh-CN"/>
              </w:rPr>
              <w:t>6</w:t>
            </w:r>
            <w:r>
              <w:rPr>
                <w:rFonts w:hint="eastAsia" w:ascii="宋体" w:hAnsi="宋体" w:eastAsia="宋体" w:cs="宋体"/>
                <w:color w:val="auto"/>
                <w:kern w:val="0"/>
                <w:sz w:val="24"/>
                <w:highlight w:val="none"/>
              </w:rPr>
              <w:t>）</w:t>
            </w:r>
            <w:r>
              <w:rPr>
                <w:rFonts w:hint="eastAsia" w:ascii="宋体" w:hAnsi="宋体" w:eastAsia="宋体" w:cs="宋体"/>
                <w:color w:val="auto"/>
                <w:kern w:val="0"/>
                <w:sz w:val="24"/>
                <w:highlight w:val="none"/>
                <w:lang w:val="en-US" w:eastAsia="zh-CN"/>
              </w:rPr>
              <w:t>供应商应具备《施工企业安全生产许可证》，在响应文件中提供证书有效复印件。</w:t>
            </w:r>
          </w:p>
          <w:p>
            <w:pPr>
              <w:widowControl/>
              <w:spacing w:line="440" w:lineRule="exact"/>
              <w:ind w:firstLine="240" w:firstLineChars="100"/>
              <w:rPr>
                <w:rFonts w:hint="eastAsia" w:ascii="宋体" w:hAnsi="宋体"/>
                <w:color w:val="auto"/>
                <w:sz w:val="24"/>
                <w:highlight w:val="none"/>
              </w:rPr>
            </w:pPr>
            <w:r>
              <w:rPr>
                <w:rFonts w:hint="eastAsia" w:ascii="宋体" w:hAnsi="宋体" w:eastAsia="宋体" w:cs="宋体"/>
                <w:color w:val="auto"/>
                <w:kern w:val="0"/>
                <w:sz w:val="24"/>
                <w:highlight w:val="none"/>
                <w:lang w:val="en-US" w:eastAsia="zh-CN"/>
              </w:rPr>
              <w:t>(7)</w:t>
            </w:r>
            <w:r>
              <w:rPr>
                <w:rFonts w:hint="eastAsia" w:ascii="宋体" w:hAnsi="宋体" w:eastAsia="宋体" w:cs="宋体"/>
                <w:color w:val="auto"/>
                <w:kern w:val="0"/>
                <w:sz w:val="24"/>
                <w:highlight w:val="none"/>
              </w:rPr>
              <w:t>供应商拟派的项目负责人必须具有有效的二级及以上市政公用工程专业注册建造师（含临时建造师）执业资格，并具备有效的安全生产考核合格证书（B证），须</w:t>
            </w:r>
            <w:r>
              <w:rPr>
                <w:rFonts w:ascii="宋体" w:hAnsi="宋体" w:cs="宋体"/>
                <w:color w:val="auto"/>
                <w:kern w:val="0"/>
                <w:sz w:val="24"/>
                <w:highlight w:val="none"/>
                <w:lang w:bidi="ar"/>
              </w:rPr>
              <w:t>提供有效的证书复印件（原件备查）。</w:t>
            </w:r>
          </w:p>
          <w:p>
            <w:pPr>
              <w:pStyle w:val="185"/>
              <w:snapToGrid w:val="0"/>
              <w:spacing w:line="400" w:lineRule="exact"/>
              <w:ind w:firstLine="480"/>
              <w:rPr>
                <w:rFonts w:ascii="宋体" w:hAnsi="宋体"/>
                <w:b w:val="0"/>
                <w:bCs w:val="0"/>
                <w:color w:val="auto"/>
                <w:sz w:val="24"/>
                <w:highlight w:val="none"/>
              </w:rPr>
            </w:pPr>
            <w:r>
              <w:rPr>
                <w:rFonts w:hint="eastAsia" w:ascii="宋体" w:hAnsi="宋体"/>
                <w:b w:val="0"/>
                <w:bCs w:val="0"/>
                <w:color w:val="auto"/>
                <w:sz w:val="24"/>
                <w:highlight w:val="none"/>
              </w:rPr>
              <w:t>（</w:t>
            </w:r>
            <w:r>
              <w:rPr>
                <w:rFonts w:hint="eastAsia" w:ascii="宋体" w:hAnsi="宋体"/>
                <w:b w:val="0"/>
                <w:bCs w:val="0"/>
                <w:color w:val="auto"/>
                <w:sz w:val="24"/>
                <w:highlight w:val="none"/>
                <w:lang w:val="en-US" w:eastAsia="zh-CN"/>
              </w:rPr>
              <w:t>8</w:t>
            </w:r>
            <w:r>
              <w:rPr>
                <w:rFonts w:hint="eastAsia" w:ascii="宋体" w:hAnsi="宋体"/>
                <w:b w:val="0"/>
                <w:bCs w:val="0"/>
                <w:color w:val="auto"/>
                <w:sz w:val="24"/>
                <w:highlight w:val="none"/>
              </w:rPr>
              <w:t>）</w:t>
            </w:r>
            <w:r>
              <w:rPr>
                <w:rFonts w:hint="eastAsia" w:ascii="宋体" w:hAnsi="宋体" w:cs="宋体"/>
                <w:b w:val="0"/>
                <w:bCs w:val="0"/>
                <w:color w:val="auto"/>
                <w:kern w:val="0"/>
                <w:sz w:val="24"/>
                <w:highlight w:val="none"/>
              </w:rPr>
              <w:t>本项目专门面向符合财政部、工信部文件（财库〔2020〕46号）规定的中、小、微企业。投标人须提供《中小企业声明函》。供应商应认真对照《工业和信息化部、国家统计局、国家发展和改革委员会、财政部关于印发中小企业划型标准规定的通知》（工信部联企业[2011]300号）规定的划分标准，并按照国家统计局关于印发《统计上大中小微型企业划分办法（2017）》的通知（国统字〔2017〕213号）规定准确划分企业类型。②监狱企业视同小型、微型企业，投标人为监狱企业的，可不提供中小企业声明函，但须提供由省级以上监狱管理局、戒毒管理局（含新疆生产建设兵团）出具的属于监狱企业的证明文件。③残疾人福利性单位视同小型、微型企业，投标人为残疾人福利性单位的，可不提供中小企业声明函，但须提供的《残疾人福利性单位声明函》。注：本项目为</w:t>
            </w:r>
            <w:r>
              <w:rPr>
                <w:rFonts w:hint="eastAsia" w:ascii="宋体" w:hAnsi="宋体" w:cs="宋体"/>
                <w:b w:val="0"/>
                <w:bCs w:val="0"/>
                <w:color w:val="auto"/>
                <w:kern w:val="0"/>
                <w:sz w:val="24"/>
                <w:highlight w:val="none"/>
                <w:lang w:val="en-US" w:eastAsia="zh-CN"/>
              </w:rPr>
              <w:t>工程</w:t>
            </w:r>
            <w:r>
              <w:rPr>
                <w:rFonts w:hint="eastAsia" w:ascii="宋体" w:hAnsi="宋体" w:cs="宋体"/>
                <w:b w:val="0"/>
                <w:bCs w:val="0"/>
                <w:color w:val="auto"/>
                <w:kern w:val="0"/>
                <w:sz w:val="24"/>
                <w:highlight w:val="none"/>
              </w:rPr>
              <w:t>类采购项目，采购标的对应的中小企业划分标准所属行业为“</w:t>
            </w:r>
            <w:r>
              <w:rPr>
                <w:rFonts w:hint="eastAsia" w:ascii="宋体" w:hAnsi="宋体"/>
                <w:b w:val="0"/>
                <w:bCs w:val="0"/>
                <w:color w:val="auto"/>
                <w:sz w:val="24"/>
              </w:rPr>
              <w:t>建筑业</w:t>
            </w:r>
            <w:r>
              <w:rPr>
                <w:rFonts w:hint="eastAsia" w:ascii="宋体" w:hAnsi="宋体" w:cs="宋体"/>
                <w:b w:val="0"/>
                <w:bCs w:val="0"/>
                <w:color w:val="auto"/>
                <w:kern w:val="0"/>
                <w:sz w:val="24"/>
                <w:highlight w:val="none"/>
              </w:rPr>
              <w:t>”。</w:t>
            </w:r>
          </w:p>
          <w:p>
            <w:pPr>
              <w:snapToGrid w:val="0"/>
              <w:spacing w:line="400" w:lineRule="exact"/>
              <w:ind w:firstLine="480"/>
              <w:rPr>
                <w:rFonts w:ascii="宋体" w:hAnsi="宋体"/>
                <w:color w:val="auto"/>
                <w:sz w:val="24"/>
                <w:highlight w:val="none"/>
              </w:rPr>
            </w:pPr>
            <w:r>
              <w:rPr>
                <w:rFonts w:hint="eastAsia" w:ascii="宋体" w:hAnsi="宋体"/>
                <w:color w:val="auto"/>
                <w:sz w:val="24"/>
                <w:highlight w:val="none"/>
              </w:rPr>
              <w:t>（6）本项目不接受联合体投标。</w:t>
            </w:r>
          </w:p>
          <w:p>
            <w:pPr>
              <w:ind w:firstLine="482" w:firstLineChars="200"/>
              <w:rPr>
                <w:rFonts w:ascii="宋体" w:hAnsi="宋体" w:cs="宋体"/>
                <w:color w:val="auto"/>
                <w:sz w:val="24"/>
                <w:highlight w:val="none"/>
              </w:rPr>
            </w:pPr>
            <w:r>
              <w:rPr>
                <w:rFonts w:hint="eastAsia" w:ascii="宋体" w:hAnsi="宋体" w:cs="宋体"/>
                <w:b/>
                <w:bCs/>
                <w:color w:val="auto"/>
                <w:sz w:val="24"/>
                <w:highlight w:val="none"/>
              </w:rPr>
              <w:t>注：</w:t>
            </w:r>
            <w:r>
              <w:rPr>
                <w:rStyle w:val="220"/>
                <w:rFonts w:hint="eastAsia" w:ascii="宋体" w:hAnsi="宋体" w:eastAsia="宋体" w:cs="宋体"/>
                <w:b/>
                <w:bCs/>
                <w:color w:val="auto"/>
                <w:szCs w:val="24"/>
                <w:highlight w:val="none"/>
                <w:lang w:val="en-US" w:eastAsia="zh-CN"/>
              </w:rPr>
              <w:t>供应商</w:t>
            </w:r>
            <w:r>
              <w:rPr>
                <w:rStyle w:val="220"/>
                <w:rFonts w:hint="eastAsia" w:ascii="宋体" w:hAnsi="宋体" w:eastAsia="宋体" w:cs="宋体"/>
                <w:b/>
                <w:bCs/>
                <w:color w:val="auto"/>
                <w:szCs w:val="24"/>
                <w:highlight w:val="none"/>
              </w:rPr>
              <w:t>提交以上文件或证明的所有复印件应是最新（有效）、清晰、加盖持有者公章并注明与原件一致。</w:t>
            </w:r>
            <w:r>
              <w:rPr>
                <w:rStyle w:val="220"/>
                <w:rFonts w:hint="eastAsia" w:ascii="宋体" w:hAnsi="宋体" w:eastAsia="宋体" w:cs="宋体"/>
                <w:b/>
                <w:bCs/>
                <w:color w:val="auto"/>
                <w:szCs w:val="24"/>
                <w:highlight w:val="none"/>
                <w:lang w:val="en-US" w:eastAsia="zh-CN"/>
              </w:rPr>
              <w:t>供应商</w:t>
            </w:r>
            <w:r>
              <w:rPr>
                <w:rStyle w:val="220"/>
                <w:rFonts w:hint="eastAsia" w:ascii="宋体" w:hAnsi="宋体" w:eastAsia="宋体" w:cs="宋体"/>
                <w:b/>
                <w:bCs/>
                <w:color w:val="auto"/>
                <w:szCs w:val="24"/>
                <w:highlight w:val="none"/>
              </w:rPr>
              <w:t>必须满足以上所有资格条件，有任何一条不满足，都将导致其</w:t>
            </w:r>
            <w:r>
              <w:rPr>
                <w:rStyle w:val="220"/>
                <w:rFonts w:hint="eastAsia" w:ascii="宋体" w:hAnsi="宋体" w:eastAsia="宋体" w:cs="宋体"/>
                <w:b/>
                <w:bCs/>
                <w:color w:val="auto"/>
                <w:szCs w:val="24"/>
                <w:highlight w:val="none"/>
                <w:lang w:val="en-US" w:eastAsia="zh-CN"/>
              </w:rPr>
              <w:t>响应</w:t>
            </w:r>
            <w:r>
              <w:rPr>
                <w:rStyle w:val="220"/>
                <w:rFonts w:hint="eastAsia" w:ascii="宋体" w:hAnsi="宋体" w:eastAsia="宋体" w:cs="宋体"/>
                <w:b/>
                <w:bCs/>
                <w:color w:val="auto"/>
                <w:szCs w:val="24"/>
                <w:highlight w:val="none"/>
              </w:rPr>
              <w:t>文件按无效标处理。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trPr>
        <w:tc>
          <w:tcPr>
            <w:tcW w:w="851" w:type="dxa"/>
            <w:vAlign w:val="center"/>
          </w:tcPr>
          <w:p>
            <w:pPr>
              <w:spacing w:line="440" w:lineRule="exact"/>
              <w:jc w:val="center"/>
              <w:rPr>
                <w:rFonts w:ascii="宋体" w:hAnsi="宋体" w:cs="宋体"/>
                <w:color w:val="auto"/>
                <w:sz w:val="24"/>
                <w:highlight w:val="none"/>
              </w:rPr>
            </w:pPr>
            <w:r>
              <w:rPr>
                <w:rFonts w:hint="eastAsia" w:ascii="宋体" w:hAnsi="宋体" w:cs="宋体"/>
                <w:color w:val="auto"/>
                <w:sz w:val="24"/>
                <w:highlight w:val="none"/>
              </w:rPr>
              <w:t>3</w:t>
            </w:r>
          </w:p>
        </w:tc>
        <w:tc>
          <w:tcPr>
            <w:tcW w:w="992" w:type="dxa"/>
            <w:vAlign w:val="center"/>
          </w:tcPr>
          <w:p>
            <w:pPr>
              <w:spacing w:line="440" w:lineRule="exact"/>
              <w:jc w:val="center"/>
              <w:rPr>
                <w:rFonts w:ascii="宋体" w:hAnsi="宋体" w:cs="宋体"/>
                <w:color w:val="auto"/>
                <w:sz w:val="24"/>
                <w:highlight w:val="none"/>
              </w:rPr>
            </w:pPr>
            <w:r>
              <w:rPr>
                <w:rFonts w:hint="eastAsia" w:ascii="宋体" w:hAnsi="宋体" w:cs="宋体"/>
                <w:color w:val="auto"/>
                <w:sz w:val="24"/>
                <w:highlight w:val="none"/>
              </w:rPr>
              <w:t>11.1</w:t>
            </w:r>
          </w:p>
        </w:tc>
        <w:tc>
          <w:tcPr>
            <w:tcW w:w="7938" w:type="dxa"/>
            <w:vAlign w:val="center"/>
          </w:tcPr>
          <w:p>
            <w:pPr>
              <w:spacing w:line="440" w:lineRule="exact"/>
              <w:textAlignment w:val="baseline"/>
              <w:rPr>
                <w:rFonts w:ascii="宋体" w:hAnsi="宋体" w:cs="宋体"/>
                <w:color w:val="auto"/>
                <w:sz w:val="24"/>
                <w:highlight w:val="none"/>
              </w:rPr>
            </w:pPr>
            <w:r>
              <w:rPr>
                <w:rFonts w:hint="eastAsia" w:ascii="宋体" w:hAnsi="宋体" w:cs="宋体"/>
                <w:color w:val="auto"/>
                <w:sz w:val="24"/>
                <w:highlight w:val="none"/>
              </w:rPr>
              <w:t>响应有效期：响应截止期结束后90个日历日。</w:t>
            </w:r>
          </w:p>
          <w:p>
            <w:pPr>
              <w:spacing w:line="440" w:lineRule="exact"/>
              <w:textAlignment w:val="baseline"/>
              <w:rPr>
                <w:rFonts w:ascii="宋体" w:hAnsi="宋体" w:cs="宋体"/>
                <w:color w:val="auto"/>
                <w:sz w:val="24"/>
                <w:highlight w:val="none"/>
              </w:rPr>
            </w:pPr>
            <w:r>
              <w:rPr>
                <w:rFonts w:hint="eastAsia" w:ascii="宋体" w:hAnsi="宋体" w:cs="宋体"/>
                <w:color w:val="auto"/>
                <w:sz w:val="24"/>
                <w:highlight w:val="none"/>
              </w:rPr>
              <w:t>有效期不足将导致其响应文件被拒绝。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851" w:type="dxa"/>
            <w:vAlign w:val="center"/>
          </w:tcPr>
          <w:p>
            <w:pPr>
              <w:spacing w:line="440" w:lineRule="exact"/>
              <w:jc w:val="center"/>
              <w:rPr>
                <w:rFonts w:ascii="宋体" w:hAnsi="宋体" w:cs="宋体"/>
                <w:color w:val="auto"/>
                <w:sz w:val="24"/>
                <w:highlight w:val="none"/>
              </w:rPr>
            </w:pPr>
            <w:r>
              <w:rPr>
                <w:rFonts w:hint="eastAsia" w:ascii="宋体" w:hAnsi="宋体" w:cs="宋体"/>
                <w:color w:val="auto"/>
                <w:sz w:val="24"/>
                <w:highlight w:val="none"/>
              </w:rPr>
              <w:t>4</w:t>
            </w:r>
          </w:p>
        </w:tc>
        <w:tc>
          <w:tcPr>
            <w:tcW w:w="992" w:type="dxa"/>
            <w:vAlign w:val="center"/>
          </w:tcPr>
          <w:p>
            <w:pPr>
              <w:spacing w:line="440" w:lineRule="exact"/>
              <w:rPr>
                <w:rFonts w:ascii="宋体" w:hAnsi="宋体" w:cs="宋体"/>
                <w:color w:val="auto"/>
                <w:sz w:val="24"/>
                <w:highlight w:val="none"/>
              </w:rPr>
            </w:pPr>
          </w:p>
        </w:tc>
        <w:tc>
          <w:tcPr>
            <w:tcW w:w="7938" w:type="dxa"/>
            <w:vAlign w:val="center"/>
          </w:tcPr>
          <w:p>
            <w:pPr>
              <w:spacing w:line="440" w:lineRule="exact"/>
              <w:textAlignment w:val="baseline"/>
              <w:rPr>
                <w:rFonts w:ascii="宋体" w:hAnsi="宋体" w:cs="宋体"/>
                <w:color w:val="auto"/>
                <w:sz w:val="24"/>
                <w:highlight w:val="none"/>
              </w:rPr>
            </w:pPr>
            <w:r>
              <w:rPr>
                <w:rFonts w:hint="eastAsia" w:ascii="宋体" w:hAnsi="宋体" w:cs="宋体"/>
                <w:color w:val="auto"/>
                <w:sz w:val="24"/>
                <w:highlight w:val="none"/>
              </w:rPr>
              <w:t>响应文件递交地址：福建信发招标代理有限公司【福州市鼓楼区铜盘路466-3号大自然文化创意园5号楼4层】</w:t>
            </w:r>
          </w:p>
          <w:p>
            <w:pPr>
              <w:spacing w:line="440" w:lineRule="exact"/>
              <w:textAlignment w:val="baseline"/>
              <w:rPr>
                <w:rFonts w:ascii="宋体" w:hAnsi="宋体" w:cs="宋体"/>
                <w:color w:val="auto"/>
                <w:sz w:val="24"/>
                <w:highlight w:val="none"/>
              </w:rPr>
            </w:pPr>
            <w:r>
              <w:rPr>
                <w:rFonts w:hint="eastAsia" w:ascii="宋体" w:hAnsi="宋体" w:cs="宋体"/>
                <w:color w:val="auto"/>
                <w:sz w:val="24"/>
                <w:highlight w:val="none"/>
              </w:rPr>
              <w:t xml:space="preserve">接收人：福建信发招标代理有限公司工作人员     </w:t>
            </w:r>
          </w:p>
          <w:p>
            <w:pPr>
              <w:spacing w:line="440" w:lineRule="exact"/>
              <w:textAlignment w:val="baseline"/>
              <w:rPr>
                <w:rFonts w:ascii="宋体" w:hAnsi="宋体" w:cs="宋体"/>
                <w:color w:val="auto"/>
                <w:sz w:val="24"/>
                <w:highlight w:val="none"/>
              </w:rPr>
            </w:pPr>
            <w:r>
              <w:rPr>
                <w:rFonts w:hint="eastAsia" w:ascii="宋体" w:hAnsi="宋体" w:cs="宋体"/>
                <w:color w:val="auto"/>
                <w:sz w:val="24"/>
                <w:highlight w:val="none"/>
              </w:rPr>
              <w:t>提交响应文件截止时间：</w:t>
            </w:r>
            <w:r>
              <w:rPr>
                <w:rFonts w:hint="eastAsia" w:ascii="宋体" w:hAnsi="宋体" w:cs="宋体"/>
                <w:b/>
                <w:color w:val="auto"/>
                <w:spacing w:val="-6"/>
                <w:sz w:val="24"/>
                <w:highlight w:val="none"/>
              </w:rPr>
              <w:t>[2023年</w:t>
            </w:r>
            <w:r>
              <w:rPr>
                <w:rFonts w:hint="eastAsia" w:ascii="宋体" w:hAnsi="宋体" w:cs="宋体"/>
                <w:b/>
                <w:color w:val="auto"/>
                <w:spacing w:val="-6"/>
                <w:sz w:val="24"/>
                <w:highlight w:val="none"/>
                <w:lang w:val="en-US" w:eastAsia="zh-CN"/>
              </w:rPr>
              <w:t xml:space="preserve">  </w:t>
            </w:r>
            <w:r>
              <w:rPr>
                <w:rFonts w:hint="eastAsia" w:ascii="宋体" w:hAnsi="宋体" w:cs="宋体"/>
                <w:b/>
                <w:color w:val="auto"/>
                <w:spacing w:val="-6"/>
                <w:sz w:val="24"/>
                <w:highlight w:val="none"/>
              </w:rPr>
              <w:t>月</w:t>
            </w:r>
            <w:r>
              <w:rPr>
                <w:rFonts w:hint="eastAsia" w:ascii="宋体" w:hAnsi="宋体" w:cs="宋体"/>
                <w:b/>
                <w:color w:val="auto"/>
                <w:spacing w:val="-6"/>
                <w:sz w:val="24"/>
                <w:highlight w:val="none"/>
                <w:lang w:val="en-US" w:eastAsia="zh-CN"/>
              </w:rPr>
              <w:t xml:space="preserve">  </w:t>
            </w:r>
            <w:r>
              <w:rPr>
                <w:rFonts w:hint="eastAsia" w:ascii="宋体" w:hAnsi="宋体" w:cs="宋体"/>
                <w:b/>
                <w:color w:val="auto"/>
                <w:spacing w:val="-6"/>
                <w:sz w:val="24"/>
                <w:highlight w:val="none"/>
              </w:rPr>
              <w:t>日][上午</w:t>
            </w:r>
            <w:r>
              <w:rPr>
                <w:rFonts w:hint="eastAsia" w:ascii="宋体" w:hAnsi="宋体" w:cs="宋体"/>
                <w:b/>
                <w:color w:val="auto"/>
                <w:spacing w:val="-6"/>
                <w:sz w:val="24"/>
                <w:highlight w:val="none"/>
                <w:lang w:val="en-US" w:eastAsia="zh-CN"/>
              </w:rPr>
              <w:t>09</w:t>
            </w:r>
            <w:r>
              <w:rPr>
                <w:rFonts w:hint="eastAsia" w:ascii="宋体" w:hAnsi="宋体" w:cs="宋体"/>
                <w:b/>
                <w:color w:val="auto"/>
                <w:spacing w:val="-6"/>
                <w:sz w:val="24"/>
                <w:highlight w:val="none"/>
              </w:rPr>
              <w:t>:</w:t>
            </w:r>
            <w:r>
              <w:rPr>
                <w:rFonts w:hint="eastAsia" w:ascii="宋体" w:hAnsi="宋体" w:cs="宋体"/>
                <w:b/>
                <w:color w:val="auto"/>
                <w:spacing w:val="-6"/>
                <w:sz w:val="24"/>
                <w:highlight w:val="none"/>
                <w:lang w:val="en-US" w:eastAsia="zh-CN"/>
              </w:rPr>
              <w:t>3</w:t>
            </w:r>
            <w:r>
              <w:rPr>
                <w:rFonts w:hint="eastAsia" w:ascii="宋体" w:hAnsi="宋体" w:cs="宋体"/>
                <w:b/>
                <w:color w:val="auto"/>
                <w:spacing w:val="-6"/>
                <w:sz w:val="24"/>
                <w:highlight w:val="none"/>
              </w:rPr>
              <w:t>0 ]（</w:t>
            </w:r>
            <w:r>
              <w:rPr>
                <w:rFonts w:hint="eastAsia" w:ascii="宋体" w:hAnsi="宋体" w:cs="宋体"/>
                <w:color w:val="auto"/>
                <w:spacing w:val="-6"/>
                <w:sz w:val="24"/>
                <w:highlight w:val="none"/>
              </w:rPr>
              <w:t>北京时间</w:t>
            </w:r>
            <w:r>
              <w:rPr>
                <w:rFonts w:hint="eastAsia" w:ascii="宋体" w:hAnsi="宋体" w:cs="宋体"/>
                <w:b/>
                <w:color w:val="auto"/>
                <w:spacing w:val="-6"/>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2" w:hRule="atLeast"/>
        </w:trPr>
        <w:tc>
          <w:tcPr>
            <w:tcW w:w="851" w:type="dxa"/>
            <w:vAlign w:val="center"/>
          </w:tcPr>
          <w:p>
            <w:pPr>
              <w:spacing w:line="440" w:lineRule="exact"/>
              <w:jc w:val="center"/>
              <w:rPr>
                <w:rFonts w:ascii="宋体" w:hAnsi="宋体" w:cs="宋体"/>
                <w:color w:val="auto"/>
                <w:sz w:val="24"/>
                <w:highlight w:val="none"/>
              </w:rPr>
            </w:pPr>
            <w:r>
              <w:rPr>
                <w:rFonts w:hint="eastAsia" w:ascii="宋体" w:hAnsi="宋体" w:cs="宋体"/>
                <w:color w:val="auto"/>
                <w:sz w:val="24"/>
                <w:highlight w:val="none"/>
              </w:rPr>
              <w:t>5</w:t>
            </w:r>
          </w:p>
        </w:tc>
        <w:tc>
          <w:tcPr>
            <w:tcW w:w="992" w:type="dxa"/>
            <w:vAlign w:val="center"/>
          </w:tcPr>
          <w:p>
            <w:pPr>
              <w:spacing w:line="440" w:lineRule="exact"/>
              <w:jc w:val="center"/>
              <w:textAlignment w:val="baseline"/>
              <w:rPr>
                <w:rFonts w:ascii="宋体" w:hAnsi="宋体" w:cs="宋体"/>
                <w:color w:val="auto"/>
                <w:sz w:val="24"/>
                <w:highlight w:val="none"/>
              </w:rPr>
            </w:pPr>
            <w:r>
              <w:rPr>
                <w:rFonts w:hint="eastAsia" w:ascii="宋体" w:hAnsi="宋体" w:cs="宋体"/>
                <w:color w:val="auto"/>
                <w:sz w:val="24"/>
                <w:highlight w:val="none"/>
              </w:rPr>
              <w:t>12</w:t>
            </w:r>
          </w:p>
        </w:tc>
        <w:tc>
          <w:tcPr>
            <w:tcW w:w="7938" w:type="dxa"/>
            <w:vAlign w:val="center"/>
          </w:tcPr>
          <w:p>
            <w:pPr>
              <w:spacing w:line="440" w:lineRule="exact"/>
              <w:textAlignment w:val="baseline"/>
              <w:rPr>
                <w:rFonts w:ascii="宋体" w:hAnsi="宋体" w:cs="宋体"/>
                <w:color w:val="auto"/>
                <w:sz w:val="24"/>
                <w:highlight w:val="none"/>
              </w:rPr>
            </w:pPr>
            <w:r>
              <w:rPr>
                <w:rFonts w:hint="eastAsia" w:ascii="宋体" w:hAnsi="宋体" w:cs="宋体"/>
                <w:color w:val="auto"/>
                <w:sz w:val="24"/>
                <w:highlight w:val="none"/>
              </w:rPr>
              <w:t>保证金: 供应商应在提交响应文件截止时间前向福建信发招标代理有限公司以银行转账、电汇、汇票等非现金的形式缴纳保证金并到账，若评标时福建信发招标代理有限公司经核实后发现保证金未在规定时间内到帐者（汇款人信息应与供应商保持一致），视为未提供保证金，其响应无效；具体详见谈判项目一览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851" w:type="dxa"/>
            <w:vAlign w:val="center"/>
          </w:tcPr>
          <w:p>
            <w:pPr>
              <w:spacing w:line="440" w:lineRule="exact"/>
              <w:jc w:val="center"/>
              <w:rPr>
                <w:rFonts w:ascii="宋体" w:hAnsi="宋体" w:cs="宋体"/>
                <w:color w:val="auto"/>
                <w:sz w:val="24"/>
                <w:highlight w:val="none"/>
              </w:rPr>
            </w:pPr>
            <w:r>
              <w:rPr>
                <w:rFonts w:hint="eastAsia" w:ascii="宋体" w:hAnsi="宋体" w:cs="宋体"/>
                <w:color w:val="auto"/>
                <w:sz w:val="24"/>
                <w:highlight w:val="none"/>
              </w:rPr>
              <w:t>6</w:t>
            </w:r>
          </w:p>
        </w:tc>
        <w:tc>
          <w:tcPr>
            <w:tcW w:w="992" w:type="dxa"/>
            <w:vAlign w:val="center"/>
          </w:tcPr>
          <w:p>
            <w:pPr>
              <w:spacing w:line="440" w:lineRule="exact"/>
              <w:jc w:val="center"/>
              <w:rPr>
                <w:rFonts w:ascii="宋体" w:hAnsi="宋体" w:cs="宋体"/>
                <w:color w:val="auto"/>
                <w:sz w:val="24"/>
                <w:highlight w:val="none"/>
              </w:rPr>
            </w:pPr>
            <w:r>
              <w:rPr>
                <w:rFonts w:hint="eastAsia" w:ascii="宋体" w:hAnsi="宋体" w:cs="宋体"/>
                <w:color w:val="auto"/>
                <w:sz w:val="24"/>
                <w:highlight w:val="none"/>
              </w:rPr>
              <w:t>13.1</w:t>
            </w:r>
          </w:p>
        </w:tc>
        <w:tc>
          <w:tcPr>
            <w:tcW w:w="7938" w:type="dxa"/>
            <w:vAlign w:val="center"/>
          </w:tcPr>
          <w:p>
            <w:pPr>
              <w:spacing w:line="360" w:lineRule="auto"/>
              <w:rPr>
                <w:rFonts w:ascii="宋体" w:hAnsi="宋体" w:cs="宋体"/>
                <w:color w:val="auto"/>
                <w:sz w:val="24"/>
                <w:highlight w:val="none"/>
              </w:rPr>
            </w:pPr>
            <w:r>
              <w:rPr>
                <w:rFonts w:hint="eastAsia" w:ascii="宋体" w:hAnsi="宋体" w:cs="宋体"/>
                <w:b/>
                <w:color w:val="auto"/>
                <w:kern w:val="0"/>
                <w:sz w:val="24"/>
                <w:highlight w:val="none"/>
              </w:rPr>
              <w:t>供应商须编制“供应商须知”第10条规定响应文件组成的响应文件正本一份、副本</w:t>
            </w:r>
            <w:r>
              <w:rPr>
                <w:rFonts w:hint="eastAsia" w:ascii="宋体" w:hAnsi="宋体" w:cs="宋体"/>
                <w:b/>
                <w:color w:val="auto"/>
                <w:kern w:val="0"/>
                <w:sz w:val="24"/>
                <w:highlight w:val="none"/>
                <w:lang w:eastAsia="zh-CN"/>
              </w:rPr>
              <w:t>五份</w:t>
            </w:r>
            <w:r>
              <w:rPr>
                <w:rFonts w:hint="eastAsia" w:ascii="宋体" w:hAnsi="宋体" w:cs="宋体"/>
                <w:b/>
                <w:color w:val="auto"/>
                <w:kern w:val="0"/>
                <w:sz w:val="24"/>
                <w:highlight w:val="none"/>
              </w:rPr>
              <w:t>，电子文本一份(采用WORD或PDF格式，用非易损介质U盘或光盘保存)。正、副本必须用A4幅面纸张打印装订，必须用胶装（为永久性、无破坏不可拆分）装订成册。响应文件正本须加盖封面章和骑缝章（或每页加盖公章），副本可以用正本的完整复印件，并在封面表明“正本”、“副本”字样。正本与副本如有不一致，则以正本为准。响应文件未按上述规定进行编制、装订、密封和标识的按无效响应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851" w:type="dxa"/>
            <w:vAlign w:val="center"/>
          </w:tcPr>
          <w:p>
            <w:pPr>
              <w:spacing w:line="440" w:lineRule="exact"/>
              <w:jc w:val="center"/>
              <w:rPr>
                <w:rFonts w:ascii="宋体" w:hAnsi="宋体" w:cs="宋体"/>
                <w:color w:val="auto"/>
                <w:sz w:val="24"/>
                <w:highlight w:val="none"/>
              </w:rPr>
            </w:pPr>
            <w:r>
              <w:rPr>
                <w:rFonts w:hint="eastAsia" w:ascii="宋体" w:hAnsi="宋体" w:cs="宋体"/>
                <w:color w:val="auto"/>
                <w:sz w:val="24"/>
                <w:highlight w:val="none"/>
              </w:rPr>
              <w:t>7</w:t>
            </w:r>
          </w:p>
        </w:tc>
        <w:tc>
          <w:tcPr>
            <w:tcW w:w="992" w:type="dxa"/>
            <w:vAlign w:val="center"/>
          </w:tcPr>
          <w:p>
            <w:pPr>
              <w:spacing w:line="440" w:lineRule="exact"/>
              <w:jc w:val="center"/>
              <w:rPr>
                <w:rFonts w:ascii="宋体" w:hAnsi="宋体" w:cs="宋体"/>
                <w:color w:val="auto"/>
                <w:sz w:val="24"/>
                <w:highlight w:val="none"/>
              </w:rPr>
            </w:pPr>
            <w:r>
              <w:rPr>
                <w:rFonts w:hint="eastAsia" w:ascii="宋体" w:hAnsi="宋体" w:cs="宋体"/>
                <w:color w:val="auto"/>
                <w:sz w:val="24"/>
                <w:highlight w:val="none"/>
              </w:rPr>
              <w:t>19.1</w:t>
            </w:r>
          </w:p>
        </w:tc>
        <w:tc>
          <w:tcPr>
            <w:tcW w:w="7938" w:type="dxa"/>
            <w:vAlign w:val="center"/>
          </w:tcPr>
          <w:p>
            <w:pPr>
              <w:spacing w:line="440" w:lineRule="exact"/>
              <w:jc w:val="left"/>
              <w:textAlignment w:val="baseline"/>
              <w:rPr>
                <w:rFonts w:ascii="宋体" w:hAnsi="宋体" w:cs="宋体"/>
                <w:color w:val="auto"/>
                <w:sz w:val="24"/>
                <w:highlight w:val="none"/>
              </w:rPr>
            </w:pPr>
            <w:r>
              <w:rPr>
                <w:rFonts w:hint="eastAsia" w:ascii="宋体" w:hAnsi="宋体" w:cs="宋体"/>
                <w:color w:val="auto"/>
                <w:sz w:val="24"/>
                <w:highlight w:val="none"/>
              </w:rPr>
              <w:t xml:space="preserve">评标方法和标准：详见附件A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851" w:type="dxa"/>
            <w:vAlign w:val="center"/>
          </w:tcPr>
          <w:p>
            <w:pPr>
              <w:spacing w:line="440" w:lineRule="exact"/>
              <w:jc w:val="center"/>
              <w:rPr>
                <w:rFonts w:ascii="宋体" w:hAnsi="宋体" w:cs="宋体"/>
                <w:color w:val="auto"/>
                <w:sz w:val="24"/>
                <w:highlight w:val="none"/>
              </w:rPr>
            </w:pPr>
            <w:r>
              <w:rPr>
                <w:rFonts w:hint="eastAsia" w:ascii="宋体" w:hAnsi="宋体" w:cs="宋体"/>
                <w:color w:val="auto"/>
                <w:sz w:val="24"/>
                <w:highlight w:val="none"/>
              </w:rPr>
              <w:t>8</w:t>
            </w:r>
          </w:p>
        </w:tc>
        <w:tc>
          <w:tcPr>
            <w:tcW w:w="992" w:type="dxa"/>
            <w:vAlign w:val="center"/>
          </w:tcPr>
          <w:p>
            <w:pPr>
              <w:spacing w:line="440" w:lineRule="exact"/>
              <w:jc w:val="center"/>
              <w:rPr>
                <w:rFonts w:ascii="宋体" w:hAnsi="宋体" w:cs="宋体"/>
                <w:color w:val="auto"/>
                <w:sz w:val="24"/>
                <w:highlight w:val="none"/>
              </w:rPr>
            </w:pPr>
          </w:p>
        </w:tc>
        <w:tc>
          <w:tcPr>
            <w:tcW w:w="7938" w:type="dxa"/>
            <w:vAlign w:val="center"/>
          </w:tcPr>
          <w:p>
            <w:pPr>
              <w:spacing w:line="440" w:lineRule="exact"/>
              <w:jc w:val="left"/>
              <w:textAlignment w:val="baseline"/>
              <w:rPr>
                <w:rFonts w:ascii="宋体" w:hAnsi="宋体" w:cs="宋体"/>
                <w:color w:val="auto"/>
                <w:sz w:val="24"/>
                <w:highlight w:val="none"/>
              </w:rPr>
            </w:pPr>
            <w:r>
              <w:rPr>
                <w:rFonts w:hint="eastAsia" w:ascii="宋体" w:hAnsi="宋体" w:cs="宋体"/>
                <w:color w:val="auto"/>
                <w:sz w:val="24"/>
                <w:highlight w:val="none"/>
              </w:rPr>
              <w:t>主要</w:t>
            </w:r>
            <w:r>
              <w:rPr>
                <w:rFonts w:hint="eastAsia" w:ascii="宋体" w:hAnsi="宋体" w:cs="宋体"/>
                <w:bCs/>
                <w:color w:val="auto"/>
                <w:sz w:val="24"/>
                <w:highlight w:val="none"/>
              </w:rPr>
              <w:t>技术规格及参数：</w:t>
            </w:r>
            <w:r>
              <w:rPr>
                <w:rFonts w:hint="eastAsia" w:ascii="宋体" w:hAnsi="宋体" w:cs="宋体"/>
                <w:color w:val="auto"/>
                <w:sz w:val="24"/>
                <w:highlight w:val="none"/>
              </w:rPr>
              <w:t>第三章谈判内容及要求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6" w:hRule="atLeast"/>
        </w:trPr>
        <w:tc>
          <w:tcPr>
            <w:tcW w:w="851" w:type="dxa"/>
            <w:vAlign w:val="center"/>
          </w:tcPr>
          <w:p>
            <w:pPr>
              <w:spacing w:line="440" w:lineRule="exact"/>
              <w:jc w:val="center"/>
              <w:rPr>
                <w:rFonts w:ascii="宋体" w:hAnsi="宋体" w:cs="宋体"/>
                <w:color w:val="auto"/>
                <w:sz w:val="24"/>
                <w:highlight w:val="none"/>
              </w:rPr>
            </w:pPr>
            <w:r>
              <w:rPr>
                <w:rFonts w:hint="eastAsia" w:ascii="宋体" w:hAnsi="宋体" w:cs="宋体"/>
                <w:color w:val="auto"/>
                <w:sz w:val="24"/>
                <w:highlight w:val="none"/>
              </w:rPr>
              <w:t>9</w:t>
            </w:r>
          </w:p>
        </w:tc>
        <w:tc>
          <w:tcPr>
            <w:tcW w:w="992" w:type="dxa"/>
            <w:vAlign w:val="center"/>
          </w:tcPr>
          <w:p>
            <w:pPr>
              <w:spacing w:line="440" w:lineRule="exact"/>
              <w:jc w:val="center"/>
              <w:rPr>
                <w:rFonts w:ascii="宋体" w:hAnsi="宋体" w:cs="宋体"/>
                <w:b/>
                <w:color w:val="auto"/>
                <w:sz w:val="24"/>
                <w:highlight w:val="none"/>
              </w:rPr>
            </w:pPr>
          </w:p>
        </w:tc>
        <w:tc>
          <w:tcPr>
            <w:tcW w:w="7938" w:type="dxa"/>
            <w:vAlign w:val="center"/>
          </w:tcPr>
          <w:p>
            <w:pPr>
              <w:spacing w:line="460" w:lineRule="exact"/>
              <w:rPr>
                <w:rFonts w:ascii="宋体" w:hAnsi="宋体" w:cs="宋体"/>
                <w:b/>
                <w:bCs/>
                <w:color w:val="auto"/>
                <w:sz w:val="24"/>
                <w:highlight w:val="none"/>
              </w:rPr>
            </w:pPr>
            <w:r>
              <w:rPr>
                <w:rFonts w:hint="eastAsia" w:ascii="宋体" w:hAnsi="宋体" w:cs="宋体"/>
                <w:b/>
                <w:bCs/>
                <w:color w:val="auto"/>
                <w:sz w:val="24"/>
                <w:highlight w:val="none"/>
              </w:rPr>
              <w:t>代理服务费：</w:t>
            </w:r>
          </w:p>
          <w:p>
            <w:pPr>
              <w:spacing w:line="380" w:lineRule="exact"/>
              <w:rPr>
                <w:rFonts w:ascii="宋体" w:hAnsi="宋体" w:cs="宋体"/>
                <w:color w:val="auto"/>
                <w:sz w:val="24"/>
                <w:highlight w:val="none"/>
              </w:rPr>
            </w:pPr>
            <w:r>
              <w:rPr>
                <w:rFonts w:hint="eastAsia" w:ascii="宋体"/>
                <w:bCs/>
                <w:color w:val="auto"/>
                <w:sz w:val="24"/>
                <w:highlight w:val="none"/>
              </w:rPr>
              <w:t>1、</w:t>
            </w:r>
            <w:r>
              <w:rPr>
                <w:rFonts w:hint="eastAsia" w:ascii="宋体" w:hAnsi="宋体" w:cs="宋体"/>
                <w:bCs/>
                <w:color w:val="auto"/>
                <w:sz w:val="24"/>
                <w:highlight w:val="none"/>
              </w:rPr>
              <w:t>本</w:t>
            </w:r>
            <w:r>
              <w:rPr>
                <w:rFonts w:hint="eastAsia" w:ascii="宋体" w:hAnsi="宋体" w:eastAsia="宋体" w:cs="宋体"/>
                <w:bCs/>
                <w:color w:val="auto"/>
                <w:sz w:val="24"/>
                <w:highlight w:val="none"/>
              </w:rPr>
              <w:t>项目代理费服务费由成交供应商支付，按差额定率累进法计算收费标准以</w:t>
            </w:r>
            <w:r>
              <w:rPr>
                <w:rFonts w:hint="eastAsia" w:ascii="宋体" w:hAnsi="宋体" w:eastAsia="宋体" w:cs="宋体"/>
                <w:bCs/>
                <w:color w:val="auto"/>
                <w:sz w:val="24"/>
                <w:highlight w:val="none"/>
                <w:lang w:val="en-US" w:eastAsia="zh-CN"/>
              </w:rPr>
              <w:t>成交金额为</w:t>
            </w:r>
            <w:r>
              <w:rPr>
                <w:rFonts w:hint="eastAsia" w:ascii="宋体" w:hAnsi="宋体" w:eastAsia="宋体" w:cs="宋体"/>
                <w:bCs/>
                <w:color w:val="auto"/>
                <w:sz w:val="24"/>
                <w:highlight w:val="none"/>
              </w:rPr>
              <w:t>收费的计算基数</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rPr>
              <w:t>50万元以下，收费费率标准1％；50万元-100万元</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含</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rPr>
              <w:t>，收费费率标准0.9％；100万元</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不含</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rPr>
              <w:t>-500万元</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含</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rPr>
              <w:t>，收费费率标准0.5％</w:t>
            </w:r>
            <w:r>
              <w:rPr>
                <w:rFonts w:hint="eastAsia" w:ascii="宋体" w:hAnsi="宋体" w:cs="宋体"/>
                <w:bCs/>
                <w:color w:val="auto"/>
                <w:sz w:val="24"/>
                <w:highlight w:val="none"/>
              </w:rPr>
              <w:t>。</w:t>
            </w:r>
          </w:p>
          <w:p>
            <w:pPr>
              <w:numPr>
                <w:ilvl w:val="0"/>
                <w:numId w:val="0"/>
              </w:numPr>
              <w:spacing w:line="440" w:lineRule="exact"/>
              <w:textAlignment w:val="baseline"/>
              <w:rPr>
                <w:rFonts w:ascii="宋体" w:hAnsi="宋体" w:cs="宋体"/>
                <w:color w:val="auto"/>
                <w:sz w:val="24"/>
                <w:highlight w:val="none"/>
              </w:rPr>
            </w:pPr>
            <w:r>
              <w:rPr>
                <w:rFonts w:hint="eastAsia" w:ascii="宋体" w:hAnsi="宋体" w:cs="宋体"/>
                <w:color w:val="auto"/>
                <w:sz w:val="24"/>
                <w:highlight w:val="none"/>
                <w:lang w:val="en-US" w:eastAsia="zh-CN"/>
              </w:rPr>
              <w:t>2、</w:t>
            </w:r>
            <w:r>
              <w:rPr>
                <w:rFonts w:hint="eastAsia" w:ascii="宋体" w:hAnsi="宋体" w:cs="宋体"/>
                <w:color w:val="auto"/>
                <w:sz w:val="24"/>
                <w:highlight w:val="none"/>
              </w:rPr>
              <w:t>代理服务费的缴纳方式：</w:t>
            </w:r>
          </w:p>
          <w:p>
            <w:pPr>
              <w:spacing w:line="440" w:lineRule="exact"/>
              <w:textAlignment w:val="baseline"/>
              <w:rPr>
                <w:rFonts w:ascii="宋体" w:hAnsi="宋体" w:cs="宋体"/>
                <w:color w:val="auto"/>
                <w:sz w:val="24"/>
                <w:highlight w:val="none"/>
              </w:rPr>
            </w:pPr>
            <w:r>
              <w:rPr>
                <w:rFonts w:hint="eastAsia" w:ascii="宋体" w:hAnsi="宋体" w:cs="宋体"/>
                <w:color w:val="auto"/>
                <w:sz w:val="24"/>
                <w:highlight w:val="none"/>
              </w:rPr>
              <w:t>代理服务费以银行转账、电汇、汇票或现金等付款方式缴纳。</w:t>
            </w:r>
          </w:p>
          <w:p>
            <w:pPr>
              <w:spacing w:line="440" w:lineRule="exact"/>
              <w:textAlignment w:val="baseline"/>
              <w:rPr>
                <w:rFonts w:ascii="宋体" w:hAnsi="宋体" w:cs="宋体"/>
                <w:color w:val="auto"/>
                <w:sz w:val="24"/>
                <w:highlight w:val="none"/>
              </w:rPr>
            </w:pPr>
            <w:r>
              <w:rPr>
                <w:rFonts w:hint="eastAsia" w:ascii="宋体" w:hAnsi="宋体" w:cs="宋体"/>
                <w:color w:val="auto"/>
                <w:sz w:val="24"/>
                <w:highlight w:val="none"/>
              </w:rPr>
              <w:t>3、代理服务费缴交账号：</w:t>
            </w:r>
          </w:p>
          <w:p>
            <w:pPr>
              <w:spacing w:line="440" w:lineRule="exact"/>
              <w:textAlignment w:val="baseline"/>
              <w:rPr>
                <w:rFonts w:ascii="宋体" w:hAnsi="宋体" w:cs="宋体"/>
                <w:color w:val="auto"/>
                <w:sz w:val="24"/>
                <w:highlight w:val="none"/>
              </w:rPr>
            </w:pPr>
            <w:r>
              <w:rPr>
                <w:rFonts w:hint="eastAsia" w:ascii="宋体" w:hAnsi="宋体" w:cs="宋体"/>
                <w:color w:val="auto"/>
                <w:sz w:val="24"/>
                <w:highlight w:val="none"/>
              </w:rPr>
              <w:t>开户名：福建信发招标代理有限公司；</w:t>
            </w:r>
          </w:p>
          <w:p>
            <w:pPr>
              <w:spacing w:line="440" w:lineRule="exact"/>
              <w:textAlignment w:val="baseline"/>
              <w:rPr>
                <w:rFonts w:ascii="宋体" w:hAnsi="宋体" w:cs="宋体"/>
                <w:color w:val="auto"/>
                <w:sz w:val="24"/>
                <w:highlight w:val="none"/>
              </w:rPr>
            </w:pPr>
            <w:r>
              <w:rPr>
                <w:rFonts w:hint="eastAsia" w:ascii="宋体" w:hAnsi="宋体" w:cs="宋体"/>
                <w:color w:val="auto"/>
                <w:sz w:val="24"/>
                <w:highlight w:val="none"/>
              </w:rPr>
              <w:t>开户行：福建海峡银行福州鼓楼支行；</w:t>
            </w:r>
          </w:p>
          <w:p>
            <w:pPr>
              <w:spacing w:line="460" w:lineRule="exact"/>
              <w:rPr>
                <w:rFonts w:ascii="宋体" w:hAnsi="宋体" w:cs="宋体"/>
                <w:b/>
                <w:bCs/>
                <w:color w:val="auto"/>
                <w:sz w:val="24"/>
                <w:highlight w:val="none"/>
              </w:rPr>
            </w:pPr>
            <w:r>
              <w:rPr>
                <w:rFonts w:hint="eastAsia" w:ascii="宋体" w:hAnsi="宋体" w:cs="宋体"/>
                <w:color w:val="auto"/>
                <w:sz w:val="24"/>
                <w:highlight w:val="none"/>
              </w:rPr>
              <w:t>账号：100026211970010002。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6" w:hRule="atLeast"/>
        </w:trPr>
        <w:tc>
          <w:tcPr>
            <w:tcW w:w="851" w:type="dxa"/>
            <w:vAlign w:val="center"/>
          </w:tcPr>
          <w:p>
            <w:pPr>
              <w:spacing w:line="440" w:lineRule="exact"/>
              <w:jc w:val="center"/>
              <w:rPr>
                <w:rFonts w:ascii="宋体" w:hAnsi="宋体" w:cs="宋体"/>
                <w:color w:val="auto"/>
                <w:sz w:val="24"/>
                <w:highlight w:val="none"/>
              </w:rPr>
            </w:pPr>
            <w:r>
              <w:rPr>
                <w:rFonts w:hint="eastAsia" w:ascii="宋体" w:hAnsi="宋体" w:cs="宋体"/>
                <w:color w:val="auto"/>
                <w:sz w:val="24"/>
                <w:highlight w:val="none"/>
              </w:rPr>
              <w:t>10</w:t>
            </w:r>
          </w:p>
        </w:tc>
        <w:tc>
          <w:tcPr>
            <w:tcW w:w="992" w:type="dxa"/>
            <w:vAlign w:val="center"/>
          </w:tcPr>
          <w:p>
            <w:pPr>
              <w:spacing w:line="440" w:lineRule="exact"/>
              <w:jc w:val="center"/>
              <w:rPr>
                <w:rFonts w:ascii="宋体" w:hAnsi="宋体" w:cs="宋体"/>
                <w:color w:val="auto"/>
                <w:sz w:val="24"/>
                <w:highlight w:val="none"/>
              </w:rPr>
            </w:pPr>
            <w:r>
              <w:rPr>
                <w:rFonts w:hint="eastAsia" w:ascii="宋体" w:hAnsi="宋体" w:cs="宋体"/>
                <w:color w:val="auto"/>
                <w:sz w:val="24"/>
                <w:highlight w:val="none"/>
              </w:rPr>
              <w:t>23.1</w:t>
            </w:r>
          </w:p>
        </w:tc>
        <w:tc>
          <w:tcPr>
            <w:tcW w:w="7938" w:type="dxa"/>
            <w:vAlign w:val="center"/>
          </w:tcPr>
          <w:p>
            <w:pPr>
              <w:spacing w:line="440" w:lineRule="exact"/>
              <w:textAlignment w:val="baseline"/>
              <w:rPr>
                <w:rFonts w:ascii="宋体" w:hAnsi="宋体" w:cs="宋体"/>
                <w:color w:val="auto"/>
                <w:sz w:val="24"/>
                <w:highlight w:val="none"/>
              </w:rPr>
            </w:pPr>
            <w:r>
              <w:rPr>
                <w:rFonts w:hint="eastAsia" w:ascii="宋体" w:hAnsi="宋体" w:cs="宋体"/>
                <w:color w:val="auto"/>
                <w:sz w:val="24"/>
                <w:highlight w:val="none"/>
              </w:rPr>
              <w:t>招标项目监督部门：</w:t>
            </w:r>
            <w:r>
              <w:rPr>
                <w:rFonts w:hint="eastAsia" w:ascii="宋体" w:hAnsi="宋体" w:cs="宋体"/>
                <w:color w:val="auto"/>
                <w:sz w:val="24"/>
                <w:szCs w:val="22"/>
                <w:highlight w:val="none"/>
                <w:lang w:eastAsia="zh-CN"/>
              </w:rPr>
              <w:t>福建省泉州凤栖实业有限责任公司</w:t>
            </w:r>
            <w:r>
              <w:rPr>
                <w:rFonts w:hint="eastAsia" w:ascii="宋体" w:hAnsi="宋体" w:cs="宋体"/>
                <w:color w:val="auto"/>
                <w:sz w:val="24"/>
                <w:szCs w:val="22"/>
                <w:highlight w:val="none"/>
              </w:rPr>
              <w:t>监督部门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80" w:hRule="atLeast"/>
        </w:trPr>
        <w:tc>
          <w:tcPr>
            <w:tcW w:w="851" w:type="dxa"/>
            <w:vAlign w:val="center"/>
          </w:tcPr>
          <w:p>
            <w:pPr>
              <w:spacing w:line="440" w:lineRule="exact"/>
              <w:jc w:val="center"/>
              <w:rPr>
                <w:rFonts w:ascii="宋体" w:hAnsi="宋体" w:cs="宋体"/>
                <w:color w:val="auto"/>
                <w:sz w:val="24"/>
                <w:highlight w:val="none"/>
              </w:rPr>
            </w:pPr>
            <w:r>
              <w:rPr>
                <w:rFonts w:hint="eastAsia" w:ascii="宋体" w:hAnsi="宋体" w:cs="宋体"/>
                <w:color w:val="auto"/>
                <w:sz w:val="24"/>
                <w:highlight w:val="none"/>
              </w:rPr>
              <w:t>11</w:t>
            </w:r>
          </w:p>
        </w:tc>
        <w:tc>
          <w:tcPr>
            <w:tcW w:w="992" w:type="dxa"/>
            <w:vAlign w:val="center"/>
          </w:tcPr>
          <w:p>
            <w:pPr>
              <w:spacing w:line="440" w:lineRule="exact"/>
              <w:jc w:val="center"/>
              <w:rPr>
                <w:rFonts w:ascii="宋体" w:hAnsi="宋体" w:cs="宋体"/>
                <w:color w:val="auto"/>
                <w:sz w:val="24"/>
                <w:highlight w:val="none"/>
              </w:rPr>
            </w:pPr>
          </w:p>
        </w:tc>
        <w:tc>
          <w:tcPr>
            <w:tcW w:w="7938" w:type="dxa"/>
            <w:vAlign w:val="center"/>
          </w:tcPr>
          <w:p>
            <w:pPr>
              <w:spacing w:line="440" w:lineRule="exact"/>
              <w:outlineLvl w:val="1"/>
              <w:rPr>
                <w:rFonts w:ascii="宋体" w:hAnsi="宋体" w:cs="宋体"/>
                <w:b/>
                <w:bCs/>
                <w:color w:val="auto"/>
                <w:spacing w:val="-6"/>
                <w:sz w:val="24"/>
                <w:highlight w:val="none"/>
              </w:rPr>
            </w:pPr>
            <w:r>
              <w:rPr>
                <w:rFonts w:hint="eastAsia" w:ascii="宋体" w:hAnsi="宋体" w:cs="宋体"/>
                <w:b/>
                <w:bCs/>
                <w:color w:val="auto"/>
                <w:spacing w:val="-6"/>
                <w:sz w:val="24"/>
                <w:highlight w:val="none"/>
              </w:rPr>
              <w:t>最高限价总价：详见《谈判项目一览表》。</w:t>
            </w:r>
          </w:p>
          <w:p>
            <w:pPr>
              <w:spacing w:line="440" w:lineRule="exact"/>
              <w:textAlignment w:val="baseline"/>
              <w:rPr>
                <w:rFonts w:ascii="宋体" w:hAnsi="宋体" w:cs="宋体"/>
                <w:color w:val="auto"/>
                <w:spacing w:val="-6"/>
                <w:sz w:val="24"/>
                <w:highlight w:val="none"/>
              </w:rPr>
            </w:pPr>
            <w:r>
              <w:rPr>
                <w:rFonts w:hint="eastAsia" w:ascii="宋体" w:hAnsi="宋体" w:cs="宋体"/>
                <w:b/>
                <w:bCs/>
                <w:color w:val="auto"/>
                <w:spacing w:val="-6"/>
                <w:sz w:val="24"/>
                <w:highlight w:val="none"/>
              </w:rPr>
              <w:t>若供应商响应报价超过竞争性谈判文件规定的最高限价的，按无效响应处理。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 w:hRule="atLeast"/>
        </w:trPr>
        <w:tc>
          <w:tcPr>
            <w:tcW w:w="851" w:type="dxa"/>
            <w:vAlign w:val="center"/>
          </w:tcPr>
          <w:p>
            <w:pPr>
              <w:spacing w:line="440" w:lineRule="exact"/>
              <w:jc w:val="center"/>
              <w:rPr>
                <w:rFonts w:ascii="宋体" w:hAnsi="宋体" w:cs="宋体"/>
                <w:color w:val="auto"/>
                <w:sz w:val="24"/>
                <w:highlight w:val="none"/>
              </w:rPr>
            </w:pPr>
            <w:r>
              <w:rPr>
                <w:rFonts w:hint="eastAsia" w:ascii="宋体" w:hAnsi="宋体" w:cs="宋体"/>
                <w:color w:val="auto"/>
                <w:sz w:val="24"/>
                <w:highlight w:val="none"/>
              </w:rPr>
              <w:t>12</w:t>
            </w:r>
          </w:p>
        </w:tc>
        <w:tc>
          <w:tcPr>
            <w:tcW w:w="992" w:type="dxa"/>
            <w:vAlign w:val="center"/>
          </w:tcPr>
          <w:p>
            <w:pPr>
              <w:spacing w:line="440" w:lineRule="exact"/>
              <w:jc w:val="center"/>
              <w:rPr>
                <w:rFonts w:ascii="宋体" w:hAnsi="宋体" w:cs="宋体"/>
                <w:color w:val="auto"/>
                <w:sz w:val="24"/>
                <w:highlight w:val="none"/>
              </w:rPr>
            </w:pPr>
          </w:p>
        </w:tc>
        <w:tc>
          <w:tcPr>
            <w:tcW w:w="7938" w:type="dxa"/>
            <w:vAlign w:val="center"/>
          </w:tcPr>
          <w:p>
            <w:pPr>
              <w:spacing w:line="440" w:lineRule="exact"/>
              <w:rPr>
                <w:rFonts w:ascii="宋体" w:hAnsi="宋体" w:cs="宋体"/>
                <w:color w:val="auto"/>
                <w:sz w:val="24"/>
                <w:highlight w:val="none"/>
              </w:rPr>
            </w:pPr>
            <w:r>
              <w:rPr>
                <w:rFonts w:hint="eastAsia" w:ascii="宋体" w:hAnsi="宋体" w:cs="宋体"/>
                <w:color w:val="auto"/>
                <w:sz w:val="24"/>
                <w:highlight w:val="none"/>
              </w:rPr>
              <w:t>其他要求：</w:t>
            </w:r>
          </w:p>
          <w:p>
            <w:pPr>
              <w:spacing w:line="44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1、供应商响应文件中承诺的</w:t>
            </w:r>
            <w:r>
              <w:rPr>
                <w:rFonts w:hint="eastAsia" w:ascii="宋体" w:hAnsi="宋体" w:cs="宋体"/>
                <w:color w:val="auto"/>
                <w:sz w:val="24"/>
                <w:highlight w:val="none"/>
                <w:lang w:eastAsia="zh-CN"/>
              </w:rPr>
              <w:t>完工期</w:t>
            </w:r>
            <w:r>
              <w:rPr>
                <w:rFonts w:hint="eastAsia" w:ascii="宋体" w:hAnsi="宋体" w:cs="宋体"/>
                <w:color w:val="auto"/>
                <w:sz w:val="24"/>
                <w:highlight w:val="none"/>
              </w:rPr>
              <w:t>、付款方式、售后服务必须满足竞争性谈判文件要求，若供应商的承诺不满足竞争性谈判文件要求或未在响应文件中作出承诺的将被视为未实质性响应竞争性谈判文件要求，按无效响应处理。</w:t>
            </w:r>
          </w:p>
          <w:p>
            <w:pPr>
              <w:spacing w:line="44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2、供应商必须对其响应文件中提供各种资料、说明的真实性负责。在谈判过程中，如有发现供应商有为谋取成交而提供虚假资料欺骗采购人和评委的行为，将取消其成交资格，其保证金将不予退还。若在成交后和执行合同过程中发现其提供虚假资料的将取消其成交资格，其保证金将不予退还，给采购人造成损失的，还必须进行赔偿并负相关责任。评标过程中无论是否有对原件进行核实，供应商都必须对其提供各种资料、说明的真实性负责。</w:t>
            </w:r>
          </w:p>
          <w:p>
            <w:pPr>
              <w:spacing w:line="440" w:lineRule="exact"/>
              <w:ind w:firstLine="360" w:firstLineChars="150"/>
              <w:textAlignment w:val="baseline"/>
              <w:rPr>
                <w:color w:val="auto"/>
                <w:highlight w:val="none"/>
              </w:rPr>
            </w:pPr>
            <w:r>
              <w:rPr>
                <w:rFonts w:hint="eastAsia" w:ascii="宋体" w:hAnsi="宋体" w:cs="宋体"/>
                <w:color w:val="auto"/>
                <w:kern w:val="0"/>
                <w:sz w:val="24"/>
                <w:highlight w:val="none"/>
              </w:rPr>
              <w:t>3、</w:t>
            </w:r>
            <w:r>
              <w:rPr>
                <w:rFonts w:hint="eastAsia" w:ascii="宋体" w:hAnsi="宋体" w:cs="宋体"/>
                <w:color w:val="auto"/>
                <w:sz w:val="24"/>
                <w:highlight w:val="none"/>
              </w:rPr>
              <w:t>本项目未经过进口产品论证，采购的货物为国内产品（在中国境内生产，且国内生产成本超过一定比例的最终产品。国内生产成本比例=（产品出厂价格-进口价格）/产品出厂价格），不接受进口产品(配件除外)投标（进口产品是指通过中国海关报关验放进入中国境内且产自关境外的产品）。</w:t>
            </w:r>
          </w:p>
          <w:p>
            <w:pPr>
              <w:spacing w:line="44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4、供应商须保障采购人在使用该货物或其任何一部分时不受到第三方关于侵犯专利权、商标权或工业设计权等知识产权的指控。如果任何第三方提出侵权指控与采购人无关，供应商须与第三方交涉并承担可能发生的责任与一切费用。如采购人因此而遭致损失的，供应商应赔偿该损失。</w:t>
            </w:r>
          </w:p>
          <w:p>
            <w:pPr>
              <w:widowControl/>
              <w:wordWrap w:val="0"/>
              <w:spacing w:line="44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5、供应商若所投产品属国家的强制性要求或认证的（如3C认证、强制节能等），必须提供相关的证明文件，否则其响应无效。</w:t>
            </w:r>
          </w:p>
          <w:p>
            <w:pPr>
              <w:widowControl/>
              <w:wordWrap w:val="0"/>
              <w:spacing w:line="440" w:lineRule="exact"/>
              <w:ind w:firstLine="480" w:firstLineChars="200"/>
              <w:jc w:val="left"/>
              <w:rPr>
                <w:rFonts w:ascii="宋体" w:hAnsi="宋体" w:cs="宋体"/>
                <w:color w:val="auto"/>
                <w:kern w:val="0"/>
                <w:sz w:val="24"/>
                <w:highlight w:val="none"/>
              </w:rPr>
            </w:pPr>
            <w:r>
              <w:rPr>
                <w:rFonts w:hint="eastAsia" w:ascii="宋体" w:hAnsi="宋体" w:cs="宋体"/>
                <w:color w:val="auto"/>
                <w:sz w:val="24"/>
                <w:highlight w:val="none"/>
              </w:rPr>
              <w:t>6、</w:t>
            </w:r>
            <w:r>
              <w:rPr>
                <w:rFonts w:hint="eastAsia" w:ascii="宋体" w:hAnsi="宋体" w:cs="宋体"/>
                <w:color w:val="auto"/>
                <w:kern w:val="0"/>
                <w:sz w:val="24"/>
                <w:highlight w:val="none"/>
              </w:rPr>
              <w:t xml:space="preserve">信用记录查询及使用： </w:t>
            </w:r>
          </w:p>
          <w:p>
            <w:pPr>
              <w:widowControl/>
              <w:wordWrap w:val="0"/>
              <w:spacing w:line="440" w:lineRule="exact"/>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6.1信用记录查询渠道及截止时点：采购代理机构将在</w:t>
            </w:r>
            <w:r>
              <w:rPr>
                <w:rFonts w:hint="eastAsia" w:ascii="宋体" w:hAnsi="宋体" w:cs="宋体"/>
                <w:color w:val="auto"/>
                <w:sz w:val="24"/>
                <w:highlight w:val="none"/>
              </w:rPr>
              <w:t>评审当日</w:t>
            </w:r>
            <w:r>
              <w:rPr>
                <w:rFonts w:hint="eastAsia" w:ascii="宋体" w:hAnsi="宋体" w:cs="宋体"/>
                <w:color w:val="auto"/>
                <w:kern w:val="0"/>
                <w:sz w:val="24"/>
                <w:highlight w:val="none"/>
              </w:rPr>
              <w:t>通过“信用中国”网站(www.creditchina.gov.cn)、中国政府采购网(www.ccgp.gov.cn)查询供应商的信用记录。</w:t>
            </w:r>
          </w:p>
          <w:p>
            <w:pPr>
              <w:widowControl/>
              <w:wordWrap w:val="0"/>
              <w:spacing w:line="440" w:lineRule="exact"/>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6.2信用信息查询记录和证据留存的具体方式：采购代理机构将记录、打印各供应商的信用信息查询结果，与其他采购文件一并保存。</w:t>
            </w:r>
            <w:r>
              <w:rPr>
                <w:rFonts w:hint="eastAsia" w:ascii="宋体" w:hAnsi="宋体" w:cs="宋体"/>
                <w:color w:val="auto"/>
                <w:kern w:val="0"/>
                <w:sz w:val="24"/>
                <w:highlight w:val="none"/>
                <w:lang w:bidi="en-US"/>
              </w:rPr>
              <w:t>供应商提供的查询结果与评审当日查询结果不一致的，以评审当日查询结果为准。</w:t>
            </w:r>
          </w:p>
          <w:p>
            <w:pPr>
              <w:widowControl/>
              <w:wordWrap w:val="0"/>
              <w:spacing w:line="440" w:lineRule="exact"/>
              <w:ind w:firstLine="480" w:firstLineChars="200"/>
              <w:jc w:val="left"/>
              <w:rPr>
                <w:rFonts w:ascii="宋体" w:hAnsi="宋体" w:cs="宋体"/>
                <w:color w:val="auto"/>
                <w:sz w:val="24"/>
                <w:highlight w:val="none"/>
              </w:rPr>
            </w:pPr>
            <w:r>
              <w:rPr>
                <w:rFonts w:hint="eastAsia" w:ascii="宋体" w:hAnsi="宋体" w:cs="宋体"/>
                <w:color w:val="auto"/>
                <w:kern w:val="0"/>
                <w:sz w:val="24"/>
                <w:highlight w:val="none"/>
              </w:rPr>
              <w:t>6.3信用信息的使用规则：依据《财政部关于在政府采购活动中查询及使用信用记录有关问题的通知》财库〔2016〕125号规定，对被列入失信被执行人、重大税收违法案件当事人名单、政府采购严重违法失信行为记录名单的供应商，其资格性检查不合格。</w:t>
            </w:r>
          </w:p>
          <w:p>
            <w:pPr>
              <w:spacing w:line="44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7、重大偏差的界定：</w:t>
            </w:r>
          </w:p>
          <w:p>
            <w:pPr>
              <w:spacing w:line="440" w:lineRule="exact"/>
              <w:ind w:firstLine="240" w:firstLineChars="100"/>
              <w:rPr>
                <w:rFonts w:ascii="宋体" w:hAnsi="宋体" w:cs="宋体"/>
                <w:color w:val="auto"/>
                <w:sz w:val="24"/>
                <w:highlight w:val="none"/>
              </w:rPr>
            </w:pPr>
            <w:r>
              <w:rPr>
                <w:rFonts w:hint="eastAsia" w:ascii="宋体" w:hAnsi="宋体" w:cs="宋体"/>
                <w:color w:val="auto"/>
                <w:sz w:val="24"/>
                <w:highlight w:val="none"/>
              </w:rPr>
              <w:t>（1）响应文件未按竞争性谈判文件要求加盖公章并由法定代表人或其书面授权的代理人签字的；</w:t>
            </w:r>
          </w:p>
          <w:p>
            <w:pPr>
              <w:spacing w:line="440" w:lineRule="exact"/>
              <w:ind w:firstLine="240" w:firstLineChars="100"/>
              <w:rPr>
                <w:rFonts w:ascii="宋体" w:hAnsi="宋体" w:cs="宋体"/>
                <w:color w:val="auto"/>
                <w:sz w:val="24"/>
                <w:highlight w:val="none"/>
              </w:rPr>
            </w:pPr>
            <w:r>
              <w:rPr>
                <w:rFonts w:hint="eastAsia" w:ascii="宋体" w:hAnsi="宋体" w:cs="宋体"/>
                <w:color w:val="auto"/>
                <w:sz w:val="24"/>
                <w:highlight w:val="none"/>
              </w:rPr>
              <w:t>（2）响应文件载明的招标项目</w:t>
            </w:r>
            <w:r>
              <w:rPr>
                <w:rFonts w:hint="eastAsia" w:ascii="宋体" w:hAnsi="宋体" w:cs="宋体"/>
                <w:color w:val="auto"/>
                <w:sz w:val="24"/>
                <w:highlight w:val="none"/>
                <w:lang w:eastAsia="zh-CN"/>
              </w:rPr>
              <w:t>完工期</w:t>
            </w:r>
            <w:r>
              <w:rPr>
                <w:rFonts w:hint="eastAsia" w:ascii="宋体" w:hAnsi="宋体" w:cs="宋体"/>
                <w:color w:val="auto"/>
                <w:sz w:val="24"/>
                <w:highlight w:val="none"/>
              </w:rPr>
              <w:t>限超过竞争性谈判文件规定的；</w:t>
            </w:r>
          </w:p>
          <w:p>
            <w:pPr>
              <w:spacing w:line="440" w:lineRule="exact"/>
              <w:ind w:firstLine="240" w:firstLineChars="100"/>
              <w:rPr>
                <w:rFonts w:ascii="宋体" w:hAnsi="宋体" w:cs="宋体"/>
                <w:color w:val="auto"/>
                <w:sz w:val="24"/>
                <w:highlight w:val="none"/>
              </w:rPr>
            </w:pPr>
            <w:r>
              <w:rPr>
                <w:rFonts w:hint="eastAsia" w:ascii="宋体" w:hAnsi="宋体" w:cs="宋体"/>
                <w:color w:val="auto"/>
                <w:sz w:val="24"/>
                <w:highlight w:val="none"/>
              </w:rPr>
              <w:t>（3）明显不符合技术规格、技术标准的要求；</w:t>
            </w:r>
          </w:p>
          <w:p>
            <w:pPr>
              <w:spacing w:line="440" w:lineRule="exact"/>
              <w:ind w:firstLine="240" w:firstLineChars="100"/>
              <w:rPr>
                <w:rFonts w:ascii="宋体" w:hAnsi="宋体" w:cs="宋体"/>
                <w:color w:val="auto"/>
                <w:sz w:val="24"/>
                <w:highlight w:val="none"/>
              </w:rPr>
            </w:pPr>
            <w:r>
              <w:rPr>
                <w:rFonts w:hint="eastAsia" w:ascii="宋体" w:hAnsi="宋体" w:cs="宋体"/>
                <w:color w:val="auto"/>
                <w:sz w:val="24"/>
                <w:highlight w:val="none"/>
              </w:rPr>
              <w:t>（4）响应文件载明的货物包装方式、检验标准和方法等不符合竞争性谈判文件要求的；</w:t>
            </w:r>
          </w:p>
          <w:p>
            <w:pPr>
              <w:spacing w:line="440" w:lineRule="exact"/>
              <w:ind w:firstLine="240" w:firstLineChars="100"/>
              <w:rPr>
                <w:rFonts w:ascii="宋体" w:hAnsi="宋体" w:cs="宋体"/>
                <w:color w:val="auto"/>
                <w:sz w:val="24"/>
                <w:highlight w:val="none"/>
              </w:rPr>
            </w:pPr>
            <w:r>
              <w:rPr>
                <w:rFonts w:hint="eastAsia" w:ascii="宋体" w:hAnsi="宋体" w:cs="宋体"/>
                <w:color w:val="auto"/>
                <w:sz w:val="24"/>
                <w:highlight w:val="none"/>
              </w:rPr>
              <w:t>（5）响应文件附有采购人不能接受的条件；</w:t>
            </w:r>
          </w:p>
          <w:p>
            <w:pPr>
              <w:adjustRightInd w:val="0"/>
              <w:snapToGrid w:val="0"/>
              <w:spacing w:line="440" w:lineRule="exact"/>
              <w:ind w:firstLine="240" w:firstLineChars="100"/>
              <w:rPr>
                <w:rFonts w:ascii="宋体" w:hAnsi="宋体" w:cs="宋体"/>
                <w:color w:val="auto"/>
                <w:sz w:val="24"/>
                <w:highlight w:val="none"/>
              </w:rPr>
            </w:pPr>
            <w:r>
              <w:rPr>
                <w:rFonts w:hint="eastAsia" w:ascii="宋体" w:hAnsi="宋体" w:cs="宋体"/>
                <w:color w:val="auto"/>
                <w:sz w:val="24"/>
                <w:highlight w:val="none"/>
              </w:rPr>
              <w:t>（6）不符合竞争性谈判文件中规定的其他实质性要求；</w:t>
            </w:r>
          </w:p>
          <w:p>
            <w:pPr>
              <w:spacing w:line="440" w:lineRule="exact"/>
              <w:ind w:firstLine="360" w:firstLineChars="150"/>
              <w:rPr>
                <w:rFonts w:ascii="宋体" w:hAnsi="宋体" w:cs="宋体"/>
                <w:color w:val="auto"/>
                <w:sz w:val="24"/>
                <w:highlight w:val="none"/>
              </w:rPr>
            </w:pPr>
            <w:r>
              <w:rPr>
                <w:rFonts w:hint="eastAsia" w:ascii="宋体" w:hAnsi="宋体" w:cs="宋体"/>
                <w:color w:val="auto"/>
                <w:sz w:val="24"/>
                <w:highlight w:val="none"/>
              </w:rPr>
              <w:t>8、细微偏差：响应文件在实质上响应竞争性谈判文件要求，但在个别地方存在漏项或者提供了不完整的技术信息和数据等情况，并且补正这些遗漏或者不完整不会对其他供应商造成不公平的结果。细微偏差不影响响应文件的有效性。</w:t>
            </w:r>
          </w:p>
          <w:p>
            <w:pPr>
              <w:spacing w:line="440" w:lineRule="exact"/>
              <w:ind w:firstLine="360" w:firstLineChars="150"/>
              <w:rPr>
                <w:rFonts w:ascii="宋体" w:hAnsi="宋体" w:cs="宋体"/>
                <w:color w:val="auto"/>
                <w:sz w:val="24"/>
                <w:highlight w:val="none"/>
              </w:rPr>
            </w:pPr>
            <w:r>
              <w:rPr>
                <w:rFonts w:hint="eastAsia" w:ascii="宋体" w:hAnsi="宋体" w:cs="宋体"/>
                <w:color w:val="auto"/>
                <w:sz w:val="24"/>
                <w:highlight w:val="none"/>
              </w:rPr>
              <w:t>谈判小组成员应当书面要求存在细微偏差的供应商在评标结束前予以补正。补正的程序和方法按照竞争性谈判文件《第二章 供应商须知》第18条的规定执行。无法补正的，可在评审时对细微偏差作不利于该供应商的认定。</w:t>
            </w:r>
          </w:p>
          <w:p>
            <w:pPr>
              <w:spacing w:line="440" w:lineRule="exact"/>
              <w:ind w:firstLine="482" w:firstLineChars="200"/>
              <w:rPr>
                <w:rFonts w:ascii="宋体" w:hAnsi="宋体" w:cs="宋体"/>
                <w:color w:val="auto"/>
                <w:sz w:val="24"/>
                <w:highlight w:val="none"/>
              </w:rPr>
            </w:pPr>
            <w:r>
              <w:rPr>
                <w:rFonts w:hint="eastAsia" w:ascii="宋体" w:hAnsi="宋体" w:cs="宋体"/>
                <w:b/>
                <w:color w:val="auto"/>
                <w:sz w:val="24"/>
                <w:highlight w:val="none"/>
              </w:rPr>
              <w:t>评委会判定重大偏差、细微偏差是依据响应文件，而不寻求其他的外部证据。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atLeast"/>
        </w:trPr>
        <w:tc>
          <w:tcPr>
            <w:tcW w:w="851" w:type="dxa"/>
            <w:vAlign w:val="center"/>
          </w:tcPr>
          <w:p>
            <w:pPr>
              <w:spacing w:line="440" w:lineRule="exact"/>
              <w:jc w:val="center"/>
              <w:rPr>
                <w:rFonts w:ascii="宋体" w:hAnsi="宋体" w:cs="宋体"/>
                <w:color w:val="auto"/>
                <w:sz w:val="24"/>
                <w:highlight w:val="none"/>
              </w:rPr>
            </w:pPr>
            <w:r>
              <w:rPr>
                <w:rFonts w:hint="eastAsia" w:ascii="宋体" w:hAnsi="宋体" w:cs="宋体"/>
                <w:color w:val="auto"/>
                <w:sz w:val="24"/>
                <w:highlight w:val="none"/>
              </w:rPr>
              <w:t>13</w:t>
            </w:r>
          </w:p>
        </w:tc>
        <w:tc>
          <w:tcPr>
            <w:tcW w:w="992" w:type="dxa"/>
            <w:vAlign w:val="center"/>
          </w:tcPr>
          <w:p>
            <w:pPr>
              <w:spacing w:line="440" w:lineRule="exact"/>
              <w:jc w:val="center"/>
              <w:rPr>
                <w:rFonts w:ascii="宋体" w:hAnsi="宋体" w:cs="宋体"/>
                <w:color w:val="auto"/>
                <w:sz w:val="24"/>
                <w:highlight w:val="none"/>
              </w:rPr>
            </w:pPr>
          </w:p>
        </w:tc>
        <w:tc>
          <w:tcPr>
            <w:tcW w:w="7938" w:type="dxa"/>
            <w:vAlign w:val="center"/>
          </w:tcPr>
          <w:p>
            <w:pPr>
              <w:spacing w:line="440" w:lineRule="exact"/>
              <w:rPr>
                <w:rFonts w:ascii="宋体" w:hAnsi="宋体" w:cs="宋体"/>
                <w:b/>
                <w:color w:val="auto"/>
                <w:kern w:val="0"/>
                <w:sz w:val="24"/>
                <w:highlight w:val="none"/>
              </w:rPr>
            </w:pPr>
            <w:r>
              <w:rPr>
                <w:rFonts w:hint="eastAsia" w:ascii="宋体" w:hAnsi="宋体" w:cs="宋体"/>
                <w:b/>
                <w:color w:val="auto"/>
                <w:kern w:val="0"/>
                <w:sz w:val="24"/>
                <w:highlight w:val="none"/>
              </w:rPr>
              <w:t>关于串通投标认定与处理：</w:t>
            </w:r>
          </w:p>
          <w:p>
            <w:pPr>
              <w:spacing w:line="440" w:lineRule="exact"/>
              <w:ind w:firstLine="477" w:firstLineChars="198"/>
              <w:rPr>
                <w:rFonts w:ascii="宋体" w:hAnsi="宋体" w:cs="宋体"/>
                <w:b/>
                <w:color w:val="auto"/>
                <w:kern w:val="0"/>
                <w:sz w:val="24"/>
                <w:highlight w:val="none"/>
              </w:rPr>
            </w:pPr>
            <w:r>
              <w:rPr>
                <w:rFonts w:hint="eastAsia" w:ascii="宋体" w:hAnsi="宋体" w:cs="宋体"/>
                <w:b/>
                <w:color w:val="auto"/>
                <w:kern w:val="0"/>
                <w:sz w:val="24"/>
                <w:highlight w:val="none"/>
              </w:rPr>
              <w:t>谈判小组成员在评标过程中发现供应商存在下列情形之一的，可认定其有串通投标行为，并做出其响应无效的决定：</w:t>
            </w:r>
          </w:p>
          <w:p>
            <w:pPr>
              <w:pStyle w:val="40"/>
              <w:spacing w:before="75" w:beforeAutospacing="0" w:after="75" w:afterAutospacing="0"/>
              <w:ind w:firstLine="482" w:firstLineChars="200"/>
              <w:rPr>
                <w:rFonts w:cs="宋体"/>
                <w:b/>
                <w:bCs/>
                <w:color w:val="auto"/>
                <w:highlight w:val="none"/>
              </w:rPr>
            </w:pPr>
            <w:r>
              <w:rPr>
                <w:rFonts w:hint="eastAsia" w:cs="宋体"/>
                <w:b/>
                <w:bCs/>
                <w:color w:val="auto"/>
                <w:highlight w:val="none"/>
              </w:rPr>
              <w:t>①不同供应商的响应文件由同一单位或个人编制；</w:t>
            </w:r>
          </w:p>
          <w:p>
            <w:pPr>
              <w:pStyle w:val="40"/>
              <w:spacing w:before="75" w:beforeAutospacing="0" w:after="75" w:afterAutospacing="0"/>
              <w:ind w:firstLine="482" w:firstLineChars="200"/>
              <w:rPr>
                <w:rFonts w:cs="宋体"/>
                <w:b/>
                <w:bCs/>
                <w:color w:val="auto"/>
                <w:highlight w:val="none"/>
              </w:rPr>
            </w:pPr>
            <w:r>
              <w:rPr>
                <w:rFonts w:hint="eastAsia" w:cs="宋体"/>
                <w:b/>
                <w:bCs/>
                <w:color w:val="auto"/>
                <w:highlight w:val="none"/>
              </w:rPr>
              <w:t>②不同供应商委托同一单位或个人办理投标事宜；</w:t>
            </w:r>
          </w:p>
          <w:p>
            <w:pPr>
              <w:pStyle w:val="40"/>
              <w:spacing w:before="75" w:beforeAutospacing="0" w:after="75" w:afterAutospacing="0"/>
              <w:ind w:firstLine="482" w:firstLineChars="200"/>
              <w:rPr>
                <w:rFonts w:cs="宋体"/>
                <w:b/>
                <w:bCs/>
                <w:color w:val="auto"/>
                <w:highlight w:val="none"/>
              </w:rPr>
            </w:pPr>
            <w:r>
              <w:rPr>
                <w:rFonts w:hint="eastAsia" w:cs="宋体"/>
                <w:b/>
                <w:bCs/>
                <w:color w:val="auto"/>
                <w:highlight w:val="none"/>
              </w:rPr>
              <w:t>③不同供应商的响应文件载明的项目管理成员或联系人员为同一人；</w:t>
            </w:r>
          </w:p>
          <w:p>
            <w:pPr>
              <w:pStyle w:val="40"/>
              <w:spacing w:before="75" w:beforeAutospacing="0" w:after="75" w:afterAutospacing="0"/>
              <w:ind w:firstLine="482" w:firstLineChars="200"/>
              <w:rPr>
                <w:rFonts w:cs="宋体"/>
                <w:b/>
                <w:bCs/>
                <w:color w:val="auto"/>
                <w:highlight w:val="none"/>
              </w:rPr>
            </w:pPr>
            <w:r>
              <w:rPr>
                <w:rFonts w:hint="eastAsia" w:cs="宋体"/>
                <w:b/>
                <w:bCs/>
                <w:color w:val="auto"/>
                <w:highlight w:val="none"/>
              </w:rPr>
              <w:t>④不同供应商的响应文件异常一致或响应报价呈规律性差异；</w:t>
            </w:r>
          </w:p>
          <w:p>
            <w:pPr>
              <w:pStyle w:val="40"/>
              <w:spacing w:before="75" w:beforeAutospacing="0" w:after="75" w:afterAutospacing="0"/>
              <w:ind w:firstLine="482" w:firstLineChars="200"/>
              <w:rPr>
                <w:rFonts w:cs="宋体"/>
                <w:b/>
                <w:bCs/>
                <w:color w:val="auto"/>
                <w:highlight w:val="none"/>
              </w:rPr>
            </w:pPr>
            <w:r>
              <w:rPr>
                <w:rFonts w:hint="eastAsia" w:cs="宋体"/>
                <w:b/>
                <w:bCs/>
                <w:color w:val="auto"/>
                <w:highlight w:val="none"/>
              </w:rPr>
              <w:t>⑤不同供应商的响应文件相互混装；</w:t>
            </w:r>
          </w:p>
          <w:p>
            <w:pPr>
              <w:pStyle w:val="40"/>
              <w:spacing w:before="75" w:beforeAutospacing="0" w:after="75" w:afterAutospacing="0"/>
              <w:ind w:firstLine="482" w:firstLineChars="200"/>
              <w:rPr>
                <w:rFonts w:cs="宋体"/>
                <w:b/>
                <w:bCs/>
                <w:color w:val="auto"/>
                <w:highlight w:val="none"/>
              </w:rPr>
            </w:pPr>
            <w:r>
              <w:rPr>
                <w:rFonts w:hint="eastAsia" w:cs="宋体"/>
                <w:b/>
                <w:bCs/>
                <w:color w:val="auto"/>
                <w:highlight w:val="none"/>
              </w:rPr>
              <w:t>⑥不同供应商的保证金从同一单位或个人的账户转出；</w:t>
            </w:r>
          </w:p>
          <w:p>
            <w:pPr>
              <w:pStyle w:val="40"/>
              <w:spacing w:before="75" w:beforeAutospacing="0" w:after="75" w:afterAutospacing="0"/>
              <w:ind w:firstLine="482" w:firstLineChars="200"/>
              <w:rPr>
                <w:rFonts w:cs="宋体"/>
                <w:bCs/>
                <w:color w:val="auto"/>
                <w:highlight w:val="none"/>
              </w:rPr>
            </w:pPr>
            <w:r>
              <w:rPr>
                <w:rFonts w:hint="eastAsia" w:cs="宋体"/>
                <w:b/>
                <w:bCs/>
                <w:color w:val="auto"/>
                <w:highlight w:val="none"/>
              </w:rPr>
              <w:t>⑦有关法律、法规和规章及竞争性谈判文件规定的其他串通投标情形。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6" w:hRule="atLeast"/>
        </w:trPr>
        <w:tc>
          <w:tcPr>
            <w:tcW w:w="851" w:type="dxa"/>
            <w:vAlign w:val="center"/>
          </w:tcPr>
          <w:p>
            <w:pPr>
              <w:spacing w:line="440" w:lineRule="exact"/>
              <w:jc w:val="center"/>
              <w:rPr>
                <w:rFonts w:ascii="宋体" w:hAnsi="宋体" w:cs="宋体"/>
                <w:color w:val="auto"/>
                <w:sz w:val="24"/>
                <w:highlight w:val="none"/>
              </w:rPr>
            </w:pPr>
            <w:r>
              <w:rPr>
                <w:rFonts w:hint="eastAsia" w:ascii="宋体" w:hAnsi="宋体" w:cs="宋体"/>
                <w:color w:val="auto"/>
                <w:sz w:val="24"/>
                <w:highlight w:val="none"/>
              </w:rPr>
              <w:t>14</w:t>
            </w:r>
          </w:p>
        </w:tc>
        <w:tc>
          <w:tcPr>
            <w:tcW w:w="992" w:type="dxa"/>
            <w:vAlign w:val="center"/>
          </w:tcPr>
          <w:p>
            <w:pPr>
              <w:spacing w:line="440" w:lineRule="exact"/>
              <w:jc w:val="center"/>
              <w:rPr>
                <w:rFonts w:ascii="宋体" w:hAnsi="宋体" w:cs="宋体"/>
                <w:color w:val="auto"/>
                <w:sz w:val="24"/>
                <w:highlight w:val="none"/>
              </w:rPr>
            </w:pPr>
          </w:p>
        </w:tc>
        <w:tc>
          <w:tcPr>
            <w:tcW w:w="7938" w:type="dxa"/>
            <w:vAlign w:val="center"/>
          </w:tcPr>
          <w:p>
            <w:pPr>
              <w:spacing w:line="440" w:lineRule="exact"/>
              <w:rPr>
                <w:rFonts w:ascii="宋体" w:hAnsi="宋体" w:cs="宋体"/>
                <w:b/>
                <w:color w:val="auto"/>
                <w:sz w:val="24"/>
                <w:highlight w:val="none"/>
              </w:rPr>
            </w:pPr>
            <w:r>
              <w:rPr>
                <w:rFonts w:hint="eastAsia" w:ascii="宋体" w:hAnsi="宋体" w:cs="宋体"/>
                <w:b/>
                <w:color w:val="auto"/>
                <w:sz w:val="24"/>
                <w:highlight w:val="none"/>
              </w:rPr>
              <w:t>1、无效响应：</w:t>
            </w:r>
          </w:p>
          <w:p>
            <w:pPr>
              <w:spacing w:line="440" w:lineRule="exact"/>
              <w:rPr>
                <w:rFonts w:ascii="宋体" w:hAnsi="宋体" w:cs="宋体"/>
                <w:b/>
                <w:color w:val="auto"/>
                <w:sz w:val="24"/>
                <w:highlight w:val="none"/>
              </w:rPr>
            </w:pPr>
            <w:r>
              <w:rPr>
                <w:rFonts w:hint="eastAsia" w:ascii="宋体" w:hAnsi="宋体" w:cs="宋体"/>
                <w:b/>
                <w:color w:val="auto"/>
                <w:sz w:val="24"/>
                <w:highlight w:val="none"/>
              </w:rPr>
              <w:t>(1)响应有效期不符合供应商须知前附表中第3项号规定的；</w:t>
            </w:r>
          </w:p>
          <w:p>
            <w:pPr>
              <w:spacing w:line="440" w:lineRule="exact"/>
              <w:rPr>
                <w:rFonts w:ascii="宋体" w:hAnsi="宋体" w:cs="宋体"/>
                <w:b/>
                <w:color w:val="auto"/>
                <w:sz w:val="24"/>
                <w:highlight w:val="none"/>
              </w:rPr>
            </w:pPr>
            <w:r>
              <w:rPr>
                <w:rFonts w:hint="eastAsia" w:ascii="宋体" w:hAnsi="宋体" w:cs="宋体"/>
                <w:b/>
                <w:color w:val="auto"/>
                <w:sz w:val="24"/>
                <w:highlight w:val="none"/>
              </w:rPr>
              <w:t>(2)未按供应商须知前附表中第5项号规定缴纳保证金的；</w:t>
            </w:r>
          </w:p>
          <w:p>
            <w:pPr>
              <w:spacing w:line="440" w:lineRule="exact"/>
              <w:rPr>
                <w:rFonts w:ascii="宋体" w:hAnsi="宋体" w:cs="宋体"/>
                <w:b/>
                <w:color w:val="auto"/>
                <w:sz w:val="24"/>
                <w:highlight w:val="none"/>
              </w:rPr>
            </w:pPr>
            <w:r>
              <w:rPr>
                <w:rFonts w:hint="eastAsia" w:ascii="宋体" w:hAnsi="宋体" w:cs="宋体"/>
                <w:b/>
                <w:color w:val="auto"/>
                <w:sz w:val="24"/>
                <w:highlight w:val="none"/>
              </w:rPr>
              <w:t>(3)不符合供应商须知前附表中第2、6项号中要求的；不符合供应商须知第3条款规定的；</w:t>
            </w:r>
          </w:p>
          <w:p>
            <w:pPr>
              <w:spacing w:line="440" w:lineRule="exact"/>
              <w:rPr>
                <w:rFonts w:ascii="宋体" w:hAnsi="宋体" w:cs="宋体"/>
                <w:b/>
                <w:color w:val="auto"/>
                <w:sz w:val="24"/>
                <w:highlight w:val="none"/>
              </w:rPr>
            </w:pPr>
            <w:r>
              <w:rPr>
                <w:rFonts w:hint="eastAsia" w:ascii="宋体" w:hAnsi="宋体" w:cs="宋体"/>
                <w:b/>
                <w:color w:val="auto"/>
                <w:sz w:val="24"/>
                <w:highlight w:val="none"/>
              </w:rPr>
              <w:t>(4)响应报价不符合供应商须知前附表中第11项号规定的；</w:t>
            </w:r>
          </w:p>
          <w:p>
            <w:pPr>
              <w:spacing w:line="440" w:lineRule="exact"/>
              <w:rPr>
                <w:rFonts w:ascii="宋体" w:hAnsi="宋体" w:cs="宋体"/>
                <w:b/>
                <w:color w:val="auto"/>
                <w:sz w:val="24"/>
                <w:highlight w:val="none"/>
              </w:rPr>
            </w:pPr>
            <w:r>
              <w:rPr>
                <w:rFonts w:hint="eastAsia" w:ascii="宋体" w:hAnsi="宋体" w:cs="宋体"/>
                <w:b/>
                <w:color w:val="auto"/>
                <w:sz w:val="24"/>
                <w:highlight w:val="none"/>
              </w:rPr>
              <w:t>(5)出现供应商须知前附表中第13项号中</w:t>
            </w:r>
            <w:r>
              <w:rPr>
                <w:rFonts w:hint="eastAsia" w:ascii="宋体" w:hAnsi="宋体" w:cs="宋体"/>
                <w:b/>
                <w:color w:val="auto"/>
                <w:kern w:val="0"/>
                <w:sz w:val="24"/>
                <w:highlight w:val="none"/>
              </w:rPr>
              <w:t>串通投标</w:t>
            </w:r>
            <w:r>
              <w:rPr>
                <w:rFonts w:hint="eastAsia" w:ascii="宋体" w:hAnsi="宋体" w:cs="宋体"/>
                <w:b/>
                <w:color w:val="auto"/>
                <w:sz w:val="24"/>
                <w:highlight w:val="none"/>
              </w:rPr>
              <w:t>情形的；</w:t>
            </w:r>
          </w:p>
          <w:p>
            <w:pPr>
              <w:spacing w:line="440" w:lineRule="exact"/>
              <w:rPr>
                <w:rFonts w:ascii="宋体" w:hAnsi="宋体" w:cs="宋体"/>
                <w:b/>
                <w:color w:val="auto"/>
                <w:sz w:val="24"/>
                <w:highlight w:val="none"/>
              </w:rPr>
            </w:pPr>
            <w:r>
              <w:rPr>
                <w:rFonts w:hint="eastAsia" w:ascii="宋体" w:hAnsi="宋体" w:cs="宋体"/>
                <w:b/>
                <w:color w:val="auto"/>
                <w:sz w:val="24"/>
                <w:highlight w:val="none"/>
              </w:rPr>
              <w:t>(6)出现供应商须知前附表中第12项号无效响应规定的；</w:t>
            </w:r>
          </w:p>
          <w:p>
            <w:pPr>
              <w:spacing w:line="440" w:lineRule="exact"/>
              <w:rPr>
                <w:rFonts w:ascii="宋体" w:hAnsi="宋体" w:cs="宋体"/>
                <w:b/>
                <w:color w:val="auto"/>
                <w:sz w:val="24"/>
                <w:highlight w:val="none"/>
              </w:rPr>
            </w:pPr>
            <w:r>
              <w:rPr>
                <w:rFonts w:hint="eastAsia" w:ascii="宋体" w:hAnsi="宋体" w:cs="宋体"/>
                <w:b/>
                <w:color w:val="auto"/>
                <w:sz w:val="24"/>
                <w:highlight w:val="none"/>
              </w:rPr>
              <w:t>(7)出现供应商须知第17.3.2要求中（1）至（16）条任一条款的；</w:t>
            </w:r>
          </w:p>
          <w:p>
            <w:pPr>
              <w:spacing w:line="440" w:lineRule="exact"/>
              <w:rPr>
                <w:rFonts w:ascii="宋体" w:hAnsi="宋体" w:cs="宋体"/>
                <w:b/>
                <w:color w:val="auto"/>
                <w:sz w:val="24"/>
                <w:highlight w:val="none"/>
              </w:rPr>
            </w:pPr>
            <w:r>
              <w:rPr>
                <w:rFonts w:hint="eastAsia" w:ascii="宋体" w:hAnsi="宋体" w:cs="宋体"/>
                <w:b/>
                <w:color w:val="auto"/>
                <w:sz w:val="24"/>
                <w:highlight w:val="none"/>
              </w:rPr>
              <w:t>(8) 响应报价出现供应商须知中第19.3条款规定的；</w:t>
            </w:r>
          </w:p>
          <w:p>
            <w:pPr>
              <w:spacing w:line="440" w:lineRule="exact"/>
              <w:rPr>
                <w:rFonts w:ascii="宋体" w:hAnsi="宋体" w:cs="宋体"/>
                <w:b/>
                <w:color w:val="auto"/>
                <w:sz w:val="24"/>
                <w:highlight w:val="none"/>
              </w:rPr>
            </w:pPr>
            <w:r>
              <w:rPr>
                <w:rFonts w:hint="eastAsia" w:ascii="宋体" w:hAnsi="宋体" w:cs="宋体"/>
                <w:b/>
                <w:color w:val="auto"/>
                <w:sz w:val="24"/>
                <w:highlight w:val="none"/>
              </w:rPr>
              <w:t>(9) 出现供应商须知第8、9、11、12.5、13、14.1、14.5、14.7、</w:t>
            </w:r>
            <w:r>
              <w:rPr>
                <w:rFonts w:hint="eastAsia" w:ascii="宋体" w:hAnsi="宋体" w:cs="宋体"/>
                <w:b/>
                <w:bCs/>
                <w:color w:val="auto"/>
                <w:sz w:val="24"/>
                <w:highlight w:val="none"/>
              </w:rPr>
              <w:t>17、20.5</w:t>
            </w:r>
            <w:r>
              <w:rPr>
                <w:rFonts w:hint="eastAsia" w:ascii="宋体" w:hAnsi="宋体" w:cs="宋体"/>
                <w:b/>
                <w:color w:val="auto"/>
                <w:sz w:val="24"/>
                <w:highlight w:val="none"/>
              </w:rPr>
              <w:t>条款中无效响应规定的；</w:t>
            </w:r>
          </w:p>
          <w:p>
            <w:pPr>
              <w:spacing w:line="440" w:lineRule="exact"/>
              <w:rPr>
                <w:rFonts w:ascii="宋体" w:hAnsi="宋体" w:cs="宋体"/>
                <w:b/>
                <w:color w:val="auto"/>
                <w:sz w:val="24"/>
                <w:highlight w:val="none"/>
              </w:rPr>
            </w:pPr>
            <w:r>
              <w:rPr>
                <w:rFonts w:hint="eastAsia" w:ascii="宋体" w:hAnsi="宋体" w:cs="宋体"/>
                <w:b/>
                <w:color w:val="auto"/>
                <w:sz w:val="24"/>
                <w:highlight w:val="none"/>
              </w:rPr>
              <w:t>（10）出现第三章谈判内容及要求中无效响应规定的；</w:t>
            </w:r>
          </w:p>
        </w:tc>
      </w:tr>
    </w:tbl>
    <w:p>
      <w:pPr>
        <w:snapToGrid w:val="0"/>
        <w:spacing w:line="420" w:lineRule="exact"/>
        <w:ind w:firstLine="466" w:firstLineChars="200"/>
        <w:outlineLvl w:val="1"/>
        <w:rPr>
          <w:rFonts w:ascii="宋体" w:hAnsi="宋体" w:cs="宋体"/>
          <w:b/>
          <w:color w:val="auto"/>
          <w:spacing w:val="-4"/>
          <w:sz w:val="24"/>
          <w:highlight w:val="none"/>
        </w:rPr>
      </w:pPr>
      <w:r>
        <w:rPr>
          <w:rFonts w:hint="eastAsia" w:ascii="宋体" w:hAnsi="宋体" w:cs="宋体"/>
          <w:b/>
          <w:color w:val="auto"/>
          <w:spacing w:val="-4"/>
          <w:sz w:val="24"/>
          <w:highlight w:val="none"/>
        </w:rPr>
        <w:br w:type="page"/>
      </w:r>
      <w:r>
        <w:rPr>
          <w:rFonts w:hint="eastAsia" w:ascii="宋体" w:hAnsi="宋体" w:cs="宋体"/>
          <w:b/>
          <w:color w:val="auto"/>
          <w:spacing w:val="-4"/>
          <w:sz w:val="24"/>
          <w:highlight w:val="none"/>
        </w:rPr>
        <w:t>附件A：</w:t>
      </w:r>
      <w:r>
        <w:rPr>
          <w:rFonts w:hint="eastAsia" w:ascii="宋体" w:hAnsi="宋体" w:cs="宋体"/>
          <w:b/>
          <w:color w:val="auto"/>
          <w:sz w:val="24"/>
          <w:highlight w:val="none"/>
        </w:rPr>
        <w:t>评标方法和标准</w:t>
      </w:r>
    </w:p>
    <w:p>
      <w:pPr>
        <w:spacing w:line="420" w:lineRule="exact"/>
        <w:jc w:val="both"/>
        <w:outlineLvl w:val="1"/>
        <w:rPr>
          <w:rFonts w:ascii="宋体" w:hAnsi="宋体" w:cs="宋体"/>
          <w:color w:val="auto"/>
          <w:sz w:val="28"/>
          <w:szCs w:val="28"/>
          <w:highlight w:val="none"/>
        </w:rPr>
      </w:pPr>
    </w:p>
    <w:p>
      <w:pPr>
        <w:snapToGrid w:val="0"/>
        <w:spacing w:line="420" w:lineRule="exact"/>
        <w:ind w:firstLine="482" w:firstLineChars="200"/>
        <w:rPr>
          <w:rFonts w:ascii="宋体" w:hAnsi="宋体" w:cs="宋体"/>
          <w:b/>
          <w:color w:val="auto"/>
          <w:sz w:val="24"/>
          <w:highlight w:val="none"/>
        </w:rPr>
      </w:pPr>
      <w:r>
        <w:rPr>
          <w:rFonts w:hint="eastAsia" w:ascii="宋体" w:hAnsi="宋体" w:cs="宋体"/>
          <w:b/>
          <w:color w:val="auto"/>
          <w:sz w:val="24"/>
          <w:highlight w:val="none"/>
        </w:rPr>
        <w:t>本项目合同包</w:t>
      </w:r>
      <w:r>
        <w:rPr>
          <w:rFonts w:hint="eastAsia" w:ascii="宋体" w:hAnsi="宋体" w:cs="宋体"/>
          <w:b/>
          <w:color w:val="auto"/>
          <w:sz w:val="24"/>
          <w:highlight w:val="none"/>
          <w:lang w:val="en-US" w:eastAsia="zh-CN"/>
        </w:rPr>
        <w:t>1</w:t>
      </w:r>
      <w:r>
        <w:rPr>
          <w:rFonts w:hint="eastAsia" w:ascii="宋体" w:hAnsi="宋体" w:cs="宋体"/>
          <w:b/>
          <w:color w:val="auto"/>
          <w:sz w:val="24"/>
          <w:highlight w:val="none"/>
        </w:rPr>
        <w:t>评标采用最低评标价法。</w:t>
      </w:r>
    </w:p>
    <w:p>
      <w:pPr>
        <w:snapToGrid w:val="0"/>
        <w:spacing w:line="400" w:lineRule="exact"/>
        <w:ind w:firstLine="480" w:firstLineChars="200"/>
        <w:rPr>
          <w:rFonts w:ascii="宋体" w:hAnsi="宋体" w:cs="宋体"/>
          <w:b/>
          <w:color w:val="auto"/>
          <w:sz w:val="24"/>
          <w:highlight w:val="none"/>
        </w:rPr>
      </w:pPr>
      <w:r>
        <w:rPr>
          <w:rFonts w:hint="eastAsia" w:ascii="宋体" w:hAnsi="宋体" w:cs="宋体"/>
          <w:color w:val="auto"/>
          <w:sz w:val="24"/>
          <w:highlight w:val="none"/>
        </w:rPr>
        <w:t>评标工作将遵循“公开、公平、公正”和“诚实信用”的原则。谈判小组将按照规定对各供应商的响应文件采用相同的程序和标准进行评价和比较，对通过资格及符合性检查的合格供应商根据以下标准和方法进行评估，评议过程严格按照竞争性谈判文件的要求和条件进行。</w:t>
      </w:r>
    </w:p>
    <w:p>
      <w:pPr>
        <w:spacing w:line="400" w:lineRule="exact"/>
        <w:ind w:firstLine="480" w:firstLineChars="200"/>
        <w:rPr>
          <w:rFonts w:ascii="宋体" w:hAnsi="宋体"/>
          <w:color w:val="auto"/>
          <w:sz w:val="24"/>
          <w:highlight w:val="none"/>
        </w:rPr>
      </w:pPr>
      <w:r>
        <w:rPr>
          <w:rFonts w:hint="eastAsia" w:ascii="宋体" w:hAnsi="宋体" w:cs="宋体"/>
          <w:color w:val="auto"/>
          <w:sz w:val="24"/>
          <w:highlight w:val="none"/>
        </w:rPr>
        <w:t>评标考虑的主要因素如下：（1）响应文件；（2）</w:t>
      </w:r>
      <w:r>
        <w:rPr>
          <w:rFonts w:hint="eastAsia" w:ascii="宋体" w:hAnsi="宋体" w:cs="宋体"/>
          <w:bCs/>
          <w:color w:val="auto"/>
          <w:sz w:val="24"/>
          <w:highlight w:val="none"/>
          <w:lang w:eastAsia="zh-CN"/>
        </w:rPr>
        <w:t>完工期</w:t>
      </w:r>
      <w:r>
        <w:rPr>
          <w:rFonts w:hint="eastAsia" w:ascii="宋体" w:hAnsi="宋体" w:cs="宋体"/>
          <w:color w:val="auto"/>
          <w:sz w:val="24"/>
          <w:highlight w:val="none"/>
        </w:rPr>
        <w:t>及付款方式和条件的偏差；（3）</w:t>
      </w:r>
      <w:r>
        <w:rPr>
          <w:rFonts w:hint="eastAsia" w:ascii="宋体" w:hAnsi="宋体"/>
          <w:color w:val="auto"/>
          <w:sz w:val="24"/>
          <w:highlight w:val="none"/>
        </w:rPr>
        <w:t>技术规格所要求的技术服务费及其他有关服务的费用。</w:t>
      </w:r>
    </w:p>
    <w:p>
      <w:pPr>
        <w:spacing w:line="4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经谈判小组评审，在提交的响应文件全部满足竞争性谈判文件实质性要求的供应商不少于三家的前提下，按各合格供应商的评标价由低到高顺序推荐三名成交候选人。</w:t>
      </w:r>
    </w:p>
    <w:p>
      <w:pPr>
        <w:spacing w:line="4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注：若有相同的最低评标价情况时，谈判小组将在有关监督人员的监督下以随机现场抽取的方式确定成交候选人。</w:t>
      </w:r>
    </w:p>
    <w:p>
      <w:pPr>
        <w:spacing w:line="420" w:lineRule="exact"/>
        <w:jc w:val="center"/>
        <w:outlineLvl w:val="1"/>
        <w:rPr>
          <w:rFonts w:ascii="宋体" w:hAnsi="宋体" w:cs="宋体"/>
          <w:color w:val="auto"/>
          <w:sz w:val="28"/>
          <w:szCs w:val="28"/>
          <w:highlight w:val="none"/>
        </w:rPr>
      </w:pPr>
      <w:r>
        <w:rPr>
          <w:rFonts w:hint="eastAsia" w:ascii="宋体" w:hAnsi="宋体" w:cs="宋体"/>
          <w:color w:val="auto"/>
          <w:sz w:val="28"/>
          <w:szCs w:val="28"/>
          <w:highlight w:val="none"/>
        </w:rPr>
        <w:br w:type="page"/>
      </w:r>
      <w:r>
        <w:rPr>
          <w:rFonts w:hint="eastAsia" w:ascii="宋体" w:hAnsi="宋体" w:cs="宋体"/>
          <w:color w:val="auto"/>
          <w:sz w:val="28"/>
          <w:szCs w:val="28"/>
          <w:highlight w:val="none"/>
        </w:rPr>
        <w:t>一、  说明</w:t>
      </w:r>
    </w:p>
    <w:p>
      <w:pPr>
        <w:spacing w:line="420" w:lineRule="exact"/>
        <w:rPr>
          <w:rFonts w:ascii="宋体" w:hAnsi="宋体" w:cs="宋体"/>
          <w:color w:val="auto"/>
          <w:sz w:val="24"/>
          <w:highlight w:val="none"/>
        </w:rPr>
      </w:pPr>
      <w:r>
        <w:rPr>
          <w:rFonts w:hint="eastAsia" w:ascii="宋体" w:hAnsi="宋体" w:cs="宋体"/>
          <w:color w:val="auto"/>
          <w:sz w:val="24"/>
          <w:highlight w:val="none"/>
        </w:rPr>
        <w:t>1. 适用范围</w:t>
      </w:r>
    </w:p>
    <w:p>
      <w:pPr>
        <w:spacing w:line="420" w:lineRule="exact"/>
        <w:rPr>
          <w:rFonts w:ascii="宋体" w:hAnsi="宋体" w:cs="宋体"/>
          <w:color w:val="auto"/>
          <w:sz w:val="24"/>
          <w:highlight w:val="none"/>
        </w:rPr>
      </w:pPr>
      <w:r>
        <w:rPr>
          <w:rFonts w:hint="eastAsia" w:ascii="宋体" w:hAnsi="宋体" w:cs="宋体"/>
          <w:color w:val="auto"/>
          <w:sz w:val="24"/>
          <w:highlight w:val="none"/>
        </w:rPr>
        <w:t xml:space="preserve">    1.1本竞争性谈判文件仅适用于谈判邀请中所叙述项目的货物及服务采购。</w:t>
      </w:r>
    </w:p>
    <w:p>
      <w:pPr>
        <w:spacing w:line="420" w:lineRule="exact"/>
        <w:rPr>
          <w:rFonts w:ascii="宋体" w:hAnsi="宋体" w:cs="宋体"/>
          <w:color w:val="auto"/>
          <w:sz w:val="24"/>
          <w:highlight w:val="none"/>
        </w:rPr>
      </w:pPr>
      <w:r>
        <w:rPr>
          <w:rFonts w:hint="eastAsia" w:ascii="宋体" w:hAnsi="宋体" w:cs="宋体"/>
          <w:color w:val="auto"/>
          <w:sz w:val="24"/>
          <w:highlight w:val="none"/>
        </w:rPr>
        <w:t>2. 定义</w:t>
      </w:r>
    </w:p>
    <w:p>
      <w:pPr>
        <w:spacing w:line="4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2.1 “采购人”系指</w:t>
      </w:r>
      <w:r>
        <w:rPr>
          <w:rFonts w:hint="eastAsia" w:ascii="宋体" w:hAnsi="宋体" w:cs="宋体"/>
          <w:color w:val="auto"/>
          <w:sz w:val="24"/>
          <w:highlight w:val="none"/>
          <w:lang w:eastAsia="zh-CN"/>
        </w:rPr>
        <w:t>福建省泉州凤栖实业有限责任公司</w:t>
      </w:r>
      <w:r>
        <w:rPr>
          <w:rFonts w:hint="eastAsia" w:ascii="宋体" w:hAnsi="宋体" w:cs="宋体"/>
          <w:color w:val="auto"/>
          <w:sz w:val="24"/>
          <w:highlight w:val="none"/>
        </w:rPr>
        <w:t>。</w:t>
      </w:r>
    </w:p>
    <w:p>
      <w:pPr>
        <w:spacing w:line="4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2.2 “招标采购单位”系指组织本次谈判活动的采购人或采购代理机构。</w:t>
      </w:r>
    </w:p>
    <w:p>
      <w:pPr>
        <w:spacing w:line="4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2.3 “采购代理机构”系指</w:t>
      </w:r>
      <w:r>
        <w:rPr>
          <w:rFonts w:hint="eastAsia" w:ascii="宋体" w:hAnsi="宋体" w:cs="宋体"/>
          <w:bCs/>
          <w:color w:val="auto"/>
          <w:sz w:val="24"/>
          <w:highlight w:val="none"/>
        </w:rPr>
        <w:t>福建信发招标代理有限公司</w:t>
      </w:r>
      <w:r>
        <w:rPr>
          <w:rFonts w:hint="eastAsia" w:ascii="宋体" w:hAnsi="宋体" w:cs="宋体"/>
          <w:color w:val="auto"/>
          <w:sz w:val="24"/>
          <w:highlight w:val="none"/>
        </w:rPr>
        <w:t>。</w:t>
      </w:r>
    </w:p>
    <w:p>
      <w:pPr>
        <w:spacing w:line="4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2.4 “供应商”系指购买了本竞争性谈判文件，且已经提交或者准备提交本次响应文件的制造商或供货商。</w:t>
      </w:r>
    </w:p>
    <w:p>
      <w:pPr>
        <w:spacing w:line="4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2.5 “货物”系指按竞争性谈判文件规定向采购人提供的一切产品、备品备件、工具、手册及其它有关技术资料和材料。</w:t>
      </w:r>
    </w:p>
    <w:p>
      <w:pPr>
        <w:spacing w:line="4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2.6“服务”系指竞争性谈判文件规定成交人须承担的</w:t>
      </w:r>
      <w:r>
        <w:rPr>
          <w:rFonts w:hint="eastAsia" w:ascii="宋体" w:hAnsi="宋体" w:cs="宋体"/>
          <w:color w:val="auto"/>
          <w:sz w:val="24"/>
          <w:highlight w:val="none"/>
          <w:lang w:val="en-US" w:eastAsia="zh-CN"/>
        </w:rPr>
        <w:t>工程</w:t>
      </w:r>
      <w:r>
        <w:rPr>
          <w:rFonts w:hint="eastAsia" w:ascii="宋体" w:hAnsi="宋体" w:cs="宋体"/>
          <w:color w:val="auto"/>
          <w:sz w:val="24"/>
          <w:highlight w:val="none"/>
        </w:rPr>
        <w:t>、运输、检验以及其他类似的义务。</w:t>
      </w:r>
    </w:p>
    <w:p>
      <w:pPr>
        <w:spacing w:line="420" w:lineRule="exact"/>
        <w:rPr>
          <w:rFonts w:ascii="宋体" w:hAnsi="宋体" w:cs="宋体"/>
          <w:color w:val="auto"/>
          <w:sz w:val="24"/>
          <w:highlight w:val="none"/>
        </w:rPr>
      </w:pPr>
      <w:r>
        <w:rPr>
          <w:rFonts w:hint="eastAsia" w:ascii="宋体" w:hAnsi="宋体" w:cs="宋体"/>
          <w:color w:val="auto"/>
          <w:sz w:val="24"/>
          <w:highlight w:val="none"/>
        </w:rPr>
        <w:t>3. 合格的供应商</w:t>
      </w:r>
    </w:p>
    <w:p>
      <w:pPr>
        <w:snapToGrid w:val="0"/>
        <w:spacing w:line="4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3.1资格标准：</w:t>
      </w:r>
      <w:r>
        <w:rPr>
          <w:rFonts w:hint="eastAsia" w:ascii="宋体" w:hAnsi="宋体" w:cs="宋体"/>
          <w:color w:val="auto"/>
          <w:sz w:val="24"/>
          <w:highlight w:val="none"/>
          <w:lang w:val="zh-CN"/>
        </w:rPr>
        <w:t>供应商应符合供应商须知前附表第</w:t>
      </w:r>
      <w:r>
        <w:rPr>
          <w:rFonts w:hint="eastAsia" w:ascii="宋体" w:hAnsi="宋体" w:cs="宋体"/>
          <w:color w:val="auto"/>
          <w:sz w:val="24"/>
          <w:highlight w:val="none"/>
        </w:rPr>
        <w:t>2</w:t>
      </w:r>
      <w:r>
        <w:rPr>
          <w:rFonts w:hint="eastAsia" w:ascii="宋体" w:hAnsi="宋体" w:cs="宋体"/>
          <w:color w:val="auto"/>
          <w:sz w:val="24"/>
          <w:highlight w:val="none"/>
          <w:lang w:val="zh-CN"/>
        </w:rPr>
        <w:t>项所规定的资格标准条件。</w:t>
      </w:r>
    </w:p>
    <w:p>
      <w:pPr>
        <w:spacing w:line="4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3.2 供应商应遵守中国的有关法律、法规和规章的规定。</w:t>
      </w:r>
    </w:p>
    <w:p>
      <w:pPr>
        <w:spacing w:line="4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3.3供应商代表在一个项目中只能接受一个供应商的委托参加谈判。</w:t>
      </w:r>
    </w:p>
    <w:p>
      <w:pPr>
        <w:spacing w:line="4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3.4单位负责人为同一人或者存在直接控股、管理关系的不同供应商，不得参加同一合同项下的政府采购活动。</w:t>
      </w:r>
    </w:p>
    <w:p>
      <w:pPr>
        <w:spacing w:line="4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  为采购项目提供整体设计、规范编制或者项目管理、监理、检测等服务的供应商，不得再参加该采购项目的其他采购活动。</w:t>
      </w:r>
    </w:p>
    <w:p>
      <w:pPr>
        <w:spacing w:line="4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3.5本项目不接受联合体参与投标。</w:t>
      </w:r>
    </w:p>
    <w:p>
      <w:pPr>
        <w:spacing w:line="4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3.6供应商必须从采购代理机构获得竞争性谈判文件并登记备案，否则不能参加本次谈判活动。</w:t>
      </w:r>
    </w:p>
    <w:p>
      <w:pPr>
        <w:spacing w:line="420" w:lineRule="exact"/>
        <w:rPr>
          <w:rFonts w:ascii="宋体" w:hAnsi="宋体" w:cs="宋体"/>
          <w:color w:val="auto"/>
          <w:sz w:val="24"/>
          <w:highlight w:val="none"/>
        </w:rPr>
      </w:pPr>
      <w:r>
        <w:rPr>
          <w:rFonts w:hint="eastAsia" w:ascii="宋体" w:hAnsi="宋体" w:cs="宋体"/>
          <w:color w:val="auto"/>
          <w:sz w:val="24"/>
          <w:highlight w:val="none"/>
        </w:rPr>
        <w:t>4. 响应费用</w:t>
      </w:r>
    </w:p>
    <w:p>
      <w:pPr>
        <w:spacing w:line="420" w:lineRule="exact"/>
        <w:ind w:firstLine="600" w:firstLineChars="250"/>
        <w:rPr>
          <w:rFonts w:ascii="宋体" w:hAnsi="宋体" w:cs="宋体"/>
          <w:color w:val="auto"/>
          <w:sz w:val="24"/>
          <w:highlight w:val="none"/>
        </w:rPr>
      </w:pPr>
      <w:r>
        <w:rPr>
          <w:rFonts w:hint="eastAsia" w:ascii="宋体" w:hAnsi="宋体" w:cs="宋体"/>
          <w:color w:val="auto"/>
          <w:sz w:val="24"/>
          <w:highlight w:val="none"/>
        </w:rPr>
        <w:t>4.1 供应商自行承担其参加响应所涉及的一切费用。</w:t>
      </w:r>
    </w:p>
    <w:p>
      <w:pPr>
        <w:spacing w:line="420" w:lineRule="exact"/>
        <w:ind w:firstLine="600" w:firstLineChars="250"/>
        <w:rPr>
          <w:rFonts w:ascii="宋体" w:hAnsi="宋体" w:cs="宋体"/>
          <w:color w:val="auto"/>
          <w:sz w:val="24"/>
          <w:highlight w:val="none"/>
        </w:rPr>
      </w:pPr>
    </w:p>
    <w:p>
      <w:pPr>
        <w:pStyle w:val="33"/>
        <w:spacing w:line="420" w:lineRule="exact"/>
        <w:rPr>
          <w:rFonts w:ascii="宋体" w:hAnsi="宋体" w:cs="宋体"/>
          <w:b w:val="0"/>
          <w:color w:val="auto"/>
          <w:sz w:val="28"/>
          <w:szCs w:val="28"/>
          <w:highlight w:val="none"/>
        </w:rPr>
      </w:pPr>
      <w:r>
        <w:rPr>
          <w:rFonts w:hint="eastAsia" w:ascii="宋体" w:hAnsi="宋体" w:cs="宋体"/>
          <w:b w:val="0"/>
          <w:color w:val="auto"/>
          <w:sz w:val="28"/>
          <w:szCs w:val="28"/>
          <w:highlight w:val="none"/>
        </w:rPr>
        <w:t>二、  竞争性谈判文件</w:t>
      </w:r>
    </w:p>
    <w:p>
      <w:pPr>
        <w:spacing w:line="420" w:lineRule="exact"/>
        <w:rPr>
          <w:rFonts w:ascii="宋体" w:hAnsi="宋体" w:cs="宋体"/>
          <w:color w:val="auto"/>
          <w:sz w:val="24"/>
          <w:highlight w:val="none"/>
        </w:rPr>
      </w:pPr>
      <w:bookmarkStart w:id="2" w:name="_Toc430492126"/>
      <w:bookmarkStart w:id="3" w:name="_Toc415567497"/>
      <w:bookmarkStart w:id="4" w:name="_Toc430489119"/>
      <w:bookmarkStart w:id="5" w:name="_Toc430422413"/>
      <w:bookmarkStart w:id="6" w:name="_Toc430488644"/>
      <w:bookmarkStart w:id="7" w:name="_Toc430490612"/>
      <w:bookmarkStart w:id="8" w:name="_Toc430488851"/>
      <w:r>
        <w:rPr>
          <w:rFonts w:hint="eastAsia" w:ascii="宋体" w:hAnsi="宋体" w:cs="宋体"/>
          <w:color w:val="auto"/>
          <w:sz w:val="24"/>
          <w:highlight w:val="none"/>
        </w:rPr>
        <w:t>5. 竞争性谈判文件的组成</w:t>
      </w:r>
    </w:p>
    <w:p>
      <w:pPr>
        <w:spacing w:line="420" w:lineRule="exact"/>
        <w:rPr>
          <w:rFonts w:ascii="宋体" w:hAnsi="宋体" w:cs="宋体"/>
          <w:color w:val="auto"/>
          <w:sz w:val="24"/>
          <w:highlight w:val="none"/>
        </w:rPr>
      </w:pPr>
      <w:r>
        <w:rPr>
          <w:rFonts w:hint="eastAsia" w:ascii="宋体" w:hAnsi="宋体" w:cs="宋体"/>
          <w:color w:val="auto"/>
          <w:sz w:val="24"/>
          <w:highlight w:val="none"/>
        </w:rPr>
        <w:t xml:space="preserve">    5.1竞争性谈判文件用以阐明所需货物及服务谈判程序和合同主要条款。竞争性谈判文件由下述部分组成：</w:t>
      </w:r>
    </w:p>
    <w:p>
      <w:pPr>
        <w:spacing w:line="4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（1）谈判邀请</w:t>
      </w:r>
    </w:p>
    <w:p>
      <w:pPr>
        <w:spacing w:line="4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（2）供应商须知 </w:t>
      </w:r>
    </w:p>
    <w:p>
      <w:pPr>
        <w:spacing w:line="4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（3）谈判内容及要求</w:t>
      </w:r>
    </w:p>
    <w:p>
      <w:pPr>
        <w:spacing w:line="4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（4）</w:t>
      </w:r>
      <w:r>
        <w:rPr>
          <w:rFonts w:hint="eastAsia" w:ascii="宋体" w:hAnsi="宋体" w:cs="宋体"/>
          <w:bCs/>
          <w:color w:val="auto"/>
          <w:sz w:val="24"/>
          <w:highlight w:val="none"/>
        </w:rPr>
        <w:t>采购合同</w:t>
      </w:r>
    </w:p>
    <w:p>
      <w:pPr>
        <w:spacing w:line="4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（5）响应文件格式</w:t>
      </w:r>
    </w:p>
    <w:p>
      <w:pPr>
        <w:spacing w:line="4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5.2除非有特殊要求，竞争性谈判文件不单独提供招标货物使用地的自然环境、气候条件、公用设施等情况，供应商被视为熟悉上述与履行合同有关的一切情况。</w:t>
      </w:r>
    </w:p>
    <w:bookmarkEnd w:id="2"/>
    <w:bookmarkEnd w:id="3"/>
    <w:bookmarkEnd w:id="4"/>
    <w:bookmarkEnd w:id="5"/>
    <w:bookmarkEnd w:id="6"/>
    <w:bookmarkEnd w:id="7"/>
    <w:bookmarkEnd w:id="8"/>
    <w:p>
      <w:pPr>
        <w:spacing w:line="420" w:lineRule="exact"/>
        <w:rPr>
          <w:rFonts w:ascii="宋体" w:hAnsi="宋体" w:cs="宋体"/>
          <w:color w:val="auto"/>
          <w:sz w:val="24"/>
          <w:highlight w:val="none"/>
        </w:rPr>
      </w:pPr>
      <w:r>
        <w:rPr>
          <w:rFonts w:hint="eastAsia" w:ascii="宋体" w:hAnsi="宋体" w:cs="宋体"/>
          <w:color w:val="auto"/>
          <w:sz w:val="24"/>
          <w:highlight w:val="none"/>
        </w:rPr>
        <w:t>6. 竞争性谈判文件的澄清</w:t>
      </w:r>
    </w:p>
    <w:p>
      <w:pPr>
        <w:spacing w:line="4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6.1 供应商对竞争性谈判文件如有疑点，可要求澄清。要求澄清应按谈判邀请中载明的地址以书面形式（原件）通知采购代理机构。采购代理机构将视情况在提交响应文件截止时间3个工作日（如至原定截止时间不足3个工作日，则需延长谈判时间）前将不标明查询来源的书面答复在采购信息发布的媒体上发布更正公告。该澄清内容为竞争性谈判文件的组成部分。</w:t>
      </w:r>
    </w:p>
    <w:p>
      <w:pPr>
        <w:spacing w:line="420" w:lineRule="exact"/>
        <w:rPr>
          <w:rFonts w:ascii="宋体" w:hAnsi="宋体" w:cs="宋体"/>
          <w:color w:val="auto"/>
          <w:sz w:val="24"/>
          <w:highlight w:val="none"/>
        </w:rPr>
      </w:pPr>
      <w:r>
        <w:rPr>
          <w:rFonts w:hint="eastAsia" w:ascii="宋体" w:hAnsi="宋体" w:cs="宋体"/>
          <w:color w:val="auto"/>
          <w:sz w:val="24"/>
          <w:highlight w:val="none"/>
        </w:rPr>
        <w:t>7. 竞争性谈判文件的修改</w:t>
      </w:r>
    </w:p>
    <w:p>
      <w:pPr>
        <w:spacing w:line="4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7.1提交首次响应文件截止之日前，采购人、采购代理机构或者谈判小组可以对已发出的竞争性谈判文件进行必要的澄清或者修改，澄清或者修改的内容作为竞争性谈判文件的组成部分。澄清或者修改的内容可能影响响应文件编制的，采购人、采购代理机构或者谈判小组应当在提交首次响应文件截止之日3个工作日前，以书面形式通知所有接收竞争性谈判文件的供应商，不足3个工作日的，应当顺延提交首次响应文件截止之日。 </w:t>
      </w:r>
    </w:p>
    <w:p>
      <w:pPr>
        <w:spacing w:line="420" w:lineRule="exact"/>
        <w:rPr>
          <w:rFonts w:ascii="宋体" w:hAnsi="宋体" w:cs="宋体"/>
          <w:color w:val="auto"/>
          <w:sz w:val="24"/>
          <w:highlight w:val="none"/>
        </w:rPr>
      </w:pPr>
    </w:p>
    <w:p>
      <w:pPr>
        <w:pStyle w:val="33"/>
        <w:spacing w:line="420" w:lineRule="exact"/>
        <w:rPr>
          <w:rFonts w:ascii="宋体" w:hAnsi="宋体" w:cs="宋体"/>
          <w:b w:val="0"/>
          <w:color w:val="auto"/>
          <w:sz w:val="28"/>
          <w:szCs w:val="28"/>
          <w:highlight w:val="none"/>
        </w:rPr>
      </w:pPr>
      <w:r>
        <w:rPr>
          <w:rFonts w:hint="eastAsia" w:ascii="宋体" w:hAnsi="宋体" w:cs="宋体"/>
          <w:b w:val="0"/>
          <w:color w:val="auto"/>
          <w:sz w:val="28"/>
          <w:szCs w:val="28"/>
          <w:highlight w:val="none"/>
        </w:rPr>
        <w:t>三、  响应文件的编写</w:t>
      </w:r>
    </w:p>
    <w:p>
      <w:pPr>
        <w:spacing w:line="420" w:lineRule="exact"/>
        <w:rPr>
          <w:rFonts w:ascii="宋体" w:hAnsi="宋体" w:cs="宋体"/>
          <w:color w:val="auto"/>
          <w:sz w:val="24"/>
          <w:highlight w:val="none"/>
        </w:rPr>
      </w:pPr>
      <w:r>
        <w:rPr>
          <w:rFonts w:hint="eastAsia" w:ascii="宋体" w:hAnsi="宋体" w:cs="宋体"/>
          <w:color w:val="auto"/>
          <w:sz w:val="24"/>
          <w:highlight w:val="none"/>
        </w:rPr>
        <w:t>8. 要求</w:t>
      </w:r>
    </w:p>
    <w:p>
      <w:pPr>
        <w:spacing w:line="420" w:lineRule="exact"/>
        <w:rPr>
          <w:rFonts w:ascii="宋体" w:hAnsi="宋体" w:cs="宋体"/>
          <w:color w:val="auto"/>
          <w:sz w:val="24"/>
          <w:highlight w:val="none"/>
        </w:rPr>
      </w:pPr>
      <w:r>
        <w:rPr>
          <w:rFonts w:hint="eastAsia" w:ascii="宋体" w:hAnsi="宋体" w:cs="宋体"/>
          <w:color w:val="auto"/>
          <w:sz w:val="24"/>
          <w:highlight w:val="none"/>
        </w:rPr>
        <w:t xml:space="preserve">    8.1供应商应仔细阅读竞争性谈判文件的所有内容，按照竞争性谈判文件的要求提交响应文件。响应文件应对竞争性谈判文件的要求作出实质性响应，并保证所提供的全部资料的真实性，否则其响应无效。</w:t>
      </w:r>
    </w:p>
    <w:p>
      <w:pPr>
        <w:spacing w:line="420" w:lineRule="exact"/>
        <w:rPr>
          <w:rFonts w:ascii="宋体" w:hAnsi="宋体" w:cs="宋体"/>
          <w:color w:val="auto"/>
          <w:sz w:val="24"/>
          <w:highlight w:val="none"/>
        </w:rPr>
      </w:pPr>
      <w:r>
        <w:rPr>
          <w:rFonts w:hint="eastAsia" w:ascii="宋体" w:hAnsi="宋体" w:cs="宋体"/>
          <w:color w:val="auto"/>
          <w:sz w:val="24"/>
          <w:highlight w:val="none"/>
        </w:rPr>
        <w:t>9. 响应文件语言</w:t>
      </w:r>
    </w:p>
    <w:p>
      <w:pPr>
        <w:spacing w:line="4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9.1响应文件应用中文书写。响应文件中所附或所引用的原件不是中文时，应附中文译本。各种计量单位及符号应采用国际上统一使用的公制计量单位和符号。</w:t>
      </w:r>
    </w:p>
    <w:p>
      <w:pPr>
        <w:spacing w:line="4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9.2竞争性谈判文件中载明的资格或技术商务要求中涉及的供应商提供的证明文件/材料的原件属于非中文描述的，必须提供具有翻译资质的机构翻译的中文译本。翻译机构应为中国翻译协会成员单位，翻译的中文译本应由翻译人员签名并加盖翻译机构公章，同时提供翻译人员翻译资格证书。供应商响应时提供的中文译本、翻译机构及翻译人员资格证书可为复印件，并加盖供应商公章。</w:t>
      </w:r>
    </w:p>
    <w:p>
      <w:pPr>
        <w:spacing w:line="4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※若提供的中文译本不符合上述要求，认定为该项资格或技术商务的证明文件/材料无效，即该项资格或技术商务要求不符合。</w:t>
      </w:r>
    </w:p>
    <w:p>
      <w:pPr>
        <w:spacing w:line="420" w:lineRule="exact"/>
        <w:rPr>
          <w:rFonts w:ascii="宋体" w:hAnsi="宋体" w:cs="宋体"/>
          <w:color w:val="auto"/>
          <w:sz w:val="24"/>
          <w:highlight w:val="none"/>
        </w:rPr>
      </w:pPr>
      <w:r>
        <w:rPr>
          <w:rFonts w:hint="eastAsia" w:ascii="宋体" w:hAnsi="宋体" w:cs="宋体"/>
          <w:color w:val="auto"/>
          <w:sz w:val="24"/>
          <w:highlight w:val="none"/>
        </w:rPr>
        <w:t>10. 响应文件的组成</w:t>
      </w:r>
    </w:p>
    <w:p>
      <w:pPr>
        <w:spacing w:line="420" w:lineRule="exact"/>
        <w:rPr>
          <w:rFonts w:ascii="宋体" w:hAnsi="宋体" w:cs="宋体"/>
          <w:color w:val="auto"/>
          <w:sz w:val="24"/>
          <w:highlight w:val="none"/>
        </w:rPr>
      </w:pPr>
      <w:r>
        <w:rPr>
          <w:rFonts w:hint="eastAsia" w:ascii="宋体" w:hAnsi="宋体" w:cs="宋体"/>
          <w:color w:val="auto"/>
          <w:sz w:val="24"/>
          <w:highlight w:val="none"/>
        </w:rPr>
        <w:t xml:space="preserve">    10.1响应文件应包括下列部分：</w:t>
      </w:r>
    </w:p>
    <w:p>
      <w:pPr>
        <w:spacing w:line="420" w:lineRule="exact"/>
        <w:ind w:left="359" w:leftChars="171"/>
        <w:rPr>
          <w:rFonts w:ascii="宋体" w:hAnsi="宋体" w:cs="宋体"/>
          <w:color w:val="auto"/>
          <w:sz w:val="24"/>
          <w:highlight w:val="none"/>
        </w:rPr>
      </w:pPr>
      <w:r>
        <w:rPr>
          <w:rFonts w:hint="eastAsia" w:ascii="宋体" w:hAnsi="宋体" w:cs="宋体"/>
          <w:color w:val="auto"/>
          <w:sz w:val="24"/>
          <w:highlight w:val="none"/>
        </w:rPr>
        <w:t>（1） 响应书</w:t>
      </w:r>
    </w:p>
    <w:p>
      <w:pPr>
        <w:spacing w:line="420" w:lineRule="exact"/>
        <w:ind w:left="359" w:leftChars="171"/>
        <w:rPr>
          <w:rFonts w:ascii="宋体" w:hAnsi="宋体" w:cs="宋体"/>
          <w:color w:val="auto"/>
          <w:sz w:val="24"/>
          <w:highlight w:val="none"/>
        </w:rPr>
      </w:pPr>
      <w:r>
        <w:rPr>
          <w:rFonts w:hint="eastAsia" w:ascii="宋体" w:hAnsi="宋体" w:cs="宋体"/>
          <w:color w:val="auto"/>
          <w:sz w:val="24"/>
          <w:highlight w:val="none"/>
        </w:rPr>
        <w:t>（2）项目说明一览表</w:t>
      </w:r>
    </w:p>
    <w:p>
      <w:pPr>
        <w:spacing w:line="420" w:lineRule="exact"/>
        <w:ind w:left="359" w:leftChars="171"/>
        <w:rPr>
          <w:rFonts w:ascii="宋体" w:hAnsi="宋体" w:cs="宋体"/>
          <w:color w:val="auto"/>
          <w:sz w:val="24"/>
          <w:highlight w:val="none"/>
        </w:rPr>
      </w:pPr>
      <w:r>
        <w:rPr>
          <w:rFonts w:hint="eastAsia" w:ascii="宋体" w:hAnsi="宋体" w:cs="宋体"/>
          <w:color w:val="auto"/>
          <w:sz w:val="24"/>
          <w:highlight w:val="none"/>
        </w:rPr>
        <w:t>（3） 技术规格和商务偏离表</w:t>
      </w:r>
    </w:p>
    <w:p>
      <w:pPr>
        <w:spacing w:line="420" w:lineRule="exact"/>
        <w:ind w:left="359" w:leftChars="171"/>
        <w:rPr>
          <w:rFonts w:ascii="宋体" w:hAnsi="宋体" w:cs="宋体"/>
          <w:color w:val="auto"/>
          <w:sz w:val="24"/>
          <w:highlight w:val="none"/>
        </w:rPr>
      </w:pPr>
      <w:r>
        <w:rPr>
          <w:rFonts w:hint="eastAsia" w:ascii="宋体" w:hAnsi="宋体" w:cs="宋体"/>
          <w:color w:val="auto"/>
          <w:sz w:val="24"/>
          <w:highlight w:val="none"/>
        </w:rPr>
        <w:t>（4） 供应商的资格证明文件</w:t>
      </w:r>
    </w:p>
    <w:p>
      <w:pPr>
        <w:spacing w:line="420" w:lineRule="exact"/>
        <w:ind w:left="359" w:leftChars="171" w:firstLine="480" w:firstLineChars="200"/>
        <w:rPr>
          <w:rFonts w:ascii="宋体" w:hAnsi="宋体" w:cs="宋体"/>
          <w:color w:val="auto"/>
          <w:sz w:val="24"/>
          <w:highlight w:val="none"/>
        </w:rPr>
      </w:pPr>
      <w:r>
        <w:rPr>
          <w:rFonts w:hint="eastAsia" w:ascii="宋体" w:hAnsi="宋体" w:cs="宋体"/>
          <w:color w:val="auto"/>
          <w:sz w:val="24"/>
          <w:highlight w:val="none"/>
        </w:rPr>
        <w:t>（4-1）关于资格的声明函</w:t>
      </w:r>
    </w:p>
    <w:p>
      <w:pPr>
        <w:spacing w:line="420" w:lineRule="exact"/>
        <w:ind w:left="359" w:leftChars="171" w:firstLine="480" w:firstLineChars="200"/>
        <w:rPr>
          <w:rFonts w:ascii="宋体" w:hAnsi="宋体" w:cs="宋体"/>
          <w:color w:val="auto"/>
          <w:sz w:val="24"/>
          <w:highlight w:val="none"/>
        </w:rPr>
      </w:pPr>
      <w:r>
        <w:rPr>
          <w:rFonts w:hint="eastAsia" w:ascii="宋体" w:hAnsi="宋体" w:cs="宋体"/>
          <w:color w:val="auto"/>
          <w:sz w:val="24"/>
          <w:highlight w:val="none"/>
        </w:rPr>
        <w:t>（4-2）供应商的资格声明</w:t>
      </w:r>
    </w:p>
    <w:p>
      <w:pPr>
        <w:spacing w:line="420" w:lineRule="exact"/>
        <w:ind w:left="838" w:leftChars="399"/>
        <w:rPr>
          <w:rFonts w:ascii="宋体" w:hAnsi="宋体" w:cs="宋体"/>
          <w:color w:val="auto"/>
          <w:sz w:val="24"/>
          <w:highlight w:val="none"/>
        </w:rPr>
      </w:pPr>
      <w:r>
        <w:rPr>
          <w:rFonts w:hint="eastAsia" w:ascii="宋体" w:hAnsi="宋体" w:cs="宋体"/>
          <w:color w:val="auto"/>
          <w:sz w:val="24"/>
          <w:highlight w:val="none"/>
        </w:rPr>
        <w:t>（4-3）法人代表（单位负责人）授权书</w:t>
      </w:r>
      <w:r>
        <w:rPr>
          <w:rFonts w:hint="eastAsia" w:ascii="宋体" w:hAnsi="宋体" w:cs="宋体"/>
          <w:color w:val="auto"/>
          <w:sz w:val="24"/>
          <w:highlight w:val="none"/>
        </w:rPr>
        <w:cr/>
      </w:r>
      <w:r>
        <w:rPr>
          <w:rFonts w:hint="eastAsia" w:ascii="宋体" w:hAnsi="宋体" w:cs="宋体"/>
          <w:color w:val="auto"/>
          <w:sz w:val="24"/>
          <w:highlight w:val="none"/>
        </w:rPr>
        <w:t>（4-4）有效营业执照副本复印件</w:t>
      </w:r>
    </w:p>
    <w:p>
      <w:pPr>
        <w:spacing w:line="420" w:lineRule="exact"/>
        <w:ind w:left="838" w:leftChars="399"/>
        <w:rPr>
          <w:rFonts w:ascii="宋体" w:hAnsi="宋体" w:cs="宋体"/>
          <w:color w:val="auto"/>
          <w:sz w:val="24"/>
          <w:highlight w:val="none"/>
        </w:rPr>
      </w:pPr>
      <w:r>
        <w:rPr>
          <w:rFonts w:hint="eastAsia" w:ascii="宋体" w:hAnsi="宋体" w:cs="宋体"/>
          <w:color w:val="auto"/>
          <w:sz w:val="24"/>
          <w:highlight w:val="none"/>
        </w:rPr>
        <w:t>（4-5）财务状况报告，依法缴纳税收和社会保障资金的相关材料；</w:t>
      </w:r>
    </w:p>
    <w:p>
      <w:pPr>
        <w:spacing w:line="420" w:lineRule="exact"/>
        <w:ind w:left="838" w:leftChars="399"/>
        <w:rPr>
          <w:rFonts w:ascii="宋体" w:hAnsi="宋体" w:cs="宋体"/>
          <w:color w:val="auto"/>
          <w:sz w:val="24"/>
          <w:highlight w:val="none"/>
        </w:rPr>
      </w:pPr>
      <w:r>
        <w:rPr>
          <w:rFonts w:hint="eastAsia" w:ascii="宋体" w:hAnsi="宋体" w:cs="宋体"/>
          <w:color w:val="auto"/>
          <w:sz w:val="24"/>
          <w:highlight w:val="none"/>
        </w:rPr>
        <w:t>（4-6）具备履行合同所必需的设备和专业技术能力的证明材料；</w:t>
      </w:r>
    </w:p>
    <w:p>
      <w:pPr>
        <w:spacing w:line="420" w:lineRule="exact"/>
        <w:ind w:left="838" w:leftChars="399"/>
        <w:rPr>
          <w:rFonts w:ascii="宋体" w:hAnsi="宋体" w:cs="宋体"/>
          <w:color w:val="auto"/>
          <w:sz w:val="24"/>
          <w:highlight w:val="none"/>
        </w:rPr>
      </w:pPr>
      <w:r>
        <w:rPr>
          <w:rFonts w:hint="eastAsia" w:ascii="宋体" w:hAnsi="宋体" w:cs="宋体"/>
          <w:color w:val="auto"/>
          <w:sz w:val="24"/>
          <w:highlight w:val="none"/>
        </w:rPr>
        <w:t>（4-7）参加采购活动前3年内在经营活动中没有重大违法记录的书面声明；</w:t>
      </w:r>
    </w:p>
    <w:p>
      <w:pPr>
        <w:spacing w:line="420" w:lineRule="exact"/>
        <w:ind w:left="838" w:leftChars="399"/>
        <w:rPr>
          <w:rFonts w:ascii="宋体" w:hAnsi="宋体" w:cs="宋体"/>
          <w:color w:val="auto"/>
          <w:sz w:val="24"/>
          <w:highlight w:val="none"/>
        </w:rPr>
      </w:pPr>
      <w:r>
        <w:rPr>
          <w:rFonts w:hint="eastAsia" w:ascii="宋体" w:hAnsi="宋体" w:cs="宋体"/>
          <w:color w:val="auto"/>
          <w:sz w:val="24"/>
          <w:highlight w:val="none"/>
        </w:rPr>
        <w:t>（4-8）参加采购活动前3年内在经营活动中</w:t>
      </w:r>
      <w:r>
        <w:rPr>
          <w:rFonts w:hint="eastAsia" w:ascii="宋体" w:hAnsi="宋体" w:cs="宋体"/>
          <w:color w:val="auto"/>
          <w:sz w:val="24"/>
          <w:highlight w:val="none"/>
          <w:shd w:val="clear" w:color="auto" w:fill="FFFFFF"/>
        </w:rPr>
        <w:t>没有行贿犯罪的承诺函</w:t>
      </w:r>
      <w:r>
        <w:rPr>
          <w:rFonts w:hint="eastAsia" w:ascii="宋体" w:hAnsi="宋体" w:cs="宋体"/>
          <w:color w:val="auto"/>
          <w:sz w:val="24"/>
          <w:highlight w:val="none"/>
        </w:rPr>
        <w:t>；</w:t>
      </w:r>
    </w:p>
    <w:p>
      <w:pPr>
        <w:spacing w:line="420" w:lineRule="exact"/>
        <w:ind w:left="838" w:leftChars="399"/>
        <w:rPr>
          <w:rFonts w:ascii="宋体" w:hAnsi="宋体" w:cs="宋体"/>
          <w:color w:val="auto"/>
          <w:sz w:val="24"/>
          <w:highlight w:val="none"/>
        </w:rPr>
      </w:pPr>
      <w:r>
        <w:rPr>
          <w:rFonts w:hint="eastAsia" w:ascii="宋体" w:hAnsi="宋体" w:cs="宋体"/>
          <w:color w:val="auto"/>
          <w:sz w:val="24"/>
          <w:highlight w:val="none"/>
        </w:rPr>
        <w:t>（4-9）</w:t>
      </w:r>
      <w:r>
        <w:rPr>
          <w:rFonts w:hint="eastAsia" w:ascii="宋体" w:hAnsi="宋体" w:cs="宋体"/>
          <w:bCs/>
          <w:color w:val="auto"/>
          <w:kern w:val="0"/>
          <w:sz w:val="24"/>
          <w:szCs w:val="21"/>
          <w:highlight w:val="none"/>
        </w:rPr>
        <w:t>供应商须提供参加采购活动前3年内在经营活动中无不良信用记录的书面声明</w:t>
      </w:r>
      <w:r>
        <w:rPr>
          <w:rFonts w:hint="eastAsia" w:ascii="宋体" w:hAnsi="宋体" w:cs="宋体"/>
          <w:color w:val="auto"/>
          <w:sz w:val="24"/>
          <w:highlight w:val="none"/>
        </w:rPr>
        <w:t>。</w:t>
      </w:r>
    </w:p>
    <w:p>
      <w:pPr>
        <w:widowControl/>
        <w:spacing w:line="440" w:lineRule="exact"/>
        <w:ind w:firstLine="720" w:firstLineChars="300"/>
        <w:rPr>
          <w:rFonts w:hint="default" w:ascii="宋体" w:hAnsi="宋体" w:eastAsia="宋体" w:cs="宋体"/>
          <w:color w:val="auto"/>
          <w:kern w:val="0"/>
          <w:sz w:val="24"/>
          <w:highlight w:val="none"/>
          <w:lang w:val="en-US" w:eastAsia="zh-CN"/>
        </w:rPr>
      </w:pPr>
      <w:r>
        <w:rPr>
          <w:rFonts w:hint="eastAsia" w:ascii="宋体" w:hAnsi="宋体" w:cs="宋体"/>
          <w:color w:val="auto"/>
          <w:sz w:val="24"/>
          <w:highlight w:val="none"/>
        </w:rPr>
        <w:t>（4-</w:t>
      </w:r>
      <w:r>
        <w:rPr>
          <w:rFonts w:hint="eastAsia" w:ascii="宋体" w:hAnsi="宋体" w:cs="宋体"/>
          <w:color w:val="auto"/>
          <w:sz w:val="24"/>
          <w:highlight w:val="none"/>
          <w:lang w:val="en-US" w:eastAsia="zh-CN"/>
        </w:rPr>
        <w:t>10</w:t>
      </w:r>
      <w:r>
        <w:rPr>
          <w:rFonts w:hint="eastAsia" w:ascii="宋体" w:hAnsi="宋体" w:cs="宋体"/>
          <w:color w:val="auto"/>
          <w:sz w:val="24"/>
          <w:highlight w:val="none"/>
        </w:rPr>
        <w:t>）</w:t>
      </w:r>
      <w:r>
        <w:rPr>
          <w:rFonts w:hint="eastAsia" w:ascii="宋体" w:hAnsi="宋体" w:eastAsia="宋体" w:cs="宋体"/>
          <w:color w:val="auto"/>
          <w:kern w:val="0"/>
          <w:sz w:val="24"/>
          <w:highlight w:val="none"/>
          <w:lang w:val="en-US" w:eastAsia="zh-CN"/>
        </w:rPr>
        <w:t>供应商</w:t>
      </w:r>
      <w:r>
        <w:rPr>
          <w:rFonts w:hint="eastAsia" w:ascii="宋体" w:hAnsi="宋体" w:eastAsia="宋体" w:cs="宋体"/>
          <w:color w:val="auto"/>
          <w:kern w:val="0"/>
          <w:sz w:val="24"/>
          <w:highlight w:val="none"/>
        </w:rPr>
        <w:t>须具备有效的不低于 三 级 市政公用工程施工总承包资质</w:t>
      </w:r>
      <w:r>
        <w:rPr>
          <w:rFonts w:hint="eastAsia" w:ascii="宋体" w:hAnsi="宋体" w:eastAsia="宋体" w:cs="宋体"/>
          <w:color w:val="auto"/>
          <w:kern w:val="0"/>
          <w:sz w:val="24"/>
          <w:highlight w:val="none"/>
          <w:lang w:eastAsia="zh-CN"/>
        </w:rPr>
        <w:t>，</w:t>
      </w:r>
      <w:r>
        <w:rPr>
          <w:rFonts w:hint="eastAsia" w:ascii="宋体" w:hAnsi="宋体" w:eastAsia="宋体" w:cs="宋体"/>
          <w:color w:val="auto"/>
          <w:kern w:val="0"/>
          <w:sz w:val="24"/>
          <w:highlight w:val="none"/>
          <w:lang w:val="en-US" w:eastAsia="zh-CN"/>
        </w:rPr>
        <w:t>须提供相关资质证书复印件。</w:t>
      </w:r>
    </w:p>
    <w:p>
      <w:pPr>
        <w:widowControl/>
        <w:spacing w:line="440" w:lineRule="exact"/>
        <w:ind w:firstLine="720" w:firstLineChars="300"/>
        <w:rPr>
          <w:rFonts w:hint="eastAsia" w:ascii="宋体" w:hAnsi="宋体" w:eastAsia="宋体" w:cs="宋体"/>
          <w:color w:val="auto"/>
          <w:kern w:val="0"/>
          <w:sz w:val="24"/>
          <w:highlight w:val="none"/>
          <w:lang w:val="en-US" w:eastAsia="zh-CN"/>
        </w:rPr>
      </w:pPr>
      <w:r>
        <w:rPr>
          <w:rFonts w:hint="eastAsia" w:ascii="宋体" w:hAnsi="宋体" w:cs="宋体"/>
          <w:color w:val="auto"/>
          <w:sz w:val="24"/>
          <w:highlight w:val="none"/>
        </w:rPr>
        <w:t>（4-</w:t>
      </w:r>
      <w:r>
        <w:rPr>
          <w:rFonts w:hint="eastAsia" w:ascii="宋体" w:hAnsi="宋体" w:cs="宋体"/>
          <w:color w:val="auto"/>
          <w:sz w:val="24"/>
          <w:highlight w:val="none"/>
          <w:lang w:val="en-US" w:eastAsia="zh-CN"/>
        </w:rPr>
        <w:t>11</w:t>
      </w:r>
      <w:r>
        <w:rPr>
          <w:rFonts w:hint="eastAsia" w:ascii="宋体" w:hAnsi="宋体" w:cs="宋体"/>
          <w:color w:val="auto"/>
          <w:sz w:val="24"/>
          <w:highlight w:val="none"/>
        </w:rPr>
        <w:t>）</w:t>
      </w:r>
      <w:r>
        <w:rPr>
          <w:rFonts w:hint="eastAsia" w:ascii="宋体" w:hAnsi="宋体" w:eastAsia="宋体" w:cs="宋体"/>
          <w:color w:val="auto"/>
          <w:kern w:val="0"/>
          <w:sz w:val="24"/>
          <w:highlight w:val="none"/>
          <w:lang w:val="en-US" w:eastAsia="zh-CN"/>
        </w:rPr>
        <w:t>供应商应具备《施工企业安全生产许可证》，在响应文件中提供证书有效复印件。</w:t>
      </w:r>
    </w:p>
    <w:p>
      <w:pPr>
        <w:widowControl/>
        <w:spacing w:line="440" w:lineRule="exact"/>
        <w:ind w:firstLine="720" w:firstLineChars="300"/>
        <w:rPr>
          <w:rFonts w:hint="eastAsia" w:ascii="宋体" w:hAnsi="宋体" w:cs="宋体"/>
          <w:color w:val="auto"/>
          <w:sz w:val="24"/>
          <w:highlight w:val="none"/>
        </w:rPr>
      </w:pPr>
      <w:r>
        <w:rPr>
          <w:rFonts w:hint="eastAsia" w:ascii="宋体" w:hAnsi="宋体" w:eastAsia="宋体" w:cs="宋体"/>
          <w:color w:val="auto"/>
          <w:kern w:val="0"/>
          <w:sz w:val="24"/>
          <w:highlight w:val="none"/>
          <w:lang w:val="en-US" w:eastAsia="zh-CN"/>
        </w:rPr>
        <w:t>(4-12)</w:t>
      </w:r>
      <w:r>
        <w:rPr>
          <w:rFonts w:hint="eastAsia" w:ascii="宋体" w:hAnsi="宋体" w:eastAsia="宋体" w:cs="宋体"/>
          <w:color w:val="auto"/>
          <w:kern w:val="0"/>
          <w:sz w:val="24"/>
          <w:highlight w:val="none"/>
        </w:rPr>
        <w:t>供应商拟派的项目负责人必须具有有效的二级及以上市政公用工程专业注册建造师（含临时建造师）执业资格，并具备有效的安全生产考核合格证书（B证），须</w:t>
      </w:r>
      <w:r>
        <w:rPr>
          <w:rFonts w:ascii="宋体" w:hAnsi="宋体" w:cs="宋体"/>
          <w:color w:val="auto"/>
          <w:kern w:val="0"/>
          <w:sz w:val="24"/>
          <w:highlight w:val="none"/>
          <w:lang w:bidi="ar"/>
        </w:rPr>
        <w:t>提供有效的证书复印件（原件备查）。</w:t>
      </w:r>
    </w:p>
    <w:p>
      <w:pPr>
        <w:pStyle w:val="185"/>
        <w:snapToGrid w:val="0"/>
        <w:spacing w:line="400" w:lineRule="exact"/>
        <w:ind w:firstLine="787" w:firstLineChars="328"/>
        <w:rPr>
          <w:color w:val="auto"/>
          <w:highlight w:val="none"/>
        </w:rPr>
      </w:pPr>
      <w:r>
        <w:rPr>
          <w:rFonts w:hint="eastAsia" w:ascii="宋体" w:hAnsi="宋体" w:cs="宋体"/>
          <w:color w:val="auto"/>
          <w:sz w:val="24"/>
          <w:highlight w:val="none"/>
        </w:rPr>
        <w:t>（4-</w:t>
      </w:r>
      <w:r>
        <w:rPr>
          <w:rFonts w:hint="eastAsia" w:ascii="宋体" w:hAnsi="宋体" w:cs="宋体"/>
          <w:color w:val="auto"/>
          <w:sz w:val="24"/>
          <w:highlight w:val="none"/>
          <w:lang w:val="en-US" w:eastAsia="zh-CN"/>
        </w:rPr>
        <w:t>13</w:t>
      </w:r>
      <w:r>
        <w:rPr>
          <w:rFonts w:hint="eastAsia" w:ascii="宋体" w:hAnsi="宋体" w:cs="宋体"/>
          <w:color w:val="auto"/>
          <w:sz w:val="24"/>
          <w:highlight w:val="none"/>
        </w:rPr>
        <w:t>）</w:t>
      </w:r>
      <w:r>
        <w:rPr>
          <w:rFonts w:hint="eastAsia" w:ascii="宋体" w:hAnsi="宋体" w:cs="宋体"/>
          <w:color w:val="auto"/>
          <w:kern w:val="0"/>
          <w:sz w:val="24"/>
          <w:highlight w:val="none"/>
        </w:rPr>
        <w:t>本项目专门面向符合财政部、工信部文件（财库〔2020〕46号）规定的中、小、微企业。投标人须提供《中小企业声明函》。供应商应认真对照《工业和信息化部、国家统计局、国家发展和改革委员会、财政部关于印发中小企业划型标准规定的通知》（工信部联企业[2011]300号）规定的划分标准，并按照国家统计局关于印发《统计上大中小微型企业划分办法（2017）》的通知（国统字〔2017〕213号）规定准确划分企业类型。②监狱企业视同小型、微型企业，投标人为监狱企业的，可不提供中小企业声明函，但须提供由省级以上监狱管理局、戒毒管理局（含新疆生产建设兵团）出具的属于监狱企业的证明文件。③残疾人福利性单位视同小型、微型企业，投标人为残疾人福利性单位的，可不提供中小企业声明函，但须提供的《残疾人福利性单位声明函》。注：本项目为</w:t>
      </w:r>
      <w:r>
        <w:rPr>
          <w:rFonts w:hint="eastAsia" w:ascii="宋体" w:hAnsi="宋体" w:cs="宋体"/>
          <w:color w:val="auto"/>
          <w:kern w:val="0"/>
          <w:sz w:val="24"/>
          <w:highlight w:val="none"/>
          <w:lang w:val="en-US" w:eastAsia="zh-CN"/>
        </w:rPr>
        <w:t>工程</w:t>
      </w:r>
      <w:r>
        <w:rPr>
          <w:rFonts w:hint="eastAsia" w:ascii="宋体" w:hAnsi="宋体" w:cs="宋体"/>
          <w:color w:val="auto"/>
          <w:kern w:val="0"/>
          <w:sz w:val="24"/>
          <w:highlight w:val="none"/>
        </w:rPr>
        <w:t>类采购项目，采购标的对应的中小企业划分标准所属行业为</w:t>
      </w:r>
      <w:r>
        <w:rPr>
          <w:rFonts w:hint="eastAsia" w:ascii="宋体" w:hAnsi="宋体" w:cs="宋体"/>
          <w:color w:val="auto"/>
          <w:kern w:val="0"/>
          <w:sz w:val="24"/>
          <w:highlight w:val="none"/>
          <w:lang w:eastAsia="zh-CN"/>
        </w:rPr>
        <w:t>“</w:t>
      </w:r>
      <w:r>
        <w:rPr>
          <w:rFonts w:hint="eastAsia" w:ascii="宋体" w:hAnsi="宋体" w:cs="宋体"/>
          <w:color w:val="auto"/>
          <w:kern w:val="0"/>
          <w:sz w:val="24"/>
          <w:highlight w:val="none"/>
          <w:lang w:val="en-US" w:eastAsia="zh-CN"/>
        </w:rPr>
        <w:t>建筑业</w:t>
      </w:r>
      <w:r>
        <w:rPr>
          <w:rFonts w:hint="eastAsia" w:ascii="宋体" w:hAnsi="宋体" w:cs="宋体"/>
          <w:color w:val="auto"/>
          <w:kern w:val="0"/>
          <w:sz w:val="24"/>
          <w:highlight w:val="none"/>
          <w:lang w:eastAsia="zh-CN"/>
        </w:rPr>
        <w:t>”</w:t>
      </w:r>
      <w:r>
        <w:rPr>
          <w:rFonts w:hint="eastAsia" w:ascii="宋体" w:hAnsi="宋体" w:cs="宋体"/>
          <w:color w:val="auto"/>
          <w:kern w:val="0"/>
          <w:sz w:val="24"/>
          <w:highlight w:val="none"/>
        </w:rPr>
        <w:t>。</w:t>
      </w:r>
    </w:p>
    <w:p>
      <w:pPr>
        <w:spacing w:line="420" w:lineRule="exact"/>
        <w:ind w:left="359" w:leftChars="171"/>
        <w:rPr>
          <w:rFonts w:ascii="宋体" w:hAnsi="宋体" w:cs="宋体"/>
          <w:color w:val="auto"/>
          <w:sz w:val="24"/>
          <w:highlight w:val="none"/>
        </w:rPr>
      </w:pPr>
      <w:r>
        <w:rPr>
          <w:rFonts w:hint="eastAsia" w:ascii="宋体" w:hAnsi="宋体" w:cs="宋体"/>
          <w:color w:val="auto"/>
          <w:sz w:val="24"/>
          <w:highlight w:val="none"/>
        </w:rPr>
        <w:t>（5） 供应商</w:t>
      </w:r>
      <w:r>
        <w:rPr>
          <w:rFonts w:hint="eastAsia" w:ascii="宋体" w:hAnsi="宋体" w:cs="宋体"/>
          <w:bCs/>
          <w:color w:val="auto"/>
          <w:sz w:val="24"/>
          <w:highlight w:val="none"/>
        </w:rPr>
        <w:t>提</w:t>
      </w:r>
      <w:r>
        <w:rPr>
          <w:rFonts w:hint="eastAsia" w:ascii="宋体" w:hAnsi="宋体" w:cs="宋体"/>
          <w:color w:val="auto"/>
          <w:sz w:val="24"/>
          <w:highlight w:val="none"/>
        </w:rPr>
        <w:t>交的其它资料</w:t>
      </w:r>
    </w:p>
    <w:p>
      <w:pPr>
        <w:tabs>
          <w:tab w:val="left" w:pos="5355"/>
        </w:tabs>
        <w:spacing w:line="420" w:lineRule="exact"/>
        <w:ind w:left="359" w:leftChars="171"/>
        <w:rPr>
          <w:rFonts w:ascii="宋体" w:hAnsi="宋体" w:cs="宋体"/>
          <w:color w:val="auto"/>
          <w:sz w:val="24"/>
          <w:highlight w:val="none"/>
        </w:rPr>
      </w:pPr>
      <w:r>
        <w:rPr>
          <w:rFonts w:hint="eastAsia" w:ascii="宋体" w:hAnsi="宋体" w:cs="宋体"/>
          <w:color w:val="auto"/>
          <w:sz w:val="24"/>
          <w:highlight w:val="none"/>
        </w:rPr>
        <w:t>（6）退回保证金说明函</w:t>
      </w:r>
    </w:p>
    <w:p>
      <w:pPr>
        <w:tabs>
          <w:tab w:val="left" w:pos="5355"/>
        </w:tabs>
        <w:spacing w:line="420" w:lineRule="exact"/>
        <w:ind w:left="359" w:leftChars="171"/>
        <w:rPr>
          <w:rFonts w:ascii="宋体" w:hAnsi="宋体" w:cs="宋体"/>
          <w:color w:val="auto"/>
          <w:sz w:val="24"/>
          <w:highlight w:val="none"/>
        </w:rPr>
      </w:pPr>
      <w:r>
        <w:rPr>
          <w:rFonts w:hint="eastAsia" w:ascii="宋体" w:hAnsi="宋体" w:cs="宋体"/>
          <w:color w:val="auto"/>
          <w:sz w:val="24"/>
          <w:highlight w:val="none"/>
        </w:rPr>
        <w:t>（7）代理服务费承诺书</w:t>
      </w:r>
    </w:p>
    <w:p>
      <w:pPr>
        <w:spacing w:line="420" w:lineRule="exact"/>
        <w:ind w:left="359" w:leftChars="171"/>
        <w:rPr>
          <w:rFonts w:ascii="宋体" w:hAnsi="宋体" w:cs="宋体"/>
          <w:color w:val="auto"/>
          <w:sz w:val="24"/>
          <w:highlight w:val="none"/>
        </w:rPr>
      </w:pPr>
      <w:r>
        <w:rPr>
          <w:rFonts w:hint="eastAsia" w:ascii="宋体" w:hAnsi="宋体" w:cs="宋体"/>
          <w:color w:val="auto"/>
          <w:sz w:val="24"/>
          <w:highlight w:val="none"/>
        </w:rPr>
        <w:t>（8）报价一览表</w:t>
      </w:r>
    </w:p>
    <w:p>
      <w:pPr>
        <w:spacing w:line="420" w:lineRule="exact"/>
        <w:rPr>
          <w:rFonts w:ascii="宋体" w:hAnsi="宋体" w:cs="宋体"/>
          <w:color w:val="auto"/>
          <w:sz w:val="24"/>
          <w:highlight w:val="none"/>
        </w:rPr>
      </w:pPr>
      <w:r>
        <w:rPr>
          <w:rFonts w:hint="eastAsia" w:ascii="宋体" w:hAnsi="宋体" w:cs="宋体"/>
          <w:color w:val="auto"/>
          <w:sz w:val="24"/>
          <w:highlight w:val="none"/>
        </w:rPr>
        <w:t>11. 响应有效期</w:t>
      </w:r>
    </w:p>
    <w:p>
      <w:pPr>
        <w:spacing w:line="420" w:lineRule="exact"/>
        <w:rPr>
          <w:rFonts w:ascii="宋体" w:hAnsi="宋体" w:cs="宋体"/>
          <w:color w:val="auto"/>
          <w:sz w:val="24"/>
          <w:highlight w:val="none"/>
        </w:rPr>
      </w:pPr>
      <w:r>
        <w:rPr>
          <w:rFonts w:hint="eastAsia" w:ascii="宋体" w:hAnsi="宋体" w:cs="宋体"/>
          <w:color w:val="auto"/>
          <w:sz w:val="24"/>
          <w:highlight w:val="none"/>
        </w:rPr>
        <w:t xml:space="preserve">    11.1响应文件从</w:t>
      </w:r>
      <w:r>
        <w:rPr>
          <w:rFonts w:hint="eastAsia" w:ascii="宋体" w:hAnsi="宋体" w:cs="宋体"/>
          <w:bCs/>
          <w:color w:val="auto"/>
          <w:sz w:val="24"/>
          <w:highlight w:val="none"/>
        </w:rPr>
        <w:t>供应商须知前附表</w:t>
      </w:r>
      <w:r>
        <w:rPr>
          <w:rFonts w:hint="eastAsia" w:ascii="宋体" w:hAnsi="宋体" w:cs="宋体"/>
          <w:color w:val="auto"/>
          <w:sz w:val="24"/>
          <w:highlight w:val="none"/>
        </w:rPr>
        <w:t>第4项所规定的提交响应文件截止时间之后，在</w:t>
      </w:r>
      <w:r>
        <w:rPr>
          <w:rFonts w:hint="eastAsia" w:ascii="宋体" w:hAnsi="宋体" w:cs="宋体"/>
          <w:bCs/>
          <w:color w:val="auto"/>
          <w:sz w:val="24"/>
          <w:highlight w:val="none"/>
        </w:rPr>
        <w:t>供应商须知前附表</w:t>
      </w:r>
      <w:r>
        <w:rPr>
          <w:rFonts w:hint="eastAsia" w:ascii="宋体" w:hAnsi="宋体" w:cs="宋体"/>
          <w:color w:val="auto"/>
          <w:sz w:val="24"/>
          <w:highlight w:val="none"/>
        </w:rPr>
        <w:t>第3项所规定的期限内保持有效。有效期不足将导致其响应文件无效。</w:t>
      </w:r>
    </w:p>
    <w:p>
      <w:pPr>
        <w:spacing w:line="420" w:lineRule="exact"/>
        <w:rPr>
          <w:rFonts w:ascii="宋体" w:hAnsi="宋体" w:cs="宋体"/>
          <w:color w:val="auto"/>
          <w:sz w:val="24"/>
          <w:highlight w:val="none"/>
        </w:rPr>
      </w:pPr>
      <w:r>
        <w:rPr>
          <w:rFonts w:hint="eastAsia" w:ascii="宋体" w:hAnsi="宋体" w:cs="宋体"/>
          <w:color w:val="auto"/>
          <w:sz w:val="24"/>
          <w:highlight w:val="none"/>
        </w:rPr>
        <w:t xml:space="preserve">    11.2特殊情况下采购代理机构可于响应有效期满之前书面要求供应商同意延长有效期，供应商应在采购代理机构规定的期限内以书面形式予以答复。供应商可以拒绝上述要求而其保证金可按规定予以退还。供应商答复不明确或者逾期未答复的，均视为拒绝上述要求。对于接受该要求的供应商，既不要求也不允许其修改响应文件，但将要求其相应延长保证金有效期，有关退还和不予退还保证金的规定在响应有效期延长期内继续有效。</w:t>
      </w:r>
    </w:p>
    <w:p>
      <w:pPr>
        <w:spacing w:line="420" w:lineRule="exact"/>
        <w:rPr>
          <w:rFonts w:ascii="宋体" w:hAnsi="宋体" w:cs="宋体"/>
          <w:color w:val="auto"/>
          <w:sz w:val="24"/>
          <w:highlight w:val="none"/>
        </w:rPr>
      </w:pPr>
      <w:r>
        <w:rPr>
          <w:rFonts w:hint="eastAsia" w:ascii="宋体" w:hAnsi="宋体" w:cs="宋体"/>
          <w:color w:val="auto"/>
          <w:sz w:val="24"/>
          <w:highlight w:val="none"/>
        </w:rPr>
        <w:t>12. 保证金</w:t>
      </w:r>
    </w:p>
    <w:p>
      <w:pPr>
        <w:spacing w:line="420" w:lineRule="exact"/>
        <w:ind w:firstLine="480"/>
        <w:rPr>
          <w:rFonts w:ascii="宋体" w:hAnsi="宋体" w:cs="宋体"/>
          <w:color w:val="auto"/>
          <w:sz w:val="24"/>
          <w:highlight w:val="none"/>
        </w:rPr>
      </w:pPr>
      <w:r>
        <w:rPr>
          <w:rFonts w:hint="eastAsia" w:ascii="宋体" w:hAnsi="宋体" w:cs="宋体"/>
          <w:color w:val="auto"/>
          <w:sz w:val="24"/>
          <w:highlight w:val="none"/>
        </w:rPr>
        <w:t>12.1 保证金为响应文件的组成部分之一。</w:t>
      </w:r>
    </w:p>
    <w:p>
      <w:pPr>
        <w:spacing w:line="420" w:lineRule="exact"/>
        <w:ind w:firstLine="480"/>
        <w:rPr>
          <w:rFonts w:ascii="宋体" w:hAnsi="宋体" w:cs="宋体"/>
          <w:color w:val="auto"/>
          <w:sz w:val="24"/>
          <w:highlight w:val="none"/>
        </w:rPr>
      </w:pPr>
      <w:r>
        <w:rPr>
          <w:rFonts w:hint="eastAsia" w:ascii="宋体" w:hAnsi="宋体" w:cs="宋体"/>
          <w:color w:val="auto"/>
          <w:sz w:val="24"/>
          <w:highlight w:val="none"/>
        </w:rPr>
        <w:t>12.2 供应商应在提交响应文件之前向采购代理机构缴纳供应商须知前附表第5项要求的保证金。</w:t>
      </w:r>
    </w:p>
    <w:p>
      <w:pPr>
        <w:spacing w:line="420" w:lineRule="exact"/>
        <w:rPr>
          <w:rFonts w:ascii="宋体" w:hAnsi="宋体" w:cs="宋体"/>
          <w:color w:val="auto"/>
          <w:sz w:val="24"/>
          <w:highlight w:val="none"/>
        </w:rPr>
      </w:pPr>
      <w:r>
        <w:rPr>
          <w:rFonts w:hint="eastAsia" w:ascii="宋体" w:hAnsi="宋体" w:cs="宋体"/>
          <w:color w:val="auto"/>
          <w:sz w:val="24"/>
          <w:highlight w:val="none"/>
        </w:rPr>
        <w:t xml:space="preserve">    12.3 保证金用于保护本次竞争性谈判活动免受供应商的行为而引起的风险。</w:t>
      </w:r>
    </w:p>
    <w:p>
      <w:pPr>
        <w:spacing w:line="420" w:lineRule="exact"/>
        <w:rPr>
          <w:rFonts w:ascii="宋体" w:hAnsi="宋体" w:cs="宋体"/>
          <w:color w:val="auto"/>
          <w:sz w:val="24"/>
          <w:highlight w:val="none"/>
        </w:rPr>
      </w:pPr>
      <w:r>
        <w:rPr>
          <w:rFonts w:hint="eastAsia" w:ascii="宋体" w:hAnsi="宋体" w:cs="宋体"/>
          <w:color w:val="auto"/>
          <w:sz w:val="24"/>
          <w:highlight w:val="none"/>
        </w:rPr>
        <w:t xml:space="preserve">    12.4 保证金以现金形式提交。</w:t>
      </w:r>
    </w:p>
    <w:p>
      <w:pPr>
        <w:spacing w:line="420" w:lineRule="exact"/>
        <w:ind w:firstLine="480"/>
        <w:rPr>
          <w:rFonts w:ascii="宋体" w:hAnsi="宋体" w:cs="宋体"/>
          <w:color w:val="auto"/>
          <w:sz w:val="24"/>
          <w:highlight w:val="none"/>
        </w:rPr>
      </w:pPr>
      <w:r>
        <w:rPr>
          <w:rFonts w:hint="eastAsia" w:ascii="宋体" w:hAnsi="宋体" w:cs="宋体"/>
          <w:color w:val="auto"/>
          <w:sz w:val="24"/>
          <w:highlight w:val="none"/>
        </w:rPr>
        <w:t>12.5 未按规定缴纳保证金的谈判，将被视为无效响应。</w:t>
      </w:r>
    </w:p>
    <w:p>
      <w:pPr>
        <w:spacing w:line="420" w:lineRule="exact"/>
        <w:ind w:firstLine="480"/>
        <w:rPr>
          <w:rFonts w:ascii="宋体" w:hAnsi="宋体" w:cs="宋体"/>
          <w:color w:val="auto"/>
          <w:sz w:val="24"/>
          <w:highlight w:val="none"/>
        </w:rPr>
      </w:pPr>
      <w:r>
        <w:rPr>
          <w:rFonts w:hint="eastAsia" w:ascii="宋体" w:hAnsi="宋体" w:cs="宋体"/>
          <w:color w:val="auto"/>
          <w:sz w:val="24"/>
          <w:highlight w:val="none"/>
        </w:rPr>
        <w:t>12.6 在成交人支付所有代理服务费并签订合同后5个工作日内，成交人的保证金予以原额无息退还。</w:t>
      </w:r>
    </w:p>
    <w:p>
      <w:pPr>
        <w:spacing w:line="420" w:lineRule="exact"/>
        <w:ind w:firstLine="480"/>
        <w:rPr>
          <w:rFonts w:ascii="宋体" w:hAnsi="宋体" w:cs="宋体"/>
          <w:color w:val="auto"/>
          <w:sz w:val="24"/>
          <w:highlight w:val="none"/>
        </w:rPr>
      </w:pPr>
      <w:r>
        <w:rPr>
          <w:rFonts w:hint="eastAsia" w:ascii="宋体" w:hAnsi="宋体" w:cs="宋体"/>
          <w:color w:val="auto"/>
          <w:sz w:val="24"/>
          <w:highlight w:val="none"/>
        </w:rPr>
        <w:t>12.7保证金的有效期为响应有效期。</w:t>
      </w:r>
    </w:p>
    <w:p>
      <w:pPr>
        <w:spacing w:line="420" w:lineRule="exact"/>
        <w:rPr>
          <w:rFonts w:ascii="宋体" w:hAnsi="宋体" w:cs="宋体"/>
          <w:color w:val="auto"/>
          <w:sz w:val="24"/>
          <w:highlight w:val="none"/>
        </w:rPr>
      </w:pPr>
      <w:r>
        <w:rPr>
          <w:rFonts w:hint="eastAsia" w:ascii="宋体" w:hAnsi="宋体" w:cs="宋体"/>
          <w:color w:val="auto"/>
          <w:sz w:val="24"/>
          <w:highlight w:val="none"/>
        </w:rPr>
        <w:t xml:space="preserve">    12.8 发生以下情况之一的，保证金将不予退还：</w:t>
      </w:r>
    </w:p>
    <w:p>
      <w:pPr>
        <w:pStyle w:val="8"/>
        <w:snapToGrid w:val="0"/>
        <w:spacing w:line="4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szCs w:val="24"/>
          <w:highlight w:val="none"/>
        </w:rPr>
        <w:t>供应商在提交响应文件截止时间后撤回响应文件的</w:t>
      </w:r>
      <w:r>
        <w:rPr>
          <w:rFonts w:hint="eastAsia" w:ascii="宋体" w:hAnsi="宋体" w:cs="宋体"/>
          <w:color w:val="auto"/>
          <w:sz w:val="24"/>
          <w:highlight w:val="none"/>
        </w:rPr>
        <w:t>；</w:t>
      </w:r>
    </w:p>
    <w:p>
      <w:pPr>
        <w:spacing w:line="420" w:lineRule="exact"/>
        <w:ind w:left="239" w:leftChars="114" w:firstLine="240" w:firstLineChars="100"/>
        <w:rPr>
          <w:rFonts w:ascii="宋体" w:hAnsi="宋体" w:cs="宋体"/>
          <w:color w:val="auto"/>
          <w:sz w:val="24"/>
          <w:highlight w:val="none"/>
        </w:rPr>
      </w:pPr>
      <w:r>
        <w:rPr>
          <w:rFonts w:hint="eastAsia" w:ascii="宋体" w:hAnsi="宋体" w:cs="宋体"/>
          <w:color w:val="auto"/>
          <w:sz w:val="24"/>
          <w:highlight w:val="none"/>
        </w:rPr>
        <w:t>（2）成交人未能做到按本须知第23条规定签订合同；</w:t>
      </w:r>
    </w:p>
    <w:p>
      <w:pPr>
        <w:spacing w:line="420" w:lineRule="exact"/>
        <w:ind w:left="707" w:leftChars="228" w:hanging="228" w:hangingChars="95"/>
        <w:rPr>
          <w:rFonts w:ascii="宋体" w:hAnsi="宋体" w:cs="宋体"/>
          <w:color w:val="auto"/>
          <w:sz w:val="24"/>
          <w:highlight w:val="none"/>
        </w:rPr>
      </w:pPr>
      <w:r>
        <w:rPr>
          <w:rFonts w:hint="eastAsia" w:ascii="宋体" w:hAnsi="宋体" w:cs="宋体"/>
          <w:color w:val="auto"/>
          <w:sz w:val="24"/>
          <w:highlight w:val="none"/>
        </w:rPr>
        <w:t xml:space="preserve">（3）成交人未按供应商须知前附表规定缴纳代理服务费； </w:t>
      </w:r>
    </w:p>
    <w:p>
      <w:pPr>
        <w:spacing w:line="4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（4）以他人名义响应或者以其他方式弄虚作假，骗取成交；</w:t>
      </w:r>
    </w:p>
    <w:p>
      <w:pPr>
        <w:spacing w:line="420" w:lineRule="exact"/>
        <w:ind w:left="239" w:leftChars="114" w:firstLine="240" w:firstLineChars="100"/>
        <w:rPr>
          <w:rFonts w:ascii="宋体" w:hAnsi="宋体" w:cs="宋体"/>
          <w:color w:val="auto"/>
          <w:sz w:val="24"/>
          <w:highlight w:val="none"/>
        </w:rPr>
      </w:pPr>
      <w:r>
        <w:rPr>
          <w:rFonts w:hint="eastAsia" w:ascii="宋体" w:hAnsi="宋体" w:cs="宋体"/>
          <w:color w:val="auto"/>
          <w:sz w:val="24"/>
          <w:highlight w:val="none"/>
        </w:rPr>
        <w:t>（5）本竞争性谈判文件中规定的其他没收保证金的情形。</w:t>
      </w:r>
    </w:p>
    <w:p>
      <w:pPr>
        <w:spacing w:line="4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上述不予退还保证金的情况给采购单位造成损失的，还要承担赔偿责任。</w:t>
      </w:r>
    </w:p>
    <w:p>
      <w:pPr>
        <w:spacing w:line="420" w:lineRule="exact"/>
        <w:rPr>
          <w:rFonts w:ascii="宋体" w:hAnsi="宋体" w:cs="宋体"/>
          <w:color w:val="auto"/>
          <w:sz w:val="24"/>
          <w:highlight w:val="none"/>
        </w:rPr>
      </w:pPr>
      <w:r>
        <w:rPr>
          <w:rFonts w:hint="eastAsia" w:ascii="宋体" w:hAnsi="宋体" w:cs="宋体"/>
          <w:color w:val="auto"/>
          <w:sz w:val="24"/>
          <w:highlight w:val="none"/>
        </w:rPr>
        <w:t>13. 响应文件的编制</w:t>
      </w:r>
    </w:p>
    <w:p>
      <w:pPr>
        <w:spacing w:line="420" w:lineRule="exact"/>
        <w:rPr>
          <w:rFonts w:ascii="宋体" w:hAnsi="宋体" w:cs="宋体"/>
          <w:color w:val="auto"/>
          <w:sz w:val="24"/>
          <w:highlight w:val="none"/>
        </w:rPr>
      </w:pPr>
      <w:r>
        <w:rPr>
          <w:rFonts w:hint="eastAsia" w:ascii="宋体" w:hAnsi="宋体" w:cs="宋体"/>
          <w:color w:val="auto"/>
          <w:sz w:val="24"/>
          <w:highlight w:val="none"/>
        </w:rPr>
        <w:t xml:space="preserve">   13.1</w:t>
      </w:r>
      <w:r>
        <w:rPr>
          <w:rFonts w:hint="eastAsia" w:ascii="宋体" w:hAnsi="宋体" w:cs="宋体"/>
          <w:b/>
          <w:color w:val="auto"/>
          <w:kern w:val="0"/>
          <w:sz w:val="24"/>
          <w:highlight w:val="none"/>
        </w:rPr>
        <w:t>供应商须编制“供应商须知”第10条规定响应文件组成的响应文件正本一份、副本</w:t>
      </w:r>
      <w:r>
        <w:rPr>
          <w:rFonts w:hint="eastAsia" w:ascii="宋体" w:hAnsi="宋体" w:cs="宋体"/>
          <w:b/>
          <w:color w:val="auto"/>
          <w:kern w:val="0"/>
          <w:sz w:val="24"/>
          <w:highlight w:val="none"/>
          <w:lang w:eastAsia="zh-CN"/>
        </w:rPr>
        <w:t>五份</w:t>
      </w:r>
      <w:r>
        <w:rPr>
          <w:rFonts w:hint="eastAsia" w:ascii="宋体" w:hAnsi="宋体" w:cs="宋体"/>
          <w:b/>
          <w:color w:val="auto"/>
          <w:kern w:val="0"/>
          <w:sz w:val="24"/>
          <w:highlight w:val="none"/>
        </w:rPr>
        <w:t>，电子文本一份(采用WORD或PDF格式，用非易损介质U盘或光盘保存)。正、副本必须用A4幅面纸张打印装订，必须用胶装（为永久性、无破坏不可拆分）装订成册。响应文件正本须加盖封面章和骑缝章（或每页加盖公章），副本可以用正本的完整复印件，并在封面表明“正本”、“副本”字样。正本与副本如有不一致，则以正本为准。响应文件未按上述规定进行编制、装订、密封和标识的按无效响应处理。</w:t>
      </w:r>
    </w:p>
    <w:p>
      <w:pPr>
        <w:spacing w:line="4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13.2响应文件应由供应商的法定代表人或者其授权代表签字并加盖供应商公章，如由后者签字，应提供“法定代表人授权委托书”。</w:t>
      </w:r>
    </w:p>
    <w:p>
      <w:pPr>
        <w:spacing w:line="420" w:lineRule="exact"/>
        <w:rPr>
          <w:rFonts w:ascii="宋体" w:hAnsi="宋体" w:cs="宋体"/>
          <w:color w:val="auto"/>
          <w:sz w:val="24"/>
          <w:highlight w:val="none"/>
        </w:rPr>
      </w:pPr>
      <w:r>
        <w:rPr>
          <w:rFonts w:hint="eastAsia" w:ascii="宋体" w:hAnsi="宋体" w:cs="宋体"/>
          <w:color w:val="auto"/>
          <w:sz w:val="24"/>
          <w:highlight w:val="none"/>
        </w:rPr>
        <w:t xml:space="preserve">    13.3除非有另外的规定或许可，报价使用货币为人民币。</w:t>
      </w:r>
    </w:p>
    <w:p>
      <w:pPr>
        <w:spacing w:line="420" w:lineRule="exact"/>
        <w:ind w:firstLine="480"/>
        <w:rPr>
          <w:rFonts w:ascii="宋体" w:hAnsi="宋体" w:cs="宋体"/>
          <w:color w:val="auto"/>
          <w:sz w:val="24"/>
          <w:highlight w:val="none"/>
        </w:rPr>
      </w:pPr>
      <w:r>
        <w:rPr>
          <w:rFonts w:hint="eastAsia" w:ascii="宋体" w:hAnsi="宋体" w:cs="宋体"/>
          <w:color w:val="auto"/>
          <w:sz w:val="24"/>
          <w:highlight w:val="none"/>
        </w:rPr>
        <w:t>13.4供应商应提交证明其拟供货物符合竞争性谈判文件要求的技术响应文件，该文件可以是文字资料、图纸和数据，并须提供货物主要技术性能的详细描述。</w:t>
      </w:r>
    </w:p>
    <w:p>
      <w:pPr>
        <w:spacing w:line="420" w:lineRule="exact"/>
        <w:ind w:firstLine="480"/>
        <w:rPr>
          <w:rFonts w:ascii="宋体" w:hAnsi="宋体" w:cs="宋体"/>
          <w:color w:val="auto"/>
          <w:sz w:val="24"/>
          <w:highlight w:val="none"/>
        </w:rPr>
      </w:pPr>
      <w:r>
        <w:rPr>
          <w:rFonts w:hint="eastAsia" w:ascii="宋体" w:hAnsi="宋体" w:cs="宋体"/>
          <w:color w:val="auto"/>
          <w:sz w:val="24"/>
          <w:highlight w:val="none"/>
        </w:rPr>
        <w:t>13.5 响应文件的正本和全部副本均应使用不能擦去的墨料或墨水打印、书写或复印，并由法定代表人或其授权代表签署，盖供应商公章</w:t>
      </w:r>
      <w:r>
        <w:rPr>
          <w:rFonts w:hint="eastAsia" w:ascii="宋体" w:hAnsi="宋体"/>
          <w:b/>
          <w:bCs/>
          <w:color w:val="auto"/>
          <w:sz w:val="24"/>
          <w:highlight w:val="none"/>
        </w:rPr>
        <w:t>（供应商是自然人的，须逐页签字）</w:t>
      </w:r>
      <w:r>
        <w:rPr>
          <w:rFonts w:hint="eastAsia" w:ascii="宋体" w:hAnsi="宋体" w:cs="宋体"/>
          <w:color w:val="auto"/>
          <w:sz w:val="24"/>
          <w:highlight w:val="none"/>
        </w:rPr>
        <w:t>。</w:t>
      </w:r>
    </w:p>
    <w:p>
      <w:pPr>
        <w:spacing w:line="420" w:lineRule="exact"/>
        <w:ind w:firstLine="480"/>
        <w:rPr>
          <w:rFonts w:ascii="宋体" w:hAnsi="宋体" w:cs="宋体"/>
          <w:color w:val="auto"/>
          <w:sz w:val="24"/>
          <w:highlight w:val="none"/>
        </w:rPr>
      </w:pPr>
      <w:r>
        <w:rPr>
          <w:rFonts w:hint="eastAsia" w:ascii="宋体" w:hAnsi="宋体" w:cs="宋体"/>
          <w:color w:val="auto"/>
          <w:sz w:val="24"/>
          <w:highlight w:val="none"/>
        </w:rPr>
        <w:t xml:space="preserve">13.6全套响应文件应无涂改和行间插字，除非这些改动是根据采购代理机构的指示进行的，或者是为改正供应商造成的必须修改的错误而进行的。有改动时，修改处应由授权代表签署证明或加盖校正章。 </w:t>
      </w:r>
    </w:p>
    <w:p>
      <w:pPr>
        <w:spacing w:line="420" w:lineRule="exact"/>
        <w:ind w:firstLine="480"/>
        <w:rPr>
          <w:rFonts w:ascii="宋体" w:hAnsi="宋体" w:cs="宋体"/>
          <w:color w:val="auto"/>
          <w:sz w:val="24"/>
          <w:highlight w:val="none"/>
        </w:rPr>
      </w:pPr>
      <w:r>
        <w:rPr>
          <w:rFonts w:hint="eastAsia" w:ascii="宋体" w:hAnsi="宋体" w:cs="宋体"/>
          <w:color w:val="auto"/>
          <w:sz w:val="24"/>
          <w:highlight w:val="none"/>
        </w:rPr>
        <w:t>13.7未按本须知规定的格式填写响应文件、响应文件字迹模糊不清的，其响应将被拒绝。</w:t>
      </w:r>
    </w:p>
    <w:p>
      <w:pPr>
        <w:spacing w:line="420" w:lineRule="exact"/>
        <w:jc w:val="center"/>
        <w:rPr>
          <w:rFonts w:ascii="宋体" w:hAnsi="宋体" w:cs="宋体"/>
          <w:color w:val="auto"/>
          <w:sz w:val="24"/>
          <w:highlight w:val="none"/>
        </w:rPr>
      </w:pPr>
    </w:p>
    <w:p>
      <w:pPr>
        <w:pStyle w:val="33"/>
        <w:spacing w:line="420" w:lineRule="exact"/>
        <w:rPr>
          <w:rFonts w:ascii="宋体" w:hAnsi="宋体" w:cs="宋体"/>
          <w:b w:val="0"/>
          <w:color w:val="auto"/>
          <w:sz w:val="28"/>
          <w:szCs w:val="28"/>
          <w:highlight w:val="none"/>
        </w:rPr>
      </w:pPr>
      <w:r>
        <w:rPr>
          <w:rFonts w:hint="eastAsia" w:ascii="宋体" w:hAnsi="宋体" w:cs="宋体"/>
          <w:b w:val="0"/>
          <w:color w:val="auto"/>
          <w:sz w:val="28"/>
          <w:szCs w:val="28"/>
          <w:highlight w:val="none"/>
        </w:rPr>
        <w:t>四、 响应文件的提交</w:t>
      </w:r>
    </w:p>
    <w:p>
      <w:pPr>
        <w:spacing w:line="420" w:lineRule="exact"/>
        <w:rPr>
          <w:rFonts w:ascii="宋体" w:hAnsi="宋体" w:cs="宋体"/>
          <w:color w:val="auto"/>
          <w:sz w:val="24"/>
          <w:highlight w:val="none"/>
        </w:rPr>
      </w:pPr>
      <w:r>
        <w:rPr>
          <w:rFonts w:hint="eastAsia" w:ascii="宋体" w:hAnsi="宋体" w:cs="宋体"/>
          <w:color w:val="auto"/>
          <w:sz w:val="24"/>
          <w:highlight w:val="none"/>
        </w:rPr>
        <w:t>14.响应文件的密封、标记和递交</w:t>
      </w:r>
    </w:p>
    <w:p>
      <w:pPr>
        <w:spacing w:line="420" w:lineRule="exact"/>
        <w:rPr>
          <w:rFonts w:ascii="宋体" w:hAnsi="宋体" w:cs="宋体"/>
          <w:color w:val="auto"/>
          <w:sz w:val="24"/>
          <w:highlight w:val="none"/>
        </w:rPr>
      </w:pPr>
      <w:r>
        <w:rPr>
          <w:rFonts w:hint="eastAsia" w:ascii="宋体" w:hAnsi="宋体" w:cs="宋体"/>
          <w:color w:val="auto"/>
          <w:sz w:val="24"/>
          <w:highlight w:val="none"/>
        </w:rPr>
        <w:t xml:space="preserve">    14.1 供应商应将响应文件的正本用密封袋密封，全部副本也用密封袋密封，并标明项目编号、项目名称、供应商名称、“正本”或“副本”字样。响应文件未按要求密封将导致响应被拒绝。</w:t>
      </w:r>
    </w:p>
    <w:p>
      <w:pPr>
        <w:spacing w:line="420" w:lineRule="exact"/>
        <w:ind w:firstLine="470" w:firstLineChars="196"/>
        <w:rPr>
          <w:rFonts w:ascii="宋体" w:hAnsi="宋体" w:cs="宋体"/>
          <w:color w:val="auto"/>
          <w:sz w:val="24"/>
          <w:highlight w:val="none"/>
        </w:rPr>
      </w:pPr>
      <w:r>
        <w:rPr>
          <w:rFonts w:hint="eastAsia" w:ascii="宋体" w:hAnsi="宋体" w:cs="宋体"/>
          <w:color w:val="auto"/>
          <w:sz w:val="24"/>
          <w:highlight w:val="none"/>
        </w:rPr>
        <w:t>14.2 每一信封密封处应注明“于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日之前（指谈判邀请中规定的开标日期及时间）不准启封”的字样，并加盖供应商公章。</w:t>
      </w:r>
    </w:p>
    <w:p>
      <w:pPr>
        <w:spacing w:line="420" w:lineRule="exact"/>
        <w:ind w:left="120" w:hanging="120" w:hangingChars="50"/>
        <w:rPr>
          <w:rFonts w:ascii="宋体" w:hAnsi="宋体" w:cs="宋体"/>
          <w:color w:val="auto"/>
          <w:sz w:val="24"/>
          <w:highlight w:val="none"/>
        </w:rPr>
      </w:pPr>
      <w:r>
        <w:rPr>
          <w:rFonts w:hint="eastAsia" w:ascii="宋体" w:hAnsi="宋体" w:cs="宋体"/>
          <w:color w:val="auto"/>
          <w:sz w:val="24"/>
          <w:highlight w:val="none"/>
        </w:rPr>
        <w:t xml:space="preserve">    14.3如果响应文件由邮局或专人送交，供应商应将响应文件按照本须知第14.1条至第14.2条的规定进行密封和标记后，按供应商须知前附表注明的地址送达接收人。</w:t>
      </w:r>
    </w:p>
    <w:p>
      <w:pPr>
        <w:spacing w:line="420" w:lineRule="exact"/>
        <w:rPr>
          <w:rFonts w:ascii="宋体" w:hAnsi="宋体" w:cs="宋体"/>
          <w:color w:val="auto"/>
          <w:sz w:val="24"/>
          <w:highlight w:val="none"/>
        </w:rPr>
      </w:pPr>
      <w:r>
        <w:rPr>
          <w:rFonts w:hint="eastAsia" w:ascii="宋体" w:hAnsi="宋体" w:cs="宋体"/>
          <w:color w:val="auto"/>
          <w:sz w:val="24"/>
          <w:highlight w:val="none"/>
        </w:rPr>
        <w:t xml:space="preserve">    14.4如果未按上述规定进行密封和标记，采购代理机构将不承担由此造成的对响应文件的误投或提前拆封的责任。</w:t>
      </w:r>
    </w:p>
    <w:p>
      <w:pPr>
        <w:spacing w:line="420" w:lineRule="exact"/>
        <w:rPr>
          <w:rFonts w:ascii="宋体" w:hAnsi="宋体" w:cs="宋体"/>
          <w:color w:val="auto"/>
          <w:sz w:val="24"/>
          <w:highlight w:val="none"/>
        </w:rPr>
      </w:pPr>
      <w:r>
        <w:rPr>
          <w:rFonts w:hint="eastAsia" w:ascii="宋体" w:hAnsi="宋体" w:cs="宋体"/>
          <w:color w:val="auto"/>
          <w:sz w:val="24"/>
          <w:highlight w:val="none"/>
        </w:rPr>
        <w:t xml:space="preserve">    14.5响应文件应在谈判邀请中规定的截止时间前送达，迟到的响应文件为无效响应文件, 将被拒收。</w:t>
      </w:r>
    </w:p>
    <w:p>
      <w:pPr>
        <w:tabs>
          <w:tab w:val="left" w:pos="540"/>
        </w:tabs>
        <w:snapToGrid w:val="0"/>
        <w:spacing w:line="4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14.6供应商</w:t>
      </w:r>
      <w:r>
        <w:rPr>
          <w:rFonts w:hint="eastAsia" w:ascii="宋体" w:hAnsi="宋体" w:cs="宋体"/>
          <w:color w:val="auto"/>
          <w:sz w:val="24"/>
          <w:szCs w:val="18"/>
          <w:highlight w:val="none"/>
        </w:rPr>
        <w:t>在提交响应文件截止时间前</w:t>
      </w:r>
      <w:r>
        <w:rPr>
          <w:rFonts w:hint="eastAsia" w:ascii="宋体" w:hAnsi="宋体" w:cs="宋体"/>
          <w:color w:val="auto"/>
          <w:sz w:val="24"/>
          <w:highlight w:val="none"/>
        </w:rPr>
        <w:t>，可以对所提交的响应文件进行修改或者撤回，并书面通知采购代理机构。修改的内容和撤回通知应当按本须知要求签署、盖章、密封，并作为响应文件的组成部分。</w:t>
      </w:r>
    </w:p>
    <w:p>
      <w:pPr>
        <w:spacing w:line="4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14.7供应商在提交响应文件截止时间后不得修改、撤回响应文件。供应商</w:t>
      </w:r>
      <w:r>
        <w:rPr>
          <w:rFonts w:hint="eastAsia" w:ascii="宋体" w:hAnsi="宋体" w:cs="宋体"/>
          <w:color w:val="auto"/>
          <w:sz w:val="24"/>
          <w:szCs w:val="18"/>
          <w:highlight w:val="none"/>
        </w:rPr>
        <w:t>在提交响应文件截止时间</w:t>
      </w:r>
      <w:r>
        <w:rPr>
          <w:rFonts w:hint="eastAsia" w:ascii="宋体" w:hAnsi="宋体" w:cs="宋体"/>
          <w:color w:val="auto"/>
          <w:sz w:val="24"/>
          <w:highlight w:val="none"/>
        </w:rPr>
        <w:t>后修改响应文件的，其响应被拒绝。</w:t>
      </w:r>
    </w:p>
    <w:p>
      <w:pPr>
        <w:spacing w:line="4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14.8在提交响应文件截止时间后参加响应的供应商不足三家的，本次招标程序终止，除采购任务取消情形外，招标采购单位将依法重新组织招标或者采取其他方式采购。</w:t>
      </w:r>
    </w:p>
    <w:p>
      <w:pPr>
        <w:spacing w:line="420" w:lineRule="exact"/>
        <w:rPr>
          <w:rFonts w:ascii="宋体" w:hAnsi="宋体" w:cs="宋体"/>
          <w:color w:val="auto"/>
          <w:sz w:val="24"/>
          <w:highlight w:val="none"/>
        </w:rPr>
      </w:pPr>
    </w:p>
    <w:p>
      <w:pPr>
        <w:pStyle w:val="33"/>
        <w:spacing w:line="420" w:lineRule="exact"/>
        <w:rPr>
          <w:rFonts w:ascii="宋体" w:hAnsi="宋体" w:cs="宋体"/>
          <w:b w:val="0"/>
          <w:color w:val="auto"/>
          <w:sz w:val="28"/>
          <w:szCs w:val="28"/>
          <w:highlight w:val="none"/>
        </w:rPr>
      </w:pPr>
      <w:r>
        <w:rPr>
          <w:rFonts w:hint="eastAsia" w:ascii="宋体" w:hAnsi="宋体" w:cs="宋体"/>
          <w:b w:val="0"/>
          <w:color w:val="auto"/>
          <w:sz w:val="28"/>
          <w:szCs w:val="28"/>
          <w:highlight w:val="none"/>
        </w:rPr>
        <w:t>五、响应文件的评估和比较</w:t>
      </w:r>
    </w:p>
    <w:p>
      <w:pPr>
        <w:spacing w:line="420" w:lineRule="exact"/>
        <w:rPr>
          <w:rFonts w:ascii="宋体" w:hAnsi="宋体" w:cs="宋体"/>
          <w:color w:val="auto"/>
          <w:sz w:val="24"/>
          <w:highlight w:val="none"/>
        </w:rPr>
      </w:pPr>
      <w:r>
        <w:rPr>
          <w:rFonts w:hint="eastAsia" w:ascii="宋体" w:hAnsi="宋体" w:cs="宋体"/>
          <w:color w:val="auto"/>
          <w:sz w:val="24"/>
          <w:highlight w:val="none"/>
        </w:rPr>
        <w:t>15．谈判须知</w:t>
      </w:r>
    </w:p>
    <w:p>
      <w:pPr>
        <w:spacing w:line="420" w:lineRule="exact"/>
        <w:rPr>
          <w:rFonts w:ascii="宋体" w:hAnsi="宋体" w:cs="宋体"/>
          <w:color w:val="auto"/>
          <w:sz w:val="24"/>
          <w:highlight w:val="none"/>
        </w:rPr>
      </w:pPr>
      <w:r>
        <w:rPr>
          <w:rFonts w:hint="eastAsia" w:ascii="宋体" w:hAnsi="宋体" w:cs="宋体"/>
          <w:color w:val="auto"/>
          <w:sz w:val="24"/>
          <w:highlight w:val="none"/>
        </w:rPr>
        <w:t xml:space="preserve">    15.1 在供应商须知前附表中所规定的时间、地点进行谈判。</w:t>
      </w:r>
    </w:p>
    <w:p>
      <w:pPr>
        <w:spacing w:line="420" w:lineRule="exact"/>
        <w:ind w:firstLine="480"/>
        <w:rPr>
          <w:rFonts w:ascii="宋体" w:hAnsi="宋体" w:cs="宋体"/>
          <w:color w:val="auto"/>
          <w:sz w:val="24"/>
          <w:szCs w:val="18"/>
          <w:highlight w:val="none"/>
        </w:rPr>
      </w:pPr>
      <w:r>
        <w:rPr>
          <w:rFonts w:hint="eastAsia" w:ascii="宋体" w:hAnsi="宋体" w:cs="宋体"/>
          <w:color w:val="auto"/>
          <w:sz w:val="24"/>
          <w:highlight w:val="none"/>
        </w:rPr>
        <w:t>15.2</w:t>
      </w:r>
      <w:r>
        <w:rPr>
          <w:rFonts w:hint="eastAsia" w:ascii="宋体" w:hAnsi="宋体" w:cs="宋体"/>
          <w:color w:val="auto"/>
          <w:sz w:val="24"/>
          <w:szCs w:val="18"/>
          <w:highlight w:val="none"/>
        </w:rPr>
        <w:t>谈判由采购代理机构主持，采购人、供应商和有关方面代表参加。所有供应商应派供应商代表参加谈判会，并签到。</w:t>
      </w:r>
    </w:p>
    <w:p>
      <w:pPr>
        <w:spacing w:line="420" w:lineRule="exact"/>
        <w:ind w:firstLine="480"/>
        <w:rPr>
          <w:rFonts w:ascii="宋体" w:hAnsi="宋体" w:cs="宋体"/>
          <w:color w:val="auto"/>
          <w:sz w:val="24"/>
          <w:highlight w:val="none"/>
        </w:rPr>
      </w:pPr>
      <w:r>
        <w:rPr>
          <w:rFonts w:hint="eastAsia" w:ascii="宋体" w:hAnsi="宋体" w:cs="宋体"/>
          <w:color w:val="auto"/>
          <w:sz w:val="24"/>
          <w:szCs w:val="18"/>
          <w:highlight w:val="none"/>
        </w:rPr>
        <w:t>15.3 谈判时，由采购人监督代表或供应商代表检查响应文件的密封情况，对符合密封要求的响应文件当场拆封。</w:t>
      </w:r>
    </w:p>
    <w:p>
      <w:pPr>
        <w:tabs>
          <w:tab w:val="left" w:pos="3330"/>
        </w:tabs>
        <w:spacing w:line="420" w:lineRule="exact"/>
        <w:rPr>
          <w:rFonts w:ascii="宋体" w:hAnsi="宋体" w:cs="宋体"/>
          <w:color w:val="auto"/>
          <w:sz w:val="24"/>
          <w:highlight w:val="none"/>
        </w:rPr>
      </w:pPr>
      <w:r>
        <w:rPr>
          <w:rFonts w:hint="eastAsia" w:ascii="宋体" w:hAnsi="宋体" w:cs="宋体"/>
          <w:color w:val="auto"/>
          <w:sz w:val="24"/>
          <w:highlight w:val="none"/>
        </w:rPr>
        <w:t>16．谈判小组</w:t>
      </w:r>
    </w:p>
    <w:p>
      <w:pPr>
        <w:spacing w:line="420" w:lineRule="exact"/>
        <w:ind w:firstLine="240" w:firstLineChars="100"/>
        <w:rPr>
          <w:rFonts w:ascii="宋体" w:hAnsi="宋体" w:cs="宋体"/>
          <w:color w:val="auto"/>
          <w:sz w:val="24"/>
          <w:highlight w:val="none"/>
        </w:rPr>
      </w:pPr>
      <w:r>
        <w:rPr>
          <w:rFonts w:hint="eastAsia" w:ascii="宋体" w:hAnsi="宋体" w:cs="宋体"/>
          <w:color w:val="auto"/>
          <w:sz w:val="24"/>
          <w:highlight w:val="none"/>
        </w:rPr>
        <w:t xml:space="preserve">  16.1</w:t>
      </w:r>
      <w:r>
        <w:rPr>
          <w:rFonts w:hint="eastAsia" w:ascii="宋体" w:hAnsi="宋体" w:cs="宋体"/>
          <w:color w:val="auto"/>
          <w:sz w:val="24"/>
          <w:szCs w:val="18"/>
          <w:highlight w:val="none"/>
        </w:rPr>
        <w:t>采购代理机构根据谈判货物和服务的特点</w:t>
      </w:r>
      <w:r>
        <w:rPr>
          <w:rFonts w:hint="eastAsia" w:ascii="宋体" w:hAnsi="宋体" w:cs="宋体"/>
          <w:color w:val="auto"/>
          <w:sz w:val="24"/>
          <w:highlight w:val="none"/>
        </w:rPr>
        <w:t>依法组建谈判小组。谈判小组由技术、经济、法律方面的专家组成。成员为</w:t>
      </w:r>
      <w:r>
        <w:rPr>
          <w:rFonts w:hint="eastAsia" w:ascii="宋体" w:hAnsi="宋体" w:cs="宋体"/>
          <w:color w:val="auto"/>
          <w:sz w:val="24"/>
          <w:highlight w:val="none"/>
          <w:lang w:val="en-US" w:eastAsia="zh-CN"/>
        </w:rPr>
        <w:t>5</w:t>
      </w:r>
      <w:r>
        <w:rPr>
          <w:rFonts w:hint="eastAsia" w:ascii="宋体" w:hAnsi="宋体" w:cs="宋体"/>
          <w:color w:val="auto"/>
          <w:sz w:val="24"/>
          <w:highlight w:val="none"/>
        </w:rPr>
        <w:t>人以上（含）单数组成，专家不能少于三分之二。在谈判的适当时间里由谈判小组对响应文件进行审查、质疑、评估和比较，并做出授予合同的建议。</w:t>
      </w:r>
    </w:p>
    <w:p>
      <w:pPr>
        <w:spacing w:line="420" w:lineRule="exact"/>
        <w:rPr>
          <w:rFonts w:ascii="宋体" w:hAnsi="宋体" w:cs="宋体"/>
          <w:color w:val="auto"/>
          <w:sz w:val="24"/>
          <w:highlight w:val="none"/>
        </w:rPr>
      </w:pPr>
      <w:r>
        <w:rPr>
          <w:rFonts w:hint="eastAsia" w:ascii="宋体" w:hAnsi="宋体" w:cs="宋体"/>
          <w:color w:val="auto"/>
          <w:sz w:val="24"/>
          <w:highlight w:val="none"/>
        </w:rPr>
        <w:t>17. 响应文件的初审</w:t>
      </w:r>
    </w:p>
    <w:p>
      <w:pPr>
        <w:spacing w:line="4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对所有供应商的评估，都采用相同的程序和标准。评议过程将严格按照竞争性谈判文件的要求和条件进行。</w:t>
      </w:r>
    </w:p>
    <w:p>
      <w:pPr>
        <w:spacing w:line="420" w:lineRule="exact"/>
        <w:ind w:firstLine="480" w:firstLineChars="200"/>
        <w:rPr>
          <w:rFonts w:ascii="宋体" w:hAnsi="宋体" w:cs="宋体"/>
          <w:color w:val="auto"/>
          <w:sz w:val="24"/>
          <w:szCs w:val="18"/>
          <w:highlight w:val="none"/>
        </w:rPr>
      </w:pPr>
      <w:r>
        <w:rPr>
          <w:rFonts w:hint="eastAsia" w:ascii="宋体" w:hAnsi="宋体" w:cs="宋体"/>
          <w:color w:val="auto"/>
          <w:sz w:val="24"/>
          <w:highlight w:val="none"/>
        </w:rPr>
        <w:t>有关响应文件的审查、澄清、评估和比较以及推荐成交候选人的一切情况都不得透露给任一供应商或与上述评标工作无关的人员。</w:t>
      </w:r>
    </w:p>
    <w:p>
      <w:pPr>
        <w:spacing w:line="4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供应商任何试图影响评委会对响应文件的评估、比较或者推荐候选人的行为，都将导致其响应无效，并被没收保证金。</w:t>
      </w:r>
    </w:p>
    <w:p>
      <w:pPr>
        <w:spacing w:before="120" w:line="4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17.1谈判小组将对响应文件进行检查，以确定响应文件是否完整、有无计算上的错误、是否提交了保证金、文件是否已正确签署。 </w:t>
      </w:r>
    </w:p>
    <w:p>
      <w:pPr>
        <w:spacing w:line="4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17.2 算术错误将按以下方法更正：</w:t>
      </w:r>
    </w:p>
    <w:p>
      <w:pPr>
        <w:spacing w:line="4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(1)响应文件中报价一览表(报价表)内容与响应文件中明细表内容不一致的，以报价一览表(报价表)为准。</w:t>
      </w:r>
    </w:p>
    <w:p>
      <w:pPr>
        <w:spacing w:line="4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(2)响应文件的大写金额和小写金额不一致的，以大写金额为准；总价金额与按单价汇总金额不一致的，以单价金额计算结果为准；单价金额小数点有明显错位的，应以总价为准，并修改单价；对不同文字文本响应文件的解释发生异议的，以中文文本为准。</w:t>
      </w:r>
    </w:p>
    <w:p>
      <w:pPr>
        <w:spacing w:line="4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如果供应商不接受按上述方法对响应文件中的算术错误进行更正，其响应将被拒绝并没收其保证金。</w:t>
      </w:r>
    </w:p>
    <w:p>
      <w:pPr>
        <w:spacing w:line="4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17.3资格性检查和符合性检查 </w:t>
      </w:r>
    </w:p>
    <w:p>
      <w:pPr>
        <w:spacing w:line="4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17.3.1资格性检查。依据法律法规和竞争性谈判文件的规定，在对响应文件详细评估之前，谈判小组将依据供应商提交的响应文件按供应商须知前附表第2项所述的资格标准对供应商进行资格审查, 以确定其是否具备响应资格。如果供应商不具备响应资格，不满足竞争性谈判文件所规定的资格标准或提供资格证明文件不全的, 其响应无效。</w:t>
      </w:r>
    </w:p>
    <w:p>
      <w:pPr>
        <w:spacing w:line="4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17.3.2符合性检查。依据竞争性谈判文件的规定，谈判小组还将从响应文件的有效性、完整性和对竞争性谈判文件的响应程度进行审查，以确定是否符合对竞争性谈判文件的实质性要求作出响应。（采购人可根据具体项目的情况对实质性要求作特别的规定。）实质性偏离是指：(1)实质性影响合同的范围、质量和履行；(2)实质性违背竞争性谈判文件，限制了采购人的权利和成交人合同项下的义务；(3)不公正地影响了其它作出实质性响应的供应商的竞争地位。对没有实质性响应的响应文件将不进行评估，其响应无效。凡有下列情况之一者，响应文件也将被视为未实质性响应竞争性谈判文件要求：</w:t>
      </w:r>
    </w:p>
    <w:p>
      <w:pPr>
        <w:spacing w:line="4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(1)响应文件未按照本须知第13条，第14条的规定进行制作、密封、标记的；</w:t>
      </w:r>
    </w:p>
    <w:p>
      <w:pPr>
        <w:spacing w:line="4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(2)未按规定由供应商的法定代表人或其授权代表签字，或未加盖供应商公章的；或签字人未经法定代表人有效授权委托的；</w:t>
      </w:r>
    </w:p>
    <w:p>
      <w:pPr>
        <w:spacing w:line="4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(3)未按规定提交保证金的；</w:t>
      </w:r>
    </w:p>
    <w:p>
      <w:pPr>
        <w:spacing w:line="4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(4)响应有效期不满足竞争性谈判文件要求的；</w:t>
      </w:r>
    </w:p>
    <w:p>
      <w:pPr>
        <w:spacing w:line="4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(5)响应内容与谈判内容及要求有重大偏离或保留的；</w:t>
      </w:r>
    </w:p>
    <w:p>
      <w:pPr>
        <w:spacing w:line="4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(6)供应商提交的是可选择的报价；</w:t>
      </w:r>
    </w:p>
    <w:p>
      <w:pPr>
        <w:spacing w:line="4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(7)供应商未按规定对响应进行分项报价；</w:t>
      </w:r>
    </w:p>
    <w:p>
      <w:pPr>
        <w:spacing w:line="4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(8)一个供应商不止投一个标；</w:t>
      </w:r>
    </w:p>
    <w:p>
      <w:pPr>
        <w:spacing w:line="4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(9)响应文件组成不符合竞争性谈判文件要求的；</w:t>
      </w:r>
    </w:p>
    <w:p>
      <w:pPr>
        <w:spacing w:line="4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(10)响应文件中提供虚假或失实资料的；</w:t>
      </w:r>
    </w:p>
    <w:p>
      <w:pPr>
        <w:spacing w:line="4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(11)响应文件载明的招标项目</w:t>
      </w:r>
      <w:r>
        <w:rPr>
          <w:rFonts w:hint="eastAsia" w:ascii="宋体" w:hAnsi="宋体" w:cs="宋体"/>
          <w:color w:val="auto"/>
          <w:sz w:val="24"/>
          <w:highlight w:val="none"/>
          <w:lang w:eastAsia="zh-CN"/>
        </w:rPr>
        <w:t>完工期</w:t>
      </w:r>
      <w:r>
        <w:rPr>
          <w:rFonts w:hint="eastAsia" w:ascii="宋体" w:hAnsi="宋体" w:cs="宋体"/>
          <w:color w:val="auto"/>
          <w:sz w:val="24"/>
          <w:highlight w:val="none"/>
        </w:rPr>
        <w:t>限超过竞争性谈判文件规定的；</w:t>
      </w:r>
    </w:p>
    <w:p>
      <w:pPr>
        <w:spacing w:line="4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(12)明显不符合技术规格、技术标准的要求；</w:t>
      </w:r>
    </w:p>
    <w:p>
      <w:pPr>
        <w:spacing w:line="4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(13)响应文件载明的货物包装方式、检验标准和方法等不符合竞争性谈判文件的要求；</w:t>
      </w:r>
    </w:p>
    <w:p>
      <w:pPr>
        <w:spacing w:line="4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(14)响应文件附有采购人不能接受的条件；</w:t>
      </w:r>
    </w:p>
    <w:p>
      <w:pPr>
        <w:spacing w:line="4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(15)不符合竞争性谈判文件中规定的其它实质性条款。</w:t>
      </w:r>
    </w:p>
    <w:p>
      <w:pPr>
        <w:spacing w:line="4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(16)串通响应的，谈判小组在谈判过程中发现供应商存在下列情形之一的，可认定其有串通响应行为，并做出其响应无效的决定：</w:t>
      </w:r>
    </w:p>
    <w:p>
      <w:pPr>
        <w:pStyle w:val="40"/>
        <w:spacing w:before="75" w:beforeAutospacing="0" w:after="75" w:afterAutospacing="0" w:line="420" w:lineRule="exact"/>
        <w:ind w:firstLine="480" w:firstLineChars="200"/>
        <w:rPr>
          <w:rFonts w:cs="宋体"/>
          <w:color w:val="auto"/>
          <w:highlight w:val="none"/>
        </w:rPr>
      </w:pPr>
      <w:r>
        <w:rPr>
          <w:rFonts w:hint="eastAsia" w:cs="宋体"/>
          <w:color w:val="auto"/>
          <w:highlight w:val="none"/>
        </w:rPr>
        <w:t>①不同供应商的响应文件由同一单位或个人编制；</w:t>
      </w:r>
    </w:p>
    <w:p>
      <w:pPr>
        <w:pStyle w:val="40"/>
        <w:spacing w:before="75" w:beforeAutospacing="0" w:after="75" w:afterAutospacing="0" w:line="420" w:lineRule="exact"/>
        <w:ind w:firstLine="480" w:firstLineChars="200"/>
        <w:rPr>
          <w:rFonts w:cs="宋体"/>
          <w:color w:val="auto"/>
          <w:highlight w:val="none"/>
        </w:rPr>
      </w:pPr>
      <w:r>
        <w:rPr>
          <w:rFonts w:hint="eastAsia" w:cs="宋体"/>
          <w:color w:val="auto"/>
          <w:highlight w:val="none"/>
        </w:rPr>
        <w:t>②不同供应商委托同一单位或个人办理投标事宜；</w:t>
      </w:r>
    </w:p>
    <w:p>
      <w:pPr>
        <w:pStyle w:val="40"/>
        <w:spacing w:before="75" w:beforeAutospacing="0" w:after="75" w:afterAutospacing="0" w:line="420" w:lineRule="exact"/>
        <w:ind w:firstLine="480" w:firstLineChars="200"/>
        <w:rPr>
          <w:rFonts w:cs="宋体"/>
          <w:color w:val="auto"/>
          <w:highlight w:val="none"/>
        </w:rPr>
      </w:pPr>
      <w:r>
        <w:rPr>
          <w:rFonts w:hint="eastAsia" w:cs="宋体"/>
          <w:color w:val="auto"/>
          <w:highlight w:val="none"/>
        </w:rPr>
        <w:t>③不同供应商的响应文件载明的项目管理成员或联系人员为同一人；</w:t>
      </w:r>
    </w:p>
    <w:p>
      <w:pPr>
        <w:pStyle w:val="40"/>
        <w:spacing w:before="75" w:beforeAutospacing="0" w:after="75" w:afterAutospacing="0" w:line="420" w:lineRule="exact"/>
        <w:ind w:firstLine="480" w:firstLineChars="200"/>
        <w:rPr>
          <w:rFonts w:cs="宋体"/>
          <w:color w:val="auto"/>
          <w:highlight w:val="none"/>
        </w:rPr>
      </w:pPr>
      <w:r>
        <w:rPr>
          <w:rFonts w:hint="eastAsia" w:cs="宋体"/>
          <w:color w:val="auto"/>
          <w:highlight w:val="none"/>
        </w:rPr>
        <w:t>④不同供应商的响应文件异常一致或响应报价呈规律性差异；</w:t>
      </w:r>
    </w:p>
    <w:p>
      <w:pPr>
        <w:pStyle w:val="40"/>
        <w:spacing w:before="75" w:beforeAutospacing="0" w:after="75" w:afterAutospacing="0" w:line="420" w:lineRule="exact"/>
        <w:ind w:firstLine="480" w:firstLineChars="200"/>
        <w:rPr>
          <w:rFonts w:cs="宋体"/>
          <w:color w:val="auto"/>
          <w:highlight w:val="none"/>
        </w:rPr>
      </w:pPr>
      <w:r>
        <w:rPr>
          <w:rFonts w:hint="eastAsia" w:cs="宋体"/>
          <w:color w:val="auto"/>
          <w:highlight w:val="none"/>
        </w:rPr>
        <w:t>⑤不同供应商的响应文件相互混装；</w:t>
      </w:r>
    </w:p>
    <w:p>
      <w:pPr>
        <w:pStyle w:val="40"/>
        <w:spacing w:before="75" w:beforeAutospacing="0" w:after="75" w:afterAutospacing="0" w:line="420" w:lineRule="exact"/>
        <w:ind w:firstLine="480" w:firstLineChars="200"/>
        <w:rPr>
          <w:rFonts w:cs="宋体"/>
          <w:color w:val="auto"/>
          <w:highlight w:val="none"/>
        </w:rPr>
      </w:pPr>
      <w:r>
        <w:rPr>
          <w:rFonts w:hint="eastAsia" w:cs="宋体"/>
          <w:color w:val="auto"/>
          <w:highlight w:val="none"/>
        </w:rPr>
        <w:t>⑥不同供应商的保证金从同一单位或个人的账户转出；</w:t>
      </w:r>
    </w:p>
    <w:p>
      <w:pPr>
        <w:spacing w:line="4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⑦有关法律、法规和规章及竞争性谈判文件规定的其他串通投标情形。</w:t>
      </w:r>
    </w:p>
    <w:p>
      <w:pPr>
        <w:spacing w:line="4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谈判小组决定投标的响应性只根据响应文件本身的内容，而不寻求其他的外部证据。</w:t>
      </w:r>
    </w:p>
    <w:p>
      <w:pPr>
        <w:spacing w:line="4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17.3.3  在谈判过程中，谈判小组可以根据竞争性谈判文件和谈判情况实质性变动采购需求中的技术、服务要求以及合同草案条款，但不得变动竞争性谈判文件中的其他内容。实质性变动的内容，须经采购人代表确认。对竞争性谈判文件作出的实质性变动是竞争性谈判文件的有效组成部分，谈判小组应当现场以书面形式同时通知所有参加谈判的供应商。供应商当按照竞争性谈判文件的变动情况和谈判小组的要求重新提交响应文件或现场确认实质性变动的情况后才能继续进行谈判。谈判结束后，谈判小组要求所有继续参加谈判的供应商在规定时间内提交最后报价。已提交响应文件的供应商，在提交最后报价之前，可以根据谈判情况退出谈判。采购代理机构退还退出谈判的供应商的保证金。</w:t>
      </w:r>
    </w:p>
    <w:p>
      <w:pPr>
        <w:spacing w:line="420" w:lineRule="exact"/>
        <w:rPr>
          <w:rFonts w:ascii="宋体" w:hAnsi="宋体" w:cs="宋体"/>
          <w:color w:val="auto"/>
          <w:sz w:val="24"/>
          <w:highlight w:val="none"/>
        </w:rPr>
      </w:pPr>
      <w:r>
        <w:rPr>
          <w:rFonts w:hint="eastAsia" w:ascii="宋体" w:hAnsi="宋体" w:cs="宋体"/>
          <w:color w:val="auto"/>
          <w:sz w:val="24"/>
          <w:highlight w:val="none"/>
        </w:rPr>
        <w:t xml:space="preserve">18.响应文件的澄清 </w:t>
      </w:r>
    </w:p>
    <w:p>
      <w:pPr>
        <w:spacing w:line="4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18.1 对响应文件中含义不明确、同类问题表述不一致或者有明显文字和计算错误的内容，谈判小组可以书面形式要求供应商作出必要的澄清、说明或者纠正。供应商的澄清、说明或者纠正应当在谈判小组规定的时间内以书面形式作出，由其法定代表人或者授权代表签字，并不得超出响应文件的范围或者改变响应文件的实质性内容。</w:t>
      </w:r>
    </w:p>
    <w:p>
      <w:pPr>
        <w:spacing w:line="4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18.2细微偏差。响应文件在实质上响应竞争性谈判文件要求，但在个别地方存在漏项或者提供了不完整的技术信息和数据等情况，并且补正这些遗漏或者不完整不会对其他供应商造成不公平的结果。细微偏差不影响响应文件的有效性。采用最低价评标法，存在3个（含）以上细微偏差视为技术商务不合格，该供应商不推荐为成交候选人。</w:t>
      </w:r>
    </w:p>
    <w:p>
      <w:pPr>
        <w:spacing w:line="4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谈判小组应当书面要求存在细微偏差的供应商在评标结束前予以补正。补正的程序和方法按照法律法规对澄清的规定执行。</w:t>
      </w:r>
    </w:p>
    <w:p>
      <w:pPr>
        <w:pStyle w:val="22"/>
        <w:spacing w:line="420" w:lineRule="exact"/>
        <w:jc w:val="left"/>
        <w:rPr>
          <w:rFonts w:hAnsi="宋体" w:cs="宋体"/>
          <w:color w:val="auto"/>
          <w:sz w:val="24"/>
          <w:szCs w:val="18"/>
          <w:highlight w:val="none"/>
        </w:rPr>
      </w:pPr>
      <w:r>
        <w:rPr>
          <w:rFonts w:hint="eastAsia" w:hAnsi="宋体" w:cs="宋体"/>
          <w:color w:val="auto"/>
          <w:sz w:val="24"/>
          <w:szCs w:val="18"/>
          <w:highlight w:val="none"/>
        </w:rPr>
        <w:t xml:space="preserve"> 19.谈判程序</w:t>
      </w:r>
    </w:p>
    <w:p>
      <w:pPr>
        <w:pStyle w:val="22"/>
        <w:spacing w:line="420" w:lineRule="exact"/>
        <w:ind w:firstLine="480"/>
        <w:jc w:val="left"/>
        <w:rPr>
          <w:rFonts w:hAnsi="宋体" w:cs="宋体"/>
          <w:color w:val="auto"/>
          <w:sz w:val="24"/>
          <w:szCs w:val="18"/>
          <w:highlight w:val="none"/>
        </w:rPr>
      </w:pPr>
      <w:r>
        <w:rPr>
          <w:rFonts w:hint="eastAsia" w:hAnsi="宋体" w:cs="宋体"/>
          <w:color w:val="auto"/>
          <w:sz w:val="24"/>
          <w:szCs w:val="18"/>
          <w:highlight w:val="none"/>
        </w:rPr>
        <w:t>19</w:t>
      </w:r>
      <w:r>
        <w:rPr>
          <w:rFonts w:hint="eastAsia" w:hAnsi="宋体" w:cs="宋体"/>
          <w:color w:val="auto"/>
          <w:sz w:val="24"/>
          <w:highlight w:val="none"/>
        </w:rPr>
        <w:t>.</w:t>
      </w:r>
      <w:r>
        <w:rPr>
          <w:rFonts w:hint="eastAsia" w:hAnsi="宋体" w:cs="宋体"/>
          <w:color w:val="auto"/>
          <w:sz w:val="24"/>
          <w:szCs w:val="18"/>
          <w:highlight w:val="none"/>
        </w:rPr>
        <w:t>1 在进入谈判阶段之前，谈判小组将依据供应商提交的资格证明文件，审查其法人资格、营业范围、财务、技术和生产能力等。如果供应商无资格履行合同，其报价将被拒绝。</w:t>
      </w:r>
    </w:p>
    <w:p>
      <w:pPr>
        <w:pStyle w:val="22"/>
        <w:spacing w:line="420" w:lineRule="exact"/>
        <w:jc w:val="left"/>
        <w:rPr>
          <w:rFonts w:hAnsi="宋体" w:cs="宋体"/>
          <w:color w:val="auto"/>
          <w:sz w:val="24"/>
          <w:szCs w:val="18"/>
          <w:highlight w:val="none"/>
        </w:rPr>
      </w:pPr>
      <w:r>
        <w:rPr>
          <w:rFonts w:hint="eastAsia" w:hAnsi="宋体" w:cs="宋体"/>
          <w:color w:val="auto"/>
          <w:sz w:val="24"/>
          <w:szCs w:val="18"/>
          <w:highlight w:val="none"/>
        </w:rPr>
        <w:t xml:space="preserve">  　19</w:t>
      </w:r>
      <w:r>
        <w:rPr>
          <w:rFonts w:hint="eastAsia" w:hAnsi="宋体" w:cs="宋体"/>
          <w:color w:val="auto"/>
          <w:sz w:val="24"/>
          <w:highlight w:val="none"/>
        </w:rPr>
        <w:t>.</w:t>
      </w:r>
      <w:r>
        <w:rPr>
          <w:rFonts w:hint="eastAsia" w:hAnsi="宋体" w:cs="宋体"/>
          <w:color w:val="auto"/>
          <w:sz w:val="24"/>
          <w:szCs w:val="18"/>
          <w:highlight w:val="none"/>
        </w:rPr>
        <w:t>2谈判小组还将确定供应商是否对竞争性谈判文件的要求作出实质性响应，对没有实质性响应的供应商将不进入谈判阶段。</w:t>
      </w:r>
    </w:p>
    <w:p>
      <w:pPr>
        <w:pStyle w:val="22"/>
        <w:spacing w:line="420" w:lineRule="exact"/>
        <w:jc w:val="left"/>
        <w:rPr>
          <w:rFonts w:hAnsi="宋体" w:cs="宋体"/>
          <w:color w:val="auto"/>
          <w:sz w:val="24"/>
          <w:szCs w:val="18"/>
          <w:highlight w:val="none"/>
        </w:rPr>
      </w:pPr>
      <w:r>
        <w:rPr>
          <w:rFonts w:hint="eastAsia" w:hAnsi="宋体" w:cs="宋体"/>
          <w:color w:val="auto"/>
          <w:sz w:val="24"/>
          <w:szCs w:val="18"/>
          <w:highlight w:val="none"/>
        </w:rPr>
        <w:t xml:space="preserve">    19</w:t>
      </w:r>
      <w:r>
        <w:rPr>
          <w:rFonts w:hint="eastAsia" w:hAnsi="宋体" w:cs="宋体"/>
          <w:color w:val="auto"/>
          <w:sz w:val="24"/>
          <w:highlight w:val="none"/>
        </w:rPr>
        <w:t>.</w:t>
      </w:r>
      <w:r>
        <w:rPr>
          <w:rFonts w:hint="eastAsia" w:hAnsi="宋体" w:cs="宋体"/>
          <w:color w:val="auto"/>
          <w:sz w:val="24"/>
          <w:szCs w:val="18"/>
          <w:highlight w:val="none"/>
        </w:rPr>
        <w:t>3谈判小组将邀请通过资格性检查和符合性检查、且有实质性响应的供应商前来谈判。</w:t>
      </w:r>
    </w:p>
    <w:p>
      <w:pPr>
        <w:pStyle w:val="22"/>
        <w:spacing w:line="420" w:lineRule="exact"/>
        <w:jc w:val="left"/>
        <w:rPr>
          <w:rFonts w:hAnsi="宋体" w:cs="宋体"/>
          <w:color w:val="auto"/>
          <w:sz w:val="24"/>
          <w:szCs w:val="18"/>
          <w:highlight w:val="none"/>
        </w:rPr>
      </w:pPr>
      <w:r>
        <w:rPr>
          <w:rFonts w:hint="eastAsia" w:hAnsi="宋体" w:cs="宋体"/>
          <w:color w:val="auto"/>
          <w:sz w:val="24"/>
          <w:szCs w:val="18"/>
          <w:highlight w:val="none"/>
        </w:rPr>
        <w:t xml:space="preserve">    19</w:t>
      </w:r>
      <w:r>
        <w:rPr>
          <w:rFonts w:hint="eastAsia" w:hAnsi="宋体" w:cs="宋体"/>
          <w:color w:val="auto"/>
          <w:sz w:val="24"/>
          <w:highlight w:val="none"/>
        </w:rPr>
        <w:t>.</w:t>
      </w:r>
      <w:r>
        <w:rPr>
          <w:rFonts w:hint="eastAsia" w:hAnsi="宋体" w:cs="宋体"/>
          <w:color w:val="auto"/>
          <w:sz w:val="24"/>
          <w:szCs w:val="18"/>
          <w:highlight w:val="none"/>
        </w:rPr>
        <w:t>4谈判小组与进入谈判阶段的供应商进行技术、商务谈判。</w:t>
      </w:r>
    </w:p>
    <w:p>
      <w:pPr>
        <w:pStyle w:val="22"/>
        <w:spacing w:line="420" w:lineRule="exact"/>
        <w:ind w:firstLine="480"/>
        <w:jc w:val="left"/>
        <w:rPr>
          <w:rFonts w:hAnsi="宋体" w:cs="宋体"/>
          <w:color w:val="auto"/>
          <w:sz w:val="24"/>
          <w:szCs w:val="18"/>
          <w:highlight w:val="none"/>
        </w:rPr>
      </w:pPr>
      <w:r>
        <w:rPr>
          <w:rFonts w:hint="eastAsia" w:hAnsi="宋体" w:cs="宋体"/>
          <w:color w:val="auto"/>
          <w:sz w:val="24"/>
          <w:szCs w:val="18"/>
          <w:highlight w:val="none"/>
        </w:rPr>
        <w:t>（1）技术谈判：在竞争性谈判文件提供的技术规范书要求基础上，谈判小组与供应商进行技术谈判并确认；</w:t>
      </w:r>
    </w:p>
    <w:p>
      <w:pPr>
        <w:pStyle w:val="22"/>
        <w:spacing w:line="420" w:lineRule="exact"/>
        <w:ind w:firstLine="480"/>
        <w:jc w:val="left"/>
        <w:rPr>
          <w:rFonts w:hAnsi="宋体" w:cs="宋体"/>
          <w:color w:val="auto"/>
          <w:sz w:val="24"/>
          <w:szCs w:val="18"/>
          <w:highlight w:val="none"/>
        </w:rPr>
      </w:pPr>
      <w:r>
        <w:rPr>
          <w:rFonts w:hint="eastAsia" w:hAnsi="宋体" w:cs="宋体"/>
          <w:color w:val="auto"/>
          <w:sz w:val="24"/>
          <w:szCs w:val="18"/>
          <w:highlight w:val="none"/>
        </w:rPr>
        <w:t>（2）商务谈判：在竞争性谈判文件的商务要求基础上，谈判小组与供应商进行价格、</w:t>
      </w:r>
      <w:r>
        <w:rPr>
          <w:rFonts w:hint="eastAsia" w:hAnsi="宋体" w:cs="宋体"/>
          <w:color w:val="auto"/>
          <w:sz w:val="24"/>
          <w:szCs w:val="18"/>
          <w:highlight w:val="none"/>
          <w:lang w:eastAsia="zh-CN"/>
        </w:rPr>
        <w:t>完工期</w:t>
      </w:r>
      <w:r>
        <w:rPr>
          <w:rFonts w:hint="eastAsia" w:hAnsi="宋体" w:cs="宋体"/>
          <w:color w:val="auto"/>
          <w:sz w:val="24"/>
          <w:szCs w:val="18"/>
          <w:highlight w:val="none"/>
        </w:rPr>
        <w:t>、付款条件、售后服务等谈判并确认。</w:t>
      </w:r>
    </w:p>
    <w:p>
      <w:pPr>
        <w:pStyle w:val="22"/>
        <w:spacing w:line="420" w:lineRule="exact"/>
        <w:jc w:val="left"/>
        <w:rPr>
          <w:rFonts w:hAnsi="宋体" w:cs="宋体"/>
          <w:color w:val="auto"/>
          <w:sz w:val="24"/>
          <w:szCs w:val="18"/>
          <w:highlight w:val="none"/>
        </w:rPr>
      </w:pPr>
      <w:r>
        <w:rPr>
          <w:rFonts w:hint="eastAsia" w:hAnsi="宋体" w:cs="宋体"/>
          <w:color w:val="auto"/>
          <w:sz w:val="24"/>
          <w:szCs w:val="18"/>
          <w:highlight w:val="none"/>
        </w:rPr>
        <w:t>20</w:t>
      </w:r>
      <w:r>
        <w:rPr>
          <w:rFonts w:hint="eastAsia" w:hAnsi="宋体" w:cs="宋体"/>
          <w:color w:val="auto"/>
          <w:sz w:val="24"/>
          <w:highlight w:val="none"/>
        </w:rPr>
        <w:t>.</w:t>
      </w:r>
      <w:r>
        <w:rPr>
          <w:rFonts w:hint="eastAsia" w:hAnsi="宋体" w:cs="宋体"/>
          <w:color w:val="auto"/>
          <w:sz w:val="24"/>
          <w:szCs w:val="18"/>
          <w:highlight w:val="none"/>
        </w:rPr>
        <w:t>最终报价</w:t>
      </w:r>
    </w:p>
    <w:p>
      <w:pPr>
        <w:spacing w:line="420" w:lineRule="exact"/>
        <w:ind w:firstLine="360" w:firstLineChars="150"/>
        <w:rPr>
          <w:rFonts w:ascii="宋体" w:hAnsi="宋体" w:cs="宋体"/>
          <w:color w:val="auto"/>
          <w:sz w:val="24"/>
          <w:szCs w:val="18"/>
          <w:highlight w:val="none"/>
        </w:rPr>
      </w:pPr>
      <w:r>
        <w:rPr>
          <w:rFonts w:hint="eastAsia" w:ascii="宋体" w:hAnsi="宋体" w:cs="宋体"/>
          <w:color w:val="auto"/>
          <w:sz w:val="24"/>
          <w:szCs w:val="18"/>
          <w:highlight w:val="none"/>
        </w:rPr>
        <w:t xml:space="preserve"> 20.1 谈判结束后，参加谈判的供应商应在规定时间内（具体时间另行通知）提交最终报价文件，迟到的最终报价文件将被拒绝。未在规定时间内提交最后报价将按上一次报价为准。谈判小组确定成交候选人时以最终报价为准, 最终报价不能高于第一次报价，若高于第一次报价应以其第一次报价为准。</w:t>
      </w:r>
    </w:p>
    <w:p>
      <w:pPr>
        <w:pStyle w:val="22"/>
        <w:spacing w:line="420" w:lineRule="exact"/>
        <w:jc w:val="left"/>
        <w:rPr>
          <w:rFonts w:hAnsi="宋体" w:cs="宋体"/>
          <w:color w:val="auto"/>
          <w:sz w:val="24"/>
          <w:szCs w:val="18"/>
          <w:highlight w:val="none"/>
        </w:rPr>
      </w:pPr>
      <w:r>
        <w:rPr>
          <w:rFonts w:hint="eastAsia" w:hAnsi="宋体" w:cs="宋体"/>
          <w:color w:val="auto"/>
          <w:sz w:val="24"/>
          <w:szCs w:val="18"/>
          <w:highlight w:val="none"/>
        </w:rPr>
        <w:t xml:space="preserve">    20</w:t>
      </w:r>
      <w:r>
        <w:rPr>
          <w:rFonts w:hint="eastAsia" w:hAnsi="宋体" w:cs="宋体"/>
          <w:color w:val="auto"/>
          <w:sz w:val="24"/>
          <w:highlight w:val="none"/>
        </w:rPr>
        <w:t>.</w:t>
      </w:r>
      <w:r>
        <w:rPr>
          <w:rFonts w:hint="eastAsia" w:hAnsi="宋体" w:cs="宋体"/>
          <w:color w:val="auto"/>
          <w:sz w:val="24"/>
          <w:szCs w:val="18"/>
          <w:highlight w:val="none"/>
        </w:rPr>
        <w:t>2 最终报价文件应按本须知第10条规定，并在第一次报价基础上进行编制。最终报价文件以正本一份为准。（最终报价文件中“供应商资格证明文件”在第一次响应文件已提交书面正本（不包括电子邮件、传真等），该部分在最终报价文件可不重复提供。</w:t>
      </w:r>
    </w:p>
    <w:p>
      <w:pPr>
        <w:spacing w:line="420" w:lineRule="exact"/>
        <w:ind w:firstLine="480"/>
        <w:rPr>
          <w:rFonts w:ascii="宋体" w:hAnsi="宋体" w:cs="宋体"/>
          <w:color w:val="auto"/>
          <w:sz w:val="24"/>
          <w:szCs w:val="18"/>
          <w:highlight w:val="none"/>
        </w:rPr>
      </w:pPr>
      <w:r>
        <w:rPr>
          <w:rFonts w:hint="eastAsia" w:ascii="宋体" w:hAnsi="宋体" w:cs="宋体"/>
          <w:color w:val="auto"/>
          <w:sz w:val="24"/>
          <w:szCs w:val="18"/>
          <w:highlight w:val="none"/>
        </w:rPr>
        <w:t>20</w:t>
      </w:r>
      <w:r>
        <w:rPr>
          <w:rFonts w:hint="eastAsia" w:ascii="宋体" w:hAnsi="宋体" w:cs="宋体"/>
          <w:color w:val="auto"/>
          <w:sz w:val="24"/>
          <w:highlight w:val="none"/>
        </w:rPr>
        <w:t>.</w:t>
      </w:r>
      <w:r>
        <w:rPr>
          <w:rFonts w:hint="eastAsia" w:ascii="宋体" w:hAnsi="宋体" w:cs="宋体"/>
          <w:color w:val="auto"/>
          <w:sz w:val="24"/>
          <w:szCs w:val="18"/>
          <w:highlight w:val="none"/>
        </w:rPr>
        <w:t>3 最终报价文件仅以书面形式（不包括电子邮件、传真等）密封提交。</w:t>
      </w:r>
    </w:p>
    <w:p>
      <w:pPr>
        <w:spacing w:line="420" w:lineRule="exact"/>
        <w:ind w:firstLine="480"/>
        <w:rPr>
          <w:rFonts w:ascii="宋体" w:hAnsi="宋体" w:cs="宋体"/>
          <w:color w:val="auto"/>
          <w:sz w:val="24"/>
          <w:szCs w:val="18"/>
          <w:highlight w:val="none"/>
        </w:rPr>
      </w:pPr>
      <w:r>
        <w:rPr>
          <w:rFonts w:hint="eastAsia" w:ascii="宋体" w:hAnsi="宋体" w:cs="宋体"/>
          <w:color w:val="auto"/>
          <w:sz w:val="24"/>
          <w:szCs w:val="18"/>
          <w:highlight w:val="none"/>
        </w:rPr>
        <w:t>20.4对漏（缺）报项的处理：竞争性谈判文件中要求列入报价的费用（含配置、功能），漏（缺）报的视同已含在响应总价中。但在谈判时取有效供应商该项最高报价加入谈判价进行谈判。对多报项及赠送项的价格谈判时不予核减，全部进入谈判价评议。</w:t>
      </w:r>
    </w:p>
    <w:p>
      <w:pPr>
        <w:spacing w:line="420" w:lineRule="exact"/>
        <w:ind w:firstLine="480"/>
        <w:rPr>
          <w:rFonts w:ascii="宋体" w:hAnsi="宋体" w:cs="宋体"/>
          <w:color w:val="auto"/>
          <w:sz w:val="24"/>
          <w:highlight w:val="none"/>
        </w:rPr>
      </w:pPr>
      <w:r>
        <w:rPr>
          <w:rFonts w:hint="eastAsia" w:ascii="宋体" w:hAnsi="宋体" w:cs="宋体"/>
          <w:color w:val="auto"/>
          <w:sz w:val="24"/>
          <w:highlight w:val="none"/>
        </w:rPr>
        <w:t>20.5 若供应商的报价明显低于其他报价，使得其报价可能低于其个别成本的，有可能影响商品质量或不能诚信履约的，供应商应按谈判小组要求作出书面说明并提供相关证明材料，不能合理说明或不能提供相关证明材料的，可作无效响应处理。</w:t>
      </w:r>
    </w:p>
    <w:p>
      <w:pPr>
        <w:spacing w:line="420" w:lineRule="exact"/>
        <w:ind w:firstLine="480"/>
        <w:rPr>
          <w:rFonts w:ascii="宋体" w:hAnsi="宋体" w:cs="宋体"/>
          <w:color w:val="auto"/>
          <w:sz w:val="24"/>
          <w:szCs w:val="18"/>
          <w:highlight w:val="none"/>
        </w:rPr>
      </w:pPr>
      <w:r>
        <w:rPr>
          <w:rFonts w:hint="eastAsia" w:ascii="宋体" w:hAnsi="宋体" w:cs="宋体"/>
          <w:color w:val="auto"/>
          <w:sz w:val="24"/>
          <w:highlight w:val="none"/>
        </w:rPr>
        <w:t>20.6谈判小组将</w:t>
      </w:r>
      <w:r>
        <w:rPr>
          <w:rFonts w:hint="eastAsia" w:ascii="宋体" w:hAnsi="宋体" w:cs="宋体"/>
          <w:color w:val="auto"/>
          <w:sz w:val="24"/>
          <w:szCs w:val="18"/>
          <w:highlight w:val="none"/>
        </w:rPr>
        <w:t>按比较与评价最优在先原则, 排列评价顺序, 根据在供应商须知前附表中确定</w:t>
      </w:r>
      <w:r>
        <w:rPr>
          <w:rFonts w:hint="eastAsia" w:ascii="宋体" w:hAnsi="宋体" w:cs="宋体"/>
          <w:color w:val="auto"/>
          <w:sz w:val="24"/>
          <w:highlight w:val="none"/>
        </w:rPr>
        <w:t>的</w:t>
      </w:r>
      <w:r>
        <w:rPr>
          <w:rFonts w:hint="eastAsia" w:ascii="宋体" w:hAnsi="宋体" w:cs="宋体"/>
          <w:color w:val="auto"/>
          <w:sz w:val="24"/>
          <w:szCs w:val="18"/>
          <w:highlight w:val="none"/>
        </w:rPr>
        <w:t>成交候选人数量</w:t>
      </w:r>
      <w:r>
        <w:rPr>
          <w:rFonts w:hint="eastAsia" w:ascii="宋体" w:hAnsi="宋体" w:cs="宋体"/>
          <w:color w:val="auto"/>
          <w:sz w:val="24"/>
          <w:highlight w:val="none"/>
        </w:rPr>
        <w:t>推荐出</w:t>
      </w:r>
      <w:r>
        <w:rPr>
          <w:rFonts w:hint="eastAsia" w:ascii="宋体" w:hAnsi="宋体" w:cs="宋体"/>
          <w:color w:val="auto"/>
          <w:sz w:val="24"/>
          <w:szCs w:val="18"/>
          <w:highlight w:val="none"/>
        </w:rPr>
        <w:t>成交候选人。</w:t>
      </w:r>
    </w:p>
    <w:p>
      <w:pPr>
        <w:spacing w:line="420" w:lineRule="exact"/>
        <w:ind w:firstLine="480"/>
        <w:rPr>
          <w:rFonts w:ascii="宋体" w:hAnsi="宋体" w:cs="宋体"/>
          <w:bCs/>
          <w:color w:val="auto"/>
          <w:sz w:val="24"/>
          <w:highlight w:val="none"/>
        </w:rPr>
      </w:pPr>
      <w:r>
        <w:rPr>
          <w:rFonts w:hint="eastAsia" w:ascii="宋体" w:hAnsi="宋体" w:cs="宋体"/>
          <w:bCs/>
          <w:color w:val="auto"/>
          <w:sz w:val="24"/>
          <w:highlight w:val="none"/>
        </w:rPr>
        <w:t>20.7 在谈判期间，若出现符合本须知规定的所有响应条件的供应商不足三家情形的，本次招标程序终止，除采购任务取消情形外，招标采购单位将依法重新组织招标或者采取其他方式采购。</w:t>
      </w:r>
    </w:p>
    <w:p>
      <w:pPr>
        <w:pStyle w:val="33"/>
        <w:spacing w:line="420" w:lineRule="exact"/>
        <w:rPr>
          <w:rFonts w:ascii="宋体" w:hAnsi="宋体" w:cs="宋体"/>
          <w:b w:val="0"/>
          <w:color w:val="auto"/>
          <w:sz w:val="28"/>
          <w:szCs w:val="28"/>
          <w:highlight w:val="none"/>
        </w:rPr>
      </w:pPr>
      <w:r>
        <w:rPr>
          <w:rFonts w:hint="eastAsia" w:ascii="宋体" w:hAnsi="宋体" w:cs="宋体"/>
          <w:b w:val="0"/>
          <w:color w:val="auto"/>
          <w:sz w:val="28"/>
          <w:szCs w:val="28"/>
          <w:highlight w:val="none"/>
        </w:rPr>
        <w:t>六、 定标和签订合同</w:t>
      </w:r>
    </w:p>
    <w:p>
      <w:pPr>
        <w:spacing w:line="420" w:lineRule="exact"/>
        <w:rPr>
          <w:rFonts w:ascii="宋体" w:hAnsi="宋体" w:cs="宋体"/>
          <w:color w:val="auto"/>
          <w:sz w:val="24"/>
          <w:highlight w:val="none"/>
        </w:rPr>
      </w:pPr>
      <w:r>
        <w:rPr>
          <w:rFonts w:hint="eastAsia" w:ascii="宋体" w:hAnsi="宋体" w:cs="宋体"/>
          <w:color w:val="auto"/>
          <w:sz w:val="24"/>
          <w:highlight w:val="none"/>
        </w:rPr>
        <w:t>21.定标准则</w:t>
      </w:r>
    </w:p>
    <w:p>
      <w:pPr>
        <w:spacing w:line="4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21.1谈判小组根据供应商响应文件、现场交流商谈情况，经综合分析、比较，确定成交人。</w:t>
      </w:r>
    </w:p>
    <w:p>
      <w:pPr>
        <w:spacing w:line="420" w:lineRule="exact"/>
        <w:rPr>
          <w:rFonts w:ascii="宋体" w:hAnsi="宋体" w:cs="宋体"/>
          <w:color w:val="auto"/>
          <w:sz w:val="24"/>
          <w:highlight w:val="none"/>
        </w:rPr>
      </w:pPr>
      <w:r>
        <w:rPr>
          <w:rFonts w:hint="eastAsia" w:ascii="宋体" w:hAnsi="宋体" w:cs="宋体"/>
          <w:color w:val="auto"/>
          <w:sz w:val="24"/>
          <w:highlight w:val="none"/>
        </w:rPr>
        <w:t>22. 成交通知</w:t>
      </w:r>
    </w:p>
    <w:p>
      <w:pPr>
        <w:spacing w:line="420" w:lineRule="exact"/>
        <w:ind w:firstLine="360" w:firstLineChars="150"/>
        <w:rPr>
          <w:rFonts w:ascii="宋体" w:hAnsi="宋体" w:cs="宋体"/>
          <w:color w:val="auto"/>
          <w:sz w:val="24"/>
          <w:highlight w:val="none"/>
        </w:rPr>
      </w:pPr>
      <w:r>
        <w:rPr>
          <w:rFonts w:hint="eastAsia" w:ascii="宋体" w:hAnsi="宋体" w:cs="宋体"/>
          <w:color w:val="auto"/>
          <w:sz w:val="24"/>
          <w:highlight w:val="none"/>
        </w:rPr>
        <w:t xml:space="preserve">22.1  评审结束后，评审结果经采购人确认后，采购代理机构应在刊登本采购项目竞争性谈判公告的媒介上对成交结果进行公示，同时采购代理机构向成交人发出成交通知书。成交通知书对采购人和成交人具有同等法律效力。成交通知书发出后，采购人改变成交结果，或者成交人放弃成交，应按相关法律、规章、规范性文件的要求承担相应的法律责任。供应商对成交结果公告有异议的，应当在知道或应当知道其权益受到损害之日起7个工作日内，以书面形式向采购人或采购代理机构提出质疑。   </w:t>
      </w:r>
    </w:p>
    <w:p>
      <w:pPr>
        <w:spacing w:line="420" w:lineRule="exact"/>
        <w:rPr>
          <w:rFonts w:ascii="宋体" w:hAnsi="宋体" w:cs="宋体"/>
          <w:color w:val="auto"/>
          <w:sz w:val="24"/>
          <w:highlight w:val="none"/>
        </w:rPr>
      </w:pPr>
      <w:r>
        <w:rPr>
          <w:rFonts w:hint="eastAsia" w:ascii="宋体" w:hAnsi="宋体" w:cs="宋体"/>
          <w:color w:val="auto"/>
          <w:sz w:val="24"/>
          <w:highlight w:val="none"/>
        </w:rPr>
        <w:t xml:space="preserve">    22.2  成交结果公告发出后10个工作日内，请各未成交人自行前往采购代理机构领取《落标通知书》，逾期未领取者将被视为已领取《落标通知书》，采购代理机构将不再补发《落标通知书》。</w:t>
      </w:r>
    </w:p>
    <w:p>
      <w:pPr>
        <w:spacing w:line="4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22.3 《成交通知书》将作为签订合同的依据。《合同》签订后，《成交通知书》成为《合同》的一部分。</w:t>
      </w:r>
    </w:p>
    <w:p>
      <w:pPr>
        <w:spacing w:line="4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22.4《成交通知书》发出后5个工作日内，采购代理机构以原缴纳方式向未成交的供应商退还其保证金。</w:t>
      </w:r>
    </w:p>
    <w:p>
      <w:pPr>
        <w:spacing w:line="4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22.5在合同签订后5个工作日内，以原缴纳方式退还成交人的保证金。</w:t>
      </w:r>
    </w:p>
    <w:p>
      <w:pPr>
        <w:pStyle w:val="136"/>
        <w:spacing w:line="420" w:lineRule="exact"/>
        <w:rPr>
          <w:rFonts w:hAnsi="宋体" w:cs="宋体"/>
          <w:color w:val="auto"/>
          <w:highlight w:val="none"/>
        </w:rPr>
      </w:pPr>
      <w:r>
        <w:rPr>
          <w:rFonts w:hint="eastAsia" w:hAnsi="宋体" w:cs="宋体"/>
          <w:bCs/>
          <w:color w:val="auto"/>
          <w:highlight w:val="none"/>
        </w:rPr>
        <w:t>23</w:t>
      </w:r>
      <w:r>
        <w:rPr>
          <w:rFonts w:hint="eastAsia" w:hAnsi="宋体" w:cs="宋体"/>
          <w:color w:val="auto"/>
          <w:highlight w:val="none"/>
        </w:rPr>
        <w:t>.签订合同</w:t>
      </w:r>
    </w:p>
    <w:p>
      <w:pPr>
        <w:spacing w:before="120" w:line="420" w:lineRule="exact"/>
        <w:ind w:firstLine="420"/>
        <w:rPr>
          <w:rFonts w:ascii="宋体" w:hAnsi="宋体" w:cs="宋体"/>
          <w:color w:val="auto"/>
          <w:sz w:val="24"/>
          <w:highlight w:val="none"/>
        </w:rPr>
      </w:pPr>
      <w:r>
        <w:rPr>
          <w:rFonts w:hint="eastAsia" w:ascii="宋体" w:hAnsi="宋体" w:cs="宋体"/>
          <w:color w:val="auto"/>
          <w:sz w:val="24"/>
          <w:highlight w:val="none"/>
        </w:rPr>
        <w:t>23.1采购人、成交人在《成交通知书》发出之日起30日内，根据竞争性谈判文件确定的事项和成交人响应文件，参照竞争性谈判文件第四章的《合同》文本签订合同。双方所签订的合同不得对竞争性谈判文件和成交人响应文件作实质性修改。逾期未签订合同，按照有关法律规定承担相应的法律责任；采购代理机构将没收招标保证金，以抵偿对采购人造成的损失。采购人逾期不与成交人签订合同的，按政府采购的有关规定处理。</w:t>
      </w:r>
    </w:p>
    <w:p>
      <w:pPr>
        <w:spacing w:before="120" w:line="420" w:lineRule="exact"/>
        <w:ind w:firstLine="420"/>
        <w:rPr>
          <w:rFonts w:ascii="宋体" w:hAnsi="宋体" w:cs="宋体"/>
          <w:color w:val="auto"/>
          <w:sz w:val="24"/>
          <w:highlight w:val="none"/>
        </w:rPr>
      </w:pPr>
      <w:r>
        <w:rPr>
          <w:rFonts w:hint="eastAsia" w:ascii="宋体" w:hAnsi="宋体" w:cs="宋体"/>
          <w:color w:val="auto"/>
          <w:sz w:val="24"/>
          <w:highlight w:val="none"/>
        </w:rPr>
        <w:t>23.2竞争性谈判文件、竞争性谈判文件的修改文件、成交人的响应文件、补充或修改的文件及澄清或承诺文件等，均为双方签订《合同》的组成部分，并与《合同》一并作为本竞争性谈判文件所列采购项目的互补性法律文件，与《合同》具有同等法律效力。</w:t>
      </w:r>
    </w:p>
    <w:p>
      <w:pPr>
        <w:spacing w:before="120" w:line="420" w:lineRule="exact"/>
        <w:ind w:firstLine="420"/>
        <w:rPr>
          <w:rFonts w:ascii="宋体" w:hAnsi="宋体" w:cs="宋体"/>
          <w:color w:val="auto"/>
          <w:sz w:val="24"/>
          <w:highlight w:val="none"/>
        </w:rPr>
      </w:pPr>
      <w:r>
        <w:rPr>
          <w:rFonts w:hint="eastAsia" w:ascii="宋体" w:hAnsi="宋体" w:cs="宋体"/>
          <w:color w:val="auto"/>
          <w:sz w:val="24"/>
          <w:highlight w:val="none"/>
        </w:rPr>
        <w:t xml:space="preserve">23.3采购人在合同履行中，需追加与合同标的相同的产品或者服务的，在不改变合同其他条款的前提下，可与供应商协商签订补充合同，但所有补充合同的采购金额不得超过原合同采购金额的百分之十。 </w:t>
      </w:r>
    </w:p>
    <w:p>
      <w:pPr>
        <w:spacing w:line="420" w:lineRule="exact"/>
        <w:ind w:firstLine="420"/>
        <w:rPr>
          <w:rFonts w:ascii="宋体" w:hAnsi="宋体" w:cs="宋体"/>
          <w:color w:val="auto"/>
          <w:sz w:val="24"/>
          <w:highlight w:val="none"/>
        </w:rPr>
      </w:pPr>
      <w:r>
        <w:rPr>
          <w:rFonts w:hint="eastAsia" w:ascii="宋体" w:hAnsi="宋体" w:cs="宋体"/>
          <w:color w:val="auto"/>
          <w:sz w:val="24"/>
          <w:highlight w:val="none"/>
        </w:rPr>
        <w:t>23.4成交人因不可抗力或者自身原因不能履行政府采购合同的，采购人可以与排位在成交人之后第一位的成交候选人签订政府采购合同，以此类推。</w:t>
      </w:r>
    </w:p>
    <w:p>
      <w:pPr>
        <w:spacing w:line="420" w:lineRule="exact"/>
        <w:rPr>
          <w:rFonts w:ascii="宋体" w:hAnsi="宋体" w:cs="宋体"/>
          <w:color w:val="auto"/>
          <w:sz w:val="24"/>
          <w:highlight w:val="none"/>
        </w:rPr>
      </w:pPr>
      <w:r>
        <w:rPr>
          <w:rFonts w:hint="eastAsia" w:ascii="宋体" w:hAnsi="宋体" w:cs="宋体"/>
          <w:color w:val="auto"/>
          <w:sz w:val="24"/>
          <w:highlight w:val="none"/>
        </w:rPr>
        <w:t>24.招标项目监督部门</w:t>
      </w:r>
    </w:p>
    <w:p>
      <w:pPr>
        <w:spacing w:line="420" w:lineRule="exact"/>
        <w:ind w:firstLine="480"/>
        <w:rPr>
          <w:rFonts w:ascii="宋体" w:hAnsi="宋体" w:cs="宋体"/>
          <w:color w:val="auto"/>
          <w:sz w:val="24"/>
          <w:highlight w:val="none"/>
        </w:rPr>
      </w:pPr>
      <w:r>
        <w:rPr>
          <w:rFonts w:hint="eastAsia" w:ascii="宋体" w:hAnsi="宋体" w:cs="宋体"/>
          <w:color w:val="auto"/>
          <w:sz w:val="24"/>
          <w:highlight w:val="none"/>
        </w:rPr>
        <w:t>24.1招标项目行政监督部门可视情依法派员对本招标活动的全程进行监督。</w:t>
      </w:r>
    </w:p>
    <w:p>
      <w:pPr>
        <w:spacing w:line="4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24.2供应商如对招标活动有异议，可以按照有关规定向供应商须知前附表中所述招标项目监督部门投诉。</w:t>
      </w:r>
    </w:p>
    <w:p>
      <w:pPr>
        <w:pStyle w:val="41"/>
        <w:spacing w:before="0" w:after="0" w:line="440" w:lineRule="exact"/>
        <w:rPr>
          <w:rFonts w:ascii="宋体" w:hAnsi="宋体" w:cs="宋体"/>
          <w:color w:val="auto"/>
          <w:sz w:val="36"/>
          <w:szCs w:val="36"/>
          <w:highlight w:val="none"/>
        </w:rPr>
        <w:sectPr>
          <w:headerReference r:id="rId3" w:type="default"/>
          <w:footerReference r:id="rId4" w:type="default"/>
          <w:pgSz w:w="11906" w:h="16838"/>
          <w:pgMar w:top="1247" w:right="1187" w:bottom="1089" w:left="1259" w:header="851" w:footer="646" w:gutter="0"/>
          <w:cols w:space="720" w:num="1"/>
          <w:docGrid w:linePitch="312" w:charSpace="0"/>
        </w:sectPr>
      </w:pPr>
    </w:p>
    <w:p>
      <w:pPr>
        <w:pStyle w:val="41"/>
        <w:spacing w:before="0" w:after="0" w:line="440" w:lineRule="exact"/>
        <w:rPr>
          <w:rFonts w:ascii="宋体" w:hAnsi="宋体" w:cs="宋体"/>
          <w:color w:val="auto"/>
          <w:sz w:val="36"/>
          <w:szCs w:val="36"/>
          <w:highlight w:val="none"/>
        </w:rPr>
      </w:pPr>
    </w:p>
    <w:p>
      <w:pPr>
        <w:pStyle w:val="41"/>
        <w:spacing w:before="0" w:after="0" w:line="440" w:lineRule="exact"/>
        <w:rPr>
          <w:rFonts w:ascii="宋体" w:hAnsi="宋体" w:cs="宋体"/>
          <w:color w:val="auto"/>
          <w:sz w:val="36"/>
          <w:szCs w:val="36"/>
          <w:highlight w:val="none"/>
        </w:rPr>
      </w:pPr>
    </w:p>
    <w:p>
      <w:pPr>
        <w:pStyle w:val="41"/>
        <w:spacing w:before="0" w:after="0" w:line="440" w:lineRule="exact"/>
        <w:rPr>
          <w:rFonts w:ascii="宋体" w:hAnsi="宋体" w:cs="宋体"/>
          <w:color w:val="auto"/>
          <w:sz w:val="36"/>
          <w:szCs w:val="36"/>
          <w:highlight w:val="none"/>
        </w:rPr>
      </w:pPr>
      <w:r>
        <w:rPr>
          <w:rFonts w:hint="eastAsia" w:ascii="宋体" w:hAnsi="宋体" w:cs="宋体"/>
          <w:color w:val="auto"/>
          <w:sz w:val="36"/>
          <w:szCs w:val="36"/>
          <w:highlight w:val="none"/>
        </w:rPr>
        <w:t>第三章  谈判内容及要求</w:t>
      </w:r>
    </w:p>
    <w:p>
      <w:pPr>
        <w:snapToGrid w:val="0"/>
        <w:spacing w:line="440" w:lineRule="exact"/>
        <w:rPr>
          <w:rFonts w:ascii="宋体" w:hAnsi="宋体" w:cs="宋体"/>
          <w:b/>
          <w:bCs/>
          <w:color w:val="auto"/>
          <w:sz w:val="24"/>
          <w:highlight w:val="none"/>
        </w:rPr>
      </w:pPr>
    </w:p>
    <w:p>
      <w:pPr>
        <w:snapToGrid w:val="0"/>
        <w:spacing w:line="440" w:lineRule="exact"/>
        <w:rPr>
          <w:rFonts w:ascii="宋体" w:hAnsi="宋体" w:cs="宋体"/>
          <w:b/>
          <w:bCs/>
          <w:color w:val="auto"/>
          <w:sz w:val="24"/>
          <w:highlight w:val="none"/>
        </w:rPr>
      </w:pPr>
      <w:r>
        <w:rPr>
          <w:rFonts w:hint="eastAsia" w:ascii="宋体" w:hAnsi="宋体" w:cs="宋体"/>
          <w:b/>
          <w:bCs/>
          <w:color w:val="auto"/>
          <w:sz w:val="24"/>
          <w:highlight w:val="none"/>
        </w:rPr>
        <w:t>一、</w:t>
      </w:r>
      <w:r>
        <w:rPr>
          <w:rFonts w:hint="eastAsia" w:ascii="宋体" w:hAnsi="宋体" w:cs="宋体"/>
          <w:b/>
          <w:color w:val="auto"/>
          <w:sz w:val="24"/>
          <w:highlight w:val="none"/>
        </w:rPr>
        <w:t>项目概述</w:t>
      </w:r>
    </w:p>
    <w:p>
      <w:pPr>
        <w:topLinePunct/>
        <w:spacing w:line="360" w:lineRule="auto"/>
        <w:ind w:firstLine="480" w:firstLineChars="200"/>
        <w:rPr>
          <w:rFonts w:cs="宋体" w:asciiTheme="minorEastAsia" w:hAnsiTheme="minorEastAsia"/>
          <w:color w:val="auto"/>
          <w:sz w:val="24"/>
        </w:rPr>
      </w:pPr>
      <w:r>
        <w:rPr>
          <w:rFonts w:hint="eastAsia" w:cs="宋体" w:asciiTheme="minorEastAsia" w:hAnsiTheme="minorEastAsia"/>
          <w:color w:val="auto"/>
          <w:sz w:val="24"/>
        </w:rPr>
        <w:t>1.本次</w:t>
      </w:r>
      <w:r>
        <w:rPr>
          <w:rFonts w:hint="eastAsia" w:cs="宋体" w:asciiTheme="minorEastAsia" w:hAnsiTheme="minorEastAsia"/>
          <w:color w:val="auto"/>
          <w:sz w:val="24"/>
          <w:lang w:val="en-US" w:eastAsia="zh-CN"/>
        </w:rPr>
        <w:t xml:space="preserve"> </w:t>
      </w:r>
      <w:r>
        <w:rPr>
          <w:rFonts w:hint="eastAsia" w:cs="宋体" w:asciiTheme="minorEastAsia" w:hAnsiTheme="minorEastAsia"/>
          <w:color w:val="auto"/>
          <w:sz w:val="24"/>
        </w:rPr>
        <w:t>项目为</w:t>
      </w:r>
      <w:r>
        <w:rPr>
          <w:rFonts w:hint="eastAsia" w:cs="宋体" w:asciiTheme="minorEastAsia" w:hAnsiTheme="minorEastAsia"/>
          <w:color w:val="auto"/>
          <w:sz w:val="24"/>
          <w:lang w:eastAsia="zh-CN"/>
        </w:rPr>
        <w:t>福建省泉州凤栖实业有限责任公司厂区道路综合改造升级项目</w:t>
      </w:r>
      <w:r>
        <w:rPr>
          <w:rFonts w:hint="eastAsia" w:cs="宋体" w:asciiTheme="minorEastAsia" w:hAnsiTheme="minorEastAsia"/>
          <w:color w:val="auto"/>
          <w:sz w:val="24"/>
          <w:lang w:val="en-US" w:eastAsia="zh-CN"/>
        </w:rPr>
        <w:t xml:space="preserve"> </w:t>
      </w:r>
      <w:r>
        <w:rPr>
          <w:rFonts w:hint="eastAsia" w:cs="宋体" w:asciiTheme="minorEastAsia" w:hAnsiTheme="minorEastAsia"/>
          <w:color w:val="auto"/>
          <w:sz w:val="24"/>
        </w:rPr>
        <w:t>，具体工程量详见附件。工程承包方式：包工包料，不得转包、分包。</w:t>
      </w:r>
    </w:p>
    <w:p>
      <w:pPr>
        <w:pStyle w:val="4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exact"/>
        <w:ind w:right="0" w:rightChars="0" w:firstLine="480" w:firstLineChars="200"/>
        <w:jc w:val="left"/>
        <w:textAlignment w:val="auto"/>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cs="宋体"/>
          <w:i w:val="0"/>
          <w:iCs w:val="0"/>
          <w:caps w:val="0"/>
          <w:color w:val="auto"/>
          <w:spacing w:val="0"/>
          <w:kern w:val="0"/>
          <w:sz w:val="24"/>
          <w:szCs w:val="24"/>
          <w:shd w:val="clear" w:color="auto" w:fill="FFFFFF"/>
          <w:lang w:val="en-US" w:eastAsia="zh-CN" w:bidi="ar"/>
        </w:rPr>
        <w:t>2、</w:t>
      </w:r>
      <w:r>
        <w:rPr>
          <w:rFonts w:hint="eastAsia" w:ascii="宋体" w:hAnsi="宋体" w:eastAsia="宋体" w:cs="宋体"/>
          <w:i w:val="0"/>
          <w:iCs w:val="0"/>
          <w:caps w:val="0"/>
          <w:color w:val="auto"/>
          <w:spacing w:val="0"/>
          <w:kern w:val="0"/>
          <w:sz w:val="24"/>
          <w:szCs w:val="24"/>
          <w:shd w:val="clear" w:color="auto" w:fill="FFFFFF"/>
          <w:lang w:val="en-US" w:eastAsia="zh-CN" w:bidi="ar"/>
        </w:rPr>
        <w:t>报价要求</w:t>
      </w:r>
    </w:p>
    <w:p>
      <w:pPr>
        <w:pStyle w:val="4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exact"/>
        <w:ind w:left="0" w:right="0" w:firstLine="420"/>
        <w:jc w:val="left"/>
        <w:textAlignment w:val="auto"/>
        <w:rPr>
          <w:rFonts w:hint="eastAsia" w:ascii="宋体" w:hAnsi="宋体" w:eastAsia="宋体" w:cs="宋体"/>
          <w:color w:val="auto"/>
          <w:sz w:val="24"/>
          <w:szCs w:val="24"/>
        </w:rPr>
      </w:pPr>
      <w:r>
        <w:rPr>
          <w:rFonts w:hint="eastAsia" w:cs="宋体"/>
          <w:i w:val="0"/>
          <w:iCs w:val="0"/>
          <w:caps w:val="0"/>
          <w:color w:val="auto"/>
          <w:spacing w:val="0"/>
          <w:sz w:val="24"/>
          <w:szCs w:val="24"/>
          <w:shd w:val="clear" w:color="auto" w:fill="FFFFFF"/>
          <w:lang w:val="en-US" w:eastAsia="zh-CN"/>
        </w:rPr>
        <w:t>2</w:t>
      </w:r>
      <w:r>
        <w:rPr>
          <w:rFonts w:hint="eastAsia" w:ascii="宋体" w:hAnsi="宋体" w:eastAsia="宋体" w:cs="宋体"/>
          <w:i w:val="0"/>
          <w:iCs w:val="0"/>
          <w:caps w:val="0"/>
          <w:color w:val="auto"/>
          <w:spacing w:val="0"/>
          <w:sz w:val="24"/>
          <w:szCs w:val="24"/>
          <w:shd w:val="clear" w:color="auto" w:fill="FFFFFF"/>
        </w:rPr>
        <w:t>.</w:t>
      </w:r>
      <w:r>
        <w:rPr>
          <w:rFonts w:hint="eastAsia" w:ascii="宋体" w:hAnsi="宋体" w:eastAsia="宋体" w:cs="宋体"/>
          <w:i w:val="0"/>
          <w:iCs w:val="0"/>
          <w:caps w:val="0"/>
          <w:color w:val="auto"/>
          <w:spacing w:val="0"/>
          <w:sz w:val="24"/>
          <w:szCs w:val="24"/>
          <w:shd w:val="clear" w:color="auto" w:fill="FFFFFF"/>
          <w:lang w:val="en-US" w:eastAsia="zh-CN"/>
        </w:rPr>
        <w:t>1</w:t>
      </w:r>
      <w:r>
        <w:rPr>
          <w:rFonts w:hint="eastAsia" w:ascii="宋体" w:hAnsi="宋体" w:eastAsia="宋体" w:cs="宋体"/>
          <w:i w:val="0"/>
          <w:iCs w:val="0"/>
          <w:caps w:val="0"/>
          <w:color w:val="auto"/>
          <w:spacing w:val="0"/>
          <w:sz w:val="24"/>
          <w:szCs w:val="24"/>
          <w:shd w:val="clear" w:color="auto" w:fill="FFFFFF"/>
        </w:rPr>
        <w:t>、</w:t>
      </w:r>
      <w:r>
        <w:rPr>
          <w:rFonts w:hint="eastAsia" w:ascii="宋体" w:hAnsi="宋体" w:eastAsia="宋体" w:cs="宋体"/>
          <w:i w:val="0"/>
          <w:iCs w:val="0"/>
          <w:caps w:val="0"/>
          <w:color w:val="auto"/>
          <w:spacing w:val="0"/>
          <w:sz w:val="24"/>
          <w:szCs w:val="24"/>
          <w:shd w:val="clear" w:color="auto" w:fill="FFFFFF"/>
          <w:lang w:val="en-US" w:eastAsia="zh-CN"/>
        </w:rPr>
        <w:t>供应商</w:t>
      </w:r>
      <w:r>
        <w:rPr>
          <w:rFonts w:hint="eastAsia" w:ascii="宋体" w:hAnsi="宋体" w:eastAsia="宋体" w:cs="宋体"/>
          <w:i w:val="0"/>
          <w:iCs w:val="0"/>
          <w:caps w:val="0"/>
          <w:color w:val="auto"/>
          <w:spacing w:val="0"/>
          <w:sz w:val="24"/>
          <w:szCs w:val="24"/>
          <w:shd w:val="clear" w:color="auto" w:fill="FFFFFF"/>
        </w:rPr>
        <w:t>报价是完成本采购文件所述和合同条款上所列项目范围及工期的全部，包括完成该工程项目的劳务、材料、机械、设备、安装、缺陷修复、管理、保险、利润、税费、政策性文件规定及合同明示或暗示的所有责任、义务和投标风险（不可抗力除外）费用等所有费用。</w:t>
      </w:r>
    </w:p>
    <w:p>
      <w:pPr>
        <w:pStyle w:val="4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exact"/>
        <w:ind w:left="0" w:right="0" w:firstLine="420"/>
        <w:jc w:val="left"/>
        <w:textAlignment w:val="auto"/>
        <w:rPr>
          <w:rFonts w:hint="eastAsia" w:ascii="宋体" w:hAnsi="宋体" w:eastAsia="宋体" w:cs="宋体"/>
          <w:color w:val="auto"/>
          <w:sz w:val="24"/>
          <w:szCs w:val="24"/>
        </w:rPr>
      </w:pPr>
      <w:r>
        <w:rPr>
          <w:rFonts w:hint="eastAsia" w:cs="宋体"/>
          <w:i w:val="0"/>
          <w:iCs w:val="0"/>
          <w:caps w:val="0"/>
          <w:color w:val="auto"/>
          <w:spacing w:val="0"/>
          <w:sz w:val="24"/>
          <w:szCs w:val="24"/>
          <w:shd w:val="clear" w:color="auto" w:fill="FFFFFF"/>
          <w:lang w:val="en-US" w:eastAsia="zh-CN"/>
        </w:rPr>
        <w:t>2</w:t>
      </w:r>
      <w:r>
        <w:rPr>
          <w:rFonts w:hint="eastAsia" w:ascii="宋体" w:hAnsi="宋体" w:eastAsia="宋体" w:cs="宋体"/>
          <w:i w:val="0"/>
          <w:iCs w:val="0"/>
          <w:caps w:val="0"/>
          <w:color w:val="auto"/>
          <w:spacing w:val="0"/>
          <w:sz w:val="24"/>
          <w:szCs w:val="24"/>
          <w:shd w:val="clear" w:color="auto" w:fill="FFFFFF"/>
        </w:rPr>
        <w:t>.</w:t>
      </w:r>
      <w:r>
        <w:rPr>
          <w:rFonts w:hint="eastAsia" w:ascii="宋体" w:hAnsi="宋体" w:eastAsia="宋体" w:cs="宋体"/>
          <w:i w:val="0"/>
          <w:iCs w:val="0"/>
          <w:caps w:val="0"/>
          <w:color w:val="auto"/>
          <w:spacing w:val="0"/>
          <w:sz w:val="24"/>
          <w:szCs w:val="24"/>
          <w:shd w:val="clear" w:color="auto" w:fill="FFFFFF"/>
          <w:lang w:val="en-US" w:eastAsia="zh-CN"/>
        </w:rPr>
        <w:t>2</w:t>
      </w:r>
      <w:r>
        <w:rPr>
          <w:rFonts w:hint="eastAsia" w:ascii="宋体" w:hAnsi="宋体" w:eastAsia="宋体" w:cs="宋体"/>
          <w:i w:val="0"/>
          <w:iCs w:val="0"/>
          <w:caps w:val="0"/>
          <w:color w:val="auto"/>
          <w:spacing w:val="0"/>
          <w:sz w:val="24"/>
          <w:szCs w:val="24"/>
          <w:shd w:val="clear" w:color="auto" w:fill="FFFFFF"/>
        </w:rPr>
        <w:t>供应商参与本项目投标时，视为已在充分考虑工程施工的实际工作量、技术含量、难易程度、复杂性等因素的基础上接受并认可了采购人的采购文件并进行了投标报价。</w:t>
      </w:r>
    </w:p>
    <w:p>
      <w:pPr>
        <w:pStyle w:val="4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exact"/>
        <w:ind w:left="0" w:right="0" w:firstLine="420"/>
        <w:jc w:val="left"/>
        <w:textAlignment w:val="auto"/>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cs="宋体"/>
          <w:i w:val="0"/>
          <w:iCs w:val="0"/>
          <w:caps w:val="0"/>
          <w:color w:val="auto"/>
          <w:spacing w:val="0"/>
          <w:sz w:val="24"/>
          <w:szCs w:val="24"/>
          <w:shd w:val="clear" w:color="auto" w:fill="FFFFFF"/>
          <w:lang w:val="en-US" w:eastAsia="zh-CN"/>
        </w:rPr>
        <w:t>2</w:t>
      </w:r>
      <w:r>
        <w:rPr>
          <w:rFonts w:hint="eastAsia" w:ascii="宋体" w:hAnsi="宋体" w:eastAsia="宋体" w:cs="宋体"/>
          <w:i w:val="0"/>
          <w:iCs w:val="0"/>
          <w:caps w:val="0"/>
          <w:color w:val="auto"/>
          <w:spacing w:val="0"/>
          <w:sz w:val="24"/>
          <w:szCs w:val="24"/>
          <w:shd w:val="clear" w:color="auto" w:fill="FFFFFF"/>
        </w:rPr>
        <w:t>.</w:t>
      </w:r>
      <w:r>
        <w:rPr>
          <w:rFonts w:hint="eastAsia" w:ascii="宋体" w:hAnsi="宋体" w:eastAsia="宋体" w:cs="宋体"/>
          <w:i w:val="0"/>
          <w:iCs w:val="0"/>
          <w:caps w:val="0"/>
          <w:color w:val="auto"/>
          <w:spacing w:val="0"/>
          <w:sz w:val="24"/>
          <w:szCs w:val="24"/>
          <w:shd w:val="clear" w:color="auto" w:fill="FFFFFF"/>
          <w:lang w:val="en-US" w:eastAsia="zh-CN"/>
        </w:rPr>
        <w:t>3</w:t>
      </w:r>
      <w:r>
        <w:rPr>
          <w:rFonts w:hint="eastAsia" w:ascii="宋体" w:hAnsi="宋体" w:eastAsia="宋体" w:cs="宋体"/>
          <w:i w:val="0"/>
          <w:iCs w:val="0"/>
          <w:caps w:val="0"/>
          <w:color w:val="auto"/>
          <w:spacing w:val="0"/>
          <w:sz w:val="24"/>
          <w:szCs w:val="24"/>
          <w:shd w:val="clear" w:color="auto" w:fill="FFFFFF"/>
        </w:rPr>
        <w:t>、本工程采用</w:t>
      </w:r>
      <w:r>
        <w:rPr>
          <w:rFonts w:hint="eastAsia" w:ascii="宋体" w:hAnsi="宋体" w:eastAsia="宋体" w:cs="宋体"/>
          <w:b/>
          <w:bCs/>
          <w:i w:val="0"/>
          <w:iCs w:val="0"/>
          <w:caps w:val="0"/>
          <w:color w:val="auto"/>
          <w:spacing w:val="0"/>
          <w:sz w:val="24"/>
          <w:szCs w:val="24"/>
          <w:shd w:val="clear" w:color="auto" w:fill="FFFFFF"/>
        </w:rPr>
        <w:t>固定总价</w:t>
      </w:r>
      <w:r>
        <w:rPr>
          <w:rFonts w:hint="eastAsia" w:ascii="宋体" w:hAnsi="宋体" w:eastAsia="宋体" w:cs="宋体"/>
          <w:i w:val="0"/>
          <w:iCs w:val="0"/>
          <w:caps w:val="0"/>
          <w:color w:val="auto"/>
          <w:spacing w:val="0"/>
          <w:sz w:val="24"/>
          <w:szCs w:val="24"/>
          <w:shd w:val="clear" w:color="auto" w:fill="FFFFFF"/>
        </w:rPr>
        <w:t>加风险包干，在本工程实施中，无论发生任何物价波动等原因引起的价格变化（包括工资、承包人自行采购材料的价格等），合同总价均不作调整。</w:t>
      </w:r>
    </w:p>
    <w:p>
      <w:pPr>
        <w:pStyle w:val="4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exact"/>
        <w:ind w:left="0" w:right="0" w:firstLine="480"/>
        <w:jc w:val="left"/>
        <w:textAlignment w:val="auto"/>
        <w:rPr>
          <w:rFonts w:hint="eastAsia" w:ascii="宋体" w:hAnsi="宋体" w:eastAsia="宋体" w:cs="宋体"/>
          <w:color w:val="auto"/>
        </w:rPr>
      </w:pPr>
      <w:r>
        <w:rPr>
          <w:rFonts w:hint="eastAsia" w:cs="宋体"/>
          <w:i w:val="0"/>
          <w:iCs w:val="0"/>
          <w:caps w:val="0"/>
          <w:color w:val="auto"/>
          <w:spacing w:val="0"/>
          <w:kern w:val="0"/>
          <w:sz w:val="24"/>
          <w:szCs w:val="24"/>
          <w:shd w:val="clear" w:color="auto" w:fill="FFFFFF"/>
          <w:lang w:val="en-US" w:eastAsia="zh-CN" w:bidi="ar"/>
        </w:rPr>
        <w:t>2</w:t>
      </w:r>
      <w:r>
        <w:rPr>
          <w:rFonts w:hint="eastAsia" w:ascii="宋体" w:hAnsi="宋体" w:eastAsia="宋体" w:cs="宋体"/>
          <w:i w:val="0"/>
          <w:iCs w:val="0"/>
          <w:caps w:val="0"/>
          <w:color w:val="auto"/>
          <w:spacing w:val="0"/>
          <w:kern w:val="0"/>
          <w:sz w:val="24"/>
          <w:szCs w:val="24"/>
          <w:shd w:val="clear" w:color="auto" w:fill="FFFFFF"/>
          <w:lang w:val="en-US" w:eastAsia="zh-CN" w:bidi="ar"/>
        </w:rPr>
        <w:t>.4供应 商应在响应文件中提供已标价工程量清单，须对工程量清单里的内容进行逐项、完整的报价，不得漏项或缺项。暂列金和暂估价不下浮。</w:t>
      </w:r>
    </w:p>
    <w:p>
      <w:pPr>
        <w:pStyle w:val="4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exact"/>
        <w:ind w:left="0" w:right="0" w:firstLine="480"/>
        <w:jc w:val="left"/>
        <w:textAlignment w:val="auto"/>
        <w:rPr>
          <w:rFonts w:hint="eastAsia" w:ascii="宋体" w:hAnsi="宋体" w:eastAsia="宋体" w:cs="宋体"/>
          <w:color w:val="auto"/>
        </w:rPr>
      </w:pPr>
      <w:r>
        <w:rPr>
          <w:rFonts w:hint="eastAsia" w:cs="宋体"/>
          <w:i w:val="0"/>
          <w:iCs w:val="0"/>
          <w:caps w:val="0"/>
          <w:color w:val="auto"/>
          <w:spacing w:val="0"/>
          <w:kern w:val="0"/>
          <w:sz w:val="24"/>
          <w:szCs w:val="24"/>
          <w:shd w:val="clear" w:color="auto" w:fill="FFFFFF"/>
          <w:lang w:val="en-US" w:eastAsia="zh-CN" w:bidi="ar"/>
        </w:rPr>
        <w:t>2</w:t>
      </w:r>
      <w:r>
        <w:rPr>
          <w:rFonts w:hint="eastAsia" w:ascii="宋体" w:hAnsi="宋体" w:eastAsia="宋体" w:cs="宋体"/>
          <w:i w:val="0"/>
          <w:iCs w:val="0"/>
          <w:caps w:val="0"/>
          <w:color w:val="auto"/>
          <w:spacing w:val="0"/>
          <w:kern w:val="0"/>
          <w:sz w:val="24"/>
          <w:szCs w:val="24"/>
          <w:shd w:val="clear" w:color="auto" w:fill="FFFFFF"/>
          <w:lang w:val="en-US" w:eastAsia="zh-CN" w:bidi="ar"/>
        </w:rPr>
        <w:t>.5</w:t>
      </w:r>
      <w:r>
        <w:rPr>
          <w:rStyle w:val="48"/>
          <w:rFonts w:hint="eastAsia" w:ascii="宋体" w:hAnsi="宋体" w:eastAsia="宋体" w:cs="宋体"/>
          <w:i w:val="0"/>
          <w:iCs w:val="0"/>
          <w:caps w:val="0"/>
          <w:color w:val="auto"/>
          <w:spacing w:val="0"/>
          <w:kern w:val="0"/>
          <w:sz w:val="24"/>
          <w:szCs w:val="24"/>
          <w:shd w:val="clear" w:color="auto" w:fill="FFFFFF"/>
          <w:lang w:val="en-US" w:eastAsia="zh-CN" w:bidi="ar"/>
        </w:rPr>
        <w:t>供应 商须在响应文件中对工程量清单作出逐项、完整的报价且不得修改工程量清单内容。未对工程量清单作出报价或修改工程量清单的均视为无效报价，请各供应 商特别注意。二次报价时若未提供工程量清单报价的，工程量清单报价按二次报价总价与第一次报价总价的比例统一下浮</w:t>
      </w:r>
      <w:r>
        <w:rPr>
          <w:rFonts w:hint="eastAsia" w:ascii="宋体" w:hAnsi="宋体" w:eastAsia="宋体" w:cs="宋体"/>
          <w:i w:val="0"/>
          <w:iCs w:val="0"/>
          <w:caps w:val="0"/>
          <w:color w:val="auto"/>
          <w:spacing w:val="0"/>
          <w:kern w:val="0"/>
          <w:sz w:val="24"/>
          <w:szCs w:val="24"/>
          <w:shd w:val="clear" w:color="auto" w:fill="FFFFFF"/>
          <w:lang w:val="en-US" w:eastAsia="zh-CN" w:bidi="ar"/>
        </w:rPr>
        <w:t>。</w:t>
      </w:r>
      <w:r>
        <w:rPr>
          <w:rStyle w:val="48"/>
          <w:rFonts w:hint="eastAsia" w:ascii="宋体" w:hAnsi="宋体" w:eastAsia="宋体" w:cs="宋体"/>
          <w:i w:val="0"/>
          <w:iCs w:val="0"/>
          <w:caps w:val="0"/>
          <w:color w:val="auto"/>
          <w:spacing w:val="0"/>
          <w:kern w:val="0"/>
          <w:sz w:val="24"/>
          <w:szCs w:val="24"/>
          <w:shd w:val="clear" w:color="auto" w:fill="FFFFFF"/>
          <w:lang w:val="en-US" w:eastAsia="zh-CN" w:bidi="ar"/>
        </w:rPr>
        <w:t>供应 商须注意暂列金、暂估价不进行下浮。</w:t>
      </w:r>
    </w:p>
    <w:p>
      <w:pPr>
        <w:spacing w:line="440" w:lineRule="exact"/>
        <w:ind w:firstLine="480" w:firstLineChars="200"/>
        <w:rPr>
          <w:rFonts w:ascii="宋体" w:hAnsi="宋体"/>
          <w:color w:val="auto"/>
          <w:sz w:val="24"/>
          <w:highlight w:val="none"/>
        </w:rPr>
      </w:pPr>
      <w:r>
        <w:rPr>
          <w:rFonts w:hint="eastAsia" w:ascii="宋体" w:hAnsi="宋体"/>
          <w:color w:val="auto"/>
          <w:sz w:val="24"/>
          <w:highlight w:val="none"/>
          <w:lang w:val="en-US" w:eastAsia="zh-CN"/>
        </w:rPr>
        <w:t>注：</w:t>
      </w:r>
      <w:r>
        <w:rPr>
          <w:rFonts w:hint="eastAsia" w:ascii="宋体" w:hAnsi="宋体"/>
          <w:color w:val="auto"/>
          <w:sz w:val="24"/>
          <w:highlight w:val="none"/>
        </w:rPr>
        <w:t>供应商应综合上述投标风险因素并根据工程大小、技术复杂程度、施工难易程度、施工自然条件、供应商自身实力和施工经验、现场周边环境以及采购文件的要求，自行将风险因素考虑在投标报价内。对风险范围内的工程造价实行总价包干，施工过程和竣工结算时不再调整合同总价。</w:t>
      </w:r>
    </w:p>
    <w:p>
      <w:pPr>
        <w:spacing w:line="440" w:lineRule="exact"/>
        <w:ind w:firstLine="482" w:firstLineChars="200"/>
        <w:rPr>
          <w:rFonts w:hint="eastAsia" w:ascii="宋体" w:hAnsi="宋体" w:eastAsia="宋体" w:cs="宋体"/>
          <w:b/>
          <w:bCs/>
          <w:color w:val="auto"/>
          <w:sz w:val="24"/>
          <w:shd w:val="clear" w:color="auto" w:fill="FFFFFF"/>
          <w:lang w:val="en-US" w:eastAsia="zh-CN"/>
        </w:rPr>
      </w:pPr>
      <w:r>
        <w:rPr>
          <w:rFonts w:hint="eastAsia" w:ascii="宋体" w:hAnsi="宋体" w:eastAsia="宋体" w:cs="宋体"/>
          <w:b/>
          <w:bCs/>
          <w:color w:val="auto"/>
          <w:sz w:val="24"/>
          <w:shd w:val="clear" w:color="auto" w:fill="FFFFFF"/>
          <w:lang w:val="en-US" w:eastAsia="zh-CN"/>
        </w:rPr>
        <w:t>3、</w:t>
      </w:r>
      <w:r>
        <w:rPr>
          <w:rFonts w:hint="eastAsia" w:ascii="宋体" w:hAnsi="宋体" w:eastAsia="宋体" w:cs="宋体"/>
          <w:b/>
          <w:bCs/>
          <w:color w:val="auto"/>
          <w:sz w:val="24"/>
          <w:shd w:val="clear" w:color="auto" w:fill="FFFFFF"/>
        </w:rPr>
        <w:t>本项目不统一组织现场勘察，潜在供应商投标前可自行到采购人单位进行现场勘察（联系人：</w:t>
      </w:r>
      <w:r>
        <w:rPr>
          <w:rFonts w:hint="eastAsia" w:ascii="宋体" w:hAnsi="宋体" w:cs="宋体"/>
          <w:b/>
          <w:bCs/>
          <w:color w:val="auto"/>
          <w:sz w:val="24"/>
          <w:shd w:val="clear" w:color="auto" w:fill="FFFFFF"/>
          <w:lang w:val="en-US" w:eastAsia="zh-CN"/>
        </w:rPr>
        <w:t>林警官</w:t>
      </w:r>
      <w:r>
        <w:rPr>
          <w:rFonts w:hint="eastAsia" w:ascii="宋体" w:hAnsi="宋体" w:eastAsia="宋体" w:cs="宋体"/>
          <w:b/>
          <w:bCs/>
          <w:color w:val="auto"/>
          <w:sz w:val="24"/>
          <w:shd w:val="clear" w:color="auto" w:fill="FFFFFF"/>
          <w:lang w:val="en-US" w:eastAsia="zh-CN"/>
        </w:rPr>
        <w:t xml:space="preserve">  联系电话：0595-68997067</w:t>
      </w:r>
      <w:r>
        <w:rPr>
          <w:rFonts w:hint="eastAsia" w:ascii="宋体" w:hAnsi="宋体" w:eastAsia="宋体" w:cs="宋体"/>
          <w:b/>
          <w:bCs/>
          <w:color w:val="auto"/>
          <w:sz w:val="24"/>
          <w:shd w:val="clear" w:color="auto" w:fill="FFFFFF"/>
        </w:rPr>
        <w:t>），所涉及的费用和风险由潜在供应商自行承担。</w:t>
      </w:r>
    </w:p>
    <w:p>
      <w:pPr>
        <w:numPr>
          <w:ilvl w:val="0"/>
          <w:numId w:val="0"/>
        </w:numPr>
        <w:snapToGrid w:val="0"/>
        <w:spacing w:line="400" w:lineRule="exact"/>
        <w:ind w:right="168" w:rightChars="80" w:firstLine="482" w:firstLineChars="200"/>
        <w:jc w:val="left"/>
        <w:rPr>
          <w:rStyle w:val="48"/>
          <w:rFonts w:ascii="宋体" w:hAnsi="宋体" w:cs="宋体"/>
          <w:color w:val="auto"/>
          <w:sz w:val="24"/>
          <w:highlight w:val="none"/>
          <w:shd w:val="clear" w:color="auto" w:fill="FFFFFF"/>
        </w:rPr>
      </w:pPr>
      <w:r>
        <w:rPr>
          <w:rStyle w:val="48"/>
          <w:rFonts w:hint="eastAsia" w:ascii="宋体" w:hAnsi="宋体" w:cs="宋体"/>
          <w:color w:val="auto"/>
          <w:sz w:val="24"/>
          <w:highlight w:val="none"/>
          <w:shd w:val="clear" w:color="auto" w:fill="FFFFFF"/>
          <w:lang w:val="en-US" w:eastAsia="zh-CN"/>
        </w:rPr>
        <w:t>4、</w:t>
      </w:r>
      <w:r>
        <w:rPr>
          <w:rStyle w:val="48"/>
          <w:rFonts w:hint="eastAsia" w:ascii="宋体" w:hAnsi="宋体" w:cs="宋体"/>
          <w:color w:val="auto"/>
          <w:sz w:val="24"/>
          <w:highlight w:val="none"/>
          <w:shd w:val="clear" w:color="auto" w:fill="FFFFFF"/>
        </w:rPr>
        <w:t>以下“二、主要技术参数要求”及“三、商务条件”中的内容均为不允许负偏离的实质性要求，若有负偏离则响应无效。</w:t>
      </w:r>
    </w:p>
    <w:p>
      <w:pPr>
        <w:pStyle w:val="40"/>
        <w:spacing w:before="0" w:beforeAutospacing="0" w:after="150" w:afterAutospacing="0"/>
        <w:ind w:left="-362" w:right="-362"/>
        <w:rPr>
          <w:color w:val="auto"/>
          <w:highlight w:val="none"/>
        </w:rPr>
      </w:pPr>
    </w:p>
    <w:p>
      <w:pPr>
        <w:keepNext/>
        <w:spacing w:line="440" w:lineRule="exact"/>
        <w:rPr>
          <w:color w:val="auto"/>
          <w:highlight w:val="none"/>
        </w:rPr>
      </w:pPr>
      <w:r>
        <w:rPr>
          <w:rFonts w:hint="eastAsia" w:ascii="宋体" w:hAnsi="宋体" w:cs="宋体"/>
          <w:b/>
          <w:color w:val="auto"/>
          <w:sz w:val="24"/>
          <w:highlight w:val="none"/>
        </w:rPr>
        <w:t>二、技术参数要求</w:t>
      </w:r>
    </w:p>
    <w:p>
      <w:pPr>
        <w:pStyle w:val="40"/>
        <w:widowControl/>
        <w:spacing w:before="0" w:beforeAutospacing="0" w:after="0" w:afterAutospacing="0" w:line="440" w:lineRule="exact"/>
        <w:ind w:firstLine="720" w:firstLineChars="300"/>
        <w:rPr>
          <w:rFonts w:hint="eastAsia" w:ascii="宋体" w:hAnsi="宋体" w:cs="宋体"/>
          <w:color w:val="auto"/>
          <w:sz w:val="27"/>
          <w:szCs w:val="27"/>
          <w:highlight w:val="none"/>
        </w:rPr>
      </w:pPr>
      <w:r>
        <w:rPr>
          <w:rFonts w:hint="eastAsia" w:ascii="宋体" w:hAnsi="宋体" w:cs="宋体"/>
          <w:color w:val="auto"/>
          <w:highlight w:val="none"/>
          <w:shd w:val="clear" w:color="auto" w:fill="FFFFFF"/>
        </w:rPr>
        <w:t>1</w:t>
      </w:r>
      <w:r>
        <w:rPr>
          <w:rFonts w:hint="eastAsia" w:cs="宋体"/>
          <w:color w:val="auto"/>
          <w:highlight w:val="none"/>
          <w:shd w:val="clear" w:color="auto" w:fill="FFFFFF"/>
          <w:lang w:eastAsia="zh-CN"/>
        </w:rPr>
        <w:t>、</w:t>
      </w:r>
      <w:r>
        <w:rPr>
          <w:rFonts w:hint="eastAsia" w:ascii="宋体" w:hAnsi="宋体" w:cs="宋体"/>
          <w:color w:val="auto"/>
          <w:highlight w:val="none"/>
          <w:shd w:val="clear" w:color="auto" w:fill="FFFFFF"/>
        </w:rPr>
        <w:t>具体工程量清单</w:t>
      </w:r>
      <w:r>
        <w:rPr>
          <w:rFonts w:hint="eastAsia" w:cs="宋体"/>
          <w:color w:val="auto"/>
          <w:highlight w:val="none"/>
          <w:shd w:val="clear" w:color="auto" w:fill="FFFFFF"/>
          <w:lang w:eastAsia="zh-CN"/>
        </w:rPr>
        <w:t>及图纸</w:t>
      </w:r>
      <w:r>
        <w:rPr>
          <w:rFonts w:hint="eastAsia" w:ascii="宋体" w:hAnsi="宋体" w:cs="宋体"/>
          <w:color w:val="auto"/>
          <w:highlight w:val="none"/>
          <w:shd w:val="clear" w:color="auto" w:fill="FFFFFF"/>
        </w:rPr>
        <w:t>：以</w:t>
      </w:r>
      <w:r>
        <w:rPr>
          <w:rFonts w:hint="eastAsia" w:ascii="宋体" w:hAnsi="宋体" w:cs="宋体"/>
          <w:color w:val="auto"/>
          <w:highlight w:val="none"/>
          <w:shd w:val="clear" w:color="auto" w:fill="FFFFFF"/>
          <w:lang w:eastAsia="zh-CN"/>
        </w:rPr>
        <w:t>竞争性谈判文件</w:t>
      </w:r>
      <w:r>
        <w:rPr>
          <w:rFonts w:hint="eastAsia" w:ascii="宋体" w:hAnsi="宋体" w:cs="宋体"/>
          <w:color w:val="auto"/>
          <w:highlight w:val="none"/>
          <w:shd w:val="clear" w:color="auto" w:fill="FFFFFF"/>
        </w:rPr>
        <w:t>“采购文件相关附件”为准。</w:t>
      </w:r>
    </w:p>
    <w:p>
      <w:pPr>
        <w:pStyle w:val="40"/>
        <w:widowControl/>
        <w:spacing w:before="0" w:beforeAutospacing="0" w:after="0" w:afterAutospacing="0" w:line="440" w:lineRule="exact"/>
        <w:ind w:firstLine="480" w:firstLineChars="200"/>
        <w:rPr>
          <w:rFonts w:hint="eastAsia" w:ascii="微软雅黑" w:hAnsi="微软雅黑" w:eastAsia="微软雅黑" w:cs="微软雅黑"/>
          <w:color w:val="auto"/>
          <w:sz w:val="27"/>
          <w:szCs w:val="27"/>
          <w:highlight w:val="none"/>
        </w:rPr>
      </w:pPr>
      <w:r>
        <w:rPr>
          <w:rFonts w:hint="eastAsia" w:ascii="宋体" w:hAnsi="宋体" w:cs="宋体"/>
          <w:color w:val="auto"/>
          <w:highlight w:val="none"/>
          <w:shd w:val="clear" w:color="auto" w:fill="FFFFFF"/>
        </w:rPr>
        <w:t>2</w:t>
      </w:r>
      <w:r>
        <w:rPr>
          <w:rFonts w:hint="eastAsia" w:cs="宋体"/>
          <w:color w:val="auto"/>
          <w:highlight w:val="none"/>
          <w:shd w:val="clear" w:color="auto" w:fill="FFFFFF"/>
          <w:lang w:eastAsia="zh-CN"/>
        </w:rPr>
        <w:t>、</w:t>
      </w:r>
      <w:r>
        <w:rPr>
          <w:rFonts w:hint="eastAsia" w:ascii="宋体" w:hAnsi="宋体" w:cs="宋体"/>
          <w:color w:val="auto"/>
          <w:highlight w:val="none"/>
          <w:shd w:val="clear" w:color="auto" w:fill="FFFFFF"/>
        </w:rPr>
        <w:t>工程建设标准强制性条文：依据</w:t>
      </w:r>
      <w:r>
        <w:rPr>
          <w:rFonts w:hint="eastAsia" w:ascii="宋体" w:hAnsi="宋体" w:cs="宋体"/>
          <w:color w:val="auto"/>
          <w:highlight w:val="none"/>
          <w:shd w:val="clear" w:color="auto" w:fill="FFFFFF"/>
          <w:lang w:eastAsia="zh-CN"/>
        </w:rPr>
        <w:t>竞争性谈判文件</w:t>
      </w:r>
      <w:r>
        <w:rPr>
          <w:rFonts w:hint="eastAsia" w:ascii="宋体" w:hAnsi="宋体" w:cs="宋体"/>
          <w:color w:val="auto"/>
          <w:highlight w:val="none"/>
          <w:shd w:val="clear" w:color="auto" w:fill="FFFFFF"/>
        </w:rPr>
        <w:t>要求，本招标项目的材料、设备、施工必须达到现行的中华人民共和国的国家、行业和地方的一切与招标项目相关的工程建设标准强制性条文。</w:t>
      </w:r>
    </w:p>
    <w:p>
      <w:pPr>
        <w:pStyle w:val="40"/>
        <w:widowControl/>
        <w:spacing w:before="0" w:beforeAutospacing="0" w:after="0" w:afterAutospacing="0" w:line="440" w:lineRule="exact"/>
        <w:ind w:firstLine="480" w:firstLineChars="200"/>
        <w:rPr>
          <w:rFonts w:hint="eastAsia" w:ascii="宋体" w:hAnsi="宋体" w:cs="宋体"/>
          <w:color w:val="auto"/>
          <w:highlight w:val="none"/>
          <w:shd w:val="clear" w:color="auto" w:fill="FFFFFF"/>
        </w:rPr>
      </w:pPr>
      <w:r>
        <w:rPr>
          <w:rFonts w:hint="eastAsia" w:ascii="宋体" w:hAnsi="宋体" w:cs="宋体"/>
          <w:color w:val="auto"/>
          <w:highlight w:val="none"/>
          <w:shd w:val="clear" w:color="auto" w:fill="FFFFFF"/>
        </w:rPr>
        <w:t>3</w:t>
      </w:r>
      <w:r>
        <w:rPr>
          <w:rFonts w:hint="eastAsia" w:cs="宋体"/>
          <w:color w:val="auto"/>
          <w:highlight w:val="none"/>
          <w:shd w:val="clear" w:color="auto" w:fill="FFFFFF"/>
          <w:lang w:eastAsia="zh-CN"/>
        </w:rPr>
        <w:t>、</w:t>
      </w:r>
      <w:r>
        <w:rPr>
          <w:rFonts w:hint="eastAsia" w:ascii="宋体" w:hAnsi="宋体" w:cs="宋体"/>
          <w:color w:val="auto"/>
          <w:highlight w:val="none"/>
          <w:shd w:val="clear" w:color="auto" w:fill="FFFFFF"/>
        </w:rPr>
        <w:t>供应商应根据该项目的类别、难易程度、安装施工条件和复杂程度，并根据</w:t>
      </w:r>
      <w:r>
        <w:rPr>
          <w:rFonts w:hint="eastAsia" w:cs="宋体"/>
          <w:color w:val="auto"/>
          <w:highlight w:val="none"/>
          <w:shd w:val="clear" w:color="auto" w:fill="FFFFFF"/>
          <w:lang w:eastAsia="zh-CN"/>
        </w:rPr>
        <w:t>响应</w:t>
      </w:r>
      <w:r>
        <w:rPr>
          <w:rFonts w:hint="eastAsia" w:ascii="宋体" w:hAnsi="宋体" w:cs="宋体"/>
          <w:color w:val="auto"/>
          <w:highlight w:val="none"/>
          <w:shd w:val="clear" w:color="auto" w:fill="FFFFFF"/>
        </w:rPr>
        <w:t>时拟定的施工组织设 计，施工经验与能力、现有关市场价格和企业的承受能力、根据自身情况作出报价。项目建设标准和技术规范要求的相关费用应包括在</w:t>
      </w:r>
      <w:r>
        <w:rPr>
          <w:rFonts w:hint="eastAsia" w:cs="宋体"/>
          <w:color w:val="auto"/>
          <w:highlight w:val="none"/>
          <w:shd w:val="clear" w:color="auto" w:fill="FFFFFF"/>
          <w:lang w:eastAsia="zh-CN"/>
        </w:rPr>
        <w:t>响应</w:t>
      </w:r>
      <w:r>
        <w:rPr>
          <w:rFonts w:hint="eastAsia" w:ascii="宋体" w:hAnsi="宋体" w:cs="宋体"/>
          <w:color w:val="auto"/>
          <w:highlight w:val="none"/>
          <w:shd w:val="clear" w:color="auto" w:fill="FFFFFF"/>
        </w:rPr>
        <w:t>报价中。具体工程量清单详见</w:t>
      </w:r>
      <w:r>
        <w:rPr>
          <w:rFonts w:hint="eastAsia" w:ascii="宋体" w:hAnsi="宋体" w:cs="宋体"/>
          <w:color w:val="auto"/>
          <w:highlight w:val="none"/>
          <w:shd w:val="clear" w:color="auto" w:fill="FFFFFF"/>
          <w:lang w:eastAsia="zh-CN"/>
        </w:rPr>
        <w:t>竞争性谈判文件</w:t>
      </w:r>
      <w:r>
        <w:rPr>
          <w:rFonts w:hint="eastAsia" w:ascii="宋体" w:hAnsi="宋体" w:cs="宋体"/>
          <w:color w:val="auto"/>
          <w:highlight w:val="none"/>
          <w:shd w:val="clear" w:color="auto" w:fill="FFFFFF"/>
        </w:rPr>
        <w:t>“</w:t>
      </w:r>
      <w:r>
        <w:rPr>
          <w:rFonts w:hint="eastAsia" w:ascii="宋体" w:hAnsi="宋体" w:cs="宋体"/>
          <w:b/>
          <w:bCs/>
          <w:color w:val="auto"/>
          <w:highlight w:val="none"/>
          <w:shd w:val="clear" w:color="auto" w:fill="FFFFFF"/>
        </w:rPr>
        <w:t>采购文件相关附件</w:t>
      </w:r>
      <w:r>
        <w:rPr>
          <w:rFonts w:hint="eastAsia" w:ascii="宋体" w:hAnsi="宋体" w:cs="宋体"/>
          <w:color w:val="auto"/>
          <w:highlight w:val="none"/>
          <w:shd w:val="clear" w:color="auto" w:fill="FFFFFF"/>
        </w:rPr>
        <w:t>”。</w:t>
      </w:r>
    </w:p>
    <w:p>
      <w:pPr>
        <w:pStyle w:val="40"/>
        <w:widowControl/>
        <w:spacing w:before="0" w:beforeAutospacing="0" w:after="0" w:afterAutospacing="0" w:line="440" w:lineRule="exact"/>
        <w:ind w:firstLine="480" w:firstLineChars="200"/>
        <w:rPr>
          <w:rFonts w:hint="eastAsia" w:ascii="宋体" w:hAnsi="宋体" w:cs="宋体"/>
          <w:color w:val="auto"/>
          <w:highlight w:val="none"/>
        </w:rPr>
      </w:pPr>
      <w:r>
        <w:rPr>
          <w:rFonts w:hint="eastAsia" w:cs="宋体"/>
          <w:color w:val="auto"/>
          <w:highlight w:val="none"/>
          <w:shd w:val="clear" w:color="auto" w:fill="FFFFFF"/>
          <w:lang w:val="en-US" w:eastAsia="zh-CN"/>
        </w:rPr>
        <w:t>4</w:t>
      </w:r>
      <w:r>
        <w:rPr>
          <w:rFonts w:hint="eastAsia" w:ascii="宋体" w:hAnsi="宋体" w:cs="宋体"/>
          <w:color w:val="auto"/>
          <w:highlight w:val="none"/>
          <w:shd w:val="clear" w:color="auto" w:fill="FFFFFF"/>
          <w:lang w:val="en-US" w:eastAsia="zh-CN"/>
        </w:rPr>
        <w:t>、</w:t>
      </w:r>
      <w:r>
        <w:rPr>
          <w:rFonts w:hint="eastAsia" w:ascii="宋体" w:hAnsi="宋体" w:cs="宋体"/>
          <w:color w:val="auto"/>
          <w:highlight w:val="none"/>
          <w:shd w:val="clear" w:color="auto" w:fill="FFFFFF"/>
        </w:rPr>
        <w:t>合同价格形式：供应商应充分考虑施工期间各种建材的市场风险和国家政策性调整风险系数，并计入总价。不可竞争费用应严格执行有关费用标准，不得降低标准进行竞标。</w:t>
      </w:r>
    </w:p>
    <w:p>
      <w:pPr>
        <w:pStyle w:val="4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exact"/>
        <w:ind w:left="0" w:right="0" w:firstLine="420"/>
        <w:jc w:val="left"/>
        <w:textAlignment w:val="auto"/>
        <w:rPr>
          <w:rFonts w:hint="eastAsia" w:ascii="宋体" w:hAnsi="宋体" w:eastAsia="宋体" w:cs="宋体"/>
          <w:color w:val="auto"/>
          <w:sz w:val="24"/>
          <w:szCs w:val="24"/>
        </w:rPr>
      </w:pPr>
      <w:r>
        <w:rPr>
          <w:rFonts w:hint="eastAsia" w:cs="宋体"/>
          <w:i w:val="0"/>
          <w:iCs w:val="0"/>
          <w:caps w:val="0"/>
          <w:color w:val="auto"/>
          <w:spacing w:val="0"/>
          <w:sz w:val="24"/>
          <w:szCs w:val="24"/>
          <w:shd w:val="clear" w:color="auto" w:fill="FFFFFF"/>
          <w:lang w:val="en-US" w:eastAsia="zh-CN"/>
        </w:rPr>
        <w:t>5</w:t>
      </w:r>
      <w:r>
        <w:rPr>
          <w:rFonts w:hint="eastAsia" w:ascii="宋体" w:hAnsi="宋体" w:eastAsia="宋体" w:cs="宋体"/>
          <w:i w:val="0"/>
          <w:iCs w:val="0"/>
          <w:caps w:val="0"/>
          <w:color w:val="auto"/>
          <w:spacing w:val="0"/>
          <w:sz w:val="24"/>
          <w:szCs w:val="24"/>
          <w:shd w:val="clear" w:color="auto" w:fill="FFFFFF"/>
        </w:rPr>
        <w:t>.基本要求</w:t>
      </w:r>
    </w:p>
    <w:p>
      <w:pPr>
        <w:pStyle w:val="4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exact"/>
        <w:ind w:left="0" w:right="0" w:firstLine="420"/>
        <w:jc w:val="left"/>
        <w:textAlignment w:val="auto"/>
        <w:rPr>
          <w:rFonts w:hint="eastAsia" w:ascii="宋体" w:hAnsi="宋体" w:eastAsia="宋体" w:cs="宋体"/>
          <w:color w:val="auto"/>
          <w:sz w:val="24"/>
          <w:szCs w:val="24"/>
        </w:rPr>
      </w:pPr>
      <w:r>
        <w:rPr>
          <w:rFonts w:hint="eastAsia" w:cs="宋体"/>
          <w:i w:val="0"/>
          <w:iCs w:val="0"/>
          <w:caps w:val="0"/>
          <w:color w:val="auto"/>
          <w:spacing w:val="0"/>
          <w:sz w:val="24"/>
          <w:szCs w:val="24"/>
          <w:shd w:val="clear" w:color="auto" w:fill="FFFFFF"/>
          <w:lang w:val="en-US" w:eastAsia="zh-CN"/>
        </w:rPr>
        <w:t>5</w:t>
      </w:r>
      <w:r>
        <w:rPr>
          <w:rFonts w:hint="eastAsia" w:ascii="宋体" w:hAnsi="宋体" w:eastAsia="宋体" w:cs="宋体"/>
          <w:i w:val="0"/>
          <w:iCs w:val="0"/>
          <w:caps w:val="0"/>
          <w:color w:val="auto"/>
          <w:spacing w:val="0"/>
          <w:sz w:val="24"/>
          <w:szCs w:val="24"/>
          <w:shd w:val="clear" w:color="auto" w:fill="FFFFFF"/>
        </w:rPr>
        <w:t>.1质量要求：按照采购人提供的施工图进行施工，施工标准按照国家标准、行业标准、工程所在地的地方标准及相应的规范、规程等执行。</w:t>
      </w:r>
    </w:p>
    <w:p>
      <w:pPr>
        <w:pStyle w:val="4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exact"/>
        <w:ind w:left="0" w:right="0" w:firstLine="420"/>
        <w:jc w:val="left"/>
        <w:textAlignment w:val="auto"/>
        <w:rPr>
          <w:rFonts w:hint="eastAsia" w:ascii="宋体" w:hAnsi="宋体" w:eastAsia="宋体" w:cs="宋体"/>
          <w:color w:val="auto"/>
          <w:sz w:val="24"/>
          <w:szCs w:val="24"/>
        </w:rPr>
      </w:pPr>
      <w:r>
        <w:rPr>
          <w:rFonts w:hint="eastAsia" w:cs="宋体"/>
          <w:i w:val="0"/>
          <w:iCs w:val="0"/>
          <w:caps w:val="0"/>
          <w:color w:val="auto"/>
          <w:spacing w:val="0"/>
          <w:sz w:val="24"/>
          <w:szCs w:val="24"/>
          <w:shd w:val="clear" w:color="auto" w:fill="FFFFFF"/>
          <w:lang w:val="en-US" w:eastAsia="zh-CN"/>
        </w:rPr>
        <w:t>5</w:t>
      </w:r>
      <w:r>
        <w:rPr>
          <w:rFonts w:hint="eastAsia" w:ascii="宋体" w:hAnsi="宋体" w:eastAsia="宋体" w:cs="宋体"/>
          <w:i w:val="0"/>
          <w:iCs w:val="0"/>
          <w:caps w:val="0"/>
          <w:color w:val="auto"/>
          <w:spacing w:val="0"/>
          <w:sz w:val="24"/>
          <w:szCs w:val="24"/>
          <w:shd w:val="clear" w:color="auto" w:fill="FFFFFF"/>
        </w:rPr>
        <w:t>.2供应商所采用的工程材料、设备应符合国家相关标准要求。且提供的必须是未经拆封、原厂正规合格、品质优良的产品，技术资料齐全、满足</w:t>
      </w:r>
      <w:r>
        <w:rPr>
          <w:rFonts w:hint="eastAsia" w:cs="宋体"/>
          <w:i w:val="0"/>
          <w:iCs w:val="0"/>
          <w:caps w:val="0"/>
          <w:color w:val="auto"/>
          <w:spacing w:val="0"/>
          <w:sz w:val="24"/>
          <w:szCs w:val="24"/>
          <w:shd w:val="clear" w:color="auto" w:fill="FFFFFF"/>
          <w:lang w:val="en-US" w:eastAsia="zh-CN"/>
        </w:rPr>
        <w:t>竞争性谈判</w:t>
      </w:r>
      <w:r>
        <w:rPr>
          <w:rFonts w:hint="eastAsia" w:ascii="宋体" w:hAnsi="宋体" w:eastAsia="宋体" w:cs="宋体"/>
          <w:i w:val="0"/>
          <w:iCs w:val="0"/>
          <w:caps w:val="0"/>
          <w:color w:val="auto"/>
          <w:spacing w:val="0"/>
          <w:sz w:val="24"/>
          <w:szCs w:val="24"/>
          <w:shd w:val="clear" w:color="auto" w:fill="FFFFFF"/>
        </w:rPr>
        <w:t>文件的基本要求。</w:t>
      </w:r>
    </w:p>
    <w:p>
      <w:pPr>
        <w:pStyle w:val="4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exact"/>
        <w:ind w:left="0" w:right="0" w:firstLine="420"/>
        <w:jc w:val="left"/>
        <w:textAlignment w:val="auto"/>
        <w:rPr>
          <w:rFonts w:hint="eastAsia" w:ascii="宋体" w:hAnsi="宋体" w:eastAsia="宋体" w:cs="宋体"/>
          <w:color w:val="auto"/>
          <w:sz w:val="24"/>
          <w:szCs w:val="24"/>
        </w:rPr>
      </w:pPr>
      <w:r>
        <w:rPr>
          <w:rFonts w:hint="eastAsia" w:cs="宋体"/>
          <w:i w:val="0"/>
          <w:iCs w:val="0"/>
          <w:caps w:val="0"/>
          <w:color w:val="auto"/>
          <w:spacing w:val="0"/>
          <w:sz w:val="24"/>
          <w:szCs w:val="24"/>
          <w:shd w:val="clear" w:color="auto" w:fill="FFFFFF"/>
          <w:lang w:val="en-US" w:eastAsia="zh-CN"/>
        </w:rPr>
        <w:t>5</w:t>
      </w:r>
      <w:r>
        <w:rPr>
          <w:rFonts w:hint="eastAsia" w:ascii="宋体" w:hAnsi="宋体" w:eastAsia="宋体" w:cs="宋体"/>
          <w:i w:val="0"/>
          <w:iCs w:val="0"/>
          <w:caps w:val="0"/>
          <w:color w:val="auto"/>
          <w:spacing w:val="0"/>
          <w:sz w:val="24"/>
          <w:szCs w:val="24"/>
          <w:shd w:val="clear" w:color="auto" w:fill="FFFFFF"/>
        </w:rPr>
        <w:t>.3具体技术要求详见附件：工程量清单、图纸及相关材料。本项目</w:t>
      </w:r>
      <w:r>
        <w:rPr>
          <w:rFonts w:hint="eastAsia" w:cs="宋体"/>
          <w:i w:val="0"/>
          <w:iCs w:val="0"/>
          <w:caps w:val="0"/>
          <w:color w:val="auto"/>
          <w:spacing w:val="0"/>
          <w:sz w:val="24"/>
          <w:szCs w:val="24"/>
          <w:shd w:val="clear" w:color="auto" w:fill="FFFFFF"/>
          <w:lang w:val="en-US" w:eastAsia="zh-CN"/>
        </w:rPr>
        <w:t>竞争性谈判</w:t>
      </w:r>
      <w:r>
        <w:rPr>
          <w:rFonts w:hint="eastAsia" w:ascii="宋体" w:hAnsi="宋体" w:eastAsia="宋体" w:cs="宋体"/>
          <w:i w:val="0"/>
          <w:iCs w:val="0"/>
          <w:caps w:val="0"/>
          <w:color w:val="auto"/>
          <w:spacing w:val="0"/>
          <w:sz w:val="24"/>
          <w:szCs w:val="24"/>
          <w:shd w:val="clear" w:color="auto" w:fill="FFFFFF"/>
        </w:rPr>
        <w:t>文件应与工程量清单、图纸等一起阅读和理解。工程具体参数应视为保证涉及运行所需的最低要求，如有遗漏，供应商应予以补充，否则成交以后将视为供 应商认同遗漏部分并免费提供。</w:t>
      </w:r>
    </w:p>
    <w:p>
      <w:pPr>
        <w:pStyle w:val="4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exact"/>
        <w:ind w:left="0" w:right="0" w:firstLine="420"/>
        <w:jc w:val="left"/>
        <w:textAlignment w:val="auto"/>
        <w:rPr>
          <w:rFonts w:hint="eastAsia" w:ascii="宋体" w:hAnsi="宋体" w:eastAsia="宋体" w:cs="宋体"/>
          <w:color w:val="auto"/>
          <w:sz w:val="24"/>
          <w:szCs w:val="24"/>
        </w:rPr>
      </w:pPr>
      <w:r>
        <w:rPr>
          <w:rFonts w:hint="eastAsia" w:cs="宋体"/>
          <w:i w:val="0"/>
          <w:iCs w:val="0"/>
          <w:caps w:val="0"/>
          <w:color w:val="auto"/>
          <w:spacing w:val="0"/>
          <w:sz w:val="24"/>
          <w:szCs w:val="24"/>
          <w:shd w:val="clear" w:color="auto" w:fill="FFFFFF"/>
          <w:lang w:val="en-US" w:eastAsia="zh-CN"/>
        </w:rPr>
        <w:t>5</w:t>
      </w:r>
      <w:r>
        <w:rPr>
          <w:rFonts w:hint="eastAsia" w:ascii="宋体" w:hAnsi="宋体" w:eastAsia="宋体" w:cs="宋体"/>
          <w:i w:val="0"/>
          <w:iCs w:val="0"/>
          <w:caps w:val="0"/>
          <w:color w:val="auto"/>
          <w:spacing w:val="0"/>
          <w:sz w:val="24"/>
          <w:szCs w:val="24"/>
          <w:shd w:val="clear" w:color="auto" w:fill="FFFFFF"/>
        </w:rPr>
        <w:t>.4若</w:t>
      </w:r>
      <w:r>
        <w:rPr>
          <w:rFonts w:hint="eastAsia" w:cs="宋体"/>
          <w:i w:val="0"/>
          <w:iCs w:val="0"/>
          <w:caps w:val="0"/>
          <w:color w:val="auto"/>
          <w:spacing w:val="0"/>
          <w:sz w:val="24"/>
          <w:szCs w:val="24"/>
          <w:shd w:val="clear" w:color="auto" w:fill="FFFFFF"/>
          <w:lang w:val="en-US" w:eastAsia="zh-CN"/>
        </w:rPr>
        <w:t>谈判</w:t>
      </w:r>
      <w:r>
        <w:rPr>
          <w:rFonts w:hint="eastAsia" w:ascii="宋体" w:hAnsi="宋体" w:eastAsia="宋体" w:cs="宋体"/>
          <w:i w:val="0"/>
          <w:iCs w:val="0"/>
          <w:caps w:val="0"/>
          <w:color w:val="auto"/>
          <w:spacing w:val="0"/>
          <w:sz w:val="24"/>
          <w:szCs w:val="24"/>
          <w:shd w:val="clear" w:color="auto" w:fill="FFFFFF"/>
        </w:rPr>
        <w:t>文件的内容与工程量清单及施工图的内容发生冲突，则以工程量清单及施工图的内容为准。</w:t>
      </w:r>
      <w:r>
        <w:rPr>
          <w:rFonts w:hint="eastAsia" w:cs="宋体"/>
          <w:i w:val="0"/>
          <w:iCs w:val="0"/>
          <w:caps w:val="0"/>
          <w:color w:val="auto"/>
          <w:spacing w:val="0"/>
          <w:sz w:val="24"/>
          <w:szCs w:val="24"/>
          <w:shd w:val="clear" w:color="auto" w:fill="FFFFFF"/>
          <w:lang w:val="en-US" w:eastAsia="zh-CN"/>
        </w:rPr>
        <w:t>谈判</w:t>
      </w:r>
      <w:r>
        <w:rPr>
          <w:rFonts w:hint="eastAsia" w:ascii="宋体" w:hAnsi="宋体" w:eastAsia="宋体" w:cs="宋体"/>
          <w:i w:val="0"/>
          <w:iCs w:val="0"/>
          <w:caps w:val="0"/>
          <w:color w:val="auto"/>
          <w:spacing w:val="0"/>
          <w:sz w:val="24"/>
          <w:szCs w:val="24"/>
          <w:shd w:val="clear" w:color="auto" w:fill="FFFFFF"/>
        </w:rPr>
        <w:t>文件未体现的内容，若工程量清单及施工图有体现，则以工程量清单及施工图的内容为准。若图纸内容与工程量清单有冲突的，以施工图纸内容为准。</w:t>
      </w:r>
    </w:p>
    <w:p>
      <w:pPr>
        <w:pStyle w:val="40"/>
        <w:widowControl/>
        <w:spacing w:before="0" w:beforeAutospacing="0" w:after="0" w:afterAutospacing="0" w:line="440" w:lineRule="exact"/>
        <w:ind w:firstLine="480" w:firstLineChars="200"/>
        <w:rPr>
          <w:rFonts w:hint="eastAsia" w:ascii="宋体" w:hAnsi="宋体" w:cs="宋体"/>
          <w:color w:val="auto"/>
          <w:highlight w:val="none"/>
          <w:shd w:val="clear" w:color="auto" w:fill="FFFFFF"/>
        </w:rPr>
      </w:pPr>
      <w:r>
        <w:rPr>
          <w:rFonts w:hint="eastAsia" w:cs="宋体"/>
          <w:color w:val="auto"/>
          <w:highlight w:val="none"/>
          <w:shd w:val="clear" w:color="auto" w:fill="FFFFFF"/>
          <w:lang w:val="en-US" w:eastAsia="zh-CN"/>
        </w:rPr>
        <w:t>5.5、</w:t>
      </w:r>
      <w:r>
        <w:rPr>
          <w:rFonts w:hint="eastAsia" w:ascii="宋体" w:hAnsi="宋体" w:cs="宋体"/>
          <w:color w:val="auto"/>
          <w:highlight w:val="none"/>
          <w:shd w:val="clear" w:color="auto" w:fill="FFFFFF"/>
        </w:rPr>
        <w:t>除非有特殊需要，</w:t>
      </w:r>
      <w:r>
        <w:rPr>
          <w:rFonts w:hint="eastAsia" w:ascii="宋体" w:hAnsi="宋体" w:cs="宋体"/>
          <w:color w:val="auto"/>
          <w:highlight w:val="none"/>
          <w:shd w:val="clear" w:color="auto" w:fill="FFFFFF"/>
          <w:lang w:eastAsia="zh-CN"/>
        </w:rPr>
        <w:t>竞争性谈判文件</w:t>
      </w:r>
      <w:r>
        <w:rPr>
          <w:rFonts w:hint="eastAsia" w:ascii="宋体" w:hAnsi="宋体" w:cs="宋体"/>
          <w:color w:val="auto"/>
          <w:highlight w:val="none"/>
          <w:shd w:val="clear" w:color="auto" w:fill="FFFFFF"/>
        </w:rPr>
        <w:t>不单独提供本项目使用地的自然环境、气候条件、公有设施、配套设施等情况，供 应商若对以上情况要求了解，经采购人同意后，可以到使用地勘查，费用自理，否则将被视为熟悉上述与履行合同有关的一切情况。供 应商在现场勘察所发生的一切费用及事故由供 应商自行承担，采购人不承担任何责任。</w:t>
      </w:r>
    </w:p>
    <w:p>
      <w:pPr>
        <w:pStyle w:val="40"/>
        <w:widowControl/>
        <w:spacing w:before="0" w:beforeAutospacing="0" w:after="0" w:afterAutospacing="0" w:line="440" w:lineRule="exact"/>
        <w:ind w:firstLine="480" w:firstLineChars="200"/>
        <w:rPr>
          <w:rFonts w:hint="eastAsia" w:ascii="宋体" w:hAnsi="宋体" w:cs="宋体"/>
          <w:color w:val="auto"/>
          <w:highlight w:val="none"/>
          <w:shd w:val="clear" w:color="auto" w:fill="FFFFFF"/>
        </w:rPr>
      </w:pPr>
      <w:r>
        <w:rPr>
          <w:rFonts w:hint="eastAsia" w:ascii="宋体" w:hAnsi="宋体" w:cs="宋体"/>
          <w:color w:val="auto"/>
          <w:highlight w:val="none"/>
          <w:lang w:val="en-US" w:eastAsia="zh-CN"/>
        </w:rPr>
        <w:t>5.6、</w:t>
      </w:r>
      <w:r>
        <w:rPr>
          <w:rFonts w:hint="eastAsia" w:ascii="宋体" w:hAnsi="宋体" w:eastAsia="宋体" w:cs="宋体"/>
          <w:i w:val="0"/>
          <w:iCs w:val="0"/>
          <w:caps w:val="0"/>
          <w:color w:val="auto"/>
          <w:spacing w:val="0"/>
          <w:sz w:val="24"/>
          <w:szCs w:val="24"/>
          <w:shd w:val="clear" w:color="auto" w:fill="FFFFFF"/>
        </w:rPr>
        <w:t>按现行国家环保文件及有关规定执行，供应商有责任采取有效措施以预防和消除因施工造成的环境污染，供应商应通过有效的技术手段和管理措施将施工噪音控制到最低程度。临时设施修建应经采购人认可，建筑垃圾不得随意倾倒在临近的区域，夜间应尽量减少噪音对周边的影响，相关费用视为已包含在结算价中。</w:t>
      </w:r>
    </w:p>
    <w:p>
      <w:pPr>
        <w:pStyle w:val="4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exact"/>
        <w:ind w:left="0" w:right="0"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lang w:val="en-US" w:eastAsia="zh-CN"/>
        </w:rPr>
        <w:t>6、</w:t>
      </w:r>
      <w:r>
        <w:rPr>
          <w:rFonts w:hint="eastAsia" w:ascii="宋体" w:hAnsi="宋体" w:eastAsia="宋体" w:cs="宋体"/>
          <w:i w:val="0"/>
          <w:iCs w:val="0"/>
          <w:caps w:val="0"/>
          <w:color w:val="auto"/>
          <w:spacing w:val="0"/>
          <w:sz w:val="24"/>
          <w:szCs w:val="24"/>
          <w:highlight w:val="none"/>
          <w:shd w:val="clear" w:color="auto" w:fill="FFFFFF"/>
        </w:rPr>
        <w:t>供应 商应按约定的日期，将施工组织设 计和工程进度计划提交采购人，采购人在收到进度计划二天内予以确认或提出修改意见，逾期不确认也不提出书面意见的，视为同意。</w:t>
      </w:r>
    </w:p>
    <w:p>
      <w:pPr>
        <w:pStyle w:val="4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exact"/>
        <w:ind w:left="0" w:right="0"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lang w:val="en-US" w:eastAsia="zh-CN"/>
        </w:rPr>
        <w:t>7、</w:t>
      </w:r>
      <w:r>
        <w:rPr>
          <w:rFonts w:hint="eastAsia" w:ascii="宋体" w:hAnsi="宋体" w:eastAsia="宋体" w:cs="宋体"/>
          <w:i w:val="0"/>
          <w:iCs w:val="0"/>
          <w:caps w:val="0"/>
          <w:color w:val="auto"/>
          <w:spacing w:val="0"/>
          <w:sz w:val="24"/>
          <w:szCs w:val="24"/>
          <w:highlight w:val="none"/>
          <w:shd w:val="clear" w:color="auto" w:fill="FFFFFF"/>
        </w:rPr>
        <w:t>供应 商必须按采购人确认的进度计划组织施工，接受采购人对进度的检查、监督。工程实际进度与经确认的进度计划不符时，成交人应按采购人的要求提出改进措施，经采购人确认后执行。因供应 商的原因导致实际进度与计划进度不符，供应 商无权就改进措施提出追加合同价款。</w:t>
      </w:r>
    </w:p>
    <w:p>
      <w:pPr>
        <w:pStyle w:val="53"/>
        <w:ind w:firstLine="480" w:firstLineChars="200"/>
        <w:rPr>
          <w:rStyle w:val="48"/>
          <w:rFonts w:hint="eastAsia" w:ascii="宋体" w:hAnsi="宋体" w:eastAsia="宋体" w:cs="宋体"/>
          <w:b/>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lang w:val="en-US" w:eastAsia="zh-CN"/>
        </w:rPr>
        <w:t>8、</w:t>
      </w:r>
      <w:r>
        <w:rPr>
          <w:rFonts w:hint="eastAsia" w:ascii="宋体" w:hAnsi="宋体" w:eastAsia="宋体" w:cs="宋体"/>
          <w:i w:val="0"/>
          <w:iCs w:val="0"/>
          <w:caps w:val="0"/>
          <w:color w:val="auto"/>
          <w:spacing w:val="0"/>
          <w:sz w:val="24"/>
          <w:szCs w:val="24"/>
          <w:highlight w:val="none"/>
          <w:shd w:val="clear" w:color="auto" w:fill="FFFFFF"/>
        </w:rPr>
        <w:t>供应 商在施工过程中，如遇到需与外部相关的单位协调的问题时，应自行解决，采购人只负责协助，由此产生的费用由供应 商承担。</w:t>
      </w:r>
    </w:p>
    <w:p>
      <w:pPr>
        <w:pStyle w:val="4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exact"/>
        <w:ind w:left="0" w:right="0" w:firstLine="480"/>
        <w:jc w:val="left"/>
        <w:textAlignment w:val="auto"/>
        <w:rPr>
          <w:rStyle w:val="48"/>
          <w:rFonts w:hint="eastAsia" w:ascii="宋体" w:hAnsi="宋体" w:eastAsia="宋体" w:cs="宋体"/>
          <w:b/>
          <w:i w:val="0"/>
          <w:iCs w:val="0"/>
          <w:caps w:val="0"/>
          <w:color w:val="auto"/>
          <w:spacing w:val="0"/>
          <w:sz w:val="24"/>
          <w:szCs w:val="24"/>
          <w:highlight w:val="none"/>
          <w:shd w:val="clear" w:color="auto" w:fill="FFFFFF"/>
        </w:rPr>
      </w:pPr>
      <w:r>
        <w:rPr>
          <w:rFonts w:hint="eastAsia" w:cs="宋体"/>
          <w:i w:val="0"/>
          <w:iCs w:val="0"/>
          <w:caps w:val="0"/>
          <w:color w:val="auto"/>
          <w:spacing w:val="0"/>
          <w:sz w:val="24"/>
          <w:szCs w:val="24"/>
          <w:highlight w:val="none"/>
          <w:shd w:val="clear" w:color="auto" w:fill="FFFFFF"/>
          <w:lang w:val="en-US" w:eastAsia="zh-CN"/>
        </w:rPr>
        <w:t>9</w:t>
      </w:r>
      <w:r>
        <w:rPr>
          <w:rFonts w:hint="eastAsia" w:ascii="宋体" w:hAnsi="宋体" w:eastAsia="宋体" w:cs="宋体"/>
          <w:i w:val="0"/>
          <w:iCs w:val="0"/>
          <w:caps w:val="0"/>
          <w:color w:val="auto"/>
          <w:spacing w:val="0"/>
          <w:sz w:val="24"/>
          <w:szCs w:val="24"/>
          <w:highlight w:val="none"/>
          <w:shd w:val="clear" w:color="auto" w:fill="FFFFFF"/>
          <w:lang w:val="en-US" w:eastAsia="zh-CN"/>
        </w:rPr>
        <w:t>、</w:t>
      </w:r>
      <w:r>
        <w:rPr>
          <w:rFonts w:hint="eastAsia" w:ascii="宋体" w:hAnsi="宋体" w:eastAsia="宋体" w:cs="宋体"/>
          <w:i w:val="0"/>
          <w:iCs w:val="0"/>
          <w:caps w:val="0"/>
          <w:color w:val="auto"/>
          <w:spacing w:val="0"/>
          <w:sz w:val="24"/>
          <w:szCs w:val="24"/>
          <w:highlight w:val="none"/>
          <w:shd w:val="clear" w:color="auto" w:fill="FFFFFF"/>
        </w:rPr>
        <w:t>由于工地施工时对工地周边建筑物、道路等造成破坏的由供应 商负责。</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因成交人资源投入不足，直接影响工程质量和工期，且无视采购人或其委托的监理单位的多次警告而不做改进，从而起工程的质量、进度和材料设备准备严重滞后时，采购人有权采取相关措施进行补救，相关措施的费用由成交人承担。</w:t>
      </w:r>
    </w:p>
    <w:p>
      <w:pPr>
        <w:pStyle w:val="40"/>
        <w:widowControl/>
        <w:spacing w:before="0" w:beforeAutospacing="0" w:after="0" w:afterAutospacing="0" w:line="440" w:lineRule="exact"/>
        <w:ind w:firstLine="480" w:firstLineChars="200"/>
        <w:rPr>
          <w:rStyle w:val="48"/>
          <w:rFonts w:hint="eastAsia" w:cs="宋体"/>
          <w:color w:val="auto"/>
          <w:highlight w:val="none"/>
          <w:shd w:val="clear" w:color="auto" w:fill="FFFFFF"/>
          <w:lang w:val="en-US" w:eastAsia="zh-CN"/>
        </w:rPr>
      </w:pPr>
      <w:r>
        <w:rPr>
          <w:rFonts w:hint="eastAsia" w:ascii="宋体" w:hAnsi="宋体" w:cs="宋体"/>
          <w:color w:val="auto"/>
          <w:highlight w:val="none"/>
          <w:lang w:val="en-US" w:eastAsia="zh-CN"/>
        </w:rPr>
        <w:t>11</w:t>
      </w:r>
      <w:r>
        <w:rPr>
          <w:rFonts w:hint="eastAsia" w:ascii="宋体" w:hAnsi="宋体" w:cs="宋体"/>
          <w:color w:val="auto"/>
          <w:highlight w:val="none"/>
        </w:rPr>
        <w:t>、成交人应提供良好的服务，在施工的各个阶段，应事先安排好各项具体工作及采购人需要配合的工作。</w:t>
      </w:r>
    </w:p>
    <w:p>
      <w:pPr>
        <w:pStyle w:val="40"/>
        <w:widowControl/>
        <w:spacing w:before="0" w:beforeAutospacing="0" w:after="0" w:afterAutospacing="0" w:line="440" w:lineRule="exact"/>
        <w:ind w:firstLine="482" w:firstLineChars="200"/>
        <w:rPr>
          <w:rFonts w:hint="eastAsia" w:ascii="微软雅黑" w:hAnsi="微软雅黑" w:eastAsia="微软雅黑" w:cs="微软雅黑"/>
          <w:color w:val="auto"/>
          <w:sz w:val="27"/>
          <w:szCs w:val="27"/>
          <w:highlight w:val="none"/>
        </w:rPr>
      </w:pPr>
      <w:r>
        <w:rPr>
          <w:rStyle w:val="48"/>
          <w:rFonts w:hint="eastAsia" w:cs="宋体"/>
          <w:color w:val="auto"/>
          <w:highlight w:val="none"/>
          <w:shd w:val="clear" w:color="auto" w:fill="FFFFFF"/>
          <w:lang w:val="en-US" w:eastAsia="zh-CN"/>
        </w:rPr>
        <w:t>12、</w:t>
      </w:r>
      <w:r>
        <w:rPr>
          <w:rStyle w:val="48"/>
          <w:rFonts w:hint="eastAsia" w:ascii="宋体" w:hAnsi="宋体" w:cs="宋体"/>
          <w:color w:val="auto"/>
          <w:highlight w:val="none"/>
          <w:shd w:val="clear" w:color="auto" w:fill="FFFFFF"/>
        </w:rPr>
        <w:t>施工现场管理要求</w:t>
      </w:r>
    </w:p>
    <w:p>
      <w:pPr>
        <w:pStyle w:val="40"/>
        <w:widowControl/>
        <w:spacing w:before="0" w:beforeAutospacing="0" w:after="0" w:afterAutospacing="0" w:line="440" w:lineRule="exact"/>
        <w:ind w:firstLine="480" w:firstLineChars="200"/>
        <w:rPr>
          <w:rFonts w:hint="eastAsia" w:ascii="微软雅黑" w:hAnsi="微软雅黑" w:eastAsia="微软雅黑" w:cs="微软雅黑"/>
          <w:color w:val="auto"/>
          <w:sz w:val="27"/>
          <w:szCs w:val="27"/>
          <w:highlight w:val="none"/>
        </w:rPr>
      </w:pPr>
      <w:r>
        <w:rPr>
          <w:rFonts w:hint="eastAsia" w:cs="宋体"/>
          <w:color w:val="auto"/>
          <w:highlight w:val="none"/>
          <w:shd w:val="clear" w:color="auto" w:fill="FFFFFF"/>
          <w:lang w:val="en-US" w:eastAsia="zh-CN"/>
        </w:rPr>
        <w:t>12.</w:t>
      </w:r>
      <w:r>
        <w:rPr>
          <w:rFonts w:hint="eastAsia" w:ascii="宋体" w:hAnsi="宋体" w:cs="宋体"/>
          <w:color w:val="auto"/>
          <w:highlight w:val="none"/>
          <w:shd w:val="clear" w:color="auto" w:fill="FFFFFF"/>
        </w:rPr>
        <w:t>1.现场安全防护设施要求</w:t>
      </w:r>
    </w:p>
    <w:p>
      <w:pPr>
        <w:pStyle w:val="40"/>
        <w:widowControl/>
        <w:spacing w:before="0" w:beforeAutospacing="0" w:after="0" w:afterAutospacing="0" w:line="440" w:lineRule="exact"/>
        <w:ind w:firstLine="480" w:firstLineChars="200"/>
        <w:rPr>
          <w:rFonts w:hint="eastAsia" w:ascii="微软雅黑" w:hAnsi="微软雅黑" w:eastAsia="微软雅黑" w:cs="微软雅黑"/>
          <w:color w:val="auto"/>
          <w:sz w:val="27"/>
          <w:szCs w:val="27"/>
          <w:highlight w:val="none"/>
        </w:rPr>
      </w:pPr>
      <w:r>
        <w:rPr>
          <w:rFonts w:hint="eastAsia" w:ascii="宋体" w:hAnsi="宋体" w:cs="宋体"/>
          <w:color w:val="auto"/>
          <w:highlight w:val="none"/>
          <w:shd w:val="clear" w:color="auto" w:fill="FFFFFF"/>
        </w:rPr>
        <w:t>(1)</w:t>
      </w:r>
      <w:r>
        <w:rPr>
          <w:rFonts w:hint="eastAsia" w:cs="宋体"/>
          <w:color w:val="auto"/>
          <w:highlight w:val="none"/>
          <w:shd w:val="clear" w:color="auto" w:fill="FFFFFF"/>
          <w:lang w:eastAsia="zh-CN"/>
        </w:rPr>
        <w:t>成交人</w:t>
      </w:r>
      <w:r>
        <w:rPr>
          <w:rFonts w:hint="eastAsia" w:ascii="宋体" w:hAnsi="宋体" w:cs="宋体"/>
          <w:color w:val="auto"/>
          <w:highlight w:val="none"/>
          <w:shd w:val="clear" w:color="auto" w:fill="FFFFFF"/>
        </w:rPr>
        <w:t>应时刻关注和采取适当措施保障所有在场工作人员的安全，保证工程施工安全，现场施工应当保持有条不紊；负责已完工部分工程的保护工作；应做好防雷电、防火等的安全防护工作；应负责提供照明、警卫、护栅、警告标志等安全防护措施，承担施工现场和施工人员的治安、环境卫生、暂住手续等管理工作和相关费用；若发生任何事故，均由</w:t>
      </w:r>
      <w:r>
        <w:rPr>
          <w:rFonts w:hint="eastAsia" w:cs="宋体"/>
          <w:color w:val="auto"/>
          <w:highlight w:val="none"/>
          <w:shd w:val="clear" w:color="auto" w:fill="FFFFFF"/>
          <w:lang w:eastAsia="zh-CN"/>
        </w:rPr>
        <w:t>成交人</w:t>
      </w:r>
      <w:r>
        <w:rPr>
          <w:rFonts w:hint="eastAsia" w:ascii="宋体" w:hAnsi="宋体" w:cs="宋体"/>
          <w:color w:val="auto"/>
          <w:highlight w:val="none"/>
          <w:shd w:val="clear" w:color="auto" w:fill="FFFFFF"/>
        </w:rPr>
        <w:t>全部负责。</w:t>
      </w:r>
    </w:p>
    <w:p>
      <w:pPr>
        <w:pStyle w:val="40"/>
        <w:widowControl/>
        <w:spacing w:before="0" w:beforeAutospacing="0" w:after="0" w:afterAutospacing="0" w:line="440" w:lineRule="exact"/>
        <w:ind w:firstLine="480" w:firstLineChars="200"/>
        <w:rPr>
          <w:rFonts w:hint="eastAsia" w:ascii="宋体" w:hAnsi="宋体" w:cs="宋体"/>
          <w:color w:val="auto"/>
          <w:highlight w:val="none"/>
          <w:shd w:val="clear" w:color="auto" w:fill="FFFFFF"/>
        </w:rPr>
      </w:pPr>
      <w:r>
        <w:rPr>
          <w:rFonts w:hint="eastAsia" w:ascii="宋体" w:hAnsi="宋体" w:cs="宋体"/>
          <w:color w:val="auto"/>
          <w:highlight w:val="none"/>
          <w:shd w:val="clear" w:color="auto" w:fill="FFFFFF"/>
        </w:rPr>
        <w:t>(2)</w:t>
      </w:r>
      <w:r>
        <w:rPr>
          <w:rFonts w:hint="eastAsia" w:cs="宋体"/>
          <w:color w:val="auto"/>
          <w:highlight w:val="none"/>
          <w:shd w:val="clear" w:color="auto" w:fill="FFFFFF"/>
          <w:lang w:eastAsia="zh-CN"/>
        </w:rPr>
        <w:t>成交人</w:t>
      </w:r>
      <w:r>
        <w:rPr>
          <w:rFonts w:hint="eastAsia" w:ascii="宋体" w:hAnsi="宋体" w:cs="宋体"/>
          <w:color w:val="auto"/>
          <w:highlight w:val="none"/>
          <w:shd w:val="clear" w:color="auto" w:fill="FFFFFF"/>
        </w:rPr>
        <w:t>应按国家和地方有关部门的规定，结合工程实际情况，制定安全施工管理规章制度，采用适当有效的防护措施，加强施工安全管理，对施工现场人员安全以及防火、防爆和防盗等采取严格的安全防护措施，承担安全施工责任和费用，并承担由于措施不力造成的事故责任和因此发生的费用。</w:t>
      </w:r>
    </w:p>
    <w:p>
      <w:pPr>
        <w:pStyle w:val="40"/>
        <w:widowControl/>
        <w:spacing w:before="0" w:beforeAutospacing="0" w:after="0" w:afterAutospacing="0" w:line="440" w:lineRule="exact"/>
        <w:ind w:firstLine="240" w:firstLineChars="100"/>
        <w:rPr>
          <w:rFonts w:hint="eastAsia" w:ascii="宋体" w:hAnsi="宋体" w:cs="宋体"/>
          <w:color w:val="auto"/>
          <w:highlight w:val="none"/>
          <w:shd w:val="clear" w:color="auto" w:fill="FFFFFF"/>
        </w:rPr>
      </w:pPr>
      <w:r>
        <w:rPr>
          <w:rFonts w:hint="eastAsia" w:ascii="宋体" w:hAnsi="宋体" w:cs="宋体"/>
          <w:color w:val="auto"/>
          <w:highlight w:val="none"/>
          <w:lang w:eastAsia="zh-CN"/>
        </w:rPr>
        <w:t>（</w:t>
      </w:r>
      <w:r>
        <w:rPr>
          <w:rFonts w:hint="eastAsia" w:ascii="宋体" w:hAnsi="宋体" w:cs="宋体"/>
          <w:color w:val="auto"/>
          <w:highlight w:val="none"/>
          <w:lang w:val="en-US" w:eastAsia="zh-CN"/>
        </w:rPr>
        <w:t>3</w:t>
      </w:r>
      <w:r>
        <w:rPr>
          <w:rFonts w:hint="eastAsia" w:ascii="宋体" w:hAnsi="宋体" w:cs="宋体"/>
          <w:color w:val="auto"/>
          <w:highlight w:val="none"/>
          <w:lang w:eastAsia="zh-CN"/>
        </w:rPr>
        <w:t>）</w:t>
      </w:r>
      <w:r>
        <w:rPr>
          <w:rFonts w:hint="eastAsia" w:ascii="宋体" w:hAnsi="宋体" w:cs="宋体"/>
          <w:color w:val="auto"/>
          <w:highlight w:val="none"/>
        </w:rPr>
        <w:t>供应商应采取合理的施工组织及安全措施，严格现场管理制度，加大安全设施投入以确保施工安全，若因施工组织不合理、安全措施不合理、安全管理不到位、安全设施投入不足引起的一切后果，由供应商自行承担。</w:t>
      </w:r>
    </w:p>
    <w:p>
      <w:pPr>
        <w:pStyle w:val="40"/>
        <w:widowControl/>
        <w:spacing w:before="0" w:beforeAutospacing="0" w:after="0" w:afterAutospacing="0" w:line="440" w:lineRule="exact"/>
        <w:ind w:firstLine="480" w:firstLineChars="200"/>
        <w:rPr>
          <w:rFonts w:hint="eastAsia" w:ascii="微软雅黑" w:hAnsi="微软雅黑" w:eastAsia="微软雅黑" w:cs="微软雅黑"/>
          <w:color w:val="auto"/>
          <w:sz w:val="27"/>
          <w:szCs w:val="27"/>
          <w:highlight w:val="none"/>
        </w:rPr>
      </w:pPr>
      <w:r>
        <w:rPr>
          <w:rFonts w:hint="eastAsia" w:cs="宋体"/>
          <w:color w:val="auto"/>
          <w:highlight w:val="none"/>
          <w:shd w:val="clear" w:color="auto" w:fill="FFFFFF"/>
          <w:lang w:val="en-US" w:eastAsia="zh-CN"/>
        </w:rPr>
        <w:t>12.</w:t>
      </w:r>
      <w:r>
        <w:rPr>
          <w:rFonts w:hint="eastAsia" w:ascii="宋体" w:hAnsi="宋体" w:cs="宋体"/>
          <w:color w:val="auto"/>
          <w:highlight w:val="none"/>
          <w:shd w:val="clear" w:color="auto" w:fill="FFFFFF"/>
        </w:rPr>
        <w:t>2.文明施工要求</w:t>
      </w:r>
    </w:p>
    <w:p>
      <w:pPr>
        <w:pStyle w:val="40"/>
        <w:widowControl/>
        <w:spacing w:before="0" w:beforeAutospacing="0" w:after="0" w:afterAutospacing="0" w:line="440" w:lineRule="exact"/>
        <w:ind w:firstLine="480" w:firstLineChars="200"/>
        <w:rPr>
          <w:rFonts w:hint="eastAsia" w:ascii="微软雅黑" w:hAnsi="微软雅黑" w:eastAsia="微软雅黑" w:cs="微软雅黑"/>
          <w:color w:val="auto"/>
          <w:sz w:val="27"/>
          <w:szCs w:val="27"/>
          <w:highlight w:val="none"/>
        </w:rPr>
      </w:pPr>
      <w:r>
        <w:rPr>
          <w:rFonts w:hint="eastAsia" w:ascii="宋体" w:hAnsi="宋体" w:cs="宋体"/>
          <w:color w:val="auto"/>
          <w:highlight w:val="none"/>
          <w:shd w:val="clear" w:color="auto" w:fill="FFFFFF"/>
        </w:rPr>
        <w:t>按照部颁施工用电应符合《施工现场临时用电安全技术规范》JGJ46-2005的要求。</w:t>
      </w:r>
    </w:p>
    <w:p>
      <w:pPr>
        <w:pStyle w:val="40"/>
        <w:widowControl/>
        <w:spacing w:before="0" w:beforeAutospacing="0" w:after="0" w:afterAutospacing="0" w:line="440" w:lineRule="exact"/>
        <w:rPr>
          <w:rFonts w:hint="eastAsia" w:ascii="宋体" w:hAnsi="宋体" w:cs="宋体"/>
          <w:color w:val="auto"/>
          <w:highlight w:val="none"/>
          <w:shd w:val="clear" w:color="auto" w:fill="FFFFFF"/>
        </w:rPr>
      </w:pPr>
      <w:r>
        <w:rPr>
          <w:rFonts w:hint="eastAsia" w:ascii="宋体" w:hAnsi="宋体" w:cs="宋体"/>
          <w:color w:val="auto"/>
          <w:highlight w:val="none"/>
          <w:shd w:val="clear" w:color="auto" w:fill="FFFFFF"/>
        </w:rPr>
        <w:t>其余有关施工安全文明的相关要求请参照《建筑施工安全文明工地标准》DBJ13-81-2006、《建筑施工现场环境与卫生标准》J10796-2006、《建筑安全文明工地文件选编(福建省建设厅)》等有关的法律、法规以及标准规范。</w:t>
      </w:r>
    </w:p>
    <w:p>
      <w:pPr>
        <w:pStyle w:val="221"/>
        <w:spacing w:before="156" w:after="156"/>
        <w:ind w:firstLine="600" w:firstLineChars="250"/>
        <w:rPr>
          <w:rFonts w:hint="eastAsia"/>
          <w:color w:val="auto"/>
          <w:szCs w:val="24"/>
          <w:highlight w:val="none"/>
        </w:rPr>
      </w:pPr>
      <w:r>
        <w:rPr>
          <w:rFonts w:hint="eastAsia" w:cs="宋体"/>
          <w:color w:val="auto"/>
          <w:highlight w:val="none"/>
          <w:shd w:val="clear" w:color="auto" w:fill="FFFFFF"/>
          <w:lang w:val="en-US" w:eastAsia="zh-CN"/>
        </w:rPr>
        <w:t>12.</w:t>
      </w:r>
      <w:r>
        <w:rPr>
          <w:rFonts w:hint="eastAsia" w:ascii="宋体" w:hAnsi="宋体" w:cs="宋体"/>
          <w:color w:val="auto"/>
          <w:highlight w:val="none"/>
          <w:shd w:val="clear" w:color="auto" w:fill="FFFFFF"/>
          <w:lang w:val="en-US" w:eastAsia="zh-CN"/>
        </w:rPr>
        <w:t>3</w:t>
      </w:r>
      <w:r>
        <w:rPr>
          <w:rFonts w:hint="eastAsia" w:ascii="宋体" w:hAnsi="宋体" w:cs="宋体"/>
          <w:color w:val="auto"/>
          <w:highlight w:val="none"/>
          <w:shd w:val="clear" w:color="auto" w:fill="FFFFFF"/>
        </w:rPr>
        <w:t>.</w:t>
      </w:r>
      <w:r>
        <w:rPr>
          <w:rFonts w:hint="eastAsia"/>
          <w:color w:val="auto"/>
          <w:szCs w:val="24"/>
          <w:highlight w:val="none"/>
        </w:rPr>
        <w:t>本项目系在监管场所内施工，施工过程和人员必须遵守采购人有关规定。监管场所作业时间有限，投标人报价时需充分考虑施工成本。</w:t>
      </w:r>
    </w:p>
    <w:p>
      <w:pPr>
        <w:pStyle w:val="4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48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highlight w:val="none"/>
          <w:shd w:val="clear" w:color="auto" w:fill="FFFFFF"/>
          <w:lang w:val="en-US" w:eastAsia="zh-CN"/>
        </w:rPr>
        <w:t>1</w:t>
      </w:r>
      <w:r>
        <w:rPr>
          <w:rFonts w:hint="eastAsia" w:cs="宋体"/>
          <w:color w:val="auto"/>
          <w:highlight w:val="none"/>
          <w:shd w:val="clear" w:color="auto" w:fill="FFFFFF"/>
          <w:lang w:val="en-US" w:eastAsia="zh-CN"/>
        </w:rPr>
        <w:t>2</w:t>
      </w:r>
      <w:r>
        <w:rPr>
          <w:rFonts w:hint="eastAsia" w:ascii="宋体" w:hAnsi="宋体" w:eastAsia="宋体" w:cs="宋体"/>
          <w:color w:val="auto"/>
          <w:highlight w:val="none"/>
          <w:shd w:val="clear" w:color="auto" w:fill="FFFFFF"/>
          <w:lang w:val="en-US" w:eastAsia="zh-CN"/>
        </w:rPr>
        <w:t>.4</w:t>
      </w:r>
      <w:r>
        <w:rPr>
          <w:rFonts w:hint="eastAsia" w:ascii="宋体" w:hAnsi="宋体" w:eastAsia="宋体" w:cs="宋体"/>
          <w:color w:val="auto"/>
          <w:highlight w:val="none"/>
          <w:shd w:val="clear" w:color="auto" w:fill="FFFFFF"/>
        </w:rPr>
        <w:t>.</w:t>
      </w:r>
      <w:r>
        <w:rPr>
          <w:rFonts w:hint="eastAsia" w:ascii="宋体" w:hAnsi="宋体" w:eastAsia="宋体" w:cs="宋体"/>
          <w:color w:val="auto"/>
          <w:szCs w:val="24"/>
          <w:highlight w:val="none"/>
        </w:rPr>
        <w:t>本项目系在监管场所内施工，施工过程和人员必须遵守采购人有关规定。</w:t>
      </w:r>
      <w:r>
        <w:rPr>
          <w:rFonts w:hint="eastAsia" w:ascii="宋体" w:hAnsi="宋体" w:eastAsia="宋体" w:cs="宋体"/>
          <w:i w:val="0"/>
          <w:iCs w:val="0"/>
          <w:caps w:val="0"/>
          <w:color w:val="auto"/>
          <w:spacing w:val="0"/>
          <w:sz w:val="24"/>
          <w:szCs w:val="24"/>
          <w:highlight w:val="none"/>
          <w:shd w:val="clear" w:color="auto" w:fill="FFFFFF"/>
        </w:rPr>
        <w:t>施工工序流程</w:t>
      </w:r>
      <w:r>
        <w:rPr>
          <w:rFonts w:hint="eastAsia" w:ascii="宋体" w:hAnsi="宋体" w:eastAsia="宋体" w:cs="宋体"/>
          <w:i w:val="0"/>
          <w:iCs w:val="0"/>
          <w:caps w:val="0"/>
          <w:color w:val="auto"/>
          <w:spacing w:val="0"/>
          <w:sz w:val="24"/>
          <w:szCs w:val="24"/>
          <w:highlight w:val="none"/>
          <w:shd w:val="clear" w:color="auto" w:fill="FFFFFF"/>
          <w:lang w:val="en-US" w:eastAsia="zh-CN"/>
        </w:rPr>
        <w:t>和工序</w:t>
      </w:r>
      <w:r>
        <w:rPr>
          <w:rFonts w:hint="eastAsia" w:ascii="宋体" w:hAnsi="宋体" w:eastAsia="宋体" w:cs="宋体"/>
          <w:i w:val="0"/>
          <w:iCs w:val="0"/>
          <w:caps w:val="0"/>
          <w:color w:val="auto"/>
          <w:spacing w:val="0"/>
          <w:sz w:val="24"/>
          <w:szCs w:val="24"/>
          <w:highlight w:val="none"/>
          <w:shd w:val="clear" w:color="auto" w:fill="FFFFFF"/>
        </w:rPr>
        <w:t>优先保障</w:t>
      </w:r>
      <w:r>
        <w:rPr>
          <w:rFonts w:hint="eastAsia" w:ascii="宋体" w:hAnsi="宋体" w:eastAsia="宋体" w:cs="宋体"/>
          <w:i w:val="0"/>
          <w:iCs w:val="0"/>
          <w:caps w:val="0"/>
          <w:color w:val="auto"/>
          <w:spacing w:val="0"/>
          <w:sz w:val="24"/>
          <w:szCs w:val="24"/>
          <w:highlight w:val="none"/>
          <w:shd w:val="clear" w:color="auto" w:fill="FFFFFF"/>
          <w:lang w:val="en-US" w:eastAsia="zh-CN"/>
        </w:rPr>
        <w:t>采购人单位</w:t>
      </w:r>
      <w:r>
        <w:rPr>
          <w:rFonts w:hint="eastAsia" w:ascii="宋体" w:hAnsi="宋体" w:eastAsia="宋体" w:cs="宋体"/>
          <w:i w:val="0"/>
          <w:iCs w:val="0"/>
          <w:caps w:val="0"/>
          <w:color w:val="auto"/>
          <w:spacing w:val="0"/>
          <w:sz w:val="24"/>
          <w:szCs w:val="24"/>
          <w:highlight w:val="none"/>
          <w:shd w:val="clear" w:color="auto" w:fill="FFFFFF"/>
        </w:rPr>
        <w:t>工作正常开展和</w:t>
      </w:r>
      <w:r>
        <w:rPr>
          <w:rFonts w:hint="eastAsia" w:ascii="宋体" w:hAnsi="宋体" w:eastAsia="宋体" w:cs="宋体"/>
          <w:i w:val="0"/>
          <w:iCs w:val="0"/>
          <w:caps w:val="0"/>
          <w:color w:val="auto"/>
          <w:spacing w:val="0"/>
          <w:sz w:val="24"/>
          <w:szCs w:val="24"/>
          <w:highlight w:val="none"/>
          <w:shd w:val="clear" w:color="auto" w:fill="FFFFFF"/>
          <w:lang w:val="en-US" w:eastAsia="zh-CN"/>
        </w:rPr>
        <w:t>工作人员</w:t>
      </w:r>
      <w:r>
        <w:rPr>
          <w:rFonts w:hint="eastAsia" w:ascii="宋体" w:hAnsi="宋体" w:eastAsia="宋体" w:cs="宋体"/>
          <w:i w:val="0"/>
          <w:iCs w:val="0"/>
          <w:caps w:val="0"/>
          <w:color w:val="auto"/>
          <w:spacing w:val="0"/>
          <w:sz w:val="24"/>
          <w:szCs w:val="24"/>
          <w:highlight w:val="none"/>
          <w:shd w:val="clear" w:color="auto" w:fill="FFFFFF"/>
        </w:rPr>
        <w:t>便利、安全。施工组织计划周密，工人施工时间应无条件服务于</w:t>
      </w:r>
      <w:r>
        <w:rPr>
          <w:rFonts w:hint="eastAsia" w:ascii="宋体" w:hAnsi="宋体" w:eastAsia="宋体" w:cs="宋体"/>
          <w:i w:val="0"/>
          <w:iCs w:val="0"/>
          <w:caps w:val="0"/>
          <w:color w:val="auto"/>
          <w:spacing w:val="0"/>
          <w:sz w:val="24"/>
          <w:szCs w:val="24"/>
          <w:highlight w:val="none"/>
          <w:shd w:val="clear" w:color="auto" w:fill="FFFFFF"/>
          <w:lang w:val="en-US" w:eastAsia="zh-CN"/>
        </w:rPr>
        <w:t>采购人</w:t>
      </w:r>
      <w:r>
        <w:rPr>
          <w:rFonts w:hint="eastAsia" w:cs="宋体"/>
          <w:i w:val="0"/>
          <w:iCs w:val="0"/>
          <w:caps w:val="0"/>
          <w:color w:val="auto"/>
          <w:spacing w:val="0"/>
          <w:sz w:val="24"/>
          <w:szCs w:val="24"/>
          <w:highlight w:val="none"/>
          <w:shd w:val="clear" w:color="auto" w:fill="FFFFFF"/>
          <w:lang w:val="en-US" w:eastAsia="zh-CN"/>
        </w:rPr>
        <w:t>时间要求</w:t>
      </w:r>
      <w:r>
        <w:rPr>
          <w:rFonts w:hint="eastAsia" w:ascii="宋体" w:hAnsi="宋体" w:eastAsia="宋体" w:cs="宋体"/>
          <w:i w:val="0"/>
          <w:iCs w:val="0"/>
          <w:caps w:val="0"/>
          <w:color w:val="auto"/>
          <w:spacing w:val="0"/>
          <w:sz w:val="24"/>
          <w:szCs w:val="24"/>
          <w:highlight w:val="none"/>
          <w:shd w:val="clear" w:color="auto" w:fill="FFFFFF"/>
        </w:rPr>
        <w:t>。</w:t>
      </w:r>
      <w:r>
        <w:rPr>
          <w:rFonts w:hint="eastAsia" w:ascii="宋体" w:hAnsi="宋体" w:eastAsia="宋体" w:cs="宋体"/>
          <w:i w:val="0"/>
          <w:iCs w:val="0"/>
          <w:caps w:val="0"/>
          <w:color w:val="auto"/>
          <w:spacing w:val="0"/>
          <w:sz w:val="24"/>
          <w:szCs w:val="24"/>
          <w:highlight w:val="none"/>
          <w:shd w:val="clear" w:color="auto" w:fill="FFFFFF"/>
          <w:lang w:val="en-US" w:eastAsia="zh-CN"/>
        </w:rPr>
        <w:t>由于在监管场所内施工，大型机械设备进出场受限制,成交人应充分考虑施工过程在采购单位工作时间限制及施工工序和设备的进出场限制的条件，</w:t>
      </w:r>
      <w:r>
        <w:rPr>
          <w:rFonts w:hint="eastAsia" w:ascii="宋体" w:hAnsi="宋体" w:eastAsia="宋体" w:cs="宋体"/>
          <w:color w:val="auto"/>
          <w:highlight w:val="none"/>
        </w:rPr>
        <w:t>由此增加的费用和（或）延误的工期，由成交人承担。</w:t>
      </w:r>
    </w:p>
    <w:p>
      <w:pPr>
        <w:pStyle w:val="221"/>
        <w:keepNext w:val="0"/>
        <w:keepLines w:val="0"/>
        <w:pageBreakBefore w:val="0"/>
        <w:kinsoku/>
        <w:wordWrap/>
        <w:overflowPunct/>
        <w:topLinePunct w:val="0"/>
        <w:autoSpaceDE/>
        <w:autoSpaceDN/>
        <w:bidi w:val="0"/>
        <w:adjustRightInd/>
        <w:spacing w:beforeLines="0" w:afterLines="0" w:line="400" w:lineRule="exact"/>
        <w:ind w:firstLine="600" w:firstLineChars="25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1</w:t>
      </w:r>
      <w:r>
        <w:rPr>
          <w:rFonts w:hint="eastAsia" w:cs="宋体"/>
          <w:color w:val="auto"/>
          <w:szCs w:val="24"/>
          <w:highlight w:val="none"/>
          <w:lang w:val="en-US" w:eastAsia="zh-CN"/>
        </w:rPr>
        <w:t>2</w:t>
      </w:r>
      <w:r>
        <w:rPr>
          <w:rFonts w:hint="eastAsia" w:ascii="宋体" w:hAnsi="宋体" w:eastAsia="宋体" w:cs="宋体"/>
          <w:color w:val="auto"/>
          <w:szCs w:val="24"/>
          <w:highlight w:val="none"/>
          <w:lang w:val="en-US" w:eastAsia="zh-CN"/>
        </w:rPr>
        <w:t>.5</w:t>
      </w:r>
      <w:r>
        <w:rPr>
          <w:rFonts w:hint="eastAsia" w:ascii="宋体" w:hAnsi="宋体" w:eastAsia="宋体" w:cs="宋体"/>
          <w:color w:val="auto"/>
          <w:szCs w:val="24"/>
          <w:highlight w:val="none"/>
        </w:rPr>
        <w:t>、</w:t>
      </w:r>
      <w:r>
        <w:rPr>
          <w:rFonts w:hint="eastAsia" w:ascii="宋体" w:hAnsi="宋体" w:eastAsia="宋体" w:cs="宋体"/>
          <w:color w:val="auto"/>
          <w:szCs w:val="24"/>
          <w:highlight w:val="none"/>
          <w:lang w:eastAsia="zh-CN"/>
        </w:rPr>
        <w:t>成交人</w:t>
      </w:r>
      <w:r>
        <w:rPr>
          <w:rFonts w:hint="eastAsia" w:ascii="宋体" w:hAnsi="宋体" w:eastAsia="宋体" w:cs="宋体"/>
          <w:color w:val="auto"/>
          <w:szCs w:val="24"/>
          <w:highlight w:val="none"/>
        </w:rPr>
        <w:t>应负责整个场地的安全文明卫生管理，做到文明施工、保持施工场地清洁。在施工期间，承包人应随时保持现场整洁，施工装备和材料、设备应妥善存放和贮存，废料、垃圾和不再需要的临时设施应从现场清除、拆除并运走。</w:t>
      </w:r>
      <w:r>
        <w:rPr>
          <w:rFonts w:hint="eastAsia" w:ascii="宋体" w:hAnsi="宋体" w:eastAsia="宋体" w:cs="宋体"/>
          <w:color w:val="auto"/>
          <w:szCs w:val="24"/>
          <w:highlight w:val="none"/>
          <w:shd w:val="clear" w:color="auto" w:fill="FFFFFF"/>
        </w:rPr>
        <w:t>在工程施工过程中，自行采取有效措施保障地下管线及周边建筑物、道路不开裂、不损坏，</w:t>
      </w:r>
      <w:r>
        <w:rPr>
          <w:rFonts w:hint="eastAsia" w:ascii="宋体" w:hAnsi="宋体" w:eastAsia="宋体" w:cs="宋体"/>
          <w:color w:val="auto"/>
          <w:szCs w:val="24"/>
          <w:highlight w:val="none"/>
        </w:rPr>
        <w:t>做好恢复原状等相关工作，</w:t>
      </w:r>
      <w:r>
        <w:rPr>
          <w:rFonts w:hint="eastAsia" w:ascii="宋体" w:hAnsi="宋体" w:eastAsia="宋体" w:cs="宋体"/>
          <w:color w:val="auto"/>
          <w:szCs w:val="24"/>
          <w:highlight w:val="none"/>
          <w:shd w:val="clear" w:color="auto" w:fill="FFFFFF"/>
        </w:rPr>
        <w:t>否则造成的一切责任及费用由</w:t>
      </w:r>
      <w:r>
        <w:rPr>
          <w:rFonts w:hint="eastAsia" w:ascii="宋体" w:hAnsi="宋体" w:eastAsia="宋体" w:cs="宋体"/>
          <w:color w:val="auto"/>
          <w:szCs w:val="24"/>
          <w:highlight w:val="none"/>
          <w:shd w:val="clear" w:color="auto" w:fill="FFFFFF"/>
          <w:lang w:eastAsia="zh-CN"/>
        </w:rPr>
        <w:t>成交人</w:t>
      </w:r>
      <w:r>
        <w:rPr>
          <w:rFonts w:hint="eastAsia" w:ascii="宋体" w:hAnsi="宋体" w:eastAsia="宋体" w:cs="宋体"/>
          <w:color w:val="auto"/>
          <w:szCs w:val="24"/>
          <w:highlight w:val="none"/>
          <w:shd w:val="clear" w:color="auto" w:fill="FFFFFF"/>
        </w:rPr>
        <w:t>自行承担</w:t>
      </w:r>
      <w:r>
        <w:rPr>
          <w:rFonts w:hint="eastAsia" w:ascii="宋体" w:hAnsi="宋体" w:eastAsia="宋体" w:cs="宋体"/>
          <w:color w:val="auto"/>
          <w:szCs w:val="24"/>
          <w:highlight w:val="none"/>
        </w:rPr>
        <w:t>。</w:t>
      </w:r>
    </w:p>
    <w:p>
      <w:pPr>
        <w:snapToGrid w:val="0"/>
        <w:spacing w:line="400" w:lineRule="exact"/>
        <w:ind w:right="168" w:rightChars="80"/>
        <w:outlineLvl w:val="1"/>
        <w:rPr>
          <w:rFonts w:ascii="宋体" w:hAnsi="宋体" w:cs="宋体"/>
          <w:color w:val="auto"/>
          <w:kern w:val="0"/>
          <w:sz w:val="24"/>
          <w:highlight w:val="none"/>
        </w:rPr>
      </w:pPr>
    </w:p>
    <w:p>
      <w:pPr>
        <w:numPr>
          <w:ilvl w:val="0"/>
          <w:numId w:val="1"/>
        </w:numPr>
        <w:snapToGrid w:val="0"/>
        <w:spacing w:line="400" w:lineRule="exact"/>
        <w:ind w:right="168" w:rightChars="80"/>
        <w:outlineLvl w:val="1"/>
        <w:rPr>
          <w:rFonts w:ascii="宋体" w:hAnsi="宋体"/>
          <w:b/>
          <w:color w:val="auto"/>
          <w:sz w:val="24"/>
          <w:highlight w:val="none"/>
        </w:rPr>
      </w:pPr>
      <w:r>
        <w:rPr>
          <w:rFonts w:hint="eastAsia" w:ascii="宋体" w:hAnsi="宋体"/>
          <w:b/>
          <w:color w:val="auto"/>
          <w:sz w:val="24"/>
          <w:highlight w:val="none"/>
        </w:rPr>
        <w:t>商务条件</w:t>
      </w:r>
    </w:p>
    <w:p>
      <w:pPr>
        <w:pStyle w:val="2"/>
        <w:rPr>
          <w:b/>
          <w:bCs/>
          <w:color w:val="auto"/>
          <w:highlight w:val="none"/>
        </w:rPr>
      </w:pPr>
    </w:p>
    <w:p>
      <w:pPr>
        <w:pStyle w:val="2"/>
        <w:rPr>
          <w:b/>
          <w:bCs/>
          <w:color w:val="auto"/>
          <w:highlight w:val="none"/>
        </w:rPr>
      </w:pPr>
      <w:r>
        <w:rPr>
          <w:rFonts w:hint="eastAsia"/>
          <w:b/>
          <w:bCs/>
          <w:color w:val="auto"/>
          <w:highlight w:val="none"/>
        </w:rPr>
        <w:t>合同包</w:t>
      </w:r>
      <w:r>
        <w:rPr>
          <w:rFonts w:hint="eastAsia"/>
          <w:b/>
          <w:bCs/>
          <w:color w:val="auto"/>
          <w:highlight w:val="none"/>
          <w:lang w:val="en-US" w:eastAsia="zh-CN"/>
        </w:rPr>
        <w:t>1</w:t>
      </w:r>
      <w:r>
        <w:rPr>
          <w:rFonts w:hint="eastAsia"/>
          <w:b/>
          <w:bCs/>
          <w:color w:val="auto"/>
          <w:highlight w:val="none"/>
        </w:rPr>
        <w:t>：</w:t>
      </w:r>
    </w:p>
    <w:p>
      <w:pPr>
        <w:pStyle w:val="40"/>
        <w:spacing w:before="0" w:beforeAutospacing="0" w:after="0" w:afterAutospacing="0" w:line="400" w:lineRule="exact"/>
        <w:rPr>
          <w:rFonts w:cs="宋体"/>
          <w:color w:val="auto"/>
          <w:highlight w:val="none"/>
          <w:lang w:val="en-US"/>
        </w:rPr>
      </w:pPr>
      <w:r>
        <w:rPr>
          <w:rFonts w:hint="eastAsia" w:cs="宋体"/>
          <w:b/>
          <w:bCs/>
          <w:color w:val="auto"/>
          <w:highlight w:val="none"/>
          <w:shd w:val="clear" w:color="auto" w:fill="FFFFFF"/>
        </w:rPr>
        <w:t>1、交付地点：</w:t>
      </w:r>
      <w:r>
        <w:rPr>
          <w:rFonts w:hint="eastAsia" w:cs="宋体"/>
          <w:color w:val="auto"/>
          <w:highlight w:val="none"/>
          <w:lang w:val="en-US"/>
        </w:rPr>
        <w:t>采购人指定地点</w:t>
      </w:r>
    </w:p>
    <w:p>
      <w:pPr>
        <w:pStyle w:val="40"/>
        <w:spacing w:before="0" w:beforeAutospacing="0" w:after="0" w:afterAutospacing="0" w:line="400" w:lineRule="exact"/>
        <w:rPr>
          <w:rFonts w:cs="宋体"/>
          <w:b/>
          <w:bCs/>
          <w:color w:val="auto"/>
          <w:highlight w:val="none"/>
          <w:shd w:val="clear" w:color="auto" w:fill="FFFFFF"/>
        </w:rPr>
      </w:pPr>
      <w:r>
        <w:rPr>
          <w:rFonts w:hint="eastAsia" w:cs="宋体"/>
          <w:b/>
          <w:bCs/>
          <w:color w:val="auto"/>
          <w:highlight w:val="none"/>
          <w:shd w:val="clear" w:color="auto" w:fill="FFFFFF"/>
        </w:rPr>
        <w:t>2、</w:t>
      </w:r>
      <w:r>
        <w:rPr>
          <w:rFonts w:hint="eastAsia" w:cs="宋体"/>
          <w:b/>
          <w:bCs/>
          <w:color w:val="auto"/>
          <w:highlight w:val="none"/>
          <w:shd w:val="clear" w:color="auto" w:fill="FFFFFF"/>
          <w:lang w:eastAsia="zh-CN"/>
        </w:rPr>
        <w:t>完工时间</w:t>
      </w:r>
      <w:r>
        <w:rPr>
          <w:rFonts w:hint="eastAsia" w:cs="宋体"/>
          <w:b/>
          <w:bCs/>
          <w:color w:val="auto"/>
          <w:highlight w:val="none"/>
          <w:shd w:val="clear" w:color="auto" w:fill="FFFFFF"/>
        </w:rPr>
        <w:t>：</w:t>
      </w:r>
      <w:r>
        <w:rPr>
          <w:rFonts w:hint="eastAsia" w:cs="宋体"/>
          <w:b/>
          <w:bCs/>
          <w:color w:val="auto"/>
          <w:highlight w:val="none"/>
          <w:shd w:val="clear" w:color="auto" w:fill="FFFFFF"/>
          <w:lang w:val="en-GB" w:eastAsia="zh-CN"/>
        </w:rPr>
        <w:t>合同签订并接到采购人开工通知后</w:t>
      </w:r>
      <w:r>
        <w:rPr>
          <w:rFonts w:hint="eastAsia" w:cs="宋体"/>
          <w:b/>
          <w:bCs/>
          <w:color w:val="auto"/>
          <w:highlight w:val="none"/>
          <w:shd w:val="clear" w:color="auto" w:fill="FFFFFF"/>
          <w:lang w:val="en-US" w:eastAsia="zh-CN"/>
        </w:rPr>
        <w:t>60个日历天</w:t>
      </w:r>
      <w:r>
        <w:rPr>
          <w:rFonts w:hint="eastAsia" w:cs="宋体"/>
          <w:b/>
          <w:bCs/>
          <w:color w:val="auto"/>
          <w:highlight w:val="none"/>
          <w:shd w:val="clear" w:color="auto" w:fill="FFFFFF"/>
          <w:lang w:val="en-GB" w:eastAsia="zh-CN"/>
        </w:rPr>
        <w:t>内施工完毕</w:t>
      </w:r>
      <w:r>
        <w:rPr>
          <w:rFonts w:hint="eastAsia" w:cs="宋体"/>
          <w:color w:val="auto"/>
          <w:highlight w:val="none"/>
        </w:rPr>
        <w:t>。</w:t>
      </w:r>
    </w:p>
    <w:p>
      <w:pPr>
        <w:pStyle w:val="40"/>
        <w:spacing w:before="0" w:beforeAutospacing="0" w:after="0" w:afterAutospacing="0" w:line="400" w:lineRule="exact"/>
        <w:rPr>
          <w:rFonts w:cs="宋体"/>
          <w:b/>
          <w:bCs/>
          <w:color w:val="auto"/>
          <w:highlight w:val="none"/>
          <w:shd w:val="clear" w:color="auto" w:fill="FFFFFF"/>
        </w:rPr>
      </w:pPr>
      <w:r>
        <w:rPr>
          <w:rFonts w:hint="eastAsia" w:cs="宋体"/>
          <w:b/>
          <w:bCs/>
          <w:color w:val="auto"/>
          <w:highlight w:val="none"/>
          <w:shd w:val="clear" w:color="auto" w:fill="FFFFFF"/>
        </w:rPr>
        <w:t>3、交付条件：</w:t>
      </w:r>
      <w:r>
        <w:rPr>
          <w:rFonts w:hint="eastAsia" w:cs="宋体"/>
          <w:b w:val="0"/>
          <w:bCs w:val="0"/>
          <w:color w:val="auto"/>
          <w:highlight w:val="none"/>
          <w:shd w:val="clear" w:color="auto" w:fill="FFFFFF"/>
        </w:rPr>
        <w:t>符合《工程施工质量验收规范》及相关规程规范合格标准</w:t>
      </w:r>
      <w:r>
        <w:rPr>
          <w:rFonts w:hint="eastAsia" w:cs="宋体"/>
          <w:b w:val="0"/>
          <w:bCs w:val="0"/>
          <w:color w:val="auto"/>
          <w:highlight w:val="none"/>
          <w:shd w:val="clear" w:color="auto" w:fill="FFFFFF"/>
          <w:lang w:eastAsia="zh-CN"/>
        </w:rPr>
        <w:t>，</w:t>
      </w:r>
      <w:r>
        <w:rPr>
          <w:rFonts w:hint="eastAsia" w:cs="宋体"/>
          <w:color w:val="auto"/>
          <w:highlight w:val="none"/>
          <w:shd w:val="clear" w:color="auto" w:fill="FFFFFF"/>
        </w:rPr>
        <w:t>验收合格</w:t>
      </w:r>
      <w:r>
        <w:rPr>
          <w:rFonts w:hint="eastAsia" w:cs="宋体"/>
          <w:color w:val="auto"/>
          <w:highlight w:val="none"/>
          <w:shd w:val="clear" w:color="auto" w:fill="FFFFFF"/>
          <w:lang w:val="en-US"/>
        </w:rPr>
        <w:t>并</w:t>
      </w:r>
      <w:r>
        <w:rPr>
          <w:rFonts w:hint="eastAsia" w:cs="宋体"/>
          <w:color w:val="auto"/>
          <w:highlight w:val="none"/>
          <w:shd w:val="clear" w:color="auto" w:fill="FFFFFF"/>
        </w:rPr>
        <w:t>交付使用</w:t>
      </w:r>
      <w:r>
        <w:rPr>
          <w:rFonts w:hint="eastAsia" w:cs="宋体"/>
          <w:color w:val="auto"/>
          <w:highlight w:val="none"/>
        </w:rPr>
        <w:t>。</w:t>
      </w:r>
    </w:p>
    <w:p>
      <w:pPr>
        <w:pStyle w:val="40"/>
        <w:spacing w:before="0" w:beforeAutospacing="0" w:after="0" w:afterAutospacing="0" w:line="400" w:lineRule="exact"/>
        <w:rPr>
          <w:rFonts w:hint="eastAsia" w:cs="宋体"/>
          <w:b/>
          <w:bCs/>
          <w:color w:val="auto"/>
          <w:highlight w:val="none"/>
          <w:shd w:val="clear" w:color="auto" w:fill="FFFFFF"/>
          <w:lang w:val="en-US" w:eastAsia="zh-CN"/>
        </w:rPr>
      </w:pPr>
      <w:r>
        <w:rPr>
          <w:rFonts w:hint="eastAsia" w:cs="宋体"/>
          <w:b/>
          <w:bCs/>
          <w:color w:val="auto"/>
          <w:highlight w:val="none"/>
          <w:shd w:val="clear" w:color="auto" w:fill="FFFFFF"/>
        </w:rPr>
        <w:t>4、是否邀请</w:t>
      </w:r>
      <w:r>
        <w:rPr>
          <w:rFonts w:hint="eastAsia" w:cs="宋体"/>
          <w:b/>
          <w:bCs/>
          <w:color w:val="auto"/>
          <w:highlight w:val="none"/>
          <w:shd w:val="clear" w:color="auto" w:fill="FFFFFF"/>
          <w:lang w:val="en-US"/>
        </w:rPr>
        <w:t>供应商</w:t>
      </w:r>
      <w:r>
        <w:rPr>
          <w:rFonts w:hint="eastAsia" w:cs="宋体"/>
          <w:b/>
          <w:bCs/>
          <w:color w:val="auto"/>
          <w:highlight w:val="none"/>
          <w:shd w:val="clear" w:color="auto" w:fill="FFFFFF"/>
        </w:rPr>
        <w:t>参与验收：</w:t>
      </w:r>
      <w:r>
        <w:rPr>
          <w:rFonts w:hint="eastAsia" w:cs="宋体"/>
          <w:b/>
          <w:bCs/>
          <w:color w:val="auto"/>
          <w:highlight w:val="none"/>
          <w:shd w:val="clear" w:color="auto" w:fill="FFFFFF"/>
          <w:lang w:val="en-US" w:eastAsia="zh-CN"/>
        </w:rPr>
        <w:t>否</w:t>
      </w:r>
    </w:p>
    <w:p>
      <w:pPr>
        <w:pStyle w:val="40"/>
        <w:spacing w:before="0" w:beforeAutospacing="0" w:after="0" w:afterAutospacing="0" w:line="400" w:lineRule="exact"/>
        <w:rPr>
          <w:rFonts w:cs="宋体"/>
          <w:color w:val="auto"/>
          <w:highlight w:val="none"/>
        </w:rPr>
      </w:pPr>
      <w:r>
        <w:rPr>
          <w:rFonts w:hint="eastAsia" w:cs="宋体"/>
          <w:b/>
          <w:bCs/>
          <w:color w:val="auto"/>
          <w:highlight w:val="none"/>
          <w:shd w:val="clear" w:color="auto" w:fill="FFFFFF"/>
          <w:lang w:val="en-US" w:eastAsia="zh-CN"/>
        </w:rPr>
        <w:t>5</w:t>
      </w:r>
      <w:r>
        <w:rPr>
          <w:rFonts w:hint="eastAsia" w:cs="宋体"/>
          <w:b/>
          <w:bCs/>
          <w:color w:val="auto"/>
          <w:highlight w:val="none"/>
          <w:shd w:val="clear" w:color="auto" w:fill="FFFFFF"/>
        </w:rPr>
        <w:t>、验收方式数据表格</w:t>
      </w:r>
    </w:p>
    <w:tbl>
      <w:tblPr>
        <w:tblStyle w:val="45"/>
        <w:tblW w:w="4999" w:type="pct"/>
        <w:tblInd w:w="8"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autofit"/>
        <w:tblCellMar>
          <w:top w:w="0" w:type="dxa"/>
          <w:left w:w="0" w:type="dxa"/>
          <w:bottom w:w="0" w:type="dxa"/>
          <w:right w:w="0" w:type="dxa"/>
        </w:tblCellMar>
      </w:tblPr>
      <w:tblGrid>
        <w:gridCol w:w="1825"/>
        <w:gridCol w:w="7649"/>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blHeader/>
        </w:trPr>
        <w:tc>
          <w:tcPr>
            <w:tcW w:w="963" w:type="pct"/>
            <w:tcBorders>
              <w:top w:val="outset" w:color="auto" w:sz="6" w:space="0"/>
              <w:left w:val="outset" w:color="auto" w:sz="6" w:space="0"/>
              <w:bottom w:val="outset" w:color="auto" w:sz="6" w:space="0"/>
              <w:right w:val="outset" w:color="auto" w:sz="6" w:space="0"/>
            </w:tcBorders>
            <w:shd w:val="clear" w:color="auto" w:fill="FFFFFF"/>
            <w:vAlign w:val="center"/>
          </w:tcPr>
          <w:p>
            <w:pPr>
              <w:widowControl/>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验收期次</w:t>
            </w:r>
          </w:p>
        </w:tc>
        <w:tc>
          <w:tcPr>
            <w:tcW w:w="4036" w:type="pct"/>
            <w:tcBorders>
              <w:top w:val="outset" w:color="auto" w:sz="6" w:space="0"/>
              <w:left w:val="outset" w:color="auto" w:sz="6" w:space="0"/>
              <w:bottom w:val="outset" w:color="auto" w:sz="6" w:space="0"/>
              <w:right w:val="outset" w:color="auto" w:sz="6" w:space="0"/>
            </w:tcBorders>
            <w:shd w:val="clear" w:color="auto" w:fill="FFFFFF"/>
            <w:vAlign w:val="center"/>
          </w:tcPr>
          <w:p>
            <w:pPr>
              <w:widowControl/>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验收期次说明</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c>
          <w:tcPr>
            <w:tcW w:w="963" w:type="pct"/>
            <w:tcBorders>
              <w:top w:val="outset" w:color="auto" w:sz="6" w:space="0"/>
              <w:left w:val="outset" w:color="auto" w:sz="6" w:space="0"/>
              <w:bottom w:val="outset" w:color="auto" w:sz="6" w:space="0"/>
              <w:right w:val="outset" w:color="auto" w:sz="6" w:space="0"/>
            </w:tcBorders>
            <w:shd w:val="clear" w:color="auto" w:fill="FFFFFF"/>
            <w:vAlign w:val="center"/>
          </w:tcPr>
          <w:p>
            <w:pPr>
              <w:widowControl/>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1</w:t>
            </w:r>
          </w:p>
        </w:tc>
        <w:tc>
          <w:tcPr>
            <w:tcW w:w="4036" w:type="pct"/>
            <w:tcBorders>
              <w:top w:val="outset" w:color="auto" w:sz="6" w:space="0"/>
              <w:left w:val="outset" w:color="auto" w:sz="6" w:space="0"/>
              <w:bottom w:val="outset" w:color="auto" w:sz="6" w:space="0"/>
              <w:right w:val="outset" w:color="auto" w:sz="6" w:space="0"/>
            </w:tcBorders>
            <w:shd w:val="clear" w:color="auto" w:fill="FFFFFF"/>
            <w:vAlign w:val="center"/>
          </w:tcPr>
          <w:p>
            <w:pPr>
              <w:pStyle w:val="4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rPr>
              <w:t>按</w:t>
            </w:r>
            <w:r>
              <w:rPr>
                <w:rFonts w:hint="eastAsia" w:ascii="宋体" w:hAnsi="宋体" w:eastAsia="宋体" w:cs="宋体"/>
                <w:color w:val="auto"/>
                <w:sz w:val="24"/>
                <w:szCs w:val="24"/>
                <w:lang w:val="en-US" w:eastAsia="zh-CN"/>
              </w:rPr>
              <w:t>竞争性谈判</w:t>
            </w:r>
            <w:r>
              <w:rPr>
                <w:rFonts w:hint="eastAsia" w:ascii="宋体" w:hAnsi="宋体" w:eastAsia="宋体" w:cs="宋体"/>
                <w:color w:val="auto"/>
                <w:sz w:val="24"/>
                <w:szCs w:val="24"/>
              </w:rPr>
              <w:t>文件进行验收，符合《工程施工质量验收规范》及相关规程规范合格标准</w:t>
            </w:r>
            <w:r>
              <w:rPr>
                <w:rFonts w:hint="eastAsia" w:ascii="宋体" w:hAnsi="宋体" w:eastAsia="宋体" w:cs="宋体"/>
                <w:color w:val="auto"/>
                <w:sz w:val="24"/>
                <w:szCs w:val="24"/>
                <w:highlight w:val="none"/>
                <w:lang w:val="en-US"/>
              </w:rPr>
              <w:t>。</w:t>
            </w:r>
          </w:p>
        </w:tc>
      </w:tr>
    </w:tbl>
    <w:p>
      <w:pPr>
        <w:widowControl/>
        <w:spacing w:line="400" w:lineRule="exact"/>
        <w:jc w:val="left"/>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shd w:val="clear" w:color="auto" w:fill="FFFFFF"/>
        </w:rPr>
        <w:t>6、支付方式数据表格</w:t>
      </w:r>
    </w:p>
    <w:tbl>
      <w:tblPr>
        <w:tblStyle w:val="45"/>
        <w:tblW w:w="5000" w:type="pct"/>
        <w:tblCellSpacing w:w="0" w:type="dxa"/>
        <w:tblInd w:w="15"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1895"/>
        <w:gridCol w:w="1897"/>
        <w:gridCol w:w="5698"/>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Header/>
          <w:tblCellSpacing w:w="0" w:type="dxa"/>
        </w:trPr>
        <w:tc>
          <w:tcPr>
            <w:tcW w:w="998" w:type="pct"/>
            <w:tcBorders>
              <w:top w:val="outset" w:color="auto" w:sz="6" w:space="0"/>
              <w:left w:val="outset" w:color="auto" w:sz="6" w:space="0"/>
              <w:bottom w:val="outset" w:color="auto" w:sz="6" w:space="0"/>
              <w:right w:val="outset" w:color="auto" w:sz="6" w:space="0"/>
            </w:tcBorders>
            <w:vAlign w:val="center"/>
          </w:tcPr>
          <w:p>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支付期次</w:t>
            </w:r>
          </w:p>
        </w:tc>
        <w:tc>
          <w:tcPr>
            <w:tcW w:w="999" w:type="pct"/>
            <w:tcBorders>
              <w:top w:val="outset" w:color="auto" w:sz="6" w:space="0"/>
              <w:left w:val="outset" w:color="auto" w:sz="6" w:space="0"/>
              <w:bottom w:val="outset" w:color="auto" w:sz="6" w:space="0"/>
              <w:right w:val="outset" w:color="auto" w:sz="6" w:space="0"/>
            </w:tcBorders>
            <w:vAlign w:val="center"/>
          </w:tcPr>
          <w:p>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支付比例(%)</w:t>
            </w:r>
          </w:p>
        </w:tc>
        <w:tc>
          <w:tcPr>
            <w:tcW w:w="3001" w:type="pct"/>
            <w:tcBorders>
              <w:top w:val="outset" w:color="auto" w:sz="6" w:space="0"/>
              <w:left w:val="outset" w:color="auto" w:sz="6" w:space="0"/>
              <w:bottom w:val="outset" w:color="auto" w:sz="6" w:space="0"/>
              <w:right w:val="outset" w:color="auto" w:sz="6" w:space="0"/>
            </w:tcBorders>
            <w:vAlign w:val="center"/>
          </w:tcPr>
          <w:p>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支付期次说明</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trPr>
        <w:tc>
          <w:tcPr>
            <w:tcW w:w="0" w:type="auto"/>
            <w:tcBorders>
              <w:top w:val="outset" w:color="auto" w:sz="6" w:space="0"/>
              <w:left w:val="outset" w:color="auto" w:sz="6" w:space="0"/>
              <w:bottom w:val="outset" w:color="auto" w:sz="6" w:space="0"/>
              <w:right w:val="outset" w:color="auto" w:sz="6" w:space="0"/>
            </w:tcBorders>
            <w:vAlign w:val="center"/>
          </w:tcPr>
          <w:p>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1</w:t>
            </w:r>
          </w:p>
        </w:tc>
        <w:tc>
          <w:tcPr>
            <w:tcW w:w="0" w:type="auto"/>
            <w:tcBorders>
              <w:top w:val="outset" w:color="auto" w:sz="6" w:space="0"/>
              <w:left w:val="outset" w:color="auto" w:sz="6" w:space="0"/>
              <w:bottom w:val="outset" w:color="auto" w:sz="6" w:space="0"/>
              <w:right w:val="outset" w:color="auto" w:sz="6" w:space="0"/>
            </w:tcBorders>
            <w:vAlign w:val="center"/>
          </w:tcPr>
          <w:p>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0"/>
                <w:sz w:val="24"/>
                <w:szCs w:val="24"/>
                <w:highlight w:val="none"/>
                <w:lang w:val="en-US" w:eastAsia="zh-CN"/>
              </w:rPr>
              <w:t>90</w:t>
            </w:r>
          </w:p>
        </w:tc>
        <w:tc>
          <w:tcPr>
            <w:tcW w:w="0" w:type="auto"/>
            <w:tcBorders>
              <w:top w:val="outset" w:color="auto" w:sz="6" w:space="0"/>
              <w:left w:val="outset" w:color="auto" w:sz="6" w:space="0"/>
              <w:bottom w:val="outset" w:color="auto" w:sz="6" w:space="0"/>
              <w:right w:val="outset" w:color="auto" w:sz="6" w:space="0"/>
            </w:tcBorders>
            <w:vAlign w:val="center"/>
          </w:tcPr>
          <w:p>
            <w:pPr>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项目经验收合格后，采购人在</w:t>
            </w:r>
            <w:r>
              <w:rPr>
                <w:rFonts w:hint="eastAsia" w:ascii="宋体" w:hAnsi="宋体" w:eastAsia="宋体" w:cs="宋体"/>
                <w:color w:val="auto"/>
                <w:sz w:val="24"/>
                <w:szCs w:val="24"/>
                <w:highlight w:val="none"/>
                <w:lang w:val="en-US" w:eastAsia="zh-CN"/>
              </w:rPr>
              <w:t>收</w:t>
            </w:r>
            <w:r>
              <w:rPr>
                <w:rFonts w:hint="eastAsia" w:ascii="宋体" w:hAnsi="宋体" w:eastAsia="宋体" w:cs="宋体"/>
                <w:color w:val="auto"/>
                <w:sz w:val="24"/>
                <w:szCs w:val="24"/>
                <w:highlight w:val="none"/>
              </w:rPr>
              <w:t>到</w:t>
            </w:r>
            <w:r>
              <w:rPr>
                <w:rFonts w:hint="eastAsia" w:ascii="宋体" w:hAnsi="宋体" w:eastAsia="宋体" w:cs="宋体"/>
                <w:color w:val="auto"/>
                <w:sz w:val="24"/>
                <w:szCs w:val="24"/>
                <w:highlight w:val="none"/>
                <w:lang w:val="en-US" w:eastAsia="zh-CN"/>
              </w:rPr>
              <w:t>成交人</w:t>
            </w:r>
            <w:r>
              <w:rPr>
                <w:rFonts w:hint="eastAsia" w:ascii="宋体" w:hAnsi="宋体" w:eastAsia="宋体" w:cs="宋体"/>
                <w:color w:val="auto"/>
                <w:sz w:val="24"/>
                <w:szCs w:val="24"/>
                <w:highlight w:val="none"/>
              </w:rPr>
              <w:t>提供的等额增值税专用发票、验收合格材料、中标人书面请款申请等完整报销材料后 30日内对公转账支付项目</w:t>
            </w:r>
            <w:r>
              <w:rPr>
                <w:rFonts w:hint="eastAsia" w:ascii="宋体" w:hAnsi="宋体" w:eastAsia="宋体" w:cs="宋体"/>
                <w:color w:val="auto"/>
                <w:sz w:val="24"/>
                <w:szCs w:val="24"/>
                <w:highlight w:val="none"/>
                <w:lang w:val="en-US" w:eastAsia="zh-CN"/>
              </w:rPr>
              <w:t>90</w:t>
            </w:r>
            <w:r>
              <w:rPr>
                <w:rFonts w:hint="eastAsia" w:ascii="宋体" w:hAnsi="宋体" w:eastAsia="宋体" w:cs="宋体"/>
                <w:color w:val="auto"/>
                <w:sz w:val="24"/>
                <w:szCs w:val="24"/>
                <w:highlight w:val="none"/>
              </w:rPr>
              <w:t>%合同款</w:t>
            </w:r>
            <w:r>
              <w:rPr>
                <w:rFonts w:hint="eastAsia" w:ascii="宋体" w:hAnsi="宋体" w:eastAsia="宋体" w:cs="宋体"/>
                <w:color w:val="auto"/>
                <w:sz w:val="24"/>
                <w:szCs w:val="24"/>
                <w:highlight w:val="none"/>
                <w:lang w:eastAsia="zh-CN"/>
              </w:rPr>
              <w:t>，</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trPr>
        <w:tc>
          <w:tcPr>
            <w:tcW w:w="0" w:type="auto"/>
            <w:tcBorders>
              <w:top w:val="outset" w:color="auto" w:sz="6" w:space="0"/>
              <w:left w:val="outset" w:color="auto" w:sz="6" w:space="0"/>
              <w:bottom w:val="outset" w:color="auto" w:sz="6" w:space="0"/>
              <w:right w:val="outset" w:color="auto" w:sz="6" w:space="0"/>
            </w:tcBorders>
            <w:vAlign w:val="center"/>
          </w:tcPr>
          <w:p>
            <w:pPr>
              <w:widowControl/>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w:t>
            </w:r>
          </w:p>
        </w:tc>
        <w:tc>
          <w:tcPr>
            <w:tcW w:w="0" w:type="auto"/>
            <w:tcBorders>
              <w:top w:val="outset" w:color="auto" w:sz="6" w:space="0"/>
              <w:left w:val="outset" w:color="auto" w:sz="6" w:space="0"/>
              <w:bottom w:val="outset" w:color="auto" w:sz="6" w:space="0"/>
              <w:right w:val="outset" w:color="auto" w:sz="6" w:space="0"/>
            </w:tcBorders>
            <w:vAlign w:val="center"/>
          </w:tcPr>
          <w:p>
            <w:pPr>
              <w:widowControl/>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7</w:t>
            </w:r>
          </w:p>
        </w:tc>
        <w:tc>
          <w:tcPr>
            <w:tcW w:w="0" w:type="auto"/>
            <w:tcBorders>
              <w:top w:val="outset" w:color="auto" w:sz="6" w:space="0"/>
              <w:left w:val="outset" w:color="auto" w:sz="6" w:space="0"/>
              <w:bottom w:val="outset" w:color="auto" w:sz="6" w:space="0"/>
              <w:right w:val="outset" w:color="auto" w:sz="6" w:space="0"/>
            </w:tcBorders>
            <w:vAlign w:val="center"/>
          </w:tcPr>
          <w:p>
            <w:pPr>
              <w:widowControl/>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sz w:val="24"/>
                <w:szCs w:val="24"/>
              </w:rPr>
              <w:t>审核完成</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highlight w:val="none"/>
              </w:rPr>
              <w:t>采购人在</w:t>
            </w:r>
            <w:r>
              <w:rPr>
                <w:rFonts w:hint="eastAsia" w:ascii="宋体" w:hAnsi="宋体" w:eastAsia="宋体" w:cs="宋体"/>
                <w:color w:val="auto"/>
                <w:sz w:val="24"/>
                <w:szCs w:val="24"/>
                <w:highlight w:val="none"/>
                <w:lang w:val="en-US" w:eastAsia="zh-CN"/>
              </w:rPr>
              <w:t>收</w:t>
            </w:r>
            <w:r>
              <w:rPr>
                <w:rFonts w:hint="eastAsia" w:ascii="宋体" w:hAnsi="宋体" w:eastAsia="宋体" w:cs="宋体"/>
                <w:color w:val="auto"/>
                <w:sz w:val="24"/>
                <w:szCs w:val="24"/>
                <w:highlight w:val="none"/>
              </w:rPr>
              <w:t>到</w:t>
            </w:r>
            <w:r>
              <w:rPr>
                <w:rFonts w:hint="eastAsia" w:ascii="宋体" w:hAnsi="宋体" w:eastAsia="宋体" w:cs="宋体"/>
                <w:color w:val="auto"/>
                <w:sz w:val="24"/>
                <w:szCs w:val="24"/>
                <w:highlight w:val="none"/>
                <w:lang w:val="en-US" w:eastAsia="zh-CN"/>
              </w:rPr>
              <w:t>成交人</w:t>
            </w:r>
            <w:r>
              <w:rPr>
                <w:rFonts w:hint="eastAsia" w:ascii="宋体" w:hAnsi="宋体" w:eastAsia="宋体" w:cs="宋体"/>
                <w:color w:val="auto"/>
                <w:sz w:val="24"/>
                <w:szCs w:val="24"/>
                <w:highlight w:val="none"/>
              </w:rPr>
              <w:t>提供的等额增值税专用发票、</w:t>
            </w:r>
            <w:r>
              <w:rPr>
                <w:rFonts w:hint="eastAsia" w:ascii="宋体" w:hAnsi="宋体" w:eastAsia="宋体" w:cs="宋体"/>
                <w:color w:val="auto"/>
                <w:sz w:val="24"/>
                <w:szCs w:val="24"/>
                <w:highlight w:val="none"/>
                <w:lang w:val="en-US" w:eastAsia="zh-CN"/>
              </w:rPr>
              <w:t>成交人</w:t>
            </w:r>
            <w:r>
              <w:rPr>
                <w:rFonts w:hint="eastAsia" w:ascii="宋体" w:hAnsi="宋体" w:eastAsia="宋体" w:cs="宋体"/>
                <w:color w:val="auto"/>
                <w:sz w:val="24"/>
                <w:szCs w:val="24"/>
                <w:highlight w:val="none"/>
              </w:rPr>
              <w:t>书面请款申请等完整报销材料后 30日内对公转账支付</w:t>
            </w:r>
            <w:r>
              <w:rPr>
                <w:rFonts w:hint="eastAsia" w:ascii="宋体" w:hAnsi="宋体" w:eastAsia="宋体" w:cs="宋体"/>
                <w:color w:val="auto"/>
                <w:sz w:val="24"/>
                <w:szCs w:val="24"/>
                <w:lang w:val="en-US" w:eastAsia="zh-CN"/>
              </w:rPr>
              <w:t>合同款的7</w:t>
            </w: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trPr>
        <w:tc>
          <w:tcPr>
            <w:tcW w:w="0" w:type="auto"/>
            <w:tcBorders>
              <w:top w:val="outset" w:color="auto" w:sz="6" w:space="0"/>
              <w:left w:val="outset" w:color="auto" w:sz="6" w:space="0"/>
              <w:bottom w:val="outset" w:color="auto" w:sz="6" w:space="0"/>
              <w:right w:val="outset" w:color="auto" w:sz="6" w:space="0"/>
            </w:tcBorders>
            <w:vAlign w:val="center"/>
          </w:tcPr>
          <w:p>
            <w:pPr>
              <w:widowControl/>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3</w:t>
            </w:r>
          </w:p>
        </w:tc>
        <w:tc>
          <w:tcPr>
            <w:tcW w:w="0" w:type="auto"/>
            <w:tcBorders>
              <w:top w:val="outset" w:color="auto" w:sz="6" w:space="0"/>
              <w:left w:val="outset" w:color="auto" w:sz="6" w:space="0"/>
              <w:bottom w:val="outset" w:color="auto" w:sz="6" w:space="0"/>
              <w:right w:val="outset" w:color="auto" w:sz="6" w:space="0"/>
            </w:tcBorders>
            <w:vAlign w:val="center"/>
          </w:tcPr>
          <w:p>
            <w:pPr>
              <w:widowControl/>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3</w:t>
            </w:r>
          </w:p>
        </w:tc>
        <w:tc>
          <w:tcPr>
            <w:tcW w:w="0" w:type="auto"/>
            <w:tcBorders>
              <w:top w:val="outset" w:color="auto" w:sz="6" w:space="0"/>
              <w:left w:val="outset" w:color="auto" w:sz="6" w:space="0"/>
              <w:bottom w:val="outset" w:color="auto" w:sz="6" w:space="0"/>
              <w:right w:val="outset" w:color="auto" w:sz="6" w:space="0"/>
            </w:tcBorders>
            <w:vAlign w:val="center"/>
          </w:tcPr>
          <w:p>
            <w:pPr>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余款3%待缺陷责任期满后，</w:t>
            </w:r>
            <w:r>
              <w:rPr>
                <w:rFonts w:hint="eastAsia" w:ascii="宋体" w:hAnsi="宋体" w:eastAsia="宋体" w:cs="宋体"/>
                <w:color w:val="auto"/>
                <w:sz w:val="24"/>
                <w:szCs w:val="24"/>
                <w:highlight w:val="none"/>
              </w:rPr>
              <w:t>采购人在</w:t>
            </w:r>
            <w:r>
              <w:rPr>
                <w:rFonts w:hint="eastAsia" w:ascii="宋体" w:hAnsi="宋体" w:eastAsia="宋体" w:cs="宋体"/>
                <w:color w:val="auto"/>
                <w:sz w:val="24"/>
                <w:szCs w:val="24"/>
                <w:highlight w:val="none"/>
                <w:lang w:val="en-US" w:eastAsia="zh-CN"/>
              </w:rPr>
              <w:t>收</w:t>
            </w:r>
            <w:r>
              <w:rPr>
                <w:rFonts w:hint="eastAsia" w:ascii="宋体" w:hAnsi="宋体" w:eastAsia="宋体" w:cs="宋体"/>
                <w:color w:val="auto"/>
                <w:sz w:val="24"/>
                <w:szCs w:val="24"/>
                <w:highlight w:val="none"/>
              </w:rPr>
              <w:t>到</w:t>
            </w:r>
            <w:r>
              <w:rPr>
                <w:rFonts w:hint="eastAsia" w:ascii="宋体" w:hAnsi="宋体" w:eastAsia="宋体" w:cs="宋体"/>
                <w:color w:val="auto"/>
                <w:sz w:val="24"/>
                <w:szCs w:val="24"/>
                <w:highlight w:val="none"/>
                <w:lang w:val="en-US" w:eastAsia="zh-CN"/>
              </w:rPr>
              <w:t>成交人</w:t>
            </w:r>
            <w:r>
              <w:rPr>
                <w:rFonts w:hint="eastAsia" w:ascii="宋体" w:hAnsi="宋体" w:eastAsia="宋体" w:cs="宋体"/>
                <w:color w:val="auto"/>
                <w:sz w:val="24"/>
                <w:szCs w:val="24"/>
                <w:highlight w:val="none"/>
              </w:rPr>
              <w:t>提供的等额增值税专用发票、</w:t>
            </w:r>
            <w:r>
              <w:rPr>
                <w:rFonts w:hint="eastAsia" w:ascii="宋体" w:hAnsi="宋体" w:eastAsia="宋体" w:cs="宋体"/>
                <w:color w:val="auto"/>
                <w:sz w:val="24"/>
                <w:szCs w:val="24"/>
                <w:highlight w:val="none"/>
                <w:lang w:val="en-US" w:eastAsia="zh-CN"/>
              </w:rPr>
              <w:t>成交人</w:t>
            </w:r>
            <w:r>
              <w:rPr>
                <w:rFonts w:hint="eastAsia" w:ascii="宋体" w:hAnsi="宋体" w:eastAsia="宋体" w:cs="宋体"/>
                <w:color w:val="auto"/>
                <w:sz w:val="24"/>
                <w:szCs w:val="24"/>
                <w:highlight w:val="none"/>
              </w:rPr>
              <w:t>书面请款申请等完整报销材料后 30日内对公转账支付</w:t>
            </w:r>
            <w:r>
              <w:rPr>
                <w:rFonts w:hint="eastAsia" w:ascii="宋体" w:hAnsi="宋体" w:eastAsia="宋体" w:cs="宋体"/>
                <w:color w:val="auto"/>
                <w:sz w:val="24"/>
                <w:szCs w:val="24"/>
                <w:highlight w:val="none"/>
                <w:lang w:eastAsia="zh-CN"/>
              </w:rPr>
              <w:t>。</w:t>
            </w:r>
          </w:p>
        </w:tc>
      </w:tr>
    </w:tbl>
    <w:p>
      <w:pPr>
        <w:pStyle w:val="40"/>
        <w:widowControl/>
        <w:wordWrap w:val="0"/>
        <w:spacing w:before="0" w:beforeAutospacing="0" w:after="0" w:afterAutospacing="0" w:line="400" w:lineRule="exact"/>
        <w:rPr>
          <w:rFonts w:hint="eastAsia" w:ascii="宋体" w:hAnsi="宋体" w:cs="宋体"/>
          <w:color w:val="auto"/>
          <w:sz w:val="24"/>
          <w:szCs w:val="24"/>
          <w:highlight w:val="none"/>
        </w:rPr>
      </w:pPr>
      <w:r>
        <w:rPr>
          <w:rFonts w:hint="eastAsia" w:cs="宋体"/>
          <w:color w:val="auto"/>
          <w:sz w:val="24"/>
          <w:szCs w:val="24"/>
          <w:highlight w:val="none"/>
          <w:lang w:val="en-US" w:eastAsia="zh-CN"/>
        </w:rPr>
        <w:t>7</w:t>
      </w:r>
      <w:r>
        <w:rPr>
          <w:rFonts w:hint="eastAsia" w:ascii="宋体" w:hAnsi="宋体" w:cs="宋体"/>
          <w:color w:val="auto"/>
          <w:sz w:val="24"/>
          <w:szCs w:val="24"/>
          <w:highlight w:val="none"/>
          <w:lang w:val="en-US" w:eastAsia="zh-CN"/>
        </w:rPr>
        <w:t>、</w:t>
      </w:r>
      <w:r>
        <w:rPr>
          <w:rFonts w:hint="eastAsia" w:ascii="宋体" w:hAnsi="宋体" w:cs="宋体"/>
          <w:color w:val="auto"/>
          <w:sz w:val="24"/>
          <w:szCs w:val="24"/>
          <w:highlight w:val="none"/>
        </w:rPr>
        <w:t>履约保证金：缴纳</w:t>
      </w:r>
    </w:p>
    <w:p>
      <w:pPr>
        <w:pStyle w:val="40"/>
        <w:widowControl/>
        <w:wordWrap w:val="0"/>
        <w:spacing w:before="0" w:beforeAutospacing="0" w:after="0" w:afterAutospacing="0" w:line="400" w:lineRule="exact"/>
        <w:ind w:firstLine="480" w:firstLineChars="200"/>
        <w:rPr>
          <w:rFonts w:hint="eastAsia" w:cs="宋体"/>
          <w:i w:val="0"/>
          <w:iCs w:val="0"/>
          <w:caps w:val="0"/>
          <w:color w:val="auto"/>
          <w:spacing w:val="0"/>
          <w:sz w:val="24"/>
          <w:szCs w:val="24"/>
          <w:highlight w:val="none"/>
          <w:lang w:val="en-US" w:eastAsia="zh-CN"/>
        </w:rPr>
      </w:pPr>
      <w:r>
        <w:rPr>
          <w:rFonts w:hint="eastAsia" w:ascii="宋体" w:hAnsi="宋体" w:cs="宋体"/>
          <w:color w:val="auto"/>
          <w:sz w:val="24"/>
          <w:szCs w:val="24"/>
          <w:highlight w:val="none"/>
        </w:rPr>
        <w:t>本采购包履约保证金为合同金额的5.0%</w:t>
      </w:r>
      <w:r>
        <w:rPr>
          <w:rFonts w:hint="eastAsia" w:cs="宋体"/>
          <w:color w:val="auto"/>
          <w:sz w:val="24"/>
          <w:szCs w:val="24"/>
          <w:highlight w:val="none"/>
          <w:lang w:eastAsia="zh-CN"/>
        </w:rPr>
        <w:t>。</w:t>
      </w:r>
      <w:r>
        <w:rPr>
          <w:rFonts w:hint="eastAsia" w:ascii="宋体" w:hAnsi="宋体" w:cs="宋体"/>
          <w:color w:val="auto"/>
          <w:sz w:val="24"/>
          <w:szCs w:val="24"/>
          <w:highlight w:val="none"/>
        </w:rPr>
        <w:t>说明：</w:t>
      </w:r>
      <w:r>
        <w:rPr>
          <w:rFonts w:hint="eastAsia" w:cs="宋体"/>
          <w:color w:val="auto"/>
          <w:sz w:val="24"/>
          <w:szCs w:val="24"/>
          <w:highlight w:val="none"/>
          <w:lang w:val="en-US" w:eastAsia="zh-CN"/>
        </w:rPr>
        <w:t>成交人</w:t>
      </w:r>
      <w:r>
        <w:rPr>
          <w:rFonts w:hint="eastAsia" w:ascii="宋体" w:hAnsi="宋体" w:cs="宋体"/>
          <w:color w:val="auto"/>
          <w:sz w:val="24"/>
          <w:szCs w:val="24"/>
          <w:highlight w:val="none"/>
        </w:rPr>
        <w:t>在签订合同前，以转账、支票、银行无条件支付保函等非现金方式向采购人缴纳合同总金额 5%履约保证金，在合同履约期结束后且供应商在履约过程中无违约扣款后，在收到供应商书面申请 30天内无息退还。</w:t>
      </w:r>
    </w:p>
    <w:p>
      <w:pPr>
        <w:pStyle w:val="40"/>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firstLine="480"/>
        <w:jc w:val="left"/>
        <w:textAlignment w:val="auto"/>
        <w:rPr>
          <w:rFonts w:hint="eastAsia" w:ascii="微软雅黑" w:hAnsi="微软雅黑" w:eastAsia="微软雅黑" w:cs="微软雅黑"/>
          <w:i w:val="0"/>
          <w:iCs w:val="0"/>
          <w:caps w:val="0"/>
          <w:color w:val="auto"/>
          <w:spacing w:val="0"/>
          <w:sz w:val="24"/>
          <w:szCs w:val="24"/>
          <w:highlight w:val="none"/>
        </w:rPr>
      </w:pPr>
      <w:r>
        <w:rPr>
          <w:rFonts w:hint="eastAsia" w:cs="宋体"/>
          <w:i w:val="0"/>
          <w:iCs w:val="0"/>
          <w:caps w:val="0"/>
          <w:color w:val="auto"/>
          <w:spacing w:val="0"/>
          <w:sz w:val="24"/>
          <w:szCs w:val="24"/>
          <w:highlight w:val="none"/>
          <w:lang w:val="en-US" w:eastAsia="zh-CN"/>
        </w:rPr>
        <w:t>8</w:t>
      </w:r>
      <w:r>
        <w:rPr>
          <w:rFonts w:hint="eastAsia" w:ascii="宋体" w:hAnsi="宋体" w:eastAsia="宋体" w:cs="宋体"/>
          <w:i w:val="0"/>
          <w:iCs w:val="0"/>
          <w:caps w:val="0"/>
          <w:color w:val="auto"/>
          <w:spacing w:val="0"/>
          <w:sz w:val="24"/>
          <w:szCs w:val="24"/>
          <w:highlight w:val="none"/>
        </w:rPr>
        <w:t>、检验标准和方法</w:t>
      </w:r>
    </w:p>
    <w:p>
      <w:pPr>
        <w:pStyle w:val="40"/>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firstLine="480"/>
        <w:jc w:val="left"/>
        <w:textAlignment w:val="auto"/>
        <w:rPr>
          <w:rFonts w:hint="eastAsia" w:ascii="微软雅黑" w:hAnsi="微软雅黑" w:eastAsia="微软雅黑" w:cs="微软雅黑"/>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rPr>
        <w:t>(1)按工程量清单及现行《工程施工质量验收规范》和相关规范合格标准进行验收。验收前，</w:t>
      </w:r>
      <w:r>
        <w:rPr>
          <w:rFonts w:hint="eastAsia" w:ascii="宋体" w:hAnsi="宋体" w:eastAsia="宋体" w:cs="宋体"/>
          <w:i w:val="0"/>
          <w:iCs w:val="0"/>
          <w:caps w:val="0"/>
          <w:color w:val="auto"/>
          <w:spacing w:val="0"/>
          <w:sz w:val="24"/>
          <w:szCs w:val="24"/>
          <w:highlight w:val="none"/>
          <w:lang w:eastAsia="zh-CN"/>
        </w:rPr>
        <w:t>成交人</w:t>
      </w:r>
      <w:r>
        <w:rPr>
          <w:rFonts w:hint="eastAsia" w:ascii="宋体" w:hAnsi="宋体" w:eastAsia="宋体" w:cs="宋体"/>
          <w:i w:val="0"/>
          <w:iCs w:val="0"/>
          <w:caps w:val="0"/>
          <w:color w:val="auto"/>
          <w:spacing w:val="0"/>
          <w:sz w:val="24"/>
          <w:szCs w:val="24"/>
          <w:highlight w:val="none"/>
        </w:rPr>
        <w:t>向发包人提供施工材料的详细清单和竣工图纸及内页资料。</w:t>
      </w:r>
    </w:p>
    <w:p>
      <w:pPr>
        <w:pStyle w:val="40"/>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firstLine="480"/>
        <w:jc w:val="left"/>
        <w:textAlignment w:val="auto"/>
        <w:rPr>
          <w:rFonts w:hint="eastAsia" w:ascii="微软雅黑" w:hAnsi="微软雅黑" w:eastAsia="微软雅黑" w:cs="微软雅黑"/>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rPr>
        <w:t>(2)按国家规定的规范《建筑工程施工质量验收统一标准》(GB 50300－2013)验收标准验收。</w:t>
      </w:r>
    </w:p>
    <w:p>
      <w:pPr>
        <w:pStyle w:val="40"/>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firstLine="480"/>
        <w:jc w:val="left"/>
        <w:textAlignment w:val="auto"/>
        <w:rPr>
          <w:rFonts w:hint="eastAsia" w:ascii="微软雅黑" w:hAnsi="微软雅黑" w:eastAsia="微软雅黑" w:cs="微软雅黑"/>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rPr>
        <w:t>(3)</w:t>
      </w:r>
      <w:r>
        <w:rPr>
          <w:rFonts w:hint="eastAsia" w:ascii="宋体" w:hAnsi="宋体" w:eastAsia="宋体" w:cs="宋体"/>
          <w:i w:val="0"/>
          <w:iCs w:val="0"/>
          <w:caps w:val="0"/>
          <w:color w:val="auto"/>
          <w:spacing w:val="0"/>
          <w:sz w:val="24"/>
          <w:szCs w:val="24"/>
          <w:highlight w:val="none"/>
          <w:lang w:eastAsia="zh-CN"/>
        </w:rPr>
        <w:t>成交人</w:t>
      </w:r>
      <w:r>
        <w:rPr>
          <w:rFonts w:hint="eastAsia" w:ascii="宋体" w:hAnsi="宋体" w:eastAsia="宋体" w:cs="宋体"/>
          <w:i w:val="0"/>
          <w:iCs w:val="0"/>
          <w:caps w:val="0"/>
          <w:color w:val="auto"/>
          <w:spacing w:val="0"/>
          <w:sz w:val="24"/>
          <w:szCs w:val="24"/>
          <w:highlight w:val="none"/>
        </w:rPr>
        <w:t>应按照IS09001标准为工程的实施、竣工和弥补缺陷建立适当和可行的质量保证体系，并保证工程的实施、竣工和弥补缺陷的全部过程符合该质量保证体系的要求。</w:t>
      </w:r>
    </w:p>
    <w:p>
      <w:pPr>
        <w:pStyle w:val="40"/>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firstLine="480"/>
        <w:jc w:val="left"/>
        <w:textAlignment w:val="auto"/>
        <w:rPr>
          <w:rFonts w:hint="eastAsia" w:ascii="微软雅黑" w:hAnsi="微软雅黑" w:eastAsia="微软雅黑" w:cs="微软雅黑"/>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rPr>
        <w:t>(4)应按照质量保证体系的要求提供、填写、整理并保存任何必要的过程记录。这些过程记录应随时可供采购人或有关主管部门查阅。</w:t>
      </w:r>
    </w:p>
    <w:p>
      <w:pPr>
        <w:pStyle w:val="40"/>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firstLine="480"/>
        <w:jc w:val="left"/>
        <w:textAlignment w:val="auto"/>
        <w:rPr>
          <w:rFonts w:hint="eastAsia" w:ascii="微软雅黑" w:hAnsi="微软雅黑" w:eastAsia="微软雅黑" w:cs="微软雅黑"/>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rPr>
        <w:t>(5)任何隐蔽工程或中间验收部位在被覆盖或隐蔽之前，必须经过检验并得到采购人和委托监理的批准。</w:t>
      </w:r>
    </w:p>
    <w:p>
      <w:pPr>
        <w:pStyle w:val="40"/>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firstLine="480"/>
        <w:jc w:val="left"/>
        <w:textAlignment w:val="auto"/>
        <w:rPr>
          <w:rFonts w:hint="eastAsia" w:ascii="微软雅黑" w:hAnsi="微软雅黑" w:eastAsia="微软雅黑" w:cs="微软雅黑"/>
          <w:i w:val="0"/>
          <w:iCs w:val="0"/>
          <w:caps w:val="0"/>
          <w:color w:val="auto"/>
          <w:spacing w:val="0"/>
          <w:sz w:val="24"/>
          <w:szCs w:val="24"/>
          <w:highlight w:val="none"/>
        </w:rPr>
      </w:pPr>
      <w:r>
        <w:rPr>
          <w:rFonts w:hint="eastAsia" w:cs="宋体"/>
          <w:i w:val="0"/>
          <w:iCs w:val="0"/>
          <w:caps w:val="0"/>
          <w:color w:val="auto"/>
          <w:spacing w:val="0"/>
          <w:sz w:val="24"/>
          <w:szCs w:val="24"/>
          <w:highlight w:val="none"/>
          <w:lang w:val="en-US" w:eastAsia="zh-CN"/>
        </w:rPr>
        <w:t>9</w:t>
      </w:r>
      <w:r>
        <w:rPr>
          <w:rFonts w:hint="eastAsia" w:ascii="宋体" w:hAnsi="宋体" w:eastAsia="宋体" w:cs="宋体"/>
          <w:i w:val="0"/>
          <w:iCs w:val="0"/>
          <w:caps w:val="0"/>
          <w:color w:val="auto"/>
          <w:spacing w:val="0"/>
          <w:sz w:val="24"/>
          <w:szCs w:val="24"/>
          <w:highlight w:val="none"/>
        </w:rPr>
        <w:t>、缺陷责任期和售 后服务要求</w:t>
      </w:r>
    </w:p>
    <w:p>
      <w:pPr>
        <w:pStyle w:val="40"/>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firstLine="480"/>
        <w:jc w:val="left"/>
        <w:textAlignment w:val="auto"/>
        <w:rPr>
          <w:rFonts w:hint="eastAsia" w:ascii="微软雅黑" w:hAnsi="微软雅黑" w:eastAsia="微软雅黑" w:cs="微软雅黑"/>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rPr>
        <w:t>(1)缺陷责任期自实际竣工日期起计算，为</w:t>
      </w:r>
      <w:r>
        <w:rPr>
          <w:rFonts w:hint="eastAsia" w:cs="宋体"/>
          <w:i w:val="0"/>
          <w:iCs w:val="0"/>
          <w:caps w:val="0"/>
          <w:color w:val="auto"/>
          <w:spacing w:val="0"/>
          <w:sz w:val="24"/>
          <w:szCs w:val="24"/>
          <w:highlight w:val="none"/>
          <w:lang w:val="en-US" w:eastAsia="zh-CN"/>
        </w:rPr>
        <w:t>12</w:t>
      </w:r>
      <w:r>
        <w:rPr>
          <w:rFonts w:hint="eastAsia" w:ascii="宋体" w:hAnsi="宋体" w:eastAsia="宋体" w:cs="宋体"/>
          <w:i w:val="0"/>
          <w:iCs w:val="0"/>
          <w:caps w:val="0"/>
          <w:color w:val="auto"/>
          <w:spacing w:val="0"/>
          <w:sz w:val="24"/>
          <w:szCs w:val="24"/>
          <w:highlight w:val="none"/>
        </w:rPr>
        <w:t>个月。</w:t>
      </w:r>
    </w:p>
    <w:p>
      <w:pPr>
        <w:pStyle w:val="40"/>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firstLine="480"/>
        <w:jc w:val="left"/>
        <w:textAlignment w:val="auto"/>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rPr>
        <w:t>(2)缺陷责任期内出现的任何质量问题，</w:t>
      </w:r>
      <w:r>
        <w:rPr>
          <w:rFonts w:hint="eastAsia" w:ascii="宋体" w:hAnsi="宋体" w:eastAsia="宋体" w:cs="宋体"/>
          <w:i w:val="0"/>
          <w:iCs w:val="0"/>
          <w:caps w:val="0"/>
          <w:color w:val="auto"/>
          <w:spacing w:val="0"/>
          <w:sz w:val="24"/>
          <w:szCs w:val="24"/>
          <w:highlight w:val="none"/>
          <w:lang w:eastAsia="zh-CN"/>
        </w:rPr>
        <w:t>成交人</w:t>
      </w:r>
      <w:r>
        <w:rPr>
          <w:rFonts w:hint="eastAsia" w:ascii="宋体" w:hAnsi="宋体" w:eastAsia="宋体" w:cs="宋体"/>
          <w:i w:val="0"/>
          <w:iCs w:val="0"/>
          <w:caps w:val="0"/>
          <w:color w:val="auto"/>
          <w:spacing w:val="0"/>
          <w:sz w:val="24"/>
          <w:szCs w:val="24"/>
          <w:highlight w:val="none"/>
        </w:rPr>
        <w:t>应提供免费的维修。</w:t>
      </w:r>
      <w:r>
        <w:rPr>
          <w:rFonts w:hint="eastAsia" w:ascii="宋体" w:hAnsi="宋体" w:eastAsia="宋体" w:cs="宋体"/>
          <w:i w:val="0"/>
          <w:iCs w:val="0"/>
          <w:caps w:val="0"/>
          <w:color w:val="auto"/>
          <w:spacing w:val="0"/>
          <w:sz w:val="24"/>
          <w:szCs w:val="24"/>
          <w:highlight w:val="none"/>
          <w:lang w:eastAsia="zh-CN"/>
        </w:rPr>
        <w:t>成交人</w:t>
      </w:r>
      <w:r>
        <w:rPr>
          <w:rFonts w:hint="eastAsia" w:ascii="宋体" w:hAnsi="宋体" w:eastAsia="宋体" w:cs="宋体"/>
          <w:i w:val="0"/>
          <w:iCs w:val="0"/>
          <w:caps w:val="0"/>
          <w:color w:val="auto"/>
          <w:spacing w:val="0"/>
          <w:sz w:val="24"/>
          <w:szCs w:val="24"/>
          <w:highlight w:val="none"/>
        </w:rPr>
        <w:t>应及时修复或者免费更换材料并施工，直至满足质量合格要求。</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z w:val="24"/>
        </w:rPr>
      </w:pPr>
      <w:r>
        <w:rPr>
          <w:rFonts w:hint="eastAsia" w:ascii="宋体" w:hAnsi="宋体" w:cs="宋体"/>
          <w:color w:val="auto"/>
          <w:sz w:val="24"/>
          <w:lang w:val="en-US" w:eastAsia="zh-CN"/>
        </w:rPr>
        <w:t>10</w:t>
      </w:r>
      <w:r>
        <w:rPr>
          <w:rFonts w:hint="eastAsia" w:ascii="宋体" w:hAnsi="宋体" w:eastAsia="宋体" w:cs="宋体"/>
          <w:color w:val="auto"/>
          <w:sz w:val="24"/>
        </w:rPr>
        <w:t>、保密条款</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z w:val="24"/>
        </w:rPr>
      </w:pPr>
      <w:r>
        <w:rPr>
          <w:rFonts w:hint="eastAsia" w:ascii="宋体" w:hAnsi="宋体" w:cs="宋体"/>
          <w:color w:val="auto"/>
          <w:sz w:val="24"/>
          <w:lang w:val="en-US" w:eastAsia="zh-CN"/>
        </w:rPr>
        <w:t>10</w:t>
      </w:r>
      <w:r>
        <w:rPr>
          <w:rFonts w:hint="eastAsia" w:ascii="宋体" w:hAnsi="宋体" w:eastAsia="宋体" w:cs="宋体"/>
          <w:color w:val="auto"/>
          <w:sz w:val="24"/>
        </w:rPr>
        <w:t>.1成交人在履行合同中知悉的或收到的对方的财务、技术、产品信息、民警资料或其他工作上的文件资料、工作内容等予以保密，不得向本合同以外的任何第三方披露，签订合同附件《单位保密承诺书》并严格执行；进入采购人工作区域的工作人员需签订《个人保密承诺书》，严格履行保密义务。</w:t>
      </w:r>
    </w:p>
    <w:p>
      <w:pPr>
        <w:pStyle w:val="40"/>
        <w:keepNext w:val="0"/>
        <w:keepLines w:val="0"/>
        <w:widowControl/>
        <w:suppressLineNumbers w:val="0"/>
        <w:spacing w:before="0" w:beforeAutospacing="0" w:after="0" w:afterAutospacing="0" w:line="360" w:lineRule="atLeast"/>
        <w:ind w:left="0" w:right="0" w:firstLine="480"/>
        <w:rPr>
          <w:rFonts w:hint="eastAsia"/>
          <w:color w:val="auto"/>
        </w:rPr>
      </w:pPr>
      <w:r>
        <w:rPr>
          <w:rFonts w:hint="eastAsia" w:cs="宋体"/>
          <w:color w:val="auto"/>
          <w:sz w:val="24"/>
          <w:szCs w:val="24"/>
          <w:shd w:val="clear" w:fill="FFFFFF"/>
          <w:lang w:val="en-US" w:eastAsia="zh-CN"/>
        </w:rPr>
        <w:t>10</w:t>
      </w:r>
      <w:r>
        <w:rPr>
          <w:rFonts w:hint="eastAsia" w:ascii="宋体" w:hAnsi="宋体" w:eastAsia="宋体" w:cs="宋体"/>
          <w:color w:val="auto"/>
          <w:sz w:val="24"/>
          <w:szCs w:val="24"/>
          <w:shd w:val="clear" w:fill="FFFFFF"/>
          <w:lang w:val="en-US" w:eastAsia="zh-CN"/>
        </w:rPr>
        <w:t>.2</w:t>
      </w:r>
      <w:r>
        <w:rPr>
          <w:rFonts w:hint="eastAsia" w:ascii="宋体" w:hAnsi="宋体" w:eastAsia="宋体" w:cs="宋体"/>
          <w:color w:val="auto"/>
          <w:sz w:val="24"/>
          <w:szCs w:val="24"/>
          <w:shd w:val="clear" w:fill="FFFFFF"/>
        </w:rPr>
        <w:t>成交人进入采购人工作区域的工作人员需签订《个人保密承诺书》，严格履行保密义务。</w:t>
      </w:r>
      <w:r>
        <w:rPr>
          <w:rFonts w:hint="eastAsia" w:ascii="宋体" w:hAnsi="宋体" w:eastAsia="宋体" w:cs="宋体"/>
          <w:color w:val="auto"/>
          <w:sz w:val="24"/>
          <w:szCs w:val="24"/>
          <w:shd w:val="clear" w:fill="FFFFFF"/>
          <w:lang w:val="en-US" w:eastAsia="zh-CN"/>
        </w:rPr>
        <w:t>严禁成交人工作人员携带任何电子通讯设备（如手机）进入施工场所，禁止拍照、摄像等形式在网上或向其他人员泄露、公布采购人单位信息，</w:t>
      </w:r>
      <w:r>
        <w:rPr>
          <w:rFonts w:hint="eastAsia" w:ascii="宋体" w:hAnsi="宋体" w:eastAsia="宋体" w:cs="宋体"/>
          <w:color w:val="auto"/>
          <w:sz w:val="24"/>
          <w:szCs w:val="24"/>
          <w:shd w:val="clear" w:fill="FFFFFF"/>
        </w:rPr>
        <w:t>成交人进入采购人工作区域的工作人员违反本条约定泄露采购人的涉密信息的，应承担相应的法律责任，并有权要求其偿付2000元至20000元的违约金，造成采购人损失的，还应予以赔偿。本条款不因合同届满或解除而失效。</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z w:val="24"/>
        </w:rPr>
      </w:pPr>
      <w:r>
        <w:rPr>
          <w:rFonts w:hint="eastAsia" w:ascii="宋体" w:hAnsi="宋体" w:cs="宋体"/>
          <w:color w:val="auto"/>
          <w:sz w:val="24"/>
          <w:lang w:val="en-US" w:eastAsia="zh-CN"/>
        </w:rPr>
        <w:t>10</w:t>
      </w:r>
      <w:r>
        <w:rPr>
          <w:rFonts w:hint="eastAsia" w:ascii="宋体" w:hAnsi="宋体" w:eastAsia="宋体" w:cs="宋体"/>
          <w:color w:val="auto"/>
          <w:sz w:val="24"/>
        </w:rPr>
        <w:t>.</w:t>
      </w:r>
      <w:r>
        <w:rPr>
          <w:rFonts w:hint="eastAsia" w:ascii="宋体" w:hAnsi="宋体" w:eastAsia="宋体" w:cs="宋体"/>
          <w:color w:val="auto"/>
          <w:sz w:val="24"/>
          <w:lang w:val="en-US" w:eastAsia="zh-CN"/>
        </w:rPr>
        <w:t>3</w:t>
      </w:r>
      <w:r>
        <w:rPr>
          <w:rFonts w:hint="eastAsia" w:ascii="宋体" w:hAnsi="宋体" w:eastAsia="宋体" w:cs="宋体"/>
          <w:color w:val="auto"/>
          <w:sz w:val="24"/>
        </w:rPr>
        <w:t>违反本条约定泄露采购人的涉密信息的，应承担相应的法律责任，造成采购人损失的，应承担赔偿责任。</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z w:val="24"/>
        </w:rPr>
      </w:pPr>
      <w:r>
        <w:rPr>
          <w:rFonts w:hint="eastAsia" w:ascii="宋体" w:hAnsi="宋体" w:cs="宋体"/>
          <w:color w:val="auto"/>
          <w:sz w:val="24"/>
          <w:lang w:val="en-US" w:eastAsia="zh-CN"/>
        </w:rPr>
        <w:t>10</w:t>
      </w:r>
      <w:r>
        <w:rPr>
          <w:rFonts w:hint="eastAsia" w:ascii="宋体" w:hAnsi="宋体" w:eastAsia="宋体" w:cs="宋体"/>
          <w:color w:val="auto"/>
          <w:sz w:val="24"/>
        </w:rPr>
        <w:t>.</w:t>
      </w:r>
      <w:r>
        <w:rPr>
          <w:rFonts w:hint="eastAsia" w:ascii="宋体" w:hAnsi="宋体" w:eastAsia="宋体" w:cs="宋体"/>
          <w:color w:val="auto"/>
          <w:sz w:val="24"/>
          <w:lang w:val="en-US" w:eastAsia="zh-CN"/>
        </w:rPr>
        <w:t>4</w:t>
      </w:r>
      <w:r>
        <w:rPr>
          <w:rFonts w:hint="eastAsia" w:ascii="宋体" w:hAnsi="宋体" w:eastAsia="宋体" w:cs="宋体"/>
          <w:color w:val="auto"/>
          <w:sz w:val="24"/>
        </w:rPr>
        <w:t>本条款不因合同届满或解除而失效。</w:t>
      </w:r>
    </w:p>
    <w:p>
      <w:pPr>
        <w:pStyle w:val="40"/>
        <w:keepNext w:val="0"/>
        <w:keepLines w:val="0"/>
        <w:widowControl/>
        <w:suppressLineNumbers w:val="0"/>
        <w:spacing w:before="0" w:beforeAutospacing="0" w:after="0" w:afterAutospacing="0" w:line="360" w:lineRule="atLeast"/>
        <w:ind w:left="0" w:right="0" w:firstLine="480"/>
        <w:rPr>
          <w:color w:val="auto"/>
        </w:rPr>
      </w:pPr>
      <w:r>
        <w:rPr>
          <w:rFonts w:hint="eastAsia" w:cs="宋体"/>
          <w:color w:val="auto"/>
          <w:sz w:val="24"/>
          <w:lang w:val="en-US" w:eastAsia="zh-CN"/>
        </w:rPr>
        <w:t>11</w:t>
      </w:r>
      <w:r>
        <w:rPr>
          <w:rFonts w:hint="eastAsia" w:ascii="宋体" w:hAnsi="宋体" w:eastAsia="宋体" w:cs="宋体"/>
          <w:color w:val="auto"/>
          <w:sz w:val="24"/>
          <w:lang w:val="en-US" w:eastAsia="zh-CN"/>
        </w:rPr>
        <w:t>、</w:t>
      </w:r>
      <w:r>
        <w:rPr>
          <w:rFonts w:hint="eastAsia" w:ascii="宋体" w:hAnsi="宋体" w:eastAsia="宋体" w:cs="宋体"/>
          <w:color w:val="auto"/>
          <w:sz w:val="24"/>
          <w:szCs w:val="24"/>
          <w:shd w:val="clear" w:fill="FFFFFF"/>
        </w:rPr>
        <w:t>成交人应当告知其参与合同履行的工作人员（含司机），凡涉及与监狱有关的事项，均应严格遵守法律、法规、规章和监狱的监管安全规定，且不得有任何为罪犯传递讯息、现金、银行卡、音视频播放设备、储存介质、手机、毒品、枪支、刀具、烟、酒等及私自会见在押罪犯等行为。成交人工作人员如有违反本项的情形，成交人应无条件立即更换该工作人员，并将按监狱相关规定进行处罚，采购人有权终止合同并没收全部履约保证金，若触犯法律，将移送司法机关处理。</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z w:val="24"/>
        </w:rPr>
      </w:pPr>
      <w:r>
        <w:rPr>
          <w:rFonts w:hint="eastAsia" w:ascii="宋体" w:hAnsi="宋体" w:cs="宋体"/>
          <w:color w:val="auto"/>
          <w:sz w:val="24"/>
          <w:lang w:val="en-US" w:eastAsia="zh-CN"/>
        </w:rPr>
        <w:t>12</w:t>
      </w:r>
      <w:r>
        <w:rPr>
          <w:rFonts w:hint="eastAsia" w:ascii="宋体" w:hAnsi="宋体" w:eastAsia="宋体" w:cs="宋体"/>
          <w:color w:val="auto"/>
          <w:sz w:val="24"/>
        </w:rPr>
        <w:t>、廉政条款</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color w:val="auto"/>
        </w:rPr>
      </w:pPr>
      <w:r>
        <w:rPr>
          <w:rFonts w:hint="eastAsia" w:ascii="宋体" w:hAnsi="宋体" w:eastAsia="宋体" w:cs="宋体"/>
          <w:color w:val="auto"/>
          <w:sz w:val="24"/>
        </w:rPr>
        <w:t>成交人须与采购人签订合同附件《廉政合同》，成交人及其工作人员不得有任何形式行贿采购人工作人员的行为，若发现并被核查属实的，采购人有权解除合同，情节严重的，成交人及其工作人员还要承担相应的法律责任；采购人及其工作人员不得索要或接受成交人的礼金及吃请等，如有违反廉政纪律等行为的，依据有关规定给予党纪、政纪或组织处理，情节严重的，还应承担相应的法律责任。</w:t>
      </w:r>
    </w:p>
    <w:p>
      <w:pPr>
        <w:pStyle w:val="40"/>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firstLine="0"/>
        <w:jc w:val="left"/>
        <w:textAlignment w:val="auto"/>
        <w:rPr>
          <w:rFonts w:hint="eastAsia" w:ascii="微软雅黑" w:hAnsi="微软雅黑" w:eastAsia="微软雅黑" w:cs="微软雅黑"/>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rPr>
        <w:t>  </w:t>
      </w:r>
      <w:r>
        <w:rPr>
          <w:rFonts w:hint="eastAsia" w:cs="宋体"/>
          <w:i w:val="0"/>
          <w:iCs w:val="0"/>
          <w:caps w:val="0"/>
          <w:color w:val="auto"/>
          <w:spacing w:val="0"/>
          <w:sz w:val="24"/>
          <w:szCs w:val="24"/>
          <w:highlight w:val="none"/>
          <w:lang w:val="en-US" w:eastAsia="zh-CN"/>
        </w:rPr>
        <w:t>13</w:t>
      </w:r>
      <w:r>
        <w:rPr>
          <w:rFonts w:hint="eastAsia" w:ascii="宋体" w:hAnsi="宋体" w:eastAsia="宋体" w:cs="宋体"/>
          <w:i w:val="0"/>
          <w:iCs w:val="0"/>
          <w:caps w:val="0"/>
          <w:color w:val="auto"/>
          <w:spacing w:val="0"/>
          <w:sz w:val="24"/>
          <w:szCs w:val="24"/>
          <w:highlight w:val="none"/>
        </w:rPr>
        <w:t>、其他要求</w:t>
      </w:r>
    </w:p>
    <w:p>
      <w:pPr>
        <w:pStyle w:val="40"/>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firstLine="480"/>
        <w:jc w:val="left"/>
        <w:textAlignment w:val="auto"/>
        <w:rPr>
          <w:rFonts w:hint="eastAsia" w:ascii="微软雅黑" w:hAnsi="微软雅黑" w:eastAsia="微软雅黑" w:cs="微软雅黑"/>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rPr>
        <w:t>(1)</w:t>
      </w:r>
      <w:r>
        <w:rPr>
          <w:rFonts w:hint="eastAsia" w:ascii="宋体" w:hAnsi="宋体" w:eastAsia="宋体" w:cs="宋体"/>
          <w:i w:val="0"/>
          <w:iCs w:val="0"/>
          <w:caps w:val="0"/>
          <w:color w:val="auto"/>
          <w:spacing w:val="0"/>
          <w:sz w:val="24"/>
          <w:szCs w:val="24"/>
          <w:highlight w:val="none"/>
          <w:lang w:eastAsia="zh-CN"/>
        </w:rPr>
        <w:t>成交人</w:t>
      </w:r>
      <w:r>
        <w:rPr>
          <w:rFonts w:hint="eastAsia" w:ascii="宋体" w:hAnsi="宋体" w:eastAsia="宋体" w:cs="宋体"/>
          <w:i w:val="0"/>
          <w:iCs w:val="0"/>
          <w:caps w:val="0"/>
          <w:color w:val="auto"/>
          <w:spacing w:val="0"/>
          <w:sz w:val="24"/>
          <w:szCs w:val="24"/>
          <w:highlight w:val="none"/>
        </w:rPr>
        <w:t>安装结束后应在规定的交付使用时间之前将废物移离现场，清理妥当，费用由</w:t>
      </w:r>
      <w:r>
        <w:rPr>
          <w:rFonts w:hint="eastAsia" w:ascii="宋体" w:hAnsi="宋体" w:eastAsia="宋体" w:cs="宋体"/>
          <w:i w:val="0"/>
          <w:iCs w:val="0"/>
          <w:caps w:val="0"/>
          <w:color w:val="auto"/>
          <w:spacing w:val="0"/>
          <w:sz w:val="24"/>
          <w:szCs w:val="24"/>
          <w:highlight w:val="none"/>
          <w:lang w:eastAsia="zh-CN"/>
        </w:rPr>
        <w:t>成交人</w:t>
      </w:r>
      <w:r>
        <w:rPr>
          <w:rFonts w:hint="eastAsia" w:ascii="宋体" w:hAnsi="宋体" w:eastAsia="宋体" w:cs="宋体"/>
          <w:i w:val="0"/>
          <w:iCs w:val="0"/>
          <w:caps w:val="0"/>
          <w:color w:val="auto"/>
          <w:spacing w:val="0"/>
          <w:sz w:val="24"/>
          <w:szCs w:val="24"/>
          <w:highlight w:val="none"/>
        </w:rPr>
        <w:t>负责。</w:t>
      </w:r>
    </w:p>
    <w:p>
      <w:pPr>
        <w:pStyle w:val="40"/>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firstLine="480"/>
        <w:jc w:val="left"/>
        <w:textAlignment w:val="auto"/>
        <w:rPr>
          <w:rFonts w:hint="eastAsia" w:ascii="微软雅黑" w:hAnsi="微软雅黑" w:eastAsia="微软雅黑" w:cs="微软雅黑"/>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rPr>
        <w:t>(2)本</w:t>
      </w:r>
      <w:r>
        <w:rPr>
          <w:rFonts w:hint="eastAsia" w:ascii="宋体" w:hAnsi="宋体" w:eastAsia="宋体" w:cs="宋体"/>
          <w:i w:val="0"/>
          <w:iCs w:val="0"/>
          <w:caps w:val="0"/>
          <w:color w:val="auto"/>
          <w:spacing w:val="0"/>
          <w:sz w:val="24"/>
          <w:szCs w:val="24"/>
          <w:highlight w:val="none"/>
          <w:lang w:eastAsia="zh-CN"/>
        </w:rPr>
        <w:t>竞争性谈判文件</w:t>
      </w:r>
      <w:r>
        <w:rPr>
          <w:rFonts w:hint="eastAsia" w:ascii="宋体" w:hAnsi="宋体" w:eastAsia="宋体" w:cs="宋体"/>
          <w:i w:val="0"/>
          <w:iCs w:val="0"/>
          <w:caps w:val="0"/>
          <w:color w:val="auto"/>
          <w:spacing w:val="0"/>
          <w:sz w:val="24"/>
          <w:szCs w:val="24"/>
          <w:highlight w:val="none"/>
        </w:rPr>
        <w:t>未明确的其它约定事项或条款，待采购人与</w:t>
      </w:r>
      <w:r>
        <w:rPr>
          <w:rFonts w:hint="eastAsia" w:ascii="宋体" w:hAnsi="宋体" w:eastAsia="宋体" w:cs="宋体"/>
          <w:i w:val="0"/>
          <w:iCs w:val="0"/>
          <w:caps w:val="0"/>
          <w:color w:val="auto"/>
          <w:spacing w:val="0"/>
          <w:sz w:val="24"/>
          <w:szCs w:val="24"/>
          <w:highlight w:val="none"/>
          <w:lang w:eastAsia="zh-CN"/>
        </w:rPr>
        <w:t>成交人</w:t>
      </w:r>
      <w:r>
        <w:rPr>
          <w:rFonts w:hint="eastAsia" w:ascii="宋体" w:hAnsi="宋体" w:eastAsia="宋体" w:cs="宋体"/>
          <w:i w:val="0"/>
          <w:iCs w:val="0"/>
          <w:caps w:val="0"/>
          <w:color w:val="auto"/>
          <w:spacing w:val="0"/>
          <w:sz w:val="24"/>
          <w:szCs w:val="24"/>
          <w:highlight w:val="none"/>
        </w:rPr>
        <w:t>签订合同时，由双方协商订立。</w:t>
      </w:r>
    </w:p>
    <w:p>
      <w:pPr>
        <w:pStyle w:val="40"/>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firstLine="480"/>
        <w:jc w:val="left"/>
        <w:textAlignment w:val="auto"/>
        <w:rPr>
          <w:rFonts w:hint="eastAsia" w:ascii="微软雅黑" w:hAnsi="微软雅黑" w:eastAsia="微软雅黑" w:cs="微软雅黑"/>
          <w:i w:val="0"/>
          <w:iCs w:val="0"/>
          <w:caps w:val="0"/>
          <w:color w:val="auto"/>
          <w:spacing w:val="0"/>
          <w:sz w:val="24"/>
          <w:szCs w:val="24"/>
          <w:highlight w:val="none"/>
        </w:rPr>
      </w:pPr>
      <w:r>
        <w:rPr>
          <w:rFonts w:hint="eastAsia" w:cs="宋体"/>
          <w:i w:val="0"/>
          <w:iCs w:val="0"/>
          <w:caps w:val="0"/>
          <w:color w:val="auto"/>
          <w:spacing w:val="0"/>
          <w:sz w:val="24"/>
          <w:szCs w:val="24"/>
          <w:highlight w:val="none"/>
          <w:lang w:val="en-US" w:eastAsia="zh-CN"/>
        </w:rPr>
        <w:t>14</w:t>
      </w:r>
      <w:r>
        <w:rPr>
          <w:rFonts w:hint="eastAsia" w:ascii="宋体" w:hAnsi="宋体" w:eastAsia="宋体" w:cs="宋体"/>
          <w:i w:val="0"/>
          <w:iCs w:val="0"/>
          <w:caps w:val="0"/>
          <w:color w:val="auto"/>
          <w:spacing w:val="0"/>
          <w:sz w:val="24"/>
          <w:szCs w:val="24"/>
          <w:highlight w:val="none"/>
        </w:rPr>
        <w:t>、违约责任</w:t>
      </w:r>
    </w:p>
    <w:p>
      <w:pPr>
        <w:pStyle w:val="40"/>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firstLine="480"/>
        <w:jc w:val="left"/>
        <w:textAlignment w:val="auto"/>
        <w:rPr>
          <w:rFonts w:hint="eastAsia" w:ascii="微软雅黑" w:hAnsi="微软雅黑" w:eastAsia="微软雅黑" w:cs="微软雅黑"/>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rPr>
        <w:t>(1)因</w:t>
      </w:r>
      <w:r>
        <w:rPr>
          <w:rFonts w:hint="eastAsia" w:ascii="宋体" w:hAnsi="宋体" w:eastAsia="宋体" w:cs="宋体"/>
          <w:i w:val="0"/>
          <w:iCs w:val="0"/>
          <w:caps w:val="0"/>
          <w:color w:val="auto"/>
          <w:spacing w:val="0"/>
          <w:sz w:val="24"/>
          <w:szCs w:val="24"/>
          <w:highlight w:val="none"/>
          <w:lang w:eastAsia="zh-CN"/>
        </w:rPr>
        <w:t>成交人</w:t>
      </w:r>
      <w:r>
        <w:rPr>
          <w:rFonts w:hint="eastAsia" w:ascii="宋体" w:hAnsi="宋体" w:eastAsia="宋体" w:cs="宋体"/>
          <w:i w:val="0"/>
          <w:iCs w:val="0"/>
          <w:caps w:val="0"/>
          <w:color w:val="auto"/>
          <w:spacing w:val="0"/>
          <w:sz w:val="24"/>
          <w:szCs w:val="24"/>
          <w:highlight w:val="none"/>
        </w:rPr>
        <w:t>原因造成承包合同无法按时签订，视为</w:t>
      </w:r>
      <w:r>
        <w:rPr>
          <w:rFonts w:hint="eastAsia" w:ascii="宋体" w:hAnsi="宋体" w:eastAsia="宋体" w:cs="宋体"/>
          <w:i w:val="0"/>
          <w:iCs w:val="0"/>
          <w:caps w:val="0"/>
          <w:color w:val="auto"/>
          <w:spacing w:val="0"/>
          <w:sz w:val="24"/>
          <w:szCs w:val="24"/>
          <w:highlight w:val="none"/>
          <w:lang w:eastAsia="zh-CN"/>
        </w:rPr>
        <w:t>成交人</w:t>
      </w:r>
      <w:r>
        <w:rPr>
          <w:rFonts w:hint="eastAsia" w:ascii="宋体" w:hAnsi="宋体" w:eastAsia="宋体" w:cs="宋体"/>
          <w:i w:val="0"/>
          <w:iCs w:val="0"/>
          <w:caps w:val="0"/>
          <w:color w:val="auto"/>
          <w:spacing w:val="0"/>
          <w:sz w:val="24"/>
          <w:szCs w:val="24"/>
          <w:highlight w:val="none"/>
        </w:rPr>
        <w:t>违约，</w:t>
      </w:r>
      <w:r>
        <w:rPr>
          <w:rFonts w:hint="eastAsia" w:ascii="宋体" w:hAnsi="宋体" w:eastAsia="宋体" w:cs="宋体"/>
          <w:i w:val="0"/>
          <w:iCs w:val="0"/>
          <w:caps w:val="0"/>
          <w:color w:val="auto"/>
          <w:spacing w:val="0"/>
          <w:sz w:val="24"/>
          <w:szCs w:val="24"/>
          <w:highlight w:val="none"/>
          <w:lang w:eastAsia="zh-CN"/>
        </w:rPr>
        <w:t>成交人</w:t>
      </w:r>
      <w:r>
        <w:rPr>
          <w:rFonts w:hint="eastAsia" w:ascii="宋体" w:hAnsi="宋体" w:eastAsia="宋体" w:cs="宋体"/>
          <w:i w:val="0"/>
          <w:iCs w:val="0"/>
          <w:caps w:val="0"/>
          <w:color w:val="auto"/>
          <w:spacing w:val="0"/>
          <w:sz w:val="24"/>
          <w:szCs w:val="24"/>
          <w:highlight w:val="none"/>
        </w:rPr>
        <w:t>违约对采购人造成的损失的，需另行支付相应的赔偿。</w:t>
      </w:r>
    </w:p>
    <w:p>
      <w:pPr>
        <w:pStyle w:val="40"/>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firstLine="480"/>
        <w:jc w:val="left"/>
        <w:textAlignment w:val="auto"/>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rPr>
        <w:t>(2)在签定承包合同之后，</w:t>
      </w:r>
      <w:r>
        <w:rPr>
          <w:rFonts w:hint="eastAsia" w:ascii="宋体" w:hAnsi="宋体" w:eastAsia="宋体" w:cs="宋体"/>
          <w:i w:val="0"/>
          <w:iCs w:val="0"/>
          <w:caps w:val="0"/>
          <w:color w:val="auto"/>
          <w:spacing w:val="0"/>
          <w:sz w:val="24"/>
          <w:szCs w:val="24"/>
          <w:highlight w:val="none"/>
          <w:lang w:eastAsia="zh-CN"/>
        </w:rPr>
        <w:t>成交人</w:t>
      </w:r>
      <w:r>
        <w:rPr>
          <w:rFonts w:hint="eastAsia" w:ascii="宋体" w:hAnsi="宋体" w:eastAsia="宋体" w:cs="宋体"/>
          <w:i w:val="0"/>
          <w:iCs w:val="0"/>
          <w:caps w:val="0"/>
          <w:color w:val="auto"/>
          <w:spacing w:val="0"/>
          <w:sz w:val="24"/>
          <w:szCs w:val="24"/>
          <w:highlight w:val="none"/>
        </w:rPr>
        <w:t>要求解除合同的，视为</w:t>
      </w:r>
      <w:r>
        <w:rPr>
          <w:rFonts w:hint="eastAsia" w:ascii="宋体" w:hAnsi="宋体" w:eastAsia="宋体" w:cs="宋体"/>
          <w:i w:val="0"/>
          <w:iCs w:val="0"/>
          <w:caps w:val="0"/>
          <w:color w:val="auto"/>
          <w:spacing w:val="0"/>
          <w:sz w:val="24"/>
          <w:szCs w:val="24"/>
          <w:highlight w:val="none"/>
          <w:lang w:eastAsia="zh-CN"/>
        </w:rPr>
        <w:t>成交人</w:t>
      </w:r>
      <w:r>
        <w:rPr>
          <w:rFonts w:hint="eastAsia" w:ascii="宋体" w:hAnsi="宋体" w:eastAsia="宋体" w:cs="宋体"/>
          <w:i w:val="0"/>
          <w:iCs w:val="0"/>
          <w:caps w:val="0"/>
          <w:color w:val="auto"/>
          <w:spacing w:val="0"/>
          <w:sz w:val="24"/>
          <w:szCs w:val="24"/>
          <w:highlight w:val="none"/>
        </w:rPr>
        <w:t>违约，对采购人造成的损失的，</w:t>
      </w:r>
      <w:r>
        <w:rPr>
          <w:rFonts w:hint="eastAsia" w:ascii="宋体" w:hAnsi="宋体" w:eastAsia="宋体" w:cs="宋体"/>
          <w:i w:val="0"/>
          <w:iCs w:val="0"/>
          <w:caps w:val="0"/>
          <w:color w:val="auto"/>
          <w:spacing w:val="0"/>
          <w:sz w:val="24"/>
          <w:szCs w:val="24"/>
          <w:highlight w:val="none"/>
          <w:lang w:eastAsia="zh-CN"/>
        </w:rPr>
        <w:t>成交人</w:t>
      </w:r>
      <w:r>
        <w:rPr>
          <w:rFonts w:hint="eastAsia" w:ascii="宋体" w:hAnsi="宋体" w:eastAsia="宋体" w:cs="宋体"/>
          <w:i w:val="0"/>
          <w:iCs w:val="0"/>
          <w:caps w:val="0"/>
          <w:color w:val="auto"/>
          <w:spacing w:val="0"/>
          <w:sz w:val="24"/>
          <w:szCs w:val="24"/>
          <w:highlight w:val="none"/>
        </w:rPr>
        <w:t>需支付相应的赔偿。</w:t>
      </w:r>
    </w:p>
    <w:p>
      <w:pPr>
        <w:pStyle w:val="53"/>
        <w:ind w:firstLine="480" w:firstLineChars="200"/>
        <w:rPr>
          <w:rFonts w:hint="eastAsia" w:ascii="宋体" w:hAnsi="宋体" w:eastAsia="宋体" w:cs="宋体"/>
          <w:i w:val="0"/>
          <w:iCs w:val="0"/>
          <w:caps w:val="0"/>
          <w:color w:val="auto"/>
          <w:spacing w:val="0"/>
          <w:sz w:val="24"/>
          <w:szCs w:val="24"/>
          <w:shd w:val="clear" w:color="auto" w:fill="FFFFFF"/>
          <w:lang w:val="en-US" w:eastAsia="zh-CN"/>
        </w:rPr>
      </w:pPr>
      <w:r>
        <w:rPr>
          <w:rFonts w:hint="eastAsia" w:ascii="宋体" w:hAnsi="宋体" w:eastAsia="宋体" w:cs="宋体"/>
          <w:i w:val="0"/>
          <w:iCs w:val="0"/>
          <w:caps w:val="0"/>
          <w:color w:val="auto"/>
          <w:spacing w:val="0"/>
          <w:sz w:val="24"/>
          <w:szCs w:val="24"/>
          <w:highlight w:val="none"/>
          <w:lang w:eastAsia="zh-CN"/>
        </w:rPr>
        <w:t>（</w:t>
      </w:r>
      <w:r>
        <w:rPr>
          <w:rFonts w:hint="eastAsia" w:ascii="宋体" w:hAnsi="宋体" w:eastAsia="宋体" w:cs="宋体"/>
          <w:i w:val="0"/>
          <w:iCs w:val="0"/>
          <w:caps w:val="0"/>
          <w:color w:val="auto"/>
          <w:spacing w:val="0"/>
          <w:sz w:val="24"/>
          <w:szCs w:val="24"/>
          <w:highlight w:val="none"/>
          <w:lang w:val="en-US" w:eastAsia="zh-CN"/>
        </w:rPr>
        <w:t>3</w:t>
      </w:r>
      <w:r>
        <w:rPr>
          <w:rFonts w:hint="eastAsia" w:ascii="宋体" w:hAnsi="宋体" w:eastAsia="宋体" w:cs="宋体"/>
          <w:i w:val="0"/>
          <w:iCs w:val="0"/>
          <w:caps w:val="0"/>
          <w:color w:val="auto"/>
          <w:spacing w:val="0"/>
          <w:sz w:val="24"/>
          <w:szCs w:val="24"/>
          <w:highlight w:val="none"/>
          <w:lang w:eastAsia="zh-CN"/>
        </w:rPr>
        <w:t>）</w:t>
      </w:r>
      <w:r>
        <w:rPr>
          <w:rFonts w:hint="eastAsia" w:ascii="宋体" w:hAnsi="宋体" w:eastAsia="宋体" w:cs="宋体"/>
          <w:i w:val="0"/>
          <w:iCs w:val="0"/>
          <w:caps w:val="0"/>
          <w:color w:val="auto"/>
          <w:spacing w:val="0"/>
          <w:sz w:val="24"/>
          <w:szCs w:val="24"/>
          <w:highlight w:val="none"/>
          <w:lang w:val="en-US" w:eastAsia="zh-CN"/>
        </w:rPr>
        <w:t>成交人在缺陷责任期内，须履行相应的职责，</w:t>
      </w:r>
      <w:r>
        <w:rPr>
          <w:rFonts w:hint="eastAsia" w:ascii="宋体" w:hAnsi="宋体" w:eastAsia="宋体" w:cs="宋体"/>
          <w:i w:val="0"/>
          <w:iCs w:val="0"/>
          <w:caps w:val="0"/>
          <w:color w:val="auto"/>
          <w:spacing w:val="0"/>
          <w:sz w:val="24"/>
          <w:szCs w:val="24"/>
          <w:highlight w:val="none"/>
        </w:rPr>
        <w:t>缺陷责任期内出现的任何质量问题，</w:t>
      </w:r>
      <w:r>
        <w:rPr>
          <w:rFonts w:hint="eastAsia" w:ascii="宋体" w:hAnsi="宋体" w:eastAsia="宋体" w:cs="宋体"/>
          <w:i w:val="0"/>
          <w:iCs w:val="0"/>
          <w:caps w:val="0"/>
          <w:color w:val="auto"/>
          <w:spacing w:val="0"/>
          <w:sz w:val="24"/>
          <w:szCs w:val="24"/>
          <w:highlight w:val="none"/>
          <w:lang w:eastAsia="zh-CN"/>
        </w:rPr>
        <w:t>成交人</w:t>
      </w:r>
      <w:r>
        <w:rPr>
          <w:rFonts w:hint="eastAsia" w:ascii="宋体" w:hAnsi="宋体" w:eastAsia="宋体" w:cs="宋体"/>
          <w:i w:val="0"/>
          <w:iCs w:val="0"/>
          <w:caps w:val="0"/>
          <w:color w:val="auto"/>
          <w:spacing w:val="0"/>
          <w:sz w:val="24"/>
          <w:szCs w:val="24"/>
          <w:highlight w:val="none"/>
        </w:rPr>
        <w:t>应提供免费的维修。</w:t>
      </w:r>
      <w:r>
        <w:rPr>
          <w:rFonts w:hint="eastAsia" w:ascii="宋体" w:hAnsi="宋体" w:eastAsia="宋体" w:cs="宋体"/>
          <w:i w:val="0"/>
          <w:iCs w:val="0"/>
          <w:caps w:val="0"/>
          <w:color w:val="auto"/>
          <w:spacing w:val="0"/>
          <w:sz w:val="24"/>
          <w:szCs w:val="24"/>
          <w:highlight w:val="none"/>
          <w:lang w:eastAsia="zh-CN"/>
        </w:rPr>
        <w:t>成交人</w:t>
      </w:r>
      <w:r>
        <w:rPr>
          <w:rFonts w:hint="eastAsia" w:ascii="宋体" w:hAnsi="宋体" w:eastAsia="宋体" w:cs="宋体"/>
          <w:i w:val="0"/>
          <w:iCs w:val="0"/>
          <w:caps w:val="0"/>
          <w:color w:val="auto"/>
          <w:spacing w:val="0"/>
          <w:sz w:val="24"/>
          <w:szCs w:val="24"/>
          <w:highlight w:val="none"/>
        </w:rPr>
        <w:t>应及时修复或者免费更换材料并施工，直至满足质量合格要求</w:t>
      </w:r>
      <w:r>
        <w:rPr>
          <w:rFonts w:hint="eastAsia" w:ascii="宋体" w:hAnsi="宋体" w:eastAsia="宋体" w:cs="宋体"/>
          <w:i w:val="0"/>
          <w:iCs w:val="0"/>
          <w:caps w:val="0"/>
          <w:color w:val="auto"/>
          <w:spacing w:val="0"/>
          <w:sz w:val="24"/>
          <w:szCs w:val="24"/>
          <w:highlight w:val="none"/>
          <w:lang w:eastAsia="zh-CN"/>
        </w:rPr>
        <w:t>，</w:t>
      </w:r>
      <w:r>
        <w:rPr>
          <w:rFonts w:hint="eastAsia" w:ascii="宋体" w:hAnsi="宋体" w:eastAsia="宋体" w:cs="宋体"/>
          <w:i w:val="0"/>
          <w:iCs w:val="0"/>
          <w:caps w:val="0"/>
          <w:color w:val="auto"/>
          <w:spacing w:val="0"/>
          <w:sz w:val="24"/>
          <w:szCs w:val="24"/>
          <w:highlight w:val="none"/>
          <w:lang w:val="en-US" w:eastAsia="zh-CN"/>
        </w:rPr>
        <w:t>未履行响应职责的，视为成交人违约，成交人</w:t>
      </w:r>
      <w:r>
        <w:rPr>
          <w:rFonts w:hint="eastAsia" w:ascii="宋体" w:hAnsi="宋体" w:eastAsia="宋体" w:cs="宋体"/>
          <w:i w:val="0"/>
          <w:iCs w:val="0"/>
          <w:caps w:val="0"/>
          <w:color w:val="auto"/>
          <w:spacing w:val="0"/>
          <w:sz w:val="24"/>
          <w:szCs w:val="24"/>
          <w:shd w:val="clear" w:color="auto" w:fill="FFFFFF"/>
        </w:rPr>
        <w:t>应按合同总价的</w:t>
      </w:r>
      <w:r>
        <w:rPr>
          <w:rFonts w:hint="eastAsia" w:ascii="宋体" w:hAnsi="宋体" w:eastAsia="宋体" w:cs="宋体"/>
          <w:i w:val="0"/>
          <w:iCs w:val="0"/>
          <w:caps w:val="0"/>
          <w:color w:val="auto"/>
          <w:spacing w:val="0"/>
          <w:sz w:val="24"/>
          <w:szCs w:val="24"/>
          <w:shd w:val="clear" w:color="auto" w:fill="FFFFFF"/>
          <w:lang w:val="en-US" w:eastAsia="zh-CN"/>
        </w:rPr>
        <w:t>3</w:t>
      </w:r>
      <w:r>
        <w:rPr>
          <w:rFonts w:hint="eastAsia" w:ascii="宋体" w:hAnsi="宋体" w:eastAsia="宋体" w:cs="宋体"/>
          <w:i w:val="0"/>
          <w:iCs w:val="0"/>
          <w:caps w:val="0"/>
          <w:color w:val="auto"/>
          <w:spacing w:val="0"/>
          <w:sz w:val="24"/>
          <w:szCs w:val="24"/>
          <w:shd w:val="clear" w:color="auto" w:fill="FFFFFF"/>
        </w:rPr>
        <w:t>%向采购人支付违约金</w:t>
      </w:r>
      <w:r>
        <w:rPr>
          <w:rFonts w:hint="eastAsia" w:ascii="宋体" w:hAnsi="宋体" w:eastAsia="宋体" w:cs="宋体"/>
          <w:i w:val="0"/>
          <w:iCs w:val="0"/>
          <w:caps w:val="0"/>
          <w:color w:val="auto"/>
          <w:spacing w:val="0"/>
          <w:sz w:val="24"/>
          <w:szCs w:val="24"/>
          <w:shd w:val="clear" w:color="auto" w:fill="FFFFFF"/>
          <w:lang w:val="en-US" w:eastAsia="zh-CN"/>
        </w:rPr>
        <w:t>.</w:t>
      </w:r>
    </w:p>
    <w:p>
      <w:pPr>
        <w:pStyle w:val="53"/>
        <w:keepNext/>
        <w:keepLines/>
        <w:pageBreakBefore w:val="0"/>
        <w:widowControl w:val="0"/>
        <w:kinsoku/>
        <w:wordWrap/>
        <w:overflowPunct/>
        <w:topLinePunct w:val="0"/>
        <w:autoSpaceDE/>
        <w:autoSpaceDN/>
        <w:bidi w:val="0"/>
        <w:adjustRightInd w:val="0"/>
        <w:snapToGrid/>
        <w:ind w:firstLine="240" w:firstLineChars="100"/>
        <w:jc w:val="left"/>
        <w:textAlignment w:val="baseline"/>
        <w:rPr>
          <w:rFonts w:hint="eastAsia" w:ascii="宋体" w:hAnsi="宋体" w:eastAsia="宋体" w:cs="宋体"/>
          <w:color w:val="auto"/>
          <w:highlight w:val="none"/>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合同履行期间，成交人未按合同规定的时间履行项目的，成交人对项目逾期交付的，每逾期一天，按500元/天偿付违约金，逾期超过15个日历天（含15个日历天），采购人有权单方面解除合同</w:t>
      </w:r>
      <w:r>
        <w:rPr>
          <w:rFonts w:hint="eastAsia" w:ascii="宋体" w:hAnsi="宋体" w:eastAsia="宋体" w:cs="宋体"/>
          <w:color w:val="auto"/>
          <w:highlight w:val="none"/>
        </w:rPr>
        <w:t>，没收履约保证金</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同时成交人向采购人支付合同总价的10%作为违约金。</w:t>
      </w:r>
      <w:r>
        <w:rPr>
          <w:rFonts w:hint="eastAsia" w:ascii="宋体" w:hAnsi="宋体" w:eastAsia="宋体" w:cs="宋体"/>
          <w:color w:val="auto"/>
          <w:highlight w:val="none"/>
        </w:rPr>
        <w:br w:type="textWrapping"/>
      </w:r>
      <w:r>
        <w:rPr>
          <w:rFonts w:hint="eastAsia" w:ascii="宋体" w:hAnsi="宋体" w:eastAsia="宋体" w:cs="宋体"/>
          <w:color w:val="auto"/>
          <w:highlight w:val="none"/>
        </w:rPr>
        <w:t> </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成交人在施工中的安全责任出现任何安全事故，成交人须负全责， 因成交人原因发生重大质量事故，采购人有权终止合同并对已完成的工程量不予支付合同款项，另成交人还须向采购人支付不低于合同总价的10%作为赔偿金，并按有关质量管理办法规定执行。同时采购人有权报相关行政主管部门对其进行处罚。</w:t>
      </w:r>
    </w:p>
    <w:p>
      <w:pPr>
        <w:pStyle w:val="53"/>
        <w:keepNext/>
        <w:keepLines/>
        <w:pageBreakBefore w:val="0"/>
        <w:widowControl w:val="0"/>
        <w:kinsoku/>
        <w:wordWrap/>
        <w:overflowPunct/>
        <w:topLinePunct w:val="0"/>
        <w:autoSpaceDE/>
        <w:autoSpaceDN/>
        <w:bidi w:val="0"/>
        <w:adjustRightInd w:val="0"/>
        <w:snapToGrid/>
        <w:ind w:firstLine="240" w:firstLineChars="100"/>
        <w:jc w:val="left"/>
        <w:textAlignment w:val="baseline"/>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6）成交人未按照工程量清单、工程预算、技术标准、国家颁布的施工规范和福建省有关现行管理办法及地方标准进行施工安装，导致工程质量未达到合格标准，采购人有权提出返工和补救要求，直到质量达到合格标准，而由此产生的一切损失（包括延误工期罚款）和施工费用均由成交人负责，严重的采购人有权没收其履约保证金。</w:t>
      </w:r>
    </w:p>
    <w:p>
      <w:pPr>
        <w:pStyle w:val="40"/>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firstLine="480"/>
        <w:jc w:val="left"/>
        <w:textAlignment w:val="auto"/>
        <w:rPr>
          <w:rFonts w:hint="eastAsia" w:ascii="微软雅黑" w:hAnsi="微软雅黑" w:eastAsia="微软雅黑" w:cs="微软雅黑"/>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rPr>
        <w:t>(</w:t>
      </w:r>
      <w:r>
        <w:rPr>
          <w:rFonts w:hint="eastAsia" w:cs="宋体"/>
          <w:i w:val="0"/>
          <w:iCs w:val="0"/>
          <w:caps w:val="0"/>
          <w:color w:val="auto"/>
          <w:spacing w:val="0"/>
          <w:sz w:val="24"/>
          <w:szCs w:val="24"/>
          <w:highlight w:val="none"/>
          <w:lang w:val="en-US" w:eastAsia="zh-CN"/>
        </w:rPr>
        <w:t>7</w:t>
      </w:r>
      <w:r>
        <w:rPr>
          <w:rFonts w:hint="eastAsia" w:ascii="宋体" w:hAnsi="宋体" w:eastAsia="宋体" w:cs="宋体"/>
          <w:i w:val="0"/>
          <w:iCs w:val="0"/>
          <w:caps w:val="0"/>
          <w:color w:val="auto"/>
          <w:spacing w:val="0"/>
          <w:sz w:val="24"/>
          <w:szCs w:val="24"/>
          <w:highlight w:val="none"/>
        </w:rPr>
        <w:t>)因</w:t>
      </w:r>
      <w:r>
        <w:rPr>
          <w:rFonts w:hint="eastAsia" w:ascii="宋体" w:hAnsi="宋体" w:eastAsia="宋体" w:cs="宋体"/>
          <w:i w:val="0"/>
          <w:iCs w:val="0"/>
          <w:caps w:val="0"/>
          <w:color w:val="auto"/>
          <w:spacing w:val="0"/>
          <w:sz w:val="24"/>
          <w:szCs w:val="24"/>
          <w:highlight w:val="none"/>
          <w:lang w:eastAsia="zh-CN"/>
        </w:rPr>
        <w:t>成交人</w:t>
      </w:r>
      <w:r>
        <w:rPr>
          <w:rFonts w:hint="eastAsia" w:ascii="宋体" w:hAnsi="宋体" w:eastAsia="宋体" w:cs="宋体"/>
          <w:i w:val="0"/>
          <w:iCs w:val="0"/>
          <w:caps w:val="0"/>
          <w:color w:val="auto"/>
          <w:spacing w:val="0"/>
          <w:sz w:val="24"/>
          <w:szCs w:val="24"/>
          <w:highlight w:val="none"/>
        </w:rPr>
        <w:t>原因发生重大质量事故，除依约承担赔偿责任外，还将按有关质量管理办法规定执行。同时，采购人有权保留更换</w:t>
      </w:r>
      <w:r>
        <w:rPr>
          <w:rFonts w:hint="eastAsia" w:ascii="宋体" w:hAnsi="宋体" w:eastAsia="宋体" w:cs="宋体"/>
          <w:i w:val="0"/>
          <w:iCs w:val="0"/>
          <w:caps w:val="0"/>
          <w:color w:val="auto"/>
          <w:spacing w:val="0"/>
          <w:sz w:val="24"/>
          <w:szCs w:val="24"/>
          <w:highlight w:val="none"/>
          <w:lang w:eastAsia="zh-CN"/>
        </w:rPr>
        <w:t>成交人</w:t>
      </w:r>
      <w:r>
        <w:rPr>
          <w:rFonts w:hint="eastAsia" w:ascii="宋体" w:hAnsi="宋体" w:eastAsia="宋体" w:cs="宋体"/>
          <w:i w:val="0"/>
          <w:iCs w:val="0"/>
          <w:caps w:val="0"/>
          <w:color w:val="auto"/>
          <w:spacing w:val="0"/>
          <w:sz w:val="24"/>
          <w:szCs w:val="24"/>
          <w:highlight w:val="none"/>
        </w:rPr>
        <w:t>的权利，并报相关行政主管部门处罚。</w:t>
      </w:r>
    </w:p>
    <w:p>
      <w:pPr>
        <w:pStyle w:val="40"/>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firstLine="480"/>
        <w:jc w:val="left"/>
        <w:textAlignment w:val="auto"/>
        <w:rPr>
          <w:rFonts w:hint="eastAsia" w:ascii="微软雅黑" w:hAnsi="微软雅黑" w:eastAsia="微软雅黑" w:cs="微软雅黑"/>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rPr>
        <w:t>(</w:t>
      </w:r>
      <w:r>
        <w:rPr>
          <w:rFonts w:hint="eastAsia" w:cs="宋体"/>
          <w:i w:val="0"/>
          <w:iCs w:val="0"/>
          <w:caps w:val="0"/>
          <w:color w:val="auto"/>
          <w:spacing w:val="0"/>
          <w:sz w:val="24"/>
          <w:szCs w:val="24"/>
          <w:highlight w:val="none"/>
          <w:lang w:val="en-US" w:eastAsia="zh-CN"/>
        </w:rPr>
        <w:t>8</w:t>
      </w:r>
      <w:r>
        <w:rPr>
          <w:rFonts w:hint="eastAsia" w:ascii="宋体" w:hAnsi="宋体" w:eastAsia="宋体" w:cs="宋体"/>
          <w:i w:val="0"/>
          <w:iCs w:val="0"/>
          <w:caps w:val="0"/>
          <w:color w:val="auto"/>
          <w:spacing w:val="0"/>
          <w:sz w:val="24"/>
          <w:szCs w:val="24"/>
          <w:highlight w:val="none"/>
        </w:rPr>
        <w:t>)若发生死亡安全事故，除按国家有关安全管理规定及采购人有关安全管理办法执行外，并报相关行政主管部门处罚；发生重大安全事故或特大安全事故，除按国家有关安全管理规定及采购人有关安全管理办法执行外，采购人有权终止合同，给采购人造成的损失，还应承担赔偿责任。</w:t>
      </w:r>
    </w:p>
    <w:p>
      <w:pPr>
        <w:pStyle w:val="40"/>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firstLine="480"/>
        <w:jc w:val="left"/>
        <w:textAlignment w:val="auto"/>
        <w:rPr>
          <w:rFonts w:hint="eastAsia" w:ascii="微软雅黑" w:hAnsi="微软雅黑" w:eastAsia="微软雅黑" w:cs="微软雅黑"/>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rPr>
        <w:t>(</w:t>
      </w:r>
      <w:r>
        <w:rPr>
          <w:rFonts w:hint="eastAsia" w:cs="宋体"/>
          <w:i w:val="0"/>
          <w:iCs w:val="0"/>
          <w:caps w:val="0"/>
          <w:color w:val="auto"/>
          <w:spacing w:val="0"/>
          <w:sz w:val="24"/>
          <w:szCs w:val="24"/>
          <w:highlight w:val="none"/>
          <w:lang w:val="en-US" w:eastAsia="zh-CN"/>
        </w:rPr>
        <w:t>9</w:t>
      </w:r>
      <w:r>
        <w:rPr>
          <w:rFonts w:hint="eastAsia" w:ascii="宋体" w:hAnsi="宋体" w:eastAsia="宋体" w:cs="宋体"/>
          <w:i w:val="0"/>
          <w:iCs w:val="0"/>
          <w:caps w:val="0"/>
          <w:color w:val="auto"/>
          <w:spacing w:val="0"/>
          <w:sz w:val="24"/>
          <w:szCs w:val="24"/>
          <w:highlight w:val="none"/>
        </w:rPr>
        <w:t>)在明确违约责任后，</w:t>
      </w:r>
      <w:r>
        <w:rPr>
          <w:rFonts w:hint="eastAsia" w:ascii="宋体" w:hAnsi="宋体" w:eastAsia="宋体" w:cs="宋体"/>
          <w:i w:val="0"/>
          <w:iCs w:val="0"/>
          <w:caps w:val="0"/>
          <w:color w:val="auto"/>
          <w:spacing w:val="0"/>
          <w:sz w:val="24"/>
          <w:szCs w:val="24"/>
          <w:highlight w:val="none"/>
          <w:lang w:eastAsia="zh-CN"/>
        </w:rPr>
        <w:t>成交人</w:t>
      </w:r>
      <w:r>
        <w:rPr>
          <w:rFonts w:hint="eastAsia" w:ascii="宋体" w:hAnsi="宋体" w:eastAsia="宋体" w:cs="宋体"/>
          <w:i w:val="0"/>
          <w:iCs w:val="0"/>
          <w:caps w:val="0"/>
          <w:color w:val="auto"/>
          <w:spacing w:val="0"/>
          <w:sz w:val="24"/>
          <w:szCs w:val="24"/>
          <w:highlight w:val="none"/>
        </w:rPr>
        <w:t>应在接到书面通知书起七天内支付违约金、赔偿金等。</w:t>
      </w:r>
    </w:p>
    <w:p>
      <w:pPr>
        <w:pStyle w:val="40"/>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firstLine="480"/>
        <w:jc w:val="left"/>
        <w:textAlignment w:val="auto"/>
        <w:rPr>
          <w:rFonts w:hint="eastAsia" w:ascii="微软雅黑" w:hAnsi="微软雅黑" w:eastAsia="微软雅黑" w:cs="微软雅黑"/>
          <w:i w:val="0"/>
          <w:iCs w:val="0"/>
          <w:caps w:val="0"/>
          <w:color w:val="auto"/>
          <w:spacing w:val="0"/>
          <w:sz w:val="24"/>
          <w:szCs w:val="24"/>
          <w:highlight w:val="none"/>
        </w:rPr>
      </w:pPr>
      <w:r>
        <w:rPr>
          <w:rFonts w:hint="eastAsia" w:cs="宋体"/>
          <w:i w:val="0"/>
          <w:iCs w:val="0"/>
          <w:caps w:val="0"/>
          <w:color w:val="auto"/>
          <w:spacing w:val="0"/>
          <w:sz w:val="24"/>
          <w:szCs w:val="24"/>
          <w:highlight w:val="none"/>
          <w:lang w:val="en-US" w:eastAsia="zh-CN"/>
        </w:rPr>
        <w:t>14</w:t>
      </w:r>
      <w:r>
        <w:rPr>
          <w:rFonts w:hint="eastAsia" w:ascii="宋体" w:hAnsi="宋体" w:eastAsia="宋体" w:cs="宋体"/>
          <w:i w:val="0"/>
          <w:iCs w:val="0"/>
          <w:caps w:val="0"/>
          <w:color w:val="auto"/>
          <w:spacing w:val="0"/>
          <w:sz w:val="24"/>
          <w:szCs w:val="24"/>
          <w:highlight w:val="none"/>
        </w:rPr>
        <w:t>、知识产权</w:t>
      </w:r>
    </w:p>
    <w:p>
      <w:pPr>
        <w:pStyle w:val="40"/>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firstLine="480"/>
        <w:jc w:val="left"/>
        <w:textAlignment w:val="auto"/>
        <w:rPr>
          <w:rFonts w:hint="eastAsia" w:ascii="微软雅黑" w:hAnsi="微软雅黑" w:eastAsia="微软雅黑" w:cs="微软雅黑"/>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rPr>
        <w:t>投标人须保障采购人在使用该货物或其任何一部分时不受到第三方关于侵犯专 利权、商 标权或工业设 计权等知识产权的指控。如果任何第三方提出侵权指控与采购人无关，投标人须与第三方交涉并承担可能发生的责任与一切费用。如采购人因此而遭致损失的，投标人应赔偿该损失。</w:t>
      </w:r>
    </w:p>
    <w:p>
      <w:pPr>
        <w:pStyle w:val="40"/>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firstLine="480"/>
        <w:jc w:val="left"/>
        <w:textAlignment w:val="auto"/>
        <w:rPr>
          <w:rFonts w:hint="eastAsia" w:ascii="微软雅黑" w:hAnsi="微软雅黑" w:eastAsia="微软雅黑" w:cs="微软雅黑"/>
          <w:i w:val="0"/>
          <w:iCs w:val="0"/>
          <w:caps w:val="0"/>
          <w:color w:val="auto"/>
          <w:spacing w:val="0"/>
          <w:sz w:val="24"/>
          <w:szCs w:val="24"/>
          <w:highlight w:val="none"/>
        </w:rPr>
      </w:pPr>
      <w:r>
        <w:rPr>
          <w:rFonts w:hint="eastAsia" w:cs="宋体"/>
          <w:i w:val="0"/>
          <w:iCs w:val="0"/>
          <w:caps w:val="0"/>
          <w:color w:val="auto"/>
          <w:spacing w:val="0"/>
          <w:sz w:val="24"/>
          <w:szCs w:val="24"/>
          <w:highlight w:val="none"/>
          <w:lang w:val="en-US" w:eastAsia="zh-CN"/>
        </w:rPr>
        <w:t>15</w:t>
      </w:r>
      <w:r>
        <w:rPr>
          <w:rFonts w:hint="eastAsia" w:ascii="宋体" w:hAnsi="宋体" w:eastAsia="宋体" w:cs="宋体"/>
          <w:i w:val="0"/>
          <w:iCs w:val="0"/>
          <w:caps w:val="0"/>
          <w:color w:val="auto"/>
          <w:spacing w:val="0"/>
          <w:sz w:val="24"/>
          <w:szCs w:val="24"/>
          <w:highlight w:val="none"/>
        </w:rPr>
        <w:t>、仲裁、诉讼条款</w:t>
      </w:r>
    </w:p>
    <w:p>
      <w:pPr>
        <w:pStyle w:val="40"/>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firstLine="480"/>
        <w:jc w:val="left"/>
        <w:textAlignment w:val="auto"/>
        <w:rPr>
          <w:rFonts w:hint="eastAsia" w:ascii="微软雅黑" w:hAnsi="微软雅黑" w:eastAsia="微软雅黑" w:cs="微软雅黑"/>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rPr>
        <w:t>因采购或与采购合同有关的一切事项发生争议，由采购人和</w:t>
      </w:r>
      <w:r>
        <w:rPr>
          <w:rFonts w:hint="eastAsia" w:ascii="宋体" w:hAnsi="宋体" w:eastAsia="宋体" w:cs="宋体"/>
          <w:i w:val="0"/>
          <w:iCs w:val="0"/>
          <w:caps w:val="0"/>
          <w:color w:val="auto"/>
          <w:spacing w:val="0"/>
          <w:sz w:val="24"/>
          <w:szCs w:val="24"/>
          <w:highlight w:val="none"/>
          <w:lang w:eastAsia="zh-CN"/>
        </w:rPr>
        <w:t>成交人</w:t>
      </w:r>
      <w:r>
        <w:rPr>
          <w:rFonts w:hint="eastAsia" w:ascii="宋体" w:hAnsi="宋体" w:eastAsia="宋体" w:cs="宋体"/>
          <w:i w:val="0"/>
          <w:iCs w:val="0"/>
          <w:caps w:val="0"/>
          <w:color w:val="auto"/>
          <w:spacing w:val="0"/>
          <w:sz w:val="24"/>
          <w:szCs w:val="24"/>
          <w:highlight w:val="none"/>
        </w:rPr>
        <w:t>双方友好协商解决。协商不成的，按以下第(1)种方式解决：</w:t>
      </w:r>
    </w:p>
    <w:p>
      <w:pPr>
        <w:pStyle w:val="40"/>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firstLine="480"/>
        <w:jc w:val="left"/>
        <w:textAlignment w:val="auto"/>
        <w:rPr>
          <w:rFonts w:hint="eastAsia" w:ascii="微软雅黑" w:hAnsi="微软雅黑" w:eastAsia="微软雅黑" w:cs="微软雅黑"/>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rPr>
        <w:t>(1)向有管辖权的人民法院提起诉讼；</w:t>
      </w:r>
    </w:p>
    <w:p>
      <w:pPr>
        <w:pStyle w:val="40"/>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firstLine="480"/>
        <w:jc w:val="left"/>
        <w:textAlignment w:val="auto"/>
        <w:rPr>
          <w:rFonts w:hint="eastAsia" w:ascii="微软雅黑" w:hAnsi="微软雅黑" w:eastAsia="微软雅黑" w:cs="微软雅黑"/>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rPr>
        <w:t>(2)向采购人所在地仲裁委员会申请仲裁。</w:t>
      </w:r>
    </w:p>
    <w:p>
      <w:pPr>
        <w:pStyle w:val="40"/>
        <w:widowControl/>
        <w:spacing w:before="0" w:beforeAutospacing="0" w:after="0" w:afterAutospacing="0" w:line="440" w:lineRule="exact"/>
        <w:ind w:firstLine="480" w:firstLineChars="200"/>
        <w:rPr>
          <w:rFonts w:hint="eastAsia" w:ascii="微软雅黑" w:hAnsi="微软雅黑" w:eastAsia="微软雅黑" w:cs="微软雅黑"/>
          <w:color w:val="auto"/>
          <w:sz w:val="27"/>
          <w:szCs w:val="27"/>
          <w:highlight w:val="none"/>
        </w:rPr>
      </w:pPr>
      <w:r>
        <w:rPr>
          <w:rFonts w:hint="eastAsia" w:ascii="宋体" w:hAnsi="宋体" w:cs="宋体"/>
          <w:color w:val="auto"/>
          <w:highlight w:val="none"/>
          <w:shd w:val="clear" w:color="auto" w:fill="FFFFFF"/>
        </w:rPr>
        <w:t> </w:t>
      </w:r>
    </w:p>
    <w:p>
      <w:pPr>
        <w:spacing w:line="360" w:lineRule="auto"/>
        <w:outlineLvl w:val="0"/>
        <w:rPr>
          <w:rFonts w:ascii="宋体" w:hAnsi="宋体" w:cs="宋体"/>
          <w:b/>
          <w:color w:val="auto"/>
          <w:sz w:val="32"/>
          <w:szCs w:val="32"/>
          <w:highlight w:val="none"/>
        </w:rPr>
      </w:pPr>
    </w:p>
    <w:p>
      <w:pPr>
        <w:rPr>
          <w:rFonts w:hint="eastAsia" w:ascii="宋体" w:hAnsi="宋体" w:cs="宋体"/>
          <w:b/>
          <w:color w:val="auto"/>
          <w:sz w:val="32"/>
          <w:szCs w:val="32"/>
          <w:highlight w:val="none"/>
        </w:rPr>
      </w:pPr>
      <w:r>
        <w:rPr>
          <w:rFonts w:hint="eastAsia" w:ascii="宋体" w:hAnsi="宋体" w:cs="宋体"/>
          <w:b/>
          <w:color w:val="auto"/>
          <w:sz w:val="32"/>
          <w:szCs w:val="32"/>
          <w:highlight w:val="none"/>
        </w:rPr>
        <w:br w:type="page"/>
      </w:r>
    </w:p>
    <w:p>
      <w:pPr>
        <w:spacing w:line="360" w:lineRule="auto"/>
        <w:jc w:val="center"/>
        <w:outlineLvl w:val="0"/>
        <w:rPr>
          <w:rFonts w:ascii="宋体" w:hAnsi="宋体" w:cs="宋体"/>
          <w:bCs/>
          <w:color w:val="auto"/>
          <w:sz w:val="24"/>
          <w:highlight w:val="none"/>
        </w:rPr>
      </w:pPr>
      <w:r>
        <w:rPr>
          <w:rFonts w:hint="eastAsia" w:ascii="宋体" w:hAnsi="宋体" w:cs="宋体"/>
          <w:b/>
          <w:color w:val="auto"/>
          <w:sz w:val="32"/>
          <w:szCs w:val="32"/>
          <w:highlight w:val="none"/>
        </w:rPr>
        <w:t xml:space="preserve">第四章    </w:t>
      </w:r>
      <w:r>
        <w:rPr>
          <w:rFonts w:hint="eastAsia" w:ascii="宋体" w:hAnsi="宋体" w:cs="宋体"/>
          <w:b/>
          <w:color w:val="auto"/>
          <w:sz w:val="36"/>
          <w:highlight w:val="none"/>
        </w:rPr>
        <w:t>采购合同（参考文本）</w:t>
      </w:r>
    </w:p>
    <w:p>
      <w:pPr>
        <w:spacing w:line="420" w:lineRule="exact"/>
        <w:ind w:left="-284"/>
        <w:jc w:val="right"/>
        <w:rPr>
          <w:rFonts w:hint="eastAsia" w:ascii="宋体" w:hAnsi="宋体" w:cs="宋体"/>
          <w:color w:val="auto"/>
          <w:sz w:val="24"/>
          <w:highlight w:val="none"/>
        </w:rPr>
      </w:pPr>
      <w:r>
        <w:rPr>
          <w:rFonts w:hint="eastAsia" w:ascii="宋体" w:hAnsi="宋体" w:cs="宋体"/>
          <w:color w:val="auto"/>
          <w:sz w:val="24"/>
          <w:highlight w:val="none"/>
        </w:rPr>
        <w:t>合同号：</w:t>
      </w:r>
    </w:p>
    <w:p>
      <w:pPr>
        <w:spacing w:line="420" w:lineRule="exact"/>
        <w:ind w:left="-284" w:firstLine="720" w:firstLineChars="30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rPr>
        <w:t>甲方：__________________</w:t>
      </w:r>
    </w:p>
    <w:p>
      <w:pPr>
        <w:pStyle w:val="4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right="0" w:firstLine="42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rPr>
        <w:t>乙方：__________________</w:t>
      </w:r>
    </w:p>
    <w:p>
      <w:pPr>
        <w:pStyle w:val="4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right="0" w:firstLine="42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rPr>
        <w:t>根据项目编号为_______的______项目（以下简称：“本项目”）的招标结果，乙方为中标人。现经甲乙双方友好协商，就以下事项达成一致并签订本合同：</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right="0"/>
        <w:jc w:val="left"/>
        <w:textAlignment w:val="auto"/>
        <w:rPr>
          <w:rFonts w:hint="eastAsia" w:ascii="宋体" w:hAnsi="宋体" w:eastAsia="宋体" w:cs="宋体"/>
          <w:b/>
          <w:bCs/>
          <w:color w:val="auto"/>
          <w:sz w:val="24"/>
          <w:szCs w:val="24"/>
        </w:rPr>
      </w:pPr>
      <w:r>
        <w:rPr>
          <w:rFonts w:hint="eastAsia" w:ascii="宋体" w:hAnsi="宋体" w:eastAsia="宋体" w:cs="宋体"/>
          <w:b/>
          <w:bCs/>
          <w:i w:val="0"/>
          <w:iCs w:val="0"/>
          <w:caps w:val="0"/>
          <w:color w:val="auto"/>
          <w:spacing w:val="0"/>
          <w:sz w:val="24"/>
          <w:szCs w:val="24"/>
        </w:rPr>
        <w:t>1、下列合同文件是构成本合同不可分割的部分</w:t>
      </w:r>
    </w:p>
    <w:p>
      <w:pPr>
        <w:pStyle w:val="4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right="0" w:firstLine="42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rPr>
        <w:t>1.1合同条款；</w:t>
      </w:r>
    </w:p>
    <w:p>
      <w:pPr>
        <w:pStyle w:val="4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right="0" w:firstLine="42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rPr>
        <w:t>1.2招标文件、乙方的投标文件；</w:t>
      </w:r>
    </w:p>
    <w:p>
      <w:pPr>
        <w:pStyle w:val="4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right="0" w:firstLine="42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rPr>
        <w:t>1.3其他文件或材料：</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right="0"/>
        <w:jc w:val="left"/>
        <w:textAlignment w:val="auto"/>
        <w:rPr>
          <w:rFonts w:hint="eastAsia" w:ascii="宋体" w:hAnsi="宋体" w:eastAsia="宋体" w:cs="宋体"/>
          <w:b/>
          <w:bCs/>
          <w:color w:val="auto"/>
          <w:sz w:val="24"/>
          <w:szCs w:val="24"/>
        </w:rPr>
      </w:pPr>
      <w:r>
        <w:rPr>
          <w:rFonts w:hint="eastAsia" w:ascii="宋体" w:hAnsi="宋体" w:eastAsia="宋体" w:cs="宋体"/>
          <w:b/>
          <w:bCs/>
          <w:i w:val="0"/>
          <w:iCs w:val="0"/>
          <w:caps w:val="0"/>
          <w:color w:val="auto"/>
          <w:spacing w:val="0"/>
          <w:sz w:val="24"/>
          <w:szCs w:val="24"/>
        </w:rPr>
        <w:t>2、合同标的</w:t>
      </w:r>
    </w:p>
    <w:p>
      <w:pPr>
        <w:keepNext w:val="0"/>
        <w:keepLines w:val="0"/>
        <w:pageBreakBefore w:val="0"/>
        <w:widowControl/>
        <w:suppressLineNumbers w:val="0"/>
        <w:kinsoku/>
        <w:overflowPunct/>
        <w:topLinePunct w:val="0"/>
        <w:autoSpaceDE/>
        <w:autoSpaceDN/>
        <w:bidi w:val="0"/>
        <w:adjustRightInd/>
        <w:snapToGrid/>
        <w:spacing w:beforeAutospacing="0" w:afterAutospacing="0" w:line="400" w:lineRule="exact"/>
        <w:ind w:left="0" w:right="0"/>
        <w:jc w:val="left"/>
        <w:textAlignment w:val="auto"/>
        <w:rPr>
          <w:color w:val="auto"/>
        </w:rPr>
      </w:pP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right="0"/>
        <w:jc w:val="left"/>
        <w:textAlignment w:val="auto"/>
        <w:rPr>
          <w:rFonts w:hint="eastAsia" w:ascii="宋体" w:hAnsi="宋体" w:eastAsia="宋体" w:cs="宋体"/>
          <w:b/>
          <w:bCs/>
          <w:color w:val="auto"/>
          <w:sz w:val="24"/>
          <w:szCs w:val="24"/>
        </w:rPr>
      </w:pPr>
      <w:r>
        <w:rPr>
          <w:rFonts w:hint="eastAsia" w:ascii="宋体" w:hAnsi="宋体" w:eastAsia="宋体" w:cs="宋体"/>
          <w:b/>
          <w:bCs/>
          <w:i w:val="0"/>
          <w:iCs w:val="0"/>
          <w:caps w:val="0"/>
          <w:color w:val="auto"/>
          <w:spacing w:val="0"/>
          <w:sz w:val="24"/>
          <w:szCs w:val="24"/>
        </w:rPr>
        <w:t>3、合同总金额</w:t>
      </w:r>
    </w:p>
    <w:p>
      <w:pPr>
        <w:pStyle w:val="4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right="0" w:firstLine="42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rPr>
        <w:t>3.1合同总金额为人民币大写：</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right="0"/>
        <w:jc w:val="left"/>
        <w:textAlignment w:val="auto"/>
        <w:rPr>
          <w:rFonts w:hint="eastAsia" w:ascii="宋体" w:hAnsi="宋体" w:eastAsia="宋体" w:cs="宋体"/>
          <w:b/>
          <w:bCs/>
          <w:color w:val="auto"/>
          <w:sz w:val="24"/>
          <w:szCs w:val="24"/>
        </w:rPr>
      </w:pPr>
      <w:r>
        <w:rPr>
          <w:rFonts w:hint="eastAsia" w:ascii="宋体" w:hAnsi="宋体" w:eastAsia="宋体" w:cs="宋体"/>
          <w:b/>
          <w:bCs/>
          <w:i w:val="0"/>
          <w:iCs w:val="0"/>
          <w:caps w:val="0"/>
          <w:color w:val="auto"/>
          <w:spacing w:val="0"/>
          <w:sz w:val="24"/>
          <w:szCs w:val="24"/>
        </w:rPr>
        <w:t>4、合同标的交付时间、地点和条件</w:t>
      </w:r>
    </w:p>
    <w:p>
      <w:pPr>
        <w:pStyle w:val="4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right="0" w:firstLine="42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rPr>
        <w:t>4.1交付时间：</w:t>
      </w:r>
    </w:p>
    <w:p>
      <w:pPr>
        <w:pStyle w:val="4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right="0" w:firstLine="42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rPr>
        <w:t>4.2交付地点：</w:t>
      </w:r>
    </w:p>
    <w:p>
      <w:pPr>
        <w:pStyle w:val="4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right="0" w:firstLine="42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rPr>
        <w:t>4.3交付条件：</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right="0"/>
        <w:jc w:val="left"/>
        <w:textAlignment w:val="auto"/>
        <w:rPr>
          <w:rFonts w:hint="eastAsia" w:ascii="宋体" w:hAnsi="宋体" w:eastAsia="宋体" w:cs="宋体"/>
          <w:b/>
          <w:bCs/>
          <w:color w:val="auto"/>
          <w:sz w:val="24"/>
          <w:szCs w:val="24"/>
        </w:rPr>
      </w:pPr>
      <w:r>
        <w:rPr>
          <w:rFonts w:hint="eastAsia" w:ascii="宋体" w:hAnsi="宋体" w:eastAsia="宋体" w:cs="宋体"/>
          <w:b/>
          <w:bCs/>
          <w:i w:val="0"/>
          <w:iCs w:val="0"/>
          <w:caps w:val="0"/>
          <w:color w:val="auto"/>
          <w:spacing w:val="0"/>
          <w:sz w:val="24"/>
          <w:szCs w:val="24"/>
        </w:rPr>
        <w:t>5、合同标的应符合招标文件、乙方投标文件的规定或约定，具体如下：</w:t>
      </w:r>
    </w:p>
    <w:p>
      <w:pPr>
        <w:keepNext w:val="0"/>
        <w:keepLines w:val="0"/>
        <w:pageBreakBefore w:val="0"/>
        <w:widowControl/>
        <w:suppressLineNumbers w:val="0"/>
        <w:kinsoku/>
        <w:overflowPunct/>
        <w:topLinePunct w:val="0"/>
        <w:autoSpaceDE/>
        <w:autoSpaceDN/>
        <w:bidi w:val="0"/>
        <w:adjustRightInd/>
        <w:snapToGrid/>
        <w:spacing w:beforeAutospacing="0" w:afterAutospacing="0" w:line="400" w:lineRule="exact"/>
        <w:ind w:left="0" w:right="0"/>
        <w:jc w:val="left"/>
        <w:textAlignment w:val="auto"/>
        <w:rPr>
          <w:color w:val="auto"/>
        </w:rPr>
      </w:pP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right="0"/>
        <w:jc w:val="left"/>
        <w:textAlignment w:val="auto"/>
        <w:rPr>
          <w:rFonts w:hint="eastAsia" w:ascii="宋体" w:hAnsi="宋体" w:eastAsia="宋体" w:cs="宋体"/>
          <w:b/>
          <w:bCs/>
          <w:color w:val="auto"/>
          <w:sz w:val="24"/>
          <w:szCs w:val="24"/>
        </w:rPr>
      </w:pPr>
      <w:r>
        <w:rPr>
          <w:rFonts w:hint="eastAsia" w:ascii="宋体" w:hAnsi="宋体" w:eastAsia="宋体" w:cs="宋体"/>
          <w:b/>
          <w:bCs/>
          <w:i w:val="0"/>
          <w:iCs w:val="0"/>
          <w:caps w:val="0"/>
          <w:color w:val="auto"/>
          <w:spacing w:val="0"/>
          <w:sz w:val="24"/>
          <w:szCs w:val="24"/>
        </w:rPr>
        <w:t>6、验收</w:t>
      </w:r>
    </w:p>
    <w:p>
      <w:pPr>
        <w:pStyle w:val="4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right="0" w:firstLine="42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rPr>
        <w:t>6.1验收应按照招标文件、乙方投标文件的规定或约定进行，具体如下：</w:t>
      </w:r>
    </w:p>
    <w:p>
      <w:pPr>
        <w:pStyle w:val="4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right="0" w:firstLine="42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rPr>
        <w:t>6.2本项目是否邀请其他投标人参与验收：</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right="0"/>
        <w:jc w:val="left"/>
        <w:textAlignment w:val="auto"/>
        <w:rPr>
          <w:rFonts w:hint="eastAsia" w:ascii="宋体" w:hAnsi="宋体" w:eastAsia="宋体" w:cs="宋体"/>
          <w:b/>
          <w:bCs/>
          <w:color w:val="auto"/>
          <w:sz w:val="24"/>
          <w:szCs w:val="24"/>
        </w:rPr>
      </w:pPr>
      <w:r>
        <w:rPr>
          <w:rFonts w:hint="eastAsia" w:ascii="宋体" w:hAnsi="宋体" w:eastAsia="宋体" w:cs="宋体"/>
          <w:b/>
          <w:bCs/>
          <w:i w:val="0"/>
          <w:iCs w:val="0"/>
          <w:caps w:val="0"/>
          <w:color w:val="auto"/>
          <w:spacing w:val="0"/>
          <w:sz w:val="24"/>
          <w:szCs w:val="24"/>
        </w:rPr>
        <w:t>7、合同款项的支付应按照招标文件的规定进行，具体如下：</w:t>
      </w:r>
    </w:p>
    <w:p>
      <w:pPr>
        <w:keepNext w:val="0"/>
        <w:keepLines w:val="0"/>
        <w:pageBreakBefore w:val="0"/>
        <w:widowControl/>
        <w:suppressLineNumbers w:val="0"/>
        <w:kinsoku/>
        <w:overflowPunct/>
        <w:topLinePunct w:val="0"/>
        <w:autoSpaceDE/>
        <w:autoSpaceDN/>
        <w:bidi w:val="0"/>
        <w:adjustRightInd/>
        <w:snapToGrid/>
        <w:spacing w:beforeAutospacing="0" w:afterAutospacing="0" w:line="400" w:lineRule="exact"/>
        <w:ind w:left="0" w:right="0"/>
        <w:jc w:val="left"/>
        <w:textAlignment w:val="auto"/>
        <w:rPr>
          <w:color w:val="auto"/>
        </w:rPr>
      </w:pP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right="0"/>
        <w:jc w:val="left"/>
        <w:textAlignment w:val="auto"/>
        <w:rPr>
          <w:rFonts w:hint="eastAsia" w:ascii="宋体" w:hAnsi="宋体" w:eastAsia="宋体" w:cs="宋体"/>
          <w:b/>
          <w:bCs/>
          <w:color w:val="auto"/>
          <w:sz w:val="24"/>
          <w:szCs w:val="24"/>
        </w:rPr>
      </w:pPr>
      <w:r>
        <w:rPr>
          <w:rFonts w:hint="eastAsia" w:ascii="宋体" w:hAnsi="宋体" w:eastAsia="宋体" w:cs="宋体"/>
          <w:b/>
          <w:bCs/>
          <w:i w:val="0"/>
          <w:iCs w:val="0"/>
          <w:caps w:val="0"/>
          <w:color w:val="auto"/>
          <w:spacing w:val="0"/>
          <w:sz w:val="24"/>
          <w:szCs w:val="24"/>
        </w:rPr>
        <w:t>8、履约保证金</w:t>
      </w:r>
    </w:p>
    <w:p>
      <w:pPr>
        <w:keepNext w:val="0"/>
        <w:keepLines w:val="0"/>
        <w:pageBreakBefore w:val="0"/>
        <w:widowControl/>
        <w:suppressLineNumbers w:val="0"/>
        <w:kinsoku/>
        <w:overflowPunct/>
        <w:topLinePunct w:val="0"/>
        <w:autoSpaceDE/>
        <w:autoSpaceDN/>
        <w:bidi w:val="0"/>
        <w:adjustRightInd/>
        <w:snapToGrid/>
        <w:spacing w:beforeAutospacing="0" w:afterAutospacing="0" w:line="400" w:lineRule="exact"/>
        <w:ind w:left="0" w:right="0"/>
        <w:jc w:val="left"/>
        <w:textAlignment w:val="auto"/>
        <w:rPr>
          <w:color w:val="auto"/>
        </w:rPr>
      </w:pP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right="0"/>
        <w:jc w:val="left"/>
        <w:textAlignment w:val="auto"/>
        <w:rPr>
          <w:rFonts w:hint="eastAsia" w:ascii="宋体" w:hAnsi="宋体" w:eastAsia="宋体" w:cs="宋体"/>
          <w:b/>
          <w:bCs/>
          <w:color w:val="auto"/>
          <w:sz w:val="24"/>
          <w:szCs w:val="24"/>
        </w:rPr>
      </w:pPr>
      <w:r>
        <w:rPr>
          <w:rFonts w:hint="eastAsia" w:ascii="宋体" w:hAnsi="宋体" w:eastAsia="宋体" w:cs="宋体"/>
          <w:b/>
          <w:bCs/>
          <w:i w:val="0"/>
          <w:iCs w:val="0"/>
          <w:caps w:val="0"/>
          <w:color w:val="auto"/>
          <w:spacing w:val="0"/>
          <w:sz w:val="24"/>
          <w:szCs w:val="24"/>
        </w:rPr>
        <w:t>9、合同有效期</w:t>
      </w:r>
    </w:p>
    <w:p>
      <w:pPr>
        <w:keepNext w:val="0"/>
        <w:keepLines w:val="0"/>
        <w:pageBreakBefore w:val="0"/>
        <w:widowControl/>
        <w:suppressLineNumbers w:val="0"/>
        <w:kinsoku/>
        <w:overflowPunct/>
        <w:topLinePunct w:val="0"/>
        <w:autoSpaceDE/>
        <w:autoSpaceDN/>
        <w:bidi w:val="0"/>
        <w:adjustRightInd/>
        <w:snapToGrid/>
        <w:spacing w:beforeAutospacing="0" w:afterAutospacing="0" w:line="400" w:lineRule="exact"/>
        <w:ind w:left="0" w:right="0"/>
        <w:jc w:val="left"/>
        <w:textAlignment w:val="auto"/>
        <w:rPr>
          <w:color w:val="auto"/>
        </w:rPr>
      </w:pP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right="0"/>
        <w:jc w:val="left"/>
        <w:textAlignment w:val="auto"/>
        <w:rPr>
          <w:rFonts w:hint="eastAsia" w:ascii="宋体" w:hAnsi="宋体" w:eastAsia="宋体" w:cs="宋体"/>
          <w:b/>
          <w:bCs/>
          <w:color w:val="auto"/>
          <w:sz w:val="24"/>
          <w:szCs w:val="24"/>
        </w:rPr>
      </w:pPr>
      <w:r>
        <w:rPr>
          <w:rFonts w:hint="eastAsia" w:ascii="宋体" w:hAnsi="宋体" w:eastAsia="宋体" w:cs="宋体"/>
          <w:b/>
          <w:bCs/>
          <w:i w:val="0"/>
          <w:iCs w:val="0"/>
          <w:caps w:val="0"/>
          <w:color w:val="auto"/>
          <w:spacing w:val="0"/>
          <w:sz w:val="24"/>
          <w:szCs w:val="24"/>
        </w:rPr>
        <w:t>10、违约责任</w:t>
      </w:r>
    </w:p>
    <w:p>
      <w:pPr>
        <w:keepNext w:val="0"/>
        <w:keepLines w:val="0"/>
        <w:pageBreakBefore w:val="0"/>
        <w:widowControl/>
        <w:suppressLineNumbers w:val="0"/>
        <w:kinsoku/>
        <w:overflowPunct/>
        <w:topLinePunct w:val="0"/>
        <w:autoSpaceDE/>
        <w:autoSpaceDN/>
        <w:bidi w:val="0"/>
        <w:adjustRightInd/>
        <w:snapToGrid/>
        <w:spacing w:beforeAutospacing="0" w:afterAutospacing="0" w:line="400" w:lineRule="exact"/>
        <w:ind w:left="0" w:right="0"/>
        <w:jc w:val="left"/>
        <w:textAlignment w:val="auto"/>
        <w:rPr>
          <w:color w:val="auto"/>
        </w:rPr>
      </w:pP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right="0"/>
        <w:jc w:val="left"/>
        <w:textAlignment w:val="auto"/>
        <w:rPr>
          <w:rFonts w:hint="eastAsia" w:ascii="宋体" w:hAnsi="宋体" w:eastAsia="宋体" w:cs="宋体"/>
          <w:b/>
          <w:bCs/>
          <w:color w:val="auto"/>
          <w:sz w:val="24"/>
          <w:szCs w:val="24"/>
        </w:rPr>
      </w:pPr>
      <w:r>
        <w:rPr>
          <w:rFonts w:hint="eastAsia" w:ascii="宋体" w:hAnsi="宋体" w:eastAsia="宋体" w:cs="宋体"/>
          <w:b/>
          <w:bCs/>
          <w:i w:val="0"/>
          <w:iCs w:val="0"/>
          <w:caps w:val="0"/>
          <w:color w:val="auto"/>
          <w:spacing w:val="0"/>
          <w:sz w:val="24"/>
          <w:szCs w:val="24"/>
        </w:rPr>
        <w:t>11、知识产权</w:t>
      </w:r>
    </w:p>
    <w:p>
      <w:pPr>
        <w:pStyle w:val="4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right="0" w:firstLine="42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rPr>
        <w:t>11.1乙方提供的采购标的应符合国家知识产权法律、法规的规定且非假冒伪劣品；乙方还应保证甲方不受到第三方关于侵犯知识产权及专利权、商标权或工业设计权等知识产权方面的指控，任何第三方如果提出此方面指控均与甲方无关，乙方应与第三方交涉，并承担可能发生的一切法律责任、费用和后果；若甲方因此而遭致损失，则乙方应赔偿该损失。</w:t>
      </w:r>
    </w:p>
    <w:p>
      <w:pPr>
        <w:pStyle w:val="4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right="0" w:firstLine="42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rPr>
        <w:t>11.2若乙方提供的采购标的不符合国家知识产权法律、法规的规定或被有关主管机关认定为假冒伪劣品，则乙方中标资格将被取消；甲方还将按照有关法律、法规和规章的规定进行处理，具体如下：</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right="0"/>
        <w:jc w:val="left"/>
        <w:textAlignment w:val="auto"/>
        <w:rPr>
          <w:rFonts w:hint="eastAsia" w:ascii="宋体" w:hAnsi="宋体" w:eastAsia="宋体" w:cs="宋体"/>
          <w:b/>
          <w:bCs/>
          <w:color w:val="auto"/>
          <w:sz w:val="24"/>
          <w:szCs w:val="24"/>
        </w:rPr>
      </w:pPr>
      <w:r>
        <w:rPr>
          <w:rFonts w:hint="eastAsia" w:ascii="宋体" w:hAnsi="宋体" w:eastAsia="宋体" w:cs="宋体"/>
          <w:b/>
          <w:bCs/>
          <w:i w:val="0"/>
          <w:iCs w:val="0"/>
          <w:caps w:val="0"/>
          <w:color w:val="auto"/>
          <w:spacing w:val="0"/>
          <w:sz w:val="24"/>
          <w:szCs w:val="24"/>
        </w:rPr>
        <w:t>12、解决争议的方法</w:t>
      </w:r>
    </w:p>
    <w:p>
      <w:pPr>
        <w:pStyle w:val="4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right="0" w:firstLine="42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rPr>
        <w:t>12.1甲、乙双方协商解决。</w:t>
      </w:r>
    </w:p>
    <w:p>
      <w:pPr>
        <w:pStyle w:val="4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right="0" w:firstLine="42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rPr>
        <w:t>12.2若协商解决不成，则通过下列途径之一解决：</w:t>
      </w:r>
    </w:p>
    <w:p>
      <w:pPr>
        <w:pStyle w:val="4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right="0" w:firstLine="42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rPr>
        <w:t>提交仲裁委员会仲裁，具体如下：</w:t>
      </w:r>
    </w:p>
    <w:p>
      <w:pPr>
        <w:pStyle w:val="4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right="0" w:firstLine="42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rPr>
        <w:t>向人民法院提起诉讼，具体如下：</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right="0"/>
        <w:jc w:val="left"/>
        <w:textAlignment w:val="auto"/>
        <w:rPr>
          <w:rFonts w:hint="eastAsia" w:ascii="宋体" w:hAnsi="宋体" w:eastAsia="宋体" w:cs="宋体"/>
          <w:b/>
          <w:bCs/>
          <w:color w:val="auto"/>
          <w:sz w:val="24"/>
          <w:szCs w:val="24"/>
        </w:rPr>
      </w:pPr>
      <w:r>
        <w:rPr>
          <w:rFonts w:hint="eastAsia" w:ascii="宋体" w:hAnsi="宋体" w:eastAsia="宋体" w:cs="宋体"/>
          <w:b/>
          <w:bCs/>
          <w:i w:val="0"/>
          <w:iCs w:val="0"/>
          <w:caps w:val="0"/>
          <w:color w:val="auto"/>
          <w:spacing w:val="0"/>
          <w:sz w:val="24"/>
          <w:szCs w:val="24"/>
        </w:rPr>
        <w:t>13、不可抗力</w:t>
      </w:r>
    </w:p>
    <w:p>
      <w:pPr>
        <w:pStyle w:val="4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right="0" w:firstLine="42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rPr>
        <w:t>13.1因不可抗力造成违约的，遭受不可抗力一方应及时向对方通报不能履行或不能完全履行的理由，并在随后取得有关主管机关证明后的15日内向另一方提供不可抗力发生及持续期间的充分证据。基于以上行为，允许遭受不可抗力一方延期履行、部分履行或不履行合同，并根据情况可部分或全部免于承担违约责任。</w:t>
      </w:r>
    </w:p>
    <w:p>
      <w:pPr>
        <w:pStyle w:val="4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right="0" w:firstLine="42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rPr>
        <w:t>13.2本合同中的不可抗力指不能预见、不能避免、不能克服的客观情况，包括但不限于：自然灾害如地震、台风、洪水、火灾及政府行为、法律规定或其适用的变化或其他任何无法预见、避免或控制的事件。</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right="0"/>
        <w:jc w:val="left"/>
        <w:textAlignment w:val="auto"/>
        <w:rPr>
          <w:rFonts w:hint="eastAsia" w:ascii="宋体" w:hAnsi="宋体" w:eastAsia="宋体" w:cs="宋体"/>
          <w:b/>
          <w:bCs/>
          <w:color w:val="auto"/>
          <w:sz w:val="24"/>
          <w:szCs w:val="24"/>
        </w:rPr>
      </w:pPr>
      <w:r>
        <w:rPr>
          <w:rFonts w:hint="eastAsia" w:ascii="宋体" w:hAnsi="宋体" w:eastAsia="宋体" w:cs="宋体"/>
          <w:b/>
          <w:bCs/>
          <w:i w:val="0"/>
          <w:iCs w:val="0"/>
          <w:caps w:val="0"/>
          <w:color w:val="auto"/>
          <w:spacing w:val="0"/>
          <w:sz w:val="24"/>
          <w:szCs w:val="24"/>
        </w:rPr>
        <w:t>14、合同条款</w:t>
      </w:r>
    </w:p>
    <w:p>
      <w:pPr>
        <w:keepNext w:val="0"/>
        <w:keepLines w:val="0"/>
        <w:pageBreakBefore w:val="0"/>
        <w:widowControl/>
        <w:suppressLineNumbers w:val="0"/>
        <w:kinsoku/>
        <w:overflowPunct/>
        <w:topLinePunct w:val="0"/>
        <w:autoSpaceDE/>
        <w:autoSpaceDN/>
        <w:bidi w:val="0"/>
        <w:adjustRightInd/>
        <w:snapToGrid/>
        <w:spacing w:beforeAutospacing="0" w:afterAutospacing="0" w:line="400" w:lineRule="exact"/>
        <w:ind w:left="0" w:right="0"/>
        <w:jc w:val="left"/>
        <w:textAlignment w:val="auto"/>
        <w:rPr>
          <w:color w:val="auto"/>
        </w:rPr>
      </w:pP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right="0"/>
        <w:jc w:val="left"/>
        <w:textAlignment w:val="auto"/>
        <w:rPr>
          <w:rFonts w:hint="eastAsia" w:ascii="宋体" w:hAnsi="宋体" w:eastAsia="宋体" w:cs="宋体"/>
          <w:b/>
          <w:bCs/>
          <w:color w:val="auto"/>
          <w:sz w:val="24"/>
          <w:szCs w:val="24"/>
        </w:rPr>
      </w:pPr>
      <w:r>
        <w:rPr>
          <w:rFonts w:hint="eastAsia" w:ascii="宋体" w:hAnsi="宋体" w:eastAsia="宋体" w:cs="宋体"/>
          <w:b/>
          <w:bCs/>
          <w:i w:val="0"/>
          <w:iCs w:val="0"/>
          <w:caps w:val="0"/>
          <w:color w:val="auto"/>
          <w:spacing w:val="0"/>
          <w:sz w:val="24"/>
          <w:szCs w:val="24"/>
        </w:rPr>
        <w:t>15、其他约定</w:t>
      </w:r>
    </w:p>
    <w:p>
      <w:pPr>
        <w:pStyle w:val="4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right="0" w:firstLine="42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rPr>
        <w:t>15.1合同文件与本合同具有同等法律效力。</w:t>
      </w:r>
    </w:p>
    <w:p>
      <w:pPr>
        <w:pStyle w:val="4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right="0" w:firstLine="42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rPr>
        <w:t>15.2本合同未尽事宜，双方可另行补充。</w:t>
      </w:r>
    </w:p>
    <w:p>
      <w:pPr>
        <w:pStyle w:val="4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right="0" w:firstLine="42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rPr>
        <w:t>15.3本合同自签订之日起生效。</w:t>
      </w:r>
    </w:p>
    <w:p>
      <w:pPr>
        <w:pStyle w:val="4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right="0" w:firstLine="42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rPr>
        <w:t>15.4本合同纸质文件一式__份。合同电子文本通过政府采购网上公开信息系统自动备案。合同纸质文本需与备案电子文本一致，以备案电子文本为准，具有同等效力</w:t>
      </w:r>
    </w:p>
    <w:p>
      <w:pPr>
        <w:pStyle w:val="4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right="0" w:firstLine="42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rPr>
        <w:t>15.5其他：</w:t>
      </w:r>
    </w:p>
    <w:p>
      <w:pPr>
        <w:keepNext w:val="0"/>
        <w:keepLines w:val="0"/>
        <w:pageBreakBefore w:val="0"/>
        <w:widowControl/>
        <w:suppressLineNumbers w:val="0"/>
        <w:kinsoku/>
        <w:overflowPunct/>
        <w:topLinePunct w:val="0"/>
        <w:autoSpaceDE/>
        <w:autoSpaceDN/>
        <w:bidi w:val="0"/>
        <w:adjustRightInd/>
        <w:snapToGrid/>
        <w:spacing w:beforeAutospacing="0" w:afterAutospacing="0" w:line="400" w:lineRule="exact"/>
        <w:ind w:left="0" w:right="0"/>
        <w:jc w:val="left"/>
        <w:textAlignment w:val="auto"/>
        <w:rPr>
          <w:color w:val="auto"/>
        </w:rPr>
      </w:pPr>
      <w:r>
        <w:rPr>
          <w:rFonts w:hint="eastAsia" w:ascii="宋体" w:hAnsi="宋体" w:eastAsia="宋体" w:cs="宋体"/>
          <w:i w:val="0"/>
          <w:iCs w:val="0"/>
          <w:caps w:val="0"/>
          <w:color w:val="auto"/>
          <w:spacing w:val="0"/>
          <w:kern w:val="0"/>
          <w:sz w:val="24"/>
          <w:szCs w:val="24"/>
          <w:lang w:val="en-US" w:eastAsia="zh-CN" w:bidi="ar"/>
        </w:rPr>
        <w:br w:type="textWrapping"/>
      </w:r>
    </w:p>
    <w:p>
      <w:pPr>
        <w:pStyle w:val="4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right="0" w:firstLine="42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rPr>
        <w:t>甲方（采购人）：</w:t>
      </w:r>
    </w:p>
    <w:p>
      <w:pPr>
        <w:pStyle w:val="4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right="0" w:firstLine="42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rPr>
        <w:t>法定（授权）代表人</w:t>
      </w:r>
    </w:p>
    <w:p>
      <w:pPr>
        <w:pStyle w:val="4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right="0" w:firstLine="42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rPr>
        <w:t>纳税人识别号：</w:t>
      </w:r>
    </w:p>
    <w:p>
      <w:pPr>
        <w:pStyle w:val="4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right="0" w:firstLine="42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rPr>
        <w:t>开户银行：</w:t>
      </w:r>
    </w:p>
    <w:p>
      <w:pPr>
        <w:pStyle w:val="4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right="0" w:firstLine="42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rPr>
        <w:t>银行账号：</w:t>
      </w:r>
    </w:p>
    <w:p>
      <w:pPr>
        <w:pStyle w:val="4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right="0" w:firstLine="42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rPr>
        <w:t>乙方（中标或成交人）：</w:t>
      </w:r>
    </w:p>
    <w:p>
      <w:pPr>
        <w:pStyle w:val="4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right="0" w:firstLine="42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rPr>
        <w:t>法定（授权）代表人：</w:t>
      </w:r>
    </w:p>
    <w:p>
      <w:pPr>
        <w:pStyle w:val="4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right="0" w:firstLine="42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rPr>
        <w:t>纳税人识别号：</w:t>
      </w:r>
    </w:p>
    <w:p>
      <w:pPr>
        <w:pStyle w:val="4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right="0" w:firstLine="42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rPr>
        <w:t>开户银行：</w:t>
      </w:r>
    </w:p>
    <w:p>
      <w:pPr>
        <w:pStyle w:val="4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right="0" w:firstLine="42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rPr>
        <w:t>银行账号：</w:t>
      </w:r>
    </w:p>
    <w:p>
      <w:pPr>
        <w:pStyle w:val="4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right="0" w:firstLine="42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rPr>
        <w:t>签订地点： __________________</w:t>
      </w:r>
    </w:p>
    <w:p>
      <w:pPr>
        <w:pStyle w:val="4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right="0" w:firstLine="42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rPr>
        <w:t>签订日期：___年___月___日</w:t>
      </w:r>
    </w:p>
    <w:p>
      <w:pPr>
        <w:pStyle w:val="4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exact"/>
        <w:ind w:left="0" w:right="0" w:firstLine="420"/>
        <w:textAlignment w:val="auto"/>
        <w:rPr>
          <w:rFonts w:hint="eastAsia" w:ascii="宋体" w:hAnsi="宋体" w:eastAsia="宋体" w:cs="宋体"/>
          <w:color w:val="auto"/>
        </w:rPr>
      </w:pPr>
      <w:r>
        <w:rPr>
          <w:rFonts w:hint="eastAsia" w:ascii="宋体" w:hAnsi="宋体" w:eastAsia="宋体" w:cs="宋体"/>
          <w:i w:val="0"/>
          <w:iCs w:val="0"/>
          <w:caps w:val="0"/>
          <w:color w:val="auto"/>
          <w:spacing w:val="0"/>
          <w:sz w:val="21"/>
          <w:szCs w:val="21"/>
        </w:rPr>
        <w:t> </w:t>
      </w:r>
    </w:p>
    <w:p>
      <w:pPr>
        <w:rPr>
          <w:rFonts w:hint="eastAsia" w:ascii="宋体" w:hAnsi="宋体" w:cs="宋体"/>
          <w:color w:val="auto"/>
          <w:sz w:val="36"/>
          <w:szCs w:val="36"/>
          <w:highlight w:val="none"/>
        </w:rPr>
      </w:pPr>
    </w:p>
    <w:p>
      <w:pPr>
        <w:rPr>
          <w:rFonts w:hint="eastAsia" w:ascii="宋体" w:hAnsi="宋体" w:cs="宋体"/>
          <w:color w:val="auto"/>
          <w:sz w:val="36"/>
          <w:szCs w:val="36"/>
          <w:highlight w:val="none"/>
        </w:rPr>
      </w:pPr>
      <w:r>
        <w:rPr>
          <w:rFonts w:hint="eastAsia" w:ascii="宋体" w:hAnsi="宋体" w:cs="宋体"/>
          <w:color w:val="auto"/>
          <w:sz w:val="36"/>
          <w:szCs w:val="36"/>
          <w:highlight w:val="none"/>
        </w:rPr>
        <w:br w:type="page"/>
      </w:r>
    </w:p>
    <w:p>
      <w:pPr>
        <w:pStyle w:val="41"/>
        <w:rPr>
          <w:rFonts w:ascii="宋体" w:hAnsi="宋体" w:cs="宋体"/>
          <w:color w:val="auto"/>
          <w:sz w:val="36"/>
          <w:szCs w:val="36"/>
          <w:highlight w:val="none"/>
        </w:rPr>
      </w:pPr>
      <w:r>
        <w:rPr>
          <w:rFonts w:hint="eastAsia" w:ascii="宋体" w:hAnsi="宋体" w:cs="宋体"/>
          <w:color w:val="auto"/>
          <w:sz w:val="36"/>
          <w:szCs w:val="36"/>
          <w:highlight w:val="none"/>
        </w:rPr>
        <w:t>第五章    响应文件格式</w:t>
      </w:r>
    </w:p>
    <w:p>
      <w:pPr>
        <w:spacing w:before="120"/>
        <w:rPr>
          <w:rFonts w:ascii="宋体" w:hAnsi="宋体" w:cs="宋体"/>
          <w:color w:val="auto"/>
          <w:sz w:val="24"/>
          <w:highlight w:val="none"/>
        </w:rPr>
      </w:pPr>
    </w:p>
    <w:p>
      <w:pPr>
        <w:spacing w:before="120"/>
        <w:rPr>
          <w:rFonts w:ascii="宋体" w:hAnsi="宋体" w:cs="宋体"/>
          <w:color w:val="auto"/>
          <w:sz w:val="24"/>
          <w:highlight w:val="none"/>
        </w:rPr>
      </w:pPr>
    </w:p>
    <w:p>
      <w:pPr>
        <w:spacing w:before="120"/>
        <w:rPr>
          <w:rFonts w:ascii="宋体" w:hAnsi="宋体" w:cs="宋体"/>
          <w:color w:val="auto"/>
          <w:sz w:val="24"/>
          <w:highlight w:val="none"/>
        </w:rPr>
      </w:pPr>
      <w:r>
        <w:rPr>
          <w:rFonts w:hint="eastAsia" w:ascii="宋体" w:hAnsi="宋体" w:cs="宋体"/>
          <w:color w:val="auto"/>
          <w:sz w:val="24"/>
          <w:highlight w:val="none"/>
        </w:rPr>
        <w:t xml:space="preserve">注释： </w:t>
      </w:r>
    </w:p>
    <w:p>
      <w:pPr>
        <w:spacing w:line="44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《响应文件格式》是供应商的部分响应文件格式和签订合同时所需文件的格式。供应商应参照这些格式文件制作响应文件。</w:t>
      </w:r>
    </w:p>
    <w:p>
      <w:pPr>
        <w:spacing w:line="500" w:lineRule="exact"/>
        <w:ind w:firstLine="480" w:firstLineChars="200"/>
        <w:rPr>
          <w:rFonts w:ascii="宋体" w:hAnsi="宋体"/>
          <w:color w:val="auto"/>
          <w:sz w:val="24"/>
          <w:highlight w:val="none"/>
        </w:rPr>
      </w:pPr>
      <w:r>
        <w:rPr>
          <w:rFonts w:hint="eastAsia" w:ascii="宋体" w:hAnsi="宋体"/>
          <w:color w:val="auto"/>
          <w:sz w:val="24"/>
          <w:highlight w:val="none"/>
        </w:rPr>
        <w:t>注：供应商是自然人的，提供的响应文件须逐页签字。</w:t>
      </w:r>
    </w:p>
    <w:p>
      <w:pPr>
        <w:jc w:val="center"/>
        <w:rPr>
          <w:rFonts w:ascii="宋体" w:hAnsi="宋体" w:cs="宋体"/>
          <w:color w:val="auto"/>
          <w:sz w:val="24"/>
          <w:highlight w:val="none"/>
        </w:rPr>
      </w:pPr>
    </w:p>
    <w:p>
      <w:pPr>
        <w:jc w:val="center"/>
        <w:rPr>
          <w:rFonts w:ascii="宋体" w:hAnsi="宋体" w:cs="宋体"/>
          <w:b/>
          <w:color w:val="auto"/>
          <w:sz w:val="24"/>
          <w:highlight w:val="none"/>
        </w:rPr>
      </w:pPr>
      <w:r>
        <w:rPr>
          <w:rFonts w:hint="eastAsia" w:ascii="宋体" w:hAnsi="宋体" w:cs="宋体"/>
          <w:color w:val="auto"/>
          <w:sz w:val="24"/>
          <w:highlight w:val="none"/>
        </w:rPr>
        <w:br w:type="page"/>
      </w:r>
    </w:p>
    <w:p>
      <w:pPr>
        <w:spacing w:line="400" w:lineRule="exact"/>
        <w:rPr>
          <w:rFonts w:ascii="宋体" w:hAnsi="宋体" w:cs="宋体"/>
          <w:b/>
          <w:color w:val="auto"/>
          <w:sz w:val="24"/>
          <w:highlight w:val="none"/>
        </w:rPr>
      </w:pPr>
    </w:p>
    <w:p>
      <w:pPr>
        <w:jc w:val="center"/>
        <w:rPr>
          <w:rFonts w:ascii="宋体" w:hAnsi="宋体" w:cs="宋体"/>
          <w:b/>
          <w:color w:val="auto"/>
          <w:sz w:val="72"/>
          <w:highlight w:val="none"/>
        </w:rPr>
      </w:pPr>
    </w:p>
    <w:p>
      <w:pPr>
        <w:jc w:val="center"/>
        <w:rPr>
          <w:rFonts w:ascii="宋体" w:hAnsi="宋体" w:cs="宋体"/>
          <w:color w:val="auto"/>
          <w:highlight w:val="none"/>
        </w:rPr>
      </w:pPr>
    </w:p>
    <w:p>
      <w:pPr>
        <w:jc w:val="center"/>
        <w:rPr>
          <w:rFonts w:hint="eastAsia" w:ascii="宋体" w:hAnsi="宋体" w:eastAsia="宋体" w:cs="宋体"/>
          <w:b/>
          <w:color w:val="auto"/>
          <w:sz w:val="84"/>
          <w:szCs w:val="84"/>
          <w:highlight w:val="none"/>
          <w:lang w:eastAsia="zh-CN"/>
        </w:rPr>
      </w:pPr>
      <w:r>
        <w:rPr>
          <w:rFonts w:hint="eastAsia" w:ascii="宋体" w:hAnsi="宋体" w:cs="宋体"/>
          <w:b/>
          <w:color w:val="auto"/>
          <w:sz w:val="84"/>
          <w:szCs w:val="84"/>
          <w:highlight w:val="none"/>
          <w:lang w:eastAsia="zh-CN"/>
        </w:rPr>
        <w:t>福建省泉州凤栖实业有限责任公司</w:t>
      </w:r>
    </w:p>
    <w:p>
      <w:pPr>
        <w:jc w:val="center"/>
        <w:rPr>
          <w:rFonts w:ascii="宋体" w:hAnsi="宋体" w:cs="宋体"/>
          <w:b/>
          <w:color w:val="auto"/>
          <w:sz w:val="72"/>
          <w:szCs w:val="72"/>
          <w:highlight w:val="none"/>
        </w:rPr>
      </w:pPr>
    </w:p>
    <w:p>
      <w:pPr>
        <w:jc w:val="center"/>
        <w:rPr>
          <w:rFonts w:ascii="宋体" w:hAnsi="宋体" w:cs="宋体"/>
          <w:b/>
          <w:color w:val="auto"/>
          <w:sz w:val="84"/>
          <w:szCs w:val="84"/>
          <w:highlight w:val="none"/>
        </w:rPr>
      </w:pPr>
    </w:p>
    <w:p>
      <w:pPr>
        <w:jc w:val="center"/>
        <w:rPr>
          <w:rFonts w:ascii="宋体" w:hAnsi="宋体" w:cs="宋体"/>
          <w:b/>
          <w:color w:val="auto"/>
          <w:sz w:val="72"/>
          <w:highlight w:val="none"/>
        </w:rPr>
      </w:pPr>
      <w:r>
        <w:rPr>
          <w:rFonts w:hint="eastAsia" w:ascii="宋体" w:hAnsi="宋体" w:cs="宋体"/>
          <w:b/>
          <w:color w:val="auto"/>
          <w:sz w:val="72"/>
          <w:highlight w:val="none"/>
        </w:rPr>
        <w:t>响应文件</w:t>
      </w:r>
    </w:p>
    <w:p>
      <w:pPr>
        <w:jc w:val="center"/>
        <w:rPr>
          <w:rFonts w:ascii="宋体" w:hAnsi="宋体" w:cs="宋体"/>
          <w:b/>
          <w:color w:val="auto"/>
          <w:sz w:val="72"/>
          <w:highlight w:val="none"/>
        </w:rPr>
      </w:pPr>
    </w:p>
    <w:p>
      <w:pPr>
        <w:jc w:val="center"/>
        <w:rPr>
          <w:rFonts w:ascii="宋体" w:hAnsi="宋体" w:cs="宋体"/>
          <w:b/>
          <w:color w:val="auto"/>
          <w:sz w:val="72"/>
          <w:highlight w:val="none"/>
        </w:rPr>
      </w:pPr>
    </w:p>
    <w:p>
      <w:pPr>
        <w:pStyle w:val="22"/>
        <w:tabs>
          <w:tab w:val="left" w:pos="1560"/>
        </w:tabs>
        <w:spacing w:line="360" w:lineRule="auto"/>
        <w:ind w:firstLine="744" w:firstLineChars="247"/>
        <w:textAlignment w:val="baseline"/>
        <w:rPr>
          <w:rFonts w:hAnsi="宋体" w:cs="宋体"/>
          <w:b/>
          <w:color w:val="auto"/>
          <w:sz w:val="30"/>
          <w:highlight w:val="none"/>
          <w:u w:val="single"/>
        </w:rPr>
      </w:pPr>
      <w:r>
        <w:rPr>
          <w:rFonts w:hint="eastAsia" w:hAnsi="宋体" w:cs="宋体"/>
          <w:b/>
          <w:color w:val="auto"/>
          <w:sz w:val="30"/>
          <w:highlight w:val="none"/>
        </w:rPr>
        <w:t>项目编号：</w:t>
      </w:r>
      <w:r>
        <w:rPr>
          <w:rFonts w:hint="eastAsia" w:hAnsi="宋体" w:cs="宋体"/>
          <w:b/>
          <w:color w:val="auto"/>
          <w:sz w:val="30"/>
          <w:highlight w:val="none"/>
          <w:u w:val="single"/>
        </w:rPr>
        <w:t xml:space="preserve">                                   </w:t>
      </w:r>
    </w:p>
    <w:p>
      <w:pPr>
        <w:pStyle w:val="22"/>
        <w:spacing w:line="360" w:lineRule="auto"/>
        <w:ind w:firstLine="738" w:firstLineChars="245"/>
        <w:textAlignment w:val="baseline"/>
        <w:rPr>
          <w:rFonts w:hAnsi="宋体" w:cs="宋体"/>
          <w:b/>
          <w:color w:val="auto"/>
          <w:sz w:val="30"/>
          <w:highlight w:val="none"/>
          <w:u w:val="single"/>
        </w:rPr>
      </w:pPr>
      <w:r>
        <w:rPr>
          <w:rFonts w:hint="eastAsia" w:hAnsi="宋体" w:cs="宋体"/>
          <w:b/>
          <w:color w:val="auto"/>
          <w:sz w:val="30"/>
          <w:highlight w:val="none"/>
        </w:rPr>
        <w:t>所投合同包号：</w:t>
      </w:r>
      <w:r>
        <w:rPr>
          <w:rFonts w:hint="eastAsia" w:hAnsi="宋体" w:cs="宋体"/>
          <w:b/>
          <w:color w:val="auto"/>
          <w:sz w:val="30"/>
          <w:highlight w:val="none"/>
          <w:u w:val="single"/>
        </w:rPr>
        <w:t xml:space="preserve">  </w:t>
      </w:r>
      <w:r>
        <w:rPr>
          <w:rFonts w:hint="eastAsia" w:hAnsi="宋体" w:cs="宋体"/>
          <w:color w:val="auto"/>
          <w:sz w:val="30"/>
          <w:highlight w:val="none"/>
          <w:u w:val="single"/>
        </w:rPr>
        <w:t xml:space="preserve">                              </w:t>
      </w:r>
    </w:p>
    <w:p>
      <w:pPr>
        <w:pStyle w:val="22"/>
        <w:tabs>
          <w:tab w:val="left" w:pos="1560"/>
        </w:tabs>
        <w:spacing w:line="360" w:lineRule="auto"/>
        <w:textAlignment w:val="baseline"/>
        <w:rPr>
          <w:rFonts w:hAnsi="宋体" w:cs="宋体"/>
          <w:b/>
          <w:color w:val="auto"/>
          <w:sz w:val="30"/>
          <w:highlight w:val="none"/>
        </w:rPr>
      </w:pPr>
      <w:r>
        <w:rPr>
          <w:rFonts w:hint="eastAsia" w:hAnsi="宋体" w:cs="宋体"/>
          <w:b/>
          <w:color w:val="auto"/>
          <w:sz w:val="30"/>
          <w:highlight w:val="none"/>
        </w:rPr>
        <w:t xml:space="preserve">     项目名称：</w:t>
      </w:r>
      <w:r>
        <w:rPr>
          <w:rFonts w:hint="eastAsia" w:hAnsi="宋体" w:cs="宋体"/>
          <w:b/>
          <w:color w:val="auto"/>
          <w:sz w:val="30"/>
          <w:highlight w:val="none"/>
          <w:u w:val="single"/>
        </w:rPr>
        <w:t xml:space="preserve">                                    </w:t>
      </w:r>
    </w:p>
    <w:p>
      <w:pPr>
        <w:spacing w:line="360" w:lineRule="auto"/>
        <w:ind w:firstLine="738" w:firstLineChars="245"/>
        <w:rPr>
          <w:rFonts w:ascii="宋体" w:hAnsi="宋体" w:cs="宋体"/>
          <w:b/>
          <w:color w:val="auto"/>
          <w:sz w:val="30"/>
          <w:highlight w:val="none"/>
          <w:u w:val="single"/>
        </w:rPr>
      </w:pPr>
      <w:r>
        <w:rPr>
          <w:rFonts w:hint="eastAsia" w:ascii="宋体" w:hAnsi="宋体" w:cs="宋体"/>
          <w:b/>
          <w:color w:val="auto"/>
          <w:sz w:val="30"/>
          <w:highlight w:val="none"/>
        </w:rPr>
        <w:t>供应商名称 ：</w:t>
      </w:r>
      <w:r>
        <w:rPr>
          <w:rFonts w:hint="eastAsia" w:ascii="宋体" w:hAnsi="宋体" w:cs="宋体"/>
          <w:b/>
          <w:color w:val="auto"/>
          <w:sz w:val="30"/>
          <w:highlight w:val="none"/>
          <w:u w:val="single"/>
        </w:rPr>
        <w:t xml:space="preserve">                                </w:t>
      </w:r>
      <w:r>
        <w:rPr>
          <w:rFonts w:hint="eastAsia" w:ascii="宋体" w:hAnsi="宋体" w:cs="宋体"/>
          <w:b/>
          <w:color w:val="auto"/>
          <w:sz w:val="30"/>
          <w:highlight w:val="none"/>
        </w:rPr>
        <w:t xml:space="preserve"> </w:t>
      </w:r>
    </w:p>
    <w:p>
      <w:pPr>
        <w:spacing w:line="360" w:lineRule="auto"/>
        <w:ind w:firstLine="148" w:firstLineChars="49"/>
        <w:rPr>
          <w:rFonts w:ascii="宋体" w:hAnsi="宋体" w:cs="宋体"/>
          <w:b/>
          <w:color w:val="auto"/>
          <w:sz w:val="30"/>
          <w:highlight w:val="none"/>
        </w:rPr>
      </w:pPr>
      <w:r>
        <w:rPr>
          <w:rFonts w:hint="eastAsia" w:ascii="宋体" w:hAnsi="宋体" w:cs="宋体"/>
          <w:b/>
          <w:color w:val="auto"/>
          <w:sz w:val="30"/>
          <w:highlight w:val="none"/>
        </w:rPr>
        <w:t xml:space="preserve">    地址：</w:t>
      </w:r>
      <w:r>
        <w:rPr>
          <w:rFonts w:hint="eastAsia" w:ascii="宋体" w:hAnsi="宋体" w:cs="宋体"/>
          <w:b/>
          <w:color w:val="auto"/>
          <w:sz w:val="30"/>
          <w:highlight w:val="none"/>
          <w:u w:val="single"/>
        </w:rPr>
        <w:t xml:space="preserve">                                        </w:t>
      </w:r>
    </w:p>
    <w:p>
      <w:pPr>
        <w:spacing w:line="360" w:lineRule="auto"/>
        <w:ind w:firstLine="738" w:firstLineChars="245"/>
        <w:rPr>
          <w:rFonts w:ascii="宋体" w:hAnsi="宋体" w:cs="宋体"/>
          <w:b/>
          <w:color w:val="auto"/>
          <w:sz w:val="30"/>
          <w:highlight w:val="none"/>
          <w:u w:val="single"/>
        </w:rPr>
      </w:pPr>
      <w:r>
        <w:rPr>
          <w:rFonts w:hint="eastAsia" w:ascii="宋体" w:hAnsi="宋体" w:cs="宋体"/>
          <w:b/>
          <w:color w:val="auto"/>
          <w:sz w:val="30"/>
          <w:highlight w:val="none"/>
        </w:rPr>
        <w:t>电话：</w:t>
      </w:r>
      <w:r>
        <w:rPr>
          <w:rFonts w:hint="eastAsia" w:ascii="宋体" w:hAnsi="宋体" w:cs="宋体"/>
          <w:b/>
          <w:color w:val="auto"/>
          <w:sz w:val="30"/>
          <w:highlight w:val="none"/>
          <w:u w:val="single"/>
        </w:rPr>
        <w:t xml:space="preserve">            </w:t>
      </w:r>
      <w:r>
        <w:rPr>
          <w:rFonts w:hint="eastAsia" w:ascii="宋体" w:hAnsi="宋体" w:cs="宋体"/>
          <w:b/>
          <w:color w:val="auto"/>
          <w:sz w:val="30"/>
          <w:highlight w:val="none"/>
        </w:rPr>
        <w:t>传真：</w:t>
      </w:r>
      <w:r>
        <w:rPr>
          <w:rFonts w:hint="eastAsia" w:ascii="宋体" w:hAnsi="宋体" w:cs="宋体"/>
          <w:b/>
          <w:color w:val="auto"/>
          <w:sz w:val="30"/>
          <w:highlight w:val="none"/>
          <w:u w:val="single"/>
        </w:rPr>
        <w:t xml:space="preserve">         </w:t>
      </w:r>
      <w:r>
        <w:rPr>
          <w:rFonts w:hint="eastAsia" w:ascii="宋体" w:hAnsi="宋体" w:cs="宋体"/>
          <w:b/>
          <w:color w:val="auto"/>
          <w:sz w:val="30"/>
          <w:highlight w:val="none"/>
        </w:rPr>
        <w:t>邮编：</w:t>
      </w:r>
      <w:r>
        <w:rPr>
          <w:rFonts w:hint="eastAsia" w:ascii="宋体" w:hAnsi="宋体" w:cs="宋体"/>
          <w:b/>
          <w:color w:val="auto"/>
          <w:sz w:val="30"/>
          <w:highlight w:val="none"/>
          <w:u w:val="single"/>
        </w:rPr>
        <w:t xml:space="preserve">       </w:t>
      </w:r>
    </w:p>
    <w:p>
      <w:pPr>
        <w:spacing w:line="360" w:lineRule="auto"/>
        <w:ind w:firstLine="741" w:firstLineChars="246"/>
        <w:rPr>
          <w:rFonts w:ascii="宋体" w:hAnsi="宋体" w:cs="宋体"/>
          <w:b/>
          <w:color w:val="auto"/>
          <w:sz w:val="30"/>
          <w:highlight w:val="none"/>
          <w:u w:val="single"/>
        </w:rPr>
      </w:pPr>
      <w:r>
        <w:rPr>
          <w:rFonts w:hint="eastAsia" w:ascii="宋体" w:hAnsi="宋体" w:cs="宋体"/>
          <w:b/>
          <w:color w:val="auto"/>
          <w:sz w:val="30"/>
          <w:highlight w:val="none"/>
        </w:rPr>
        <w:t>供应商代表（印刷体）：</w:t>
      </w:r>
      <w:r>
        <w:rPr>
          <w:rFonts w:hint="eastAsia" w:ascii="宋体" w:hAnsi="宋体" w:cs="宋体"/>
          <w:b/>
          <w:color w:val="auto"/>
          <w:sz w:val="30"/>
          <w:highlight w:val="none"/>
          <w:u w:val="single"/>
        </w:rPr>
        <w:t xml:space="preserve">         </w:t>
      </w:r>
      <w:r>
        <w:rPr>
          <w:rFonts w:hint="eastAsia" w:ascii="宋体" w:hAnsi="宋体" w:cs="宋体"/>
          <w:b/>
          <w:color w:val="auto"/>
          <w:sz w:val="30"/>
          <w:highlight w:val="none"/>
        </w:rPr>
        <w:t xml:space="preserve"> 签字：</w:t>
      </w:r>
      <w:r>
        <w:rPr>
          <w:rFonts w:hint="eastAsia" w:ascii="宋体" w:hAnsi="宋体" w:cs="宋体"/>
          <w:b/>
          <w:color w:val="auto"/>
          <w:sz w:val="30"/>
          <w:highlight w:val="none"/>
          <w:u w:val="single"/>
        </w:rPr>
        <w:t xml:space="preserve">           </w:t>
      </w:r>
    </w:p>
    <w:p>
      <w:pPr>
        <w:spacing w:line="360" w:lineRule="auto"/>
        <w:ind w:firstLine="741" w:firstLineChars="246"/>
        <w:rPr>
          <w:rFonts w:ascii="宋体" w:hAnsi="宋体" w:cs="宋体"/>
          <w:b/>
          <w:color w:val="auto"/>
          <w:sz w:val="30"/>
          <w:highlight w:val="none"/>
        </w:rPr>
      </w:pPr>
      <w:r>
        <w:rPr>
          <w:rFonts w:hint="eastAsia" w:ascii="宋体" w:hAnsi="宋体" w:cs="宋体"/>
          <w:b/>
          <w:color w:val="auto"/>
          <w:sz w:val="30"/>
          <w:highlight w:val="none"/>
        </w:rPr>
        <w:t>手机：</w:t>
      </w:r>
      <w:r>
        <w:rPr>
          <w:rFonts w:hint="eastAsia" w:ascii="宋体" w:hAnsi="宋体" w:cs="宋体"/>
          <w:b/>
          <w:color w:val="auto"/>
          <w:sz w:val="30"/>
          <w:highlight w:val="none"/>
          <w:u w:val="single"/>
        </w:rPr>
        <w:t xml:space="preserve">              </w:t>
      </w:r>
      <w:r>
        <w:rPr>
          <w:rFonts w:hint="eastAsia" w:ascii="宋体" w:hAnsi="宋体" w:cs="宋体"/>
          <w:b/>
          <w:color w:val="auto"/>
          <w:sz w:val="30"/>
          <w:highlight w:val="none"/>
        </w:rPr>
        <w:t xml:space="preserve">         日期 ：  年 月 日</w:t>
      </w:r>
    </w:p>
    <w:p>
      <w:pPr>
        <w:spacing w:line="440" w:lineRule="exact"/>
        <w:rPr>
          <w:rFonts w:ascii="宋体" w:hAnsi="宋体" w:cs="宋体"/>
          <w:color w:val="auto"/>
          <w:sz w:val="24"/>
          <w:highlight w:val="none"/>
        </w:rPr>
      </w:pPr>
      <w:r>
        <w:rPr>
          <w:rFonts w:hint="eastAsia" w:ascii="宋体" w:hAnsi="宋体" w:cs="宋体"/>
          <w:color w:val="auto"/>
          <w:sz w:val="24"/>
          <w:highlight w:val="none"/>
        </w:rPr>
        <w:br w:type="page"/>
      </w:r>
    </w:p>
    <w:p>
      <w:pPr>
        <w:pStyle w:val="8"/>
        <w:snapToGrid w:val="0"/>
        <w:spacing w:line="420" w:lineRule="atLeast"/>
        <w:ind w:firstLine="0"/>
        <w:jc w:val="center"/>
        <w:rPr>
          <w:rFonts w:ascii="宋体" w:hAnsi="宋体" w:cs="宋体"/>
          <w:b/>
          <w:bCs/>
          <w:color w:val="auto"/>
          <w:sz w:val="32"/>
          <w:highlight w:val="none"/>
        </w:rPr>
      </w:pPr>
      <w:bookmarkStart w:id="9" w:name="_Toc322355234"/>
      <w:r>
        <w:rPr>
          <w:rFonts w:hint="eastAsia" w:ascii="宋体" w:hAnsi="宋体" w:cs="宋体"/>
          <w:b/>
          <w:bCs/>
          <w:color w:val="auto"/>
          <w:sz w:val="32"/>
          <w:highlight w:val="none"/>
        </w:rPr>
        <w:t>目    录</w:t>
      </w:r>
      <w:bookmarkEnd w:id="9"/>
    </w:p>
    <w:p>
      <w:pPr>
        <w:spacing w:line="440" w:lineRule="exact"/>
        <w:rPr>
          <w:rFonts w:ascii="宋体" w:hAnsi="宋体" w:cs="宋体"/>
          <w:color w:val="auto"/>
          <w:sz w:val="24"/>
          <w:highlight w:val="none"/>
        </w:rPr>
      </w:pPr>
    </w:p>
    <w:p>
      <w:pPr>
        <w:spacing w:line="360" w:lineRule="exact"/>
        <w:ind w:left="359" w:leftChars="171"/>
        <w:rPr>
          <w:rFonts w:ascii="宋体" w:hAnsi="宋体" w:cs="宋体"/>
          <w:color w:val="auto"/>
          <w:sz w:val="24"/>
          <w:highlight w:val="none"/>
        </w:rPr>
      </w:pPr>
      <w:r>
        <w:rPr>
          <w:rFonts w:hint="eastAsia" w:ascii="宋体" w:hAnsi="宋体" w:cs="宋体"/>
          <w:color w:val="auto"/>
          <w:sz w:val="24"/>
          <w:highlight w:val="none"/>
        </w:rPr>
        <w:t>1. 响应书</w:t>
      </w:r>
    </w:p>
    <w:p>
      <w:pPr>
        <w:spacing w:line="360" w:lineRule="exact"/>
        <w:ind w:left="359" w:leftChars="171"/>
        <w:rPr>
          <w:rFonts w:ascii="宋体" w:hAnsi="宋体" w:cs="宋体"/>
          <w:color w:val="auto"/>
          <w:sz w:val="24"/>
          <w:highlight w:val="none"/>
        </w:rPr>
      </w:pPr>
      <w:r>
        <w:rPr>
          <w:rFonts w:hint="eastAsia" w:ascii="宋体" w:hAnsi="宋体" w:cs="宋体"/>
          <w:color w:val="auto"/>
          <w:sz w:val="24"/>
          <w:highlight w:val="none"/>
        </w:rPr>
        <w:t>2.项目说明一览表</w:t>
      </w:r>
    </w:p>
    <w:p>
      <w:pPr>
        <w:spacing w:line="360" w:lineRule="exact"/>
        <w:ind w:left="359" w:leftChars="171"/>
        <w:rPr>
          <w:rFonts w:ascii="宋体" w:hAnsi="宋体" w:cs="宋体"/>
          <w:color w:val="auto"/>
          <w:sz w:val="24"/>
          <w:highlight w:val="none"/>
        </w:rPr>
      </w:pPr>
      <w:r>
        <w:rPr>
          <w:rFonts w:hint="eastAsia" w:ascii="宋体" w:hAnsi="宋体" w:cs="宋体"/>
          <w:color w:val="auto"/>
          <w:sz w:val="24"/>
          <w:highlight w:val="none"/>
        </w:rPr>
        <w:t>3. 技术规格和商务偏离表</w:t>
      </w:r>
    </w:p>
    <w:p>
      <w:pPr>
        <w:spacing w:line="360" w:lineRule="exact"/>
        <w:ind w:left="359" w:leftChars="171"/>
        <w:rPr>
          <w:rFonts w:ascii="宋体" w:hAnsi="宋体" w:cs="宋体"/>
          <w:color w:val="auto"/>
          <w:sz w:val="24"/>
          <w:highlight w:val="none"/>
        </w:rPr>
      </w:pPr>
      <w:r>
        <w:rPr>
          <w:rFonts w:hint="eastAsia" w:ascii="宋体" w:hAnsi="宋体" w:cs="宋体"/>
          <w:color w:val="auto"/>
          <w:sz w:val="24"/>
          <w:highlight w:val="none"/>
        </w:rPr>
        <w:t>4. 供应商的资格证明文件</w:t>
      </w:r>
    </w:p>
    <w:p>
      <w:pPr>
        <w:spacing w:line="360" w:lineRule="exact"/>
        <w:ind w:left="359" w:leftChars="171" w:firstLine="480" w:firstLineChars="200"/>
        <w:rPr>
          <w:rFonts w:ascii="宋体" w:hAnsi="宋体" w:cs="宋体"/>
          <w:color w:val="auto"/>
          <w:sz w:val="24"/>
          <w:highlight w:val="none"/>
        </w:rPr>
      </w:pPr>
      <w:r>
        <w:rPr>
          <w:rFonts w:hint="eastAsia" w:ascii="宋体" w:hAnsi="宋体" w:cs="宋体"/>
          <w:color w:val="auto"/>
          <w:sz w:val="24"/>
          <w:highlight w:val="none"/>
        </w:rPr>
        <w:t>4-1关于资格的声明函</w:t>
      </w:r>
    </w:p>
    <w:p>
      <w:pPr>
        <w:spacing w:line="360" w:lineRule="exact"/>
        <w:ind w:left="359" w:leftChars="171" w:firstLine="480" w:firstLineChars="200"/>
        <w:rPr>
          <w:rFonts w:ascii="宋体" w:hAnsi="宋体" w:cs="宋体"/>
          <w:color w:val="auto"/>
          <w:sz w:val="24"/>
          <w:highlight w:val="none"/>
        </w:rPr>
      </w:pPr>
      <w:r>
        <w:rPr>
          <w:rFonts w:hint="eastAsia" w:ascii="宋体" w:hAnsi="宋体" w:cs="宋体"/>
          <w:color w:val="auto"/>
          <w:sz w:val="24"/>
          <w:highlight w:val="none"/>
        </w:rPr>
        <w:t>4-2供应商的资格声明</w:t>
      </w:r>
    </w:p>
    <w:p>
      <w:pPr>
        <w:spacing w:line="360" w:lineRule="exact"/>
        <w:ind w:left="838" w:leftChars="399"/>
        <w:rPr>
          <w:rFonts w:ascii="宋体" w:hAnsi="宋体" w:cs="宋体"/>
          <w:color w:val="auto"/>
          <w:sz w:val="24"/>
          <w:highlight w:val="none"/>
        </w:rPr>
      </w:pPr>
      <w:r>
        <w:rPr>
          <w:rFonts w:hint="eastAsia" w:ascii="宋体" w:hAnsi="宋体" w:cs="宋体"/>
          <w:color w:val="auto"/>
          <w:sz w:val="24"/>
          <w:highlight w:val="none"/>
        </w:rPr>
        <w:t>4-3法人代表（单位负责人）授权书</w:t>
      </w:r>
      <w:r>
        <w:rPr>
          <w:rFonts w:hint="eastAsia" w:ascii="宋体" w:hAnsi="宋体" w:cs="宋体"/>
          <w:color w:val="auto"/>
          <w:sz w:val="24"/>
          <w:highlight w:val="none"/>
        </w:rPr>
        <w:cr/>
      </w:r>
      <w:r>
        <w:rPr>
          <w:rFonts w:hint="eastAsia" w:ascii="宋体" w:hAnsi="宋体" w:cs="宋体"/>
          <w:color w:val="auto"/>
          <w:sz w:val="24"/>
          <w:highlight w:val="none"/>
        </w:rPr>
        <w:t>4-4有效营业执照副本复印件</w:t>
      </w:r>
    </w:p>
    <w:p>
      <w:pPr>
        <w:spacing w:line="360" w:lineRule="exact"/>
        <w:ind w:left="359" w:leftChars="171" w:firstLine="480" w:firstLineChars="200"/>
        <w:rPr>
          <w:rFonts w:ascii="宋体" w:hAnsi="宋体" w:cs="宋体"/>
          <w:color w:val="auto"/>
          <w:sz w:val="24"/>
          <w:highlight w:val="none"/>
        </w:rPr>
      </w:pPr>
      <w:r>
        <w:rPr>
          <w:rFonts w:hint="eastAsia" w:ascii="宋体" w:hAnsi="宋体" w:cs="宋体"/>
          <w:color w:val="auto"/>
          <w:sz w:val="24"/>
          <w:highlight w:val="none"/>
        </w:rPr>
        <w:t>4-5财务状况报告，依法缴纳税收和社会保障资金的相关材料；</w:t>
      </w:r>
    </w:p>
    <w:p>
      <w:pPr>
        <w:spacing w:line="360" w:lineRule="exact"/>
        <w:ind w:left="359" w:leftChars="171" w:firstLine="480" w:firstLineChars="200"/>
        <w:rPr>
          <w:rFonts w:ascii="宋体" w:hAnsi="宋体" w:cs="宋体"/>
          <w:color w:val="auto"/>
          <w:sz w:val="24"/>
          <w:highlight w:val="none"/>
        </w:rPr>
      </w:pPr>
      <w:r>
        <w:rPr>
          <w:rFonts w:hint="eastAsia" w:ascii="宋体" w:hAnsi="宋体" w:cs="宋体"/>
          <w:color w:val="auto"/>
          <w:sz w:val="24"/>
          <w:highlight w:val="none"/>
        </w:rPr>
        <w:t>4-6具备履行合同所必需的设备和专业技术能力的证明材料；</w:t>
      </w:r>
    </w:p>
    <w:p>
      <w:pPr>
        <w:spacing w:line="360" w:lineRule="exact"/>
        <w:ind w:left="359" w:leftChars="171" w:firstLine="480" w:firstLineChars="200"/>
        <w:rPr>
          <w:rFonts w:ascii="宋体" w:hAnsi="宋体" w:cs="宋体"/>
          <w:color w:val="auto"/>
          <w:sz w:val="24"/>
          <w:highlight w:val="none"/>
        </w:rPr>
      </w:pPr>
      <w:r>
        <w:rPr>
          <w:rFonts w:hint="eastAsia" w:ascii="宋体" w:hAnsi="宋体" w:cs="宋体"/>
          <w:color w:val="auto"/>
          <w:sz w:val="24"/>
          <w:highlight w:val="none"/>
        </w:rPr>
        <w:t>4-7参加采购活动前3年内在经营活动中没有重大违法记录的书面声明；</w:t>
      </w:r>
    </w:p>
    <w:p>
      <w:pPr>
        <w:tabs>
          <w:tab w:val="left" w:pos="5355"/>
        </w:tabs>
        <w:spacing w:line="360" w:lineRule="exact"/>
        <w:ind w:left="359" w:leftChars="171"/>
        <w:rPr>
          <w:rFonts w:ascii="宋体" w:hAnsi="宋体" w:cs="宋体"/>
          <w:color w:val="auto"/>
          <w:sz w:val="24"/>
          <w:highlight w:val="none"/>
        </w:rPr>
      </w:pPr>
      <w:r>
        <w:rPr>
          <w:rFonts w:hint="eastAsia" w:ascii="宋体" w:hAnsi="宋体" w:cs="宋体"/>
          <w:color w:val="auto"/>
          <w:sz w:val="24"/>
          <w:highlight w:val="none"/>
        </w:rPr>
        <w:t xml:space="preserve">    4-8参加采购活动前3年内在经营活动中</w:t>
      </w:r>
      <w:r>
        <w:rPr>
          <w:rFonts w:hint="eastAsia" w:ascii="宋体" w:hAnsi="宋体" w:cs="宋体"/>
          <w:color w:val="auto"/>
          <w:sz w:val="24"/>
          <w:highlight w:val="none"/>
          <w:shd w:val="clear" w:color="auto" w:fill="FFFFFF"/>
        </w:rPr>
        <w:t>没有行贿犯罪的承诺函；</w:t>
      </w:r>
    </w:p>
    <w:p>
      <w:pPr>
        <w:tabs>
          <w:tab w:val="left" w:pos="5355"/>
        </w:tabs>
        <w:spacing w:line="360" w:lineRule="exact"/>
        <w:ind w:left="359" w:leftChars="171" w:firstLine="480"/>
        <w:rPr>
          <w:rFonts w:ascii="宋体" w:hAnsi="宋体" w:cs="宋体"/>
          <w:color w:val="auto"/>
          <w:sz w:val="24"/>
          <w:highlight w:val="none"/>
        </w:rPr>
      </w:pPr>
      <w:r>
        <w:rPr>
          <w:rFonts w:hint="eastAsia" w:ascii="宋体" w:hAnsi="宋体" w:cs="宋体"/>
          <w:color w:val="auto"/>
          <w:sz w:val="24"/>
          <w:highlight w:val="none"/>
        </w:rPr>
        <w:t>4-9供应商须提供参加采购活动前3年内在经营活动中无不良信用记录的书面声明。</w:t>
      </w:r>
    </w:p>
    <w:p>
      <w:pPr>
        <w:widowControl/>
        <w:spacing w:line="440" w:lineRule="exact"/>
        <w:ind w:firstLine="720" w:firstLineChars="300"/>
        <w:rPr>
          <w:rFonts w:hint="default" w:ascii="宋体" w:hAnsi="宋体" w:eastAsia="宋体" w:cs="宋体"/>
          <w:color w:val="auto"/>
          <w:kern w:val="0"/>
          <w:sz w:val="24"/>
          <w:highlight w:val="none"/>
          <w:lang w:val="en-US" w:eastAsia="zh-CN"/>
        </w:rPr>
      </w:pPr>
      <w:r>
        <w:rPr>
          <w:rFonts w:hint="eastAsia" w:ascii="宋体" w:hAnsi="宋体" w:cs="宋体"/>
          <w:color w:val="auto"/>
          <w:sz w:val="24"/>
          <w:highlight w:val="none"/>
        </w:rPr>
        <w:t>4-</w:t>
      </w:r>
      <w:r>
        <w:rPr>
          <w:rFonts w:hint="eastAsia" w:ascii="宋体" w:hAnsi="宋体" w:cs="宋体"/>
          <w:color w:val="auto"/>
          <w:sz w:val="24"/>
          <w:highlight w:val="none"/>
          <w:lang w:val="en-US" w:eastAsia="zh-CN"/>
        </w:rPr>
        <w:t>10</w:t>
      </w:r>
      <w:r>
        <w:rPr>
          <w:rFonts w:hint="eastAsia" w:ascii="宋体" w:hAnsi="宋体" w:eastAsia="宋体" w:cs="宋体"/>
          <w:color w:val="auto"/>
          <w:kern w:val="0"/>
          <w:sz w:val="24"/>
          <w:highlight w:val="none"/>
          <w:lang w:val="en-US" w:eastAsia="zh-CN"/>
        </w:rPr>
        <w:t>供应商</w:t>
      </w:r>
      <w:r>
        <w:rPr>
          <w:rFonts w:hint="eastAsia" w:ascii="宋体" w:hAnsi="宋体" w:eastAsia="宋体" w:cs="宋体"/>
          <w:color w:val="auto"/>
          <w:kern w:val="0"/>
          <w:sz w:val="24"/>
          <w:highlight w:val="none"/>
        </w:rPr>
        <w:t>须具备有效的不低于 三 级 市政公用工程施工总承包资质</w:t>
      </w:r>
      <w:r>
        <w:rPr>
          <w:rFonts w:hint="eastAsia" w:ascii="宋体" w:hAnsi="宋体" w:eastAsia="宋体" w:cs="宋体"/>
          <w:color w:val="auto"/>
          <w:kern w:val="0"/>
          <w:sz w:val="24"/>
          <w:highlight w:val="none"/>
          <w:lang w:eastAsia="zh-CN"/>
        </w:rPr>
        <w:t>，</w:t>
      </w:r>
      <w:r>
        <w:rPr>
          <w:rFonts w:hint="eastAsia" w:ascii="宋体" w:hAnsi="宋体" w:eastAsia="宋体" w:cs="宋体"/>
          <w:color w:val="auto"/>
          <w:kern w:val="0"/>
          <w:sz w:val="24"/>
          <w:highlight w:val="none"/>
          <w:lang w:val="en-US" w:eastAsia="zh-CN"/>
        </w:rPr>
        <w:t>须提供相关资质证书复印件。</w:t>
      </w:r>
    </w:p>
    <w:p>
      <w:pPr>
        <w:widowControl/>
        <w:spacing w:line="440" w:lineRule="exact"/>
        <w:ind w:firstLine="720" w:firstLineChars="300"/>
        <w:rPr>
          <w:rFonts w:hint="eastAsia" w:ascii="宋体" w:hAnsi="宋体" w:eastAsia="宋体" w:cs="宋体"/>
          <w:color w:val="auto"/>
          <w:kern w:val="0"/>
          <w:sz w:val="24"/>
          <w:highlight w:val="none"/>
          <w:lang w:val="en-US" w:eastAsia="zh-CN"/>
        </w:rPr>
      </w:pPr>
      <w:r>
        <w:rPr>
          <w:rFonts w:hint="eastAsia" w:ascii="宋体" w:hAnsi="宋体" w:cs="宋体"/>
          <w:color w:val="auto"/>
          <w:sz w:val="24"/>
          <w:highlight w:val="none"/>
        </w:rPr>
        <w:t>4-</w:t>
      </w:r>
      <w:r>
        <w:rPr>
          <w:rFonts w:hint="eastAsia" w:ascii="宋体" w:hAnsi="宋体" w:cs="宋体"/>
          <w:color w:val="auto"/>
          <w:sz w:val="24"/>
          <w:highlight w:val="none"/>
          <w:lang w:val="en-US" w:eastAsia="zh-CN"/>
        </w:rPr>
        <w:t>11</w:t>
      </w:r>
      <w:r>
        <w:rPr>
          <w:rFonts w:hint="eastAsia" w:ascii="宋体" w:hAnsi="宋体" w:eastAsia="宋体" w:cs="宋体"/>
          <w:color w:val="auto"/>
          <w:kern w:val="0"/>
          <w:sz w:val="24"/>
          <w:highlight w:val="none"/>
          <w:lang w:val="en-US" w:eastAsia="zh-CN"/>
        </w:rPr>
        <w:t>供应商应具备《施工企业安全生产许可证》，在响应文件中提供证书有效复印件。</w:t>
      </w:r>
    </w:p>
    <w:p>
      <w:pPr>
        <w:widowControl/>
        <w:spacing w:line="440" w:lineRule="exact"/>
        <w:ind w:firstLine="720" w:firstLineChars="300"/>
        <w:rPr>
          <w:rFonts w:hint="eastAsia" w:ascii="宋体" w:hAnsi="宋体" w:cs="宋体"/>
          <w:color w:val="auto"/>
          <w:sz w:val="24"/>
          <w:highlight w:val="none"/>
        </w:rPr>
      </w:pPr>
      <w:r>
        <w:rPr>
          <w:rFonts w:hint="eastAsia" w:ascii="宋体" w:hAnsi="宋体" w:eastAsia="宋体" w:cs="宋体"/>
          <w:color w:val="auto"/>
          <w:kern w:val="0"/>
          <w:sz w:val="24"/>
          <w:highlight w:val="none"/>
          <w:lang w:val="en-US" w:eastAsia="zh-CN"/>
        </w:rPr>
        <w:t>4-12</w:t>
      </w:r>
      <w:r>
        <w:rPr>
          <w:rFonts w:hint="eastAsia" w:ascii="宋体" w:hAnsi="宋体" w:eastAsia="宋体" w:cs="宋体"/>
          <w:color w:val="auto"/>
          <w:kern w:val="0"/>
          <w:sz w:val="24"/>
          <w:highlight w:val="none"/>
        </w:rPr>
        <w:t>供应商拟派的项目负责人必须具有有效的二级及以上市政公用工程专业注册建造师（含临时建造师）执业资格，并具备有效的安全生产考核合格证书（B证），须</w:t>
      </w:r>
      <w:r>
        <w:rPr>
          <w:rFonts w:ascii="宋体" w:hAnsi="宋体" w:cs="宋体"/>
          <w:color w:val="auto"/>
          <w:kern w:val="0"/>
          <w:sz w:val="24"/>
          <w:highlight w:val="none"/>
          <w:lang w:bidi="ar"/>
        </w:rPr>
        <w:t>提供有效的证书复印件（原件备查）。</w:t>
      </w:r>
    </w:p>
    <w:p>
      <w:pPr>
        <w:pStyle w:val="185"/>
        <w:snapToGrid w:val="0"/>
        <w:spacing w:line="400" w:lineRule="exact"/>
        <w:ind w:firstLine="787" w:firstLineChars="328"/>
        <w:rPr>
          <w:color w:val="auto"/>
          <w:highlight w:val="none"/>
        </w:rPr>
      </w:pPr>
      <w:r>
        <w:rPr>
          <w:rFonts w:hint="eastAsia" w:ascii="宋体" w:hAnsi="宋体" w:cs="宋体"/>
          <w:color w:val="auto"/>
          <w:sz w:val="24"/>
          <w:highlight w:val="none"/>
        </w:rPr>
        <w:t>4-</w:t>
      </w:r>
      <w:r>
        <w:rPr>
          <w:rFonts w:hint="eastAsia" w:ascii="宋体" w:hAnsi="宋体" w:cs="宋体"/>
          <w:color w:val="auto"/>
          <w:sz w:val="24"/>
          <w:highlight w:val="none"/>
          <w:lang w:val="en-US" w:eastAsia="zh-CN"/>
        </w:rPr>
        <w:t>13</w:t>
      </w:r>
      <w:r>
        <w:rPr>
          <w:rFonts w:hint="eastAsia" w:ascii="宋体" w:hAnsi="宋体" w:cs="宋体"/>
          <w:color w:val="auto"/>
          <w:kern w:val="0"/>
          <w:sz w:val="24"/>
          <w:highlight w:val="none"/>
        </w:rPr>
        <w:t>本项目专门面向符合财政部、工信部文件（财库〔2020〕46号）规定的中、小、微企业。投标人须提供《中小企业声明函》。供应商应认真对照《工业和信息化部、国家统计局、国家发展和改革委员会、财政部关于印发中小企业划型标准规定的通知》（工信部联企业[2011]300号）规定的划分标准，并按照国家统计局关于印发《统计上大中小微型企业划分办法（2017）》的通知（国统字〔2017〕213号）规定准确划分企业类型。②监狱企业视同小型、微型企业，投标人为监狱企业的，可不提供中小企业声明函，但须提供由省级以上监狱管理局、戒毒管理局（含新疆生产建设兵团）出具的属于监狱企业的证明文件。③残疾人福利性单位视同小型、微型企业，投标人为残疾人福利性单位的，可不提供中小企业声明函，但须提供的《残疾人福利性单位声明函》。注：本项目为</w:t>
      </w:r>
      <w:r>
        <w:rPr>
          <w:rFonts w:hint="eastAsia" w:ascii="宋体" w:hAnsi="宋体" w:cs="宋体"/>
          <w:color w:val="auto"/>
          <w:kern w:val="0"/>
          <w:sz w:val="24"/>
          <w:highlight w:val="none"/>
          <w:lang w:val="en-US" w:eastAsia="zh-CN"/>
        </w:rPr>
        <w:t>工程</w:t>
      </w:r>
      <w:r>
        <w:rPr>
          <w:rFonts w:hint="eastAsia" w:ascii="宋体" w:hAnsi="宋体" w:cs="宋体"/>
          <w:color w:val="auto"/>
          <w:kern w:val="0"/>
          <w:sz w:val="24"/>
          <w:highlight w:val="none"/>
        </w:rPr>
        <w:t>类采购项目，采购标的对应的中小企业划分标准所属行业为</w:t>
      </w:r>
      <w:r>
        <w:rPr>
          <w:rFonts w:hint="eastAsia" w:ascii="宋体" w:hAnsi="宋体" w:cs="宋体"/>
          <w:color w:val="auto"/>
          <w:kern w:val="0"/>
          <w:sz w:val="24"/>
          <w:highlight w:val="none"/>
          <w:lang w:eastAsia="zh-CN"/>
        </w:rPr>
        <w:t>“</w:t>
      </w:r>
      <w:r>
        <w:rPr>
          <w:rFonts w:hint="eastAsia" w:ascii="宋体" w:hAnsi="宋体" w:cs="宋体"/>
          <w:color w:val="auto"/>
          <w:kern w:val="0"/>
          <w:sz w:val="24"/>
          <w:highlight w:val="none"/>
          <w:lang w:val="en-US" w:eastAsia="zh-CN"/>
        </w:rPr>
        <w:t>建筑业</w:t>
      </w:r>
      <w:r>
        <w:rPr>
          <w:rFonts w:hint="eastAsia" w:ascii="宋体" w:hAnsi="宋体" w:cs="宋体"/>
          <w:color w:val="auto"/>
          <w:kern w:val="0"/>
          <w:sz w:val="24"/>
          <w:highlight w:val="none"/>
          <w:lang w:eastAsia="zh-CN"/>
        </w:rPr>
        <w:t>”</w:t>
      </w:r>
      <w:r>
        <w:rPr>
          <w:rFonts w:hint="eastAsia" w:ascii="宋体" w:hAnsi="宋体" w:cs="宋体"/>
          <w:b/>
          <w:bCs/>
          <w:color w:val="auto"/>
          <w:kern w:val="0"/>
          <w:sz w:val="24"/>
          <w:highlight w:val="none"/>
        </w:rPr>
        <w:t>。</w:t>
      </w:r>
    </w:p>
    <w:p>
      <w:pPr>
        <w:tabs>
          <w:tab w:val="left" w:pos="5355"/>
        </w:tabs>
        <w:spacing w:line="360" w:lineRule="exact"/>
        <w:ind w:left="359" w:leftChars="171"/>
        <w:rPr>
          <w:rFonts w:ascii="宋体" w:hAnsi="宋体" w:cs="宋体"/>
          <w:color w:val="auto"/>
          <w:sz w:val="24"/>
          <w:highlight w:val="none"/>
        </w:rPr>
      </w:pPr>
      <w:r>
        <w:rPr>
          <w:rFonts w:hint="eastAsia" w:ascii="宋体" w:hAnsi="宋体" w:cs="宋体"/>
          <w:color w:val="auto"/>
          <w:sz w:val="24"/>
          <w:highlight w:val="none"/>
        </w:rPr>
        <w:t>（5）供应商提交的其它资料</w:t>
      </w:r>
    </w:p>
    <w:p>
      <w:pPr>
        <w:tabs>
          <w:tab w:val="left" w:pos="5355"/>
        </w:tabs>
        <w:spacing w:line="360" w:lineRule="exact"/>
        <w:ind w:left="359" w:leftChars="171"/>
        <w:rPr>
          <w:rFonts w:ascii="宋体" w:hAnsi="宋体" w:cs="宋体"/>
          <w:color w:val="auto"/>
          <w:sz w:val="24"/>
          <w:highlight w:val="none"/>
        </w:rPr>
      </w:pPr>
      <w:r>
        <w:rPr>
          <w:rFonts w:hint="eastAsia" w:ascii="宋体" w:hAnsi="宋体" w:cs="宋体"/>
          <w:color w:val="auto"/>
          <w:sz w:val="24"/>
          <w:highlight w:val="none"/>
        </w:rPr>
        <w:t>（6）退回保证金说明函</w:t>
      </w:r>
    </w:p>
    <w:p>
      <w:pPr>
        <w:tabs>
          <w:tab w:val="left" w:pos="5355"/>
        </w:tabs>
        <w:spacing w:line="360" w:lineRule="exact"/>
        <w:ind w:left="359" w:leftChars="171"/>
        <w:rPr>
          <w:rFonts w:ascii="宋体" w:hAnsi="宋体" w:cs="宋体"/>
          <w:color w:val="auto"/>
          <w:sz w:val="24"/>
          <w:highlight w:val="none"/>
        </w:rPr>
      </w:pPr>
      <w:r>
        <w:rPr>
          <w:rFonts w:hint="eastAsia" w:ascii="宋体" w:hAnsi="宋体" w:cs="宋体"/>
          <w:color w:val="auto"/>
          <w:sz w:val="24"/>
          <w:highlight w:val="none"/>
        </w:rPr>
        <w:t>（7）代理服务费承诺书</w:t>
      </w:r>
    </w:p>
    <w:p>
      <w:pPr>
        <w:spacing w:line="360" w:lineRule="exact"/>
        <w:ind w:left="359" w:leftChars="171"/>
        <w:rPr>
          <w:rFonts w:ascii="宋体" w:hAnsi="宋体" w:cs="宋体"/>
          <w:color w:val="auto"/>
          <w:sz w:val="24"/>
          <w:highlight w:val="none"/>
        </w:rPr>
      </w:pPr>
      <w:r>
        <w:rPr>
          <w:rFonts w:hint="eastAsia" w:ascii="宋体" w:hAnsi="宋体" w:cs="宋体"/>
          <w:color w:val="auto"/>
          <w:sz w:val="24"/>
          <w:highlight w:val="none"/>
        </w:rPr>
        <w:t>（8）报价一览表</w:t>
      </w:r>
    </w:p>
    <w:p>
      <w:pPr>
        <w:spacing w:line="360" w:lineRule="exact"/>
        <w:ind w:left="359" w:leftChars="171"/>
        <w:rPr>
          <w:rFonts w:ascii="宋体" w:hAnsi="宋体" w:cs="宋体"/>
          <w:color w:val="auto"/>
          <w:sz w:val="24"/>
          <w:highlight w:val="none"/>
        </w:rPr>
      </w:pPr>
    </w:p>
    <w:p>
      <w:pPr>
        <w:spacing w:line="360" w:lineRule="exact"/>
        <w:ind w:left="359" w:leftChars="171"/>
        <w:rPr>
          <w:rFonts w:ascii="宋体" w:hAnsi="宋体" w:cs="宋体"/>
          <w:color w:val="auto"/>
          <w:sz w:val="24"/>
          <w:highlight w:val="none"/>
        </w:rPr>
      </w:pPr>
    </w:p>
    <w:p>
      <w:pPr>
        <w:pStyle w:val="113"/>
        <w:spacing w:after="120" w:line="500" w:lineRule="exact"/>
        <w:outlineLvl w:val="9"/>
        <w:rPr>
          <w:rFonts w:hAnsi="宋体" w:cs="宋体"/>
          <w:b/>
          <w:color w:val="auto"/>
          <w:sz w:val="36"/>
          <w:highlight w:val="none"/>
        </w:rPr>
      </w:pPr>
      <w:bookmarkStart w:id="10" w:name="_Toc322355235"/>
    </w:p>
    <w:p>
      <w:pPr>
        <w:pStyle w:val="113"/>
        <w:spacing w:after="120" w:line="500" w:lineRule="exact"/>
        <w:jc w:val="center"/>
        <w:outlineLvl w:val="9"/>
        <w:rPr>
          <w:rFonts w:hAnsi="宋体" w:cs="宋体"/>
          <w:color w:val="auto"/>
          <w:highlight w:val="none"/>
        </w:rPr>
      </w:pPr>
      <w:r>
        <w:rPr>
          <w:rFonts w:hint="eastAsia" w:hAnsi="宋体" w:cs="宋体"/>
          <w:b/>
          <w:color w:val="auto"/>
          <w:sz w:val="36"/>
          <w:highlight w:val="none"/>
        </w:rPr>
        <w:t>1、响应书</w:t>
      </w:r>
      <w:bookmarkEnd w:id="10"/>
    </w:p>
    <w:p>
      <w:pPr>
        <w:spacing w:line="360" w:lineRule="auto"/>
        <w:rPr>
          <w:rFonts w:ascii="宋体" w:hAnsi="宋体" w:cs="宋体"/>
          <w:color w:val="auto"/>
          <w:sz w:val="24"/>
          <w:highlight w:val="none"/>
        </w:rPr>
      </w:pPr>
      <w:r>
        <w:rPr>
          <w:rFonts w:hint="eastAsia" w:ascii="宋体" w:hAnsi="宋体" w:cs="宋体"/>
          <w:color w:val="auto"/>
          <w:sz w:val="24"/>
          <w:highlight w:val="none"/>
        </w:rPr>
        <w:t>致：</w:t>
      </w:r>
      <w:r>
        <w:rPr>
          <w:rFonts w:hint="eastAsia" w:ascii="宋体" w:hAnsi="宋体" w:cs="宋体"/>
          <w:color w:val="auto"/>
          <w:sz w:val="24"/>
          <w:highlight w:val="none"/>
          <w:u w:val="single"/>
        </w:rPr>
        <w:t xml:space="preserve">               </w:t>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    根据贵方为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项目的谈判邀请（项目编号）: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，本签字代表（全名、职务）正式授权并代表供应商（供应商名称、地址）提交下述文件。</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响应文件(正本一份，副本</w:t>
      </w:r>
      <w:r>
        <w:rPr>
          <w:rFonts w:hint="eastAsia" w:ascii="宋体" w:hAnsi="宋体" w:cs="宋体"/>
          <w:color w:val="auto"/>
          <w:sz w:val="24"/>
          <w:highlight w:val="none"/>
          <w:lang w:eastAsia="zh-CN"/>
        </w:rPr>
        <w:t>五份</w:t>
      </w:r>
      <w:r>
        <w:rPr>
          <w:rFonts w:hint="eastAsia" w:ascii="宋体" w:hAnsi="宋体" w:cs="宋体"/>
          <w:color w:val="auto"/>
          <w:sz w:val="24"/>
          <w:highlight w:val="none"/>
        </w:rPr>
        <w:t>)：</w:t>
      </w:r>
    </w:p>
    <w:p>
      <w:pPr>
        <w:tabs>
          <w:tab w:val="left" w:pos="5355"/>
        </w:tabs>
        <w:spacing w:line="360" w:lineRule="auto"/>
        <w:ind w:left="359" w:leftChars="171"/>
        <w:rPr>
          <w:rFonts w:ascii="宋体" w:hAnsi="宋体" w:cs="宋体"/>
          <w:color w:val="auto"/>
          <w:sz w:val="24"/>
          <w:highlight w:val="none"/>
        </w:rPr>
      </w:pPr>
      <w:r>
        <w:rPr>
          <w:rFonts w:hint="eastAsia" w:ascii="宋体" w:hAnsi="宋体" w:cs="宋体"/>
          <w:color w:val="auto"/>
          <w:sz w:val="24"/>
          <w:highlight w:val="none"/>
        </w:rPr>
        <w:t>（1） 响应书</w:t>
      </w:r>
    </w:p>
    <w:p>
      <w:pPr>
        <w:tabs>
          <w:tab w:val="left" w:pos="5355"/>
        </w:tabs>
        <w:spacing w:line="360" w:lineRule="auto"/>
        <w:ind w:left="359" w:leftChars="171"/>
        <w:rPr>
          <w:rFonts w:ascii="宋体" w:hAnsi="宋体" w:cs="宋体"/>
          <w:color w:val="auto"/>
          <w:sz w:val="24"/>
          <w:highlight w:val="none"/>
        </w:rPr>
      </w:pPr>
      <w:r>
        <w:rPr>
          <w:rFonts w:hint="eastAsia" w:ascii="宋体" w:hAnsi="宋体" w:cs="宋体"/>
          <w:color w:val="auto"/>
          <w:sz w:val="24"/>
          <w:highlight w:val="none"/>
        </w:rPr>
        <w:t>（2）项目说明一览表</w:t>
      </w:r>
    </w:p>
    <w:p>
      <w:pPr>
        <w:tabs>
          <w:tab w:val="left" w:pos="5355"/>
        </w:tabs>
        <w:spacing w:line="360" w:lineRule="auto"/>
        <w:ind w:left="359" w:leftChars="171"/>
        <w:rPr>
          <w:rFonts w:ascii="宋体" w:hAnsi="宋体" w:cs="宋体"/>
          <w:color w:val="auto"/>
          <w:sz w:val="24"/>
          <w:highlight w:val="none"/>
        </w:rPr>
      </w:pPr>
      <w:r>
        <w:rPr>
          <w:rFonts w:hint="eastAsia" w:ascii="宋体" w:hAnsi="宋体" w:cs="宋体"/>
          <w:color w:val="auto"/>
          <w:sz w:val="24"/>
          <w:highlight w:val="none"/>
        </w:rPr>
        <w:t>（3） 技术规格和商务偏离表</w:t>
      </w:r>
    </w:p>
    <w:p>
      <w:pPr>
        <w:tabs>
          <w:tab w:val="left" w:pos="5355"/>
        </w:tabs>
        <w:spacing w:line="360" w:lineRule="auto"/>
        <w:ind w:left="359" w:leftChars="171"/>
        <w:rPr>
          <w:rFonts w:ascii="宋体" w:hAnsi="宋体" w:cs="宋体"/>
          <w:color w:val="auto"/>
          <w:sz w:val="24"/>
          <w:highlight w:val="none"/>
        </w:rPr>
      </w:pPr>
      <w:r>
        <w:rPr>
          <w:rFonts w:hint="eastAsia" w:ascii="宋体" w:hAnsi="宋体" w:cs="宋体"/>
          <w:color w:val="auto"/>
          <w:sz w:val="24"/>
          <w:highlight w:val="none"/>
        </w:rPr>
        <w:t>（4） 供应商的资格证明文件</w:t>
      </w:r>
    </w:p>
    <w:p>
      <w:pPr>
        <w:tabs>
          <w:tab w:val="left" w:pos="5355"/>
        </w:tabs>
        <w:spacing w:line="360" w:lineRule="auto"/>
        <w:ind w:left="359" w:leftChars="171"/>
        <w:rPr>
          <w:rFonts w:ascii="宋体" w:hAnsi="宋体" w:cs="宋体"/>
          <w:color w:val="auto"/>
          <w:sz w:val="24"/>
          <w:highlight w:val="none"/>
        </w:rPr>
      </w:pPr>
      <w:r>
        <w:rPr>
          <w:rFonts w:hint="eastAsia" w:ascii="宋体" w:hAnsi="宋体" w:cs="宋体"/>
          <w:color w:val="auto"/>
          <w:sz w:val="24"/>
          <w:highlight w:val="none"/>
        </w:rPr>
        <w:t>（4-1）关于资格的声明函</w:t>
      </w:r>
    </w:p>
    <w:p>
      <w:pPr>
        <w:tabs>
          <w:tab w:val="left" w:pos="5355"/>
        </w:tabs>
        <w:spacing w:line="360" w:lineRule="auto"/>
        <w:ind w:left="359" w:leftChars="171"/>
        <w:rPr>
          <w:rFonts w:ascii="宋体" w:hAnsi="宋体" w:cs="宋体"/>
          <w:color w:val="auto"/>
          <w:sz w:val="24"/>
          <w:highlight w:val="none"/>
        </w:rPr>
      </w:pPr>
      <w:r>
        <w:rPr>
          <w:rFonts w:hint="eastAsia" w:ascii="宋体" w:hAnsi="宋体" w:cs="宋体"/>
          <w:color w:val="auto"/>
          <w:sz w:val="24"/>
          <w:highlight w:val="none"/>
        </w:rPr>
        <w:t>（4-2）供应商的资格声明</w:t>
      </w:r>
    </w:p>
    <w:p>
      <w:pPr>
        <w:tabs>
          <w:tab w:val="left" w:pos="5355"/>
        </w:tabs>
        <w:spacing w:line="360" w:lineRule="auto"/>
        <w:ind w:left="359" w:leftChars="171"/>
        <w:rPr>
          <w:rFonts w:ascii="宋体" w:hAnsi="宋体" w:cs="宋体"/>
          <w:color w:val="auto"/>
          <w:sz w:val="24"/>
          <w:highlight w:val="none"/>
        </w:rPr>
      </w:pPr>
      <w:r>
        <w:rPr>
          <w:rFonts w:hint="eastAsia" w:ascii="宋体" w:hAnsi="宋体" w:cs="宋体"/>
          <w:color w:val="auto"/>
          <w:sz w:val="24"/>
          <w:highlight w:val="none"/>
        </w:rPr>
        <w:t>（4-3）法人代表（单位负责人）授权书</w:t>
      </w:r>
      <w:r>
        <w:rPr>
          <w:rFonts w:hint="eastAsia" w:ascii="宋体" w:hAnsi="宋体" w:cs="宋体"/>
          <w:color w:val="auto"/>
          <w:sz w:val="24"/>
          <w:highlight w:val="none"/>
        </w:rPr>
        <w:cr/>
      </w:r>
      <w:r>
        <w:rPr>
          <w:rFonts w:hint="eastAsia" w:ascii="宋体" w:hAnsi="宋体" w:cs="宋体"/>
          <w:color w:val="auto"/>
          <w:sz w:val="24"/>
          <w:highlight w:val="none"/>
        </w:rPr>
        <w:t>（4-4）有效营业执照副本复印件</w:t>
      </w:r>
    </w:p>
    <w:p>
      <w:pPr>
        <w:tabs>
          <w:tab w:val="left" w:pos="5355"/>
        </w:tabs>
        <w:spacing w:line="360" w:lineRule="auto"/>
        <w:ind w:left="359" w:leftChars="171"/>
        <w:rPr>
          <w:rFonts w:ascii="宋体" w:hAnsi="宋体" w:cs="宋体"/>
          <w:color w:val="auto"/>
          <w:sz w:val="24"/>
          <w:highlight w:val="none"/>
        </w:rPr>
      </w:pPr>
      <w:r>
        <w:rPr>
          <w:rFonts w:hint="eastAsia" w:ascii="宋体" w:hAnsi="宋体" w:cs="宋体"/>
          <w:color w:val="auto"/>
          <w:sz w:val="24"/>
          <w:highlight w:val="none"/>
        </w:rPr>
        <w:t>（4-5）财务状况报告，依法缴纳税收和社会保障资金的相关材料；</w:t>
      </w:r>
    </w:p>
    <w:p>
      <w:pPr>
        <w:tabs>
          <w:tab w:val="left" w:pos="5355"/>
        </w:tabs>
        <w:spacing w:line="360" w:lineRule="auto"/>
        <w:ind w:left="359" w:leftChars="171"/>
        <w:rPr>
          <w:rFonts w:ascii="宋体" w:hAnsi="宋体" w:cs="宋体"/>
          <w:color w:val="auto"/>
          <w:sz w:val="24"/>
          <w:highlight w:val="none"/>
        </w:rPr>
      </w:pPr>
      <w:r>
        <w:rPr>
          <w:rFonts w:hint="eastAsia" w:ascii="宋体" w:hAnsi="宋体" w:cs="宋体"/>
          <w:color w:val="auto"/>
          <w:sz w:val="24"/>
          <w:highlight w:val="none"/>
        </w:rPr>
        <w:t>（4-6）具备履行合同所必需的设备和专业技术能力的证明材料；</w:t>
      </w:r>
    </w:p>
    <w:p>
      <w:pPr>
        <w:tabs>
          <w:tab w:val="left" w:pos="5355"/>
        </w:tabs>
        <w:spacing w:line="360" w:lineRule="auto"/>
        <w:ind w:left="359" w:leftChars="171"/>
        <w:rPr>
          <w:rFonts w:ascii="宋体" w:hAnsi="宋体" w:cs="宋体"/>
          <w:color w:val="auto"/>
          <w:sz w:val="24"/>
          <w:highlight w:val="none"/>
        </w:rPr>
      </w:pPr>
      <w:r>
        <w:rPr>
          <w:rFonts w:hint="eastAsia" w:ascii="宋体" w:hAnsi="宋体" w:cs="宋体"/>
          <w:color w:val="auto"/>
          <w:sz w:val="24"/>
          <w:highlight w:val="none"/>
        </w:rPr>
        <w:t>（4-7）参加采购活动前3年内在经营活动中没有重大违法记录的书面声明；</w:t>
      </w:r>
    </w:p>
    <w:p>
      <w:pPr>
        <w:tabs>
          <w:tab w:val="left" w:pos="5355"/>
        </w:tabs>
        <w:spacing w:line="360" w:lineRule="auto"/>
        <w:ind w:left="359" w:leftChars="171"/>
        <w:rPr>
          <w:rFonts w:ascii="宋体" w:hAnsi="宋体" w:cs="宋体"/>
          <w:color w:val="auto"/>
          <w:sz w:val="24"/>
          <w:highlight w:val="none"/>
        </w:rPr>
      </w:pPr>
      <w:r>
        <w:rPr>
          <w:rFonts w:hint="eastAsia" w:ascii="宋体" w:hAnsi="宋体" w:cs="宋体"/>
          <w:color w:val="auto"/>
          <w:sz w:val="24"/>
          <w:highlight w:val="none"/>
        </w:rPr>
        <w:t>（4-8）参加采购活动前3年内在经营活动中没有行贿犯罪的承诺函；</w:t>
      </w:r>
    </w:p>
    <w:p>
      <w:pPr>
        <w:tabs>
          <w:tab w:val="left" w:pos="5355"/>
        </w:tabs>
        <w:spacing w:line="360" w:lineRule="auto"/>
        <w:ind w:left="359" w:leftChars="171"/>
        <w:rPr>
          <w:rFonts w:ascii="宋体" w:hAnsi="宋体" w:cs="宋体"/>
          <w:color w:val="auto"/>
          <w:sz w:val="24"/>
          <w:highlight w:val="none"/>
        </w:rPr>
      </w:pPr>
      <w:r>
        <w:rPr>
          <w:rFonts w:hint="eastAsia" w:ascii="宋体" w:hAnsi="宋体" w:cs="宋体"/>
          <w:color w:val="auto"/>
          <w:sz w:val="24"/>
          <w:highlight w:val="none"/>
        </w:rPr>
        <w:t>（4-9）供应商须提供参加采购活动前3年内在经营活动中无不良信用记录的书面声明，</w:t>
      </w:r>
    </w:p>
    <w:p>
      <w:pPr>
        <w:tabs>
          <w:tab w:val="left" w:pos="5355"/>
        </w:tabs>
        <w:spacing w:line="360" w:lineRule="auto"/>
        <w:ind w:left="359" w:leftChars="171"/>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（4-</w:t>
      </w:r>
      <w:r>
        <w:rPr>
          <w:rFonts w:hint="eastAsia" w:ascii="宋体" w:hAnsi="宋体" w:eastAsia="宋体" w:cs="宋体"/>
          <w:color w:val="auto"/>
          <w:sz w:val="24"/>
          <w:highlight w:val="none"/>
          <w:lang w:val="en-US" w:eastAsia="zh-CN"/>
        </w:rPr>
        <w:t>10</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供应商</w:t>
      </w:r>
      <w:r>
        <w:rPr>
          <w:rFonts w:hint="eastAsia" w:ascii="宋体" w:hAnsi="宋体" w:eastAsia="宋体" w:cs="宋体"/>
          <w:color w:val="auto"/>
          <w:sz w:val="24"/>
          <w:highlight w:val="none"/>
        </w:rPr>
        <w:t>须具备有效的不低于 三 级 市政公用工程施工总承包资质</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须提供相关资质证书复印件。</w:t>
      </w:r>
    </w:p>
    <w:p>
      <w:pPr>
        <w:tabs>
          <w:tab w:val="left" w:pos="5355"/>
        </w:tabs>
        <w:spacing w:line="360" w:lineRule="auto"/>
        <w:ind w:left="359" w:leftChars="171"/>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（4-</w:t>
      </w:r>
      <w:r>
        <w:rPr>
          <w:rFonts w:hint="eastAsia" w:ascii="宋体" w:hAnsi="宋体" w:eastAsia="宋体" w:cs="宋体"/>
          <w:color w:val="auto"/>
          <w:sz w:val="24"/>
          <w:highlight w:val="none"/>
          <w:lang w:val="en-US" w:eastAsia="zh-CN"/>
        </w:rPr>
        <w:t>11</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供应商应具备《施工企业安全生产许可证》，在响应文件中提供证书有效复印件。</w:t>
      </w:r>
    </w:p>
    <w:p>
      <w:pPr>
        <w:tabs>
          <w:tab w:val="left" w:pos="5355"/>
        </w:tabs>
        <w:spacing w:line="360" w:lineRule="auto"/>
        <w:ind w:left="359" w:leftChars="171"/>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(4-12)</w:t>
      </w:r>
      <w:r>
        <w:rPr>
          <w:rFonts w:hint="eastAsia" w:ascii="宋体" w:hAnsi="宋体" w:eastAsia="宋体" w:cs="宋体"/>
          <w:color w:val="auto"/>
          <w:sz w:val="24"/>
          <w:highlight w:val="none"/>
        </w:rPr>
        <w:t>供应商拟派的项目负责人必须具有有效的二级及以上市政公用工程专业注册建造师（含临时建造师）执业资格，并具备有效的安全生产考核合格证书（B证），须提供有效的证书复印件（原件备查）。</w:t>
      </w:r>
    </w:p>
    <w:p>
      <w:pPr>
        <w:tabs>
          <w:tab w:val="left" w:pos="5355"/>
        </w:tabs>
        <w:spacing w:line="360" w:lineRule="auto"/>
        <w:ind w:left="359" w:leftChars="171"/>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（4-</w:t>
      </w:r>
      <w:r>
        <w:rPr>
          <w:rFonts w:hint="eastAsia" w:ascii="宋体" w:hAnsi="宋体" w:eastAsia="宋体" w:cs="宋体"/>
          <w:color w:val="auto"/>
          <w:sz w:val="24"/>
          <w:highlight w:val="none"/>
          <w:lang w:val="en-US" w:eastAsia="zh-CN"/>
        </w:rPr>
        <w:t>13</w:t>
      </w:r>
      <w:r>
        <w:rPr>
          <w:rFonts w:hint="eastAsia" w:ascii="宋体" w:hAnsi="宋体" w:eastAsia="宋体" w:cs="宋体"/>
          <w:color w:val="auto"/>
          <w:sz w:val="24"/>
          <w:highlight w:val="none"/>
        </w:rPr>
        <w:t>）本项目专门面向符合财政部、工信部文件（财库〔2020〕46号）规定的中、小、微企业。投标人须提供《中小企业声明函》。供应商应认真对照《工业和信息化部、国家统计局、国家发展和改革委员会、财政部关于印发中小企业划型标准规定的通知》（工信部联企业[2011]300号）规定的划分标准，并按照国家统计局关于印发《统计上大中小微型企业划分办法（2017）》的通知（国统字〔2017〕213号）规定准确划分企业类型。②监狱企业视同小型、微型企业，投标人为监狱企业的，可不提供中小企业声明函，但须提供由省级以上监狱管理局、戒毒管理局（含新疆生产建设兵团）出具的属于监狱企业的证明文件。③残疾人福利性单位视同小型、微型企业，投标人为残疾人福利性单位的，可不提供中小企业声明函，但须提供的《残疾人福利性单位声明函》。注：本项目为</w:t>
      </w:r>
      <w:r>
        <w:rPr>
          <w:rFonts w:hint="eastAsia" w:ascii="宋体" w:hAnsi="宋体" w:eastAsia="宋体" w:cs="宋体"/>
          <w:color w:val="auto"/>
          <w:sz w:val="24"/>
          <w:highlight w:val="none"/>
          <w:lang w:val="en-US" w:eastAsia="zh-CN"/>
        </w:rPr>
        <w:t>工程</w:t>
      </w:r>
      <w:r>
        <w:rPr>
          <w:rFonts w:hint="eastAsia" w:ascii="宋体" w:hAnsi="宋体" w:eastAsia="宋体" w:cs="宋体"/>
          <w:color w:val="auto"/>
          <w:sz w:val="24"/>
          <w:highlight w:val="none"/>
        </w:rPr>
        <w:t>类采购项目，采购标的对应的中小企业划分标准所属行业为</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建筑业</w:t>
      </w:r>
      <w:r>
        <w:rPr>
          <w:rFonts w:hint="eastAsia" w:ascii="宋体" w:hAnsi="宋体" w:eastAsia="宋体" w:cs="宋体"/>
          <w:color w:val="auto"/>
          <w:sz w:val="24"/>
          <w:highlight w:val="none"/>
          <w:lang w:eastAsia="zh-CN"/>
        </w:rPr>
        <w:t>”</w:t>
      </w:r>
    </w:p>
    <w:p>
      <w:pPr>
        <w:tabs>
          <w:tab w:val="left" w:pos="5355"/>
        </w:tabs>
        <w:spacing w:line="360" w:lineRule="auto"/>
        <w:ind w:left="359" w:leftChars="171"/>
        <w:rPr>
          <w:rFonts w:ascii="宋体" w:hAnsi="宋体" w:cs="宋体"/>
          <w:color w:val="auto"/>
          <w:sz w:val="24"/>
          <w:highlight w:val="none"/>
        </w:rPr>
      </w:pPr>
      <w:r>
        <w:rPr>
          <w:rFonts w:hint="eastAsia" w:ascii="宋体" w:hAnsi="宋体" w:cs="宋体"/>
          <w:color w:val="auto"/>
          <w:sz w:val="24"/>
          <w:highlight w:val="none"/>
        </w:rPr>
        <w:t>（5）供应商提交的其它资料</w:t>
      </w:r>
    </w:p>
    <w:p>
      <w:pPr>
        <w:tabs>
          <w:tab w:val="left" w:pos="5355"/>
        </w:tabs>
        <w:spacing w:line="360" w:lineRule="auto"/>
        <w:ind w:left="359" w:leftChars="171"/>
        <w:rPr>
          <w:rFonts w:ascii="宋体" w:hAnsi="宋体" w:cs="宋体"/>
          <w:color w:val="auto"/>
          <w:sz w:val="24"/>
          <w:highlight w:val="none"/>
        </w:rPr>
      </w:pPr>
      <w:r>
        <w:rPr>
          <w:rFonts w:hint="eastAsia" w:ascii="宋体" w:hAnsi="宋体" w:cs="宋体"/>
          <w:color w:val="auto"/>
          <w:sz w:val="24"/>
          <w:highlight w:val="none"/>
        </w:rPr>
        <w:t>（6）退回保证金说明函</w:t>
      </w:r>
    </w:p>
    <w:p>
      <w:pPr>
        <w:tabs>
          <w:tab w:val="left" w:pos="5355"/>
        </w:tabs>
        <w:spacing w:line="360" w:lineRule="auto"/>
        <w:ind w:left="359" w:leftChars="171"/>
        <w:rPr>
          <w:rFonts w:ascii="宋体" w:hAnsi="宋体" w:cs="宋体"/>
          <w:color w:val="auto"/>
          <w:sz w:val="24"/>
          <w:highlight w:val="none"/>
        </w:rPr>
      </w:pPr>
      <w:r>
        <w:rPr>
          <w:rFonts w:hint="eastAsia" w:ascii="宋体" w:hAnsi="宋体" w:cs="宋体"/>
          <w:color w:val="auto"/>
          <w:sz w:val="24"/>
          <w:highlight w:val="none"/>
        </w:rPr>
        <w:t>（7）代理服务费承诺书</w:t>
      </w:r>
    </w:p>
    <w:p>
      <w:pPr>
        <w:tabs>
          <w:tab w:val="left" w:pos="5355"/>
        </w:tabs>
        <w:spacing w:line="360" w:lineRule="auto"/>
        <w:ind w:left="359" w:leftChars="171"/>
        <w:rPr>
          <w:rFonts w:ascii="宋体" w:hAnsi="宋体" w:cs="宋体"/>
          <w:color w:val="auto"/>
          <w:sz w:val="24"/>
          <w:highlight w:val="none"/>
        </w:rPr>
      </w:pPr>
      <w:r>
        <w:rPr>
          <w:rFonts w:hint="eastAsia" w:ascii="宋体" w:hAnsi="宋体" w:cs="宋体"/>
          <w:color w:val="auto"/>
          <w:sz w:val="24"/>
          <w:highlight w:val="none"/>
        </w:rPr>
        <w:t>（8）报价一览表</w:t>
      </w:r>
    </w:p>
    <w:p>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以</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方式提供的金额为人民币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元的响应保证金。</w:t>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    据此函，签字代表宣布同意如下：</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1.供应商已详细审查全部竞争性谈判文件，包括修改文件（如有的话）和有关附件，将自行承担因对全部竞争性谈判文件理解不正确或误解而产生的相应后果。</w:t>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    2.供应商保证遵守竞争性谈判文件的全部规定，供应商所提交的材料中所含的信息均为真实、准确、完整，且不具有任何误导性。</w:t>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    3.供应商将按竞争性谈判文件的规定履行合同责任和义务。</w:t>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    4.本响应文件自开标日起响应有效期为：在竞争性谈判文件供应商须知前附表第3项所规定的期限内保持有效。</w:t>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    5.如果发生竞争性谈判文件第二章供应商须知第12条所述情况，则同意福建信发招标代理有限公司不予退还响应保证金。</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6.供应商同意提供按照招标采购单位可能要求的与其报价有关的一切数据或资料，完全理解贵方不一定要接受最低的报价或收到的任何报价。</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7. 与本响应有关的一切正式往来通讯请寄：</w:t>
      </w:r>
    </w:p>
    <w:p>
      <w:pPr>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      地址：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邮编： </w:t>
      </w:r>
      <w:r>
        <w:rPr>
          <w:rFonts w:hint="eastAsia" w:ascii="宋体" w:hAnsi="宋体" w:cs="宋体"/>
          <w:color w:val="auto"/>
          <w:sz w:val="24"/>
          <w:highlight w:val="none"/>
          <w:u w:val="single"/>
        </w:rPr>
        <w:t xml:space="preserve">                 </w:t>
      </w:r>
    </w:p>
    <w:p>
      <w:pPr>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      电话：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传真： </w:t>
      </w:r>
      <w:r>
        <w:rPr>
          <w:rFonts w:hint="eastAsia" w:ascii="宋体" w:hAnsi="宋体" w:cs="宋体"/>
          <w:color w:val="auto"/>
          <w:sz w:val="24"/>
          <w:highlight w:val="none"/>
          <w:u w:val="single"/>
        </w:rPr>
        <w:t xml:space="preserve">                 </w:t>
      </w:r>
    </w:p>
    <w:p>
      <w:pPr>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      供应商代表签字： </w:t>
      </w:r>
      <w:r>
        <w:rPr>
          <w:rFonts w:hint="eastAsia" w:ascii="宋体" w:hAnsi="宋体" w:cs="宋体"/>
          <w:color w:val="auto"/>
          <w:sz w:val="24"/>
          <w:highlight w:val="none"/>
          <w:u w:val="single"/>
        </w:rPr>
        <w:t xml:space="preserve">                </w:t>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      供应商（全称并加盖供应商公章）：</w:t>
      </w:r>
      <w:r>
        <w:rPr>
          <w:rFonts w:hint="eastAsia" w:ascii="宋体" w:hAnsi="宋体" w:cs="宋体"/>
          <w:color w:val="auto"/>
          <w:sz w:val="24"/>
          <w:highlight w:val="none"/>
          <w:u w:val="single"/>
        </w:rPr>
        <w:t xml:space="preserve">                       </w:t>
      </w:r>
    </w:p>
    <w:p>
      <w:pPr>
        <w:tabs>
          <w:tab w:val="left" w:pos="5355"/>
        </w:tabs>
        <w:spacing w:line="360" w:lineRule="auto"/>
        <w:rPr>
          <w:rFonts w:ascii="宋体" w:hAnsi="宋体" w:cs="宋体"/>
          <w:color w:val="auto"/>
          <w:sz w:val="24"/>
          <w:highlight w:val="none"/>
        </w:rPr>
      </w:pPr>
      <w:r>
        <w:rPr>
          <w:rFonts w:hint="eastAsia" w:ascii="宋体" w:hAnsi="宋体" w:cs="宋体"/>
          <w:color w:val="auto"/>
          <w:sz w:val="24"/>
          <w:highlight w:val="none"/>
        </w:rPr>
        <w:t xml:space="preserve">      日  期：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w:t>
      </w:r>
    </w:p>
    <w:p>
      <w:pPr>
        <w:tabs>
          <w:tab w:val="left" w:pos="5355"/>
        </w:tabs>
        <w:wordWrap w:val="0"/>
        <w:spacing w:line="500" w:lineRule="exact"/>
        <w:jc w:val="right"/>
        <w:rPr>
          <w:rFonts w:ascii="宋体" w:hAnsi="宋体" w:cs="宋体"/>
          <w:color w:val="auto"/>
          <w:szCs w:val="21"/>
          <w:highlight w:val="none"/>
        </w:rPr>
      </w:pPr>
      <w:r>
        <w:rPr>
          <w:rFonts w:hint="eastAsia" w:ascii="宋体" w:hAnsi="宋体" w:cs="宋体"/>
          <w:color w:val="auto"/>
          <w:sz w:val="24"/>
          <w:highlight w:val="none"/>
          <w:u w:val="single"/>
        </w:rPr>
        <w:br w:type="page"/>
      </w:r>
    </w:p>
    <w:p>
      <w:pPr>
        <w:spacing w:line="500" w:lineRule="exact"/>
        <w:jc w:val="center"/>
        <w:rPr>
          <w:rFonts w:ascii="宋体" w:hAnsi="宋体" w:cs="宋体"/>
          <w:color w:val="auto"/>
          <w:sz w:val="24"/>
          <w:highlight w:val="none"/>
        </w:rPr>
      </w:pPr>
      <w:bookmarkStart w:id="11" w:name="_Toc322355236"/>
      <w:r>
        <w:rPr>
          <w:rFonts w:hint="eastAsia" w:ascii="宋体" w:hAnsi="宋体" w:cs="宋体"/>
          <w:b/>
          <w:color w:val="auto"/>
          <w:sz w:val="36"/>
          <w:szCs w:val="36"/>
          <w:highlight w:val="none"/>
        </w:rPr>
        <w:t>2、项目说明一览表</w:t>
      </w:r>
    </w:p>
    <w:p>
      <w:pPr>
        <w:spacing w:line="500" w:lineRule="exact"/>
        <w:jc w:val="center"/>
        <w:rPr>
          <w:rFonts w:ascii="宋体" w:hAnsi="宋体" w:cs="宋体"/>
          <w:color w:val="auto"/>
          <w:sz w:val="24"/>
          <w:highlight w:val="none"/>
        </w:rPr>
      </w:pPr>
      <w:r>
        <w:rPr>
          <w:rFonts w:hint="eastAsia" w:ascii="宋体" w:hAnsi="宋体" w:cs="宋体"/>
          <w:color w:val="auto"/>
          <w:sz w:val="24"/>
          <w:highlight w:val="none"/>
        </w:rPr>
        <w:t>（按响应服务合同包下品目号类别分别填写）</w:t>
      </w:r>
      <w:bookmarkEnd w:id="11"/>
    </w:p>
    <w:p>
      <w:pPr>
        <w:spacing w:line="500" w:lineRule="exact"/>
        <w:rPr>
          <w:rFonts w:ascii="宋体" w:hAnsi="宋体" w:cs="宋体"/>
          <w:color w:val="auto"/>
          <w:sz w:val="24"/>
          <w:highlight w:val="none"/>
        </w:rPr>
      </w:pPr>
    </w:p>
    <w:p>
      <w:pPr>
        <w:spacing w:line="500" w:lineRule="exact"/>
        <w:rPr>
          <w:rFonts w:ascii="宋体" w:hAnsi="宋体" w:cs="宋体"/>
          <w:color w:val="auto"/>
          <w:sz w:val="24"/>
          <w:highlight w:val="none"/>
        </w:rPr>
      </w:pPr>
      <w:r>
        <w:rPr>
          <w:rFonts w:hint="eastAsia" w:ascii="宋体" w:hAnsi="宋体" w:cs="宋体"/>
          <w:color w:val="auto"/>
          <w:sz w:val="24"/>
          <w:highlight w:val="none"/>
        </w:rPr>
        <w:t>供应商名称:                                               项目编号:</w:t>
      </w:r>
    </w:p>
    <w:tbl>
      <w:tblPr>
        <w:tblStyle w:val="45"/>
        <w:tblW w:w="978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8"/>
        <w:gridCol w:w="819"/>
        <w:gridCol w:w="1200"/>
        <w:gridCol w:w="4549"/>
        <w:gridCol w:w="992"/>
        <w:gridCol w:w="9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89" w:hRule="atLeast"/>
        </w:trPr>
        <w:tc>
          <w:tcPr>
            <w:tcW w:w="1228" w:type="dxa"/>
            <w:vAlign w:val="center"/>
          </w:tcPr>
          <w:p>
            <w:pPr>
              <w:spacing w:line="500" w:lineRule="exact"/>
              <w:jc w:val="center"/>
              <w:rPr>
                <w:rFonts w:ascii="宋体" w:hAnsi="宋体" w:cs="宋体"/>
                <w:color w:val="auto"/>
                <w:sz w:val="24"/>
                <w:highlight w:val="none"/>
              </w:rPr>
            </w:pPr>
            <w:r>
              <w:rPr>
                <w:rFonts w:hint="eastAsia" w:ascii="宋体" w:hAnsi="宋体" w:cs="宋体"/>
                <w:color w:val="auto"/>
                <w:sz w:val="24"/>
                <w:highlight w:val="none"/>
              </w:rPr>
              <w:t>合同包号</w:t>
            </w:r>
          </w:p>
        </w:tc>
        <w:tc>
          <w:tcPr>
            <w:tcW w:w="819" w:type="dxa"/>
            <w:vAlign w:val="center"/>
          </w:tcPr>
          <w:p>
            <w:pPr>
              <w:spacing w:line="500" w:lineRule="exact"/>
              <w:jc w:val="center"/>
              <w:rPr>
                <w:rFonts w:ascii="宋体" w:hAnsi="宋体" w:cs="宋体"/>
                <w:color w:val="auto"/>
                <w:sz w:val="24"/>
                <w:highlight w:val="none"/>
              </w:rPr>
            </w:pPr>
          </w:p>
        </w:tc>
        <w:tc>
          <w:tcPr>
            <w:tcW w:w="1200" w:type="dxa"/>
            <w:vAlign w:val="center"/>
          </w:tcPr>
          <w:p>
            <w:pPr>
              <w:spacing w:line="500" w:lineRule="exact"/>
              <w:jc w:val="center"/>
              <w:rPr>
                <w:rFonts w:ascii="宋体" w:hAnsi="宋体" w:cs="宋体"/>
                <w:color w:val="auto"/>
                <w:sz w:val="24"/>
                <w:highlight w:val="none"/>
              </w:rPr>
            </w:pPr>
            <w:r>
              <w:rPr>
                <w:rFonts w:hint="eastAsia" w:ascii="宋体" w:hAnsi="宋体" w:cs="宋体"/>
                <w:color w:val="auto"/>
                <w:sz w:val="24"/>
                <w:highlight w:val="none"/>
              </w:rPr>
              <w:t>项目名称</w:t>
            </w:r>
          </w:p>
        </w:tc>
        <w:tc>
          <w:tcPr>
            <w:tcW w:w="4549" w:type="dxa"/>
            <w:vAlign w:val="center"/>
          </w:tcPr>
          <w:p>
            <w:pPr>
              <w:spacing w:line="500" w:lineRule="exact"/>
              <w:jc w:val="center"/>
              <w:rPr>
                <w:rFonts w:ascii="宋体" w:hAnsi="宋体" w:cs="宋体"/>
                <w:color w:val="auto"/>
                <w:sz w:val="24"/>
                <w:highlight w:val="none"/>
              </w:rPr>
            </w:pPr>
          </w:p>
        </w:tc>
        <w:tc>
          <w:tcPr>
            <w:tcW w:w="992" w:type="dxa"/>
            <w:vAlign w:val="center"/>
          </w:tcPr>
          <w:p>
            <w:pPr>
              <w:spacing w:line="500" w:lineRule="exact"/>
              <w:jc w:val="center"/>
              <w:rPr>
                <w:rFonts w:ascii="宋体" w:hAnsi="宋体" w:cs="宋体"/>
                <w:color w:val="auto"/>
                <w:sz w:val="24"/>
                <w:highlight w:val="none"/>
              </w:rPr>
            </w:pPr>
            <w:r>
              <w:rPr>
                <w:rFonts w:hint="eastAsia" w:ascii="宋体" w:hAnsi="宋体" w:cs="宋体"/>
                <w:color w:val="auto"/>
                <w:sz w:val="24"/>
                <w:highlight w:val="none"/>
              </w:rPr>
              <w:t>数量</w:t>
            </w:r>
          </w:p>
        </w:tc>
        <w:tc>
          <w:tcPr>
            <w:tcW w:w="994" w:type="dxa"/>
            <w:vAlign w:val="center"/>
          </w:tcPr>
          <w:p>
            <w:pPr>
              <w:spacing w:line="500" w:lineRule="exact"/>
              <w:jc w:val="center"/>
              <w:rPr>
                <w:rFonts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62" w:hRule="atLeast"/>
        </w:trPr>
        <w:tc>
          <w:tcPr>
            <w:tcW w:w="9782" w:type="dxa"/>
            <w:gridSpan w:val="6"/>
          </w:tcPr>
          <w:p>
            <w:pPr>
              <w:spacing w:line="500" w:lineRule="exact"/>
              <w:rPr>
                <w:rFonts w:ascii="宋体" w:hAnsi="宋体" w:cs="宋体"/>
                <w:color w:val="auto"/>
                <w:sz w:val="24"/>
                <w:highlight w:val="none"/>
              </w:rPr>
            </w:pPr>
            <w:r>
              <w:rPr>
                <w:rFonts w:hint="eastAsia" w:ascii="宋体" w:hAnsi="宋体" w:cs="宋体"/>
                <w:color w:val="auto"/>
                <w:sz w:val="24"/>
                <w:highlight w:val="none"/>
              </w:rPr>
              <w:t>详细说明</w:t>
            </w:r>
          </w:p>
        </w:tc>
      </w:tr>
    </w:tbl>
    <w:p>
      <w:pPr>
        <w:spacing w:line="500" w:lineRule="exact"/>
        <w:rPr>
          <w:rFonts w:ascii="宋体" w:hAnsi="宋体" w:cs="宋体"/>
          <w:color w:val="auto"/>
          <w:sz w:val="24"/>
          <w:highlight w:val="none"/>
        </w:rPr>
      </w:pPr>
    </w:p>
    <w:p>
      <w:pPr>
        <w:spacing w:line="500" w:lineRule="exact"/>
        <w:ind w:firstLine="480"/>
        <w:rPr>
          <w:rFonts w:ascii="宋体" w:hAnsi="宋体" w:cs="宋体"/>
          <w:color w:val="auto"/>
          <w:sz w:val="24"/>
          <w:highlight w:val="none"/>
        </w:rPr>
      </w:pPr>
      <w:r>
        <w:rPr>
          <w:rFonts w:hint="eastAsia" w:ascii="宋体" w:hAnsi="宋体" w:cs="宋体"/>
          <w:color w:val="auto"/>
          <w:sz w:val="24"/>
          <w:highlight w:val="none"/>
        </w:rPr>
        <w:t>供应商代表签字</w:t>
      </w:r>
      <w:r>
        <w:rPr>
          <w:rFonts w:hint="eastAsia" w:ascii="宋体" w:hAnsi="宋体" w:cs="宋体"/>
          <w:color w:val="auto"/>
          <w:sz w:val="24"/>
          <w:highlight w:val="none"/>
          <w:u w:val="single"/>
        </w:rPr>
        <w:t xml:space="preserve">：               </w:t>
      </w:r>
    </w:p>
    <w:p>
      <w:pPr>
        <w:tabs>
          <w:tab w:val="left" w:pos="5355"/>
        </w:tabs>
        <w:spacing w:line="500" w:lineRule="exact"/>
        <w:jc w:val="right"/>
        <w:rPr>
          <w:rFonts w:ascii="宋体" w:hAnsi="宋体" w:cs="宋体"/>
          <w:color w:val="auto"/>
          <w:szCs w:val="21"/>
          <w:highlight w:val="none"/>
        </w:rPr>
      </w:pPr>
      <w:r>
        <w:rPr>
          <w:rFonts w:hint="eastAsia" w:ascii="宋体" w:hAnsi="宋体" w:cs="宋体"/>
          <w:color w:val="auto"/>
          <w:sz w:val="24"/>
          <w:highlight w:val="none"/>
        </w:rPr>
        <w:br w:type="page"/>
      </w:r>
    </w:p>
    <w:p>
      <w:pPr>
        <w:spacing w:line="500" w:lineRule="exact"/>
        <w:jc w:val="center"/>
        <w:rPr>
          <w:rFonts w:ascii="宋体" w:hAnsi="宋体" w:cs="宋体"/>
          <w:color w:val="auto"/>
          <w:sz w:val="24"/>
          <w:highlight w:val="none"/>
        </w:rPr>
      </w:pPr>
      <w:r>
        <w:rPr>
          <w:rFonts w:hint="eastAsia" w:ascii="宋体" w:hAnsi="宋体" w:cs="宋体"/>
          <w:b/>
          <w:color w:val="auto"/>
          <w:sz w:val="36"/>
          <w:szCs w:val="36"/>
          <w:highlight w:val="none"/>
        </w:rPr>
        <w:t>3、技术规格和商务偏离表</w:t>
      </w:r>
    </w:p>
    <w:p>
      <w:pPr>
        <w:spacing w:line="500" w:lineRule="exact"/>
        <w:rPr>
          <w:rFonts w:ascii="宋体" w:hAnsi="宋体" w:cs="宋体"/>
          <w:color w:val="auto"/>
          <w:sz w:val="24"/>
          <w:highlight w:val="none"/>
        </w:rPr>
      </w:pPr>
      <w:r>
        <w:rPr>
          <w:rFonts w:hint="eastAsia" w:ascii="宋体" w:hAnsi="宋体" w:cs="宋体"/>
          <w:color w:val="auto"/>
          <w:sz w:val="24"/>
          <w:highlight w:val="none"/>
        </w:rPr>
        <w:t>供应商名称：                                                  项目编号：</w:t>
      </w:r>
    </w:p>
    <w:tbl>
      <w:tblPr>
        <w:tblStyle w:val="45"/>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00"/>
        <w:gridCol w:w="1516"/>
        <w:gridCol w:w="1585"/>
        <w:gridCol w:w="1789"/>
        <w:gridCol w:w="1516"/>
        <w:gridCol w:w="15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43" w:hRule="atLeast"/>
        </w:trPr>
        <w:tc>
          <w:tcPr>
            <w:tcW w:w="1800" w:type="dxa"/>
            <w:vAlign w:val="center"/>
          </w:tcPr>
          <w:p>
            <w:pPr>
              <w:spacing w:line="500" w:lineRule="exact"/>
              <w:jc w:val="center"/>
              <w:rPr>
                <w:rFonts w:ascii="宋体" w:hAnsi="宋体" w:cs="宋体"/>
                <w:color w:val="auto"/>
                <w:sz w:val="24"/>
                <w:highlight w:val="none"/>
              </w:rPr>
            </w:pPr>
            <w:r>
              <w:rPr>
                <w:rFonts w:hint="eastAsia" w:ascii="宋体" w:hAnsi="宋体" w:cs="宋体"/>
                <w:color w:val="auto"/>
                <w:sz w:val="24"/>
                <w:highlight w:val="none"/>
              </w:rPr>
              <w:t>合同包/品目号</w:t>
            </w:r>
          </w:p>
        </w:tc>
        <w:tc>
          <w:tcPr>
            <w:tcW w:w="1516" w:type="dxa"/>
            <w:vAlign w:val="center"/>
          </w:tcPr>
          <w:p>
            <w:pPr>
              <w:spacing w:line="500" w:lineRule="exact"/>
              <w:jc w:val="center"/>
              <w:rPr>
                <w:rFonts w:ascii="宋体" w:hAnsi="宋体" w:cs="宋体"/>
                <w:color w:val="auto"/>
                <w:sz w:val="24"/>
                <w:highlight w:val="none"/>
              </w:rPr>
            </w:pPr>
            <w:r>
              <w:rPr>
                <w:rFonts w:hint="eastAsia" w:ascii="宋体" w:hAnsi="宋体" w:cs="宋体"/>
                <w:color w:val="auto"/>
                <w:sz w:val="24"/>
                <w:highlight w:val="none"/>
              </w:rPr>
              <w:t>项目名称</w:t>
            </w:r>
          </w:p>
        </w:tc>
        <w:tc>
          <w:tcPr>
            <w:tcW w:w="1585" w:type="dxa"/>
            <w:vAlign w:val="center"/>
          </w:tcPr>
          <w:p>
            <w:pPr>
              <w:spacing w:line="500" w:lineRule="exact"/>
              <w:jc w:val="center"/>
              <w:rPr>
                <w:rFonts w:ascii="宋体" w:hAnsi="宋体" w:cs="宋体"/>
                <w:color w:val="auto"/>
                <w:sz w:val="24"/>
                <w:highlight w:val="none"/>
              </w:rPr>
            </w:pPr>
            <w:r>
              <w:rPr>
                <w:rFonts w:hint="eastAsia" w:ascii="宋体" w:hAnsi="宋体" w:cs="宋体"/>
                <w:color w:val="auto"/>
                <w:sz w:val="24"/>
                <w:highlight w:val="none"/>
              </w:rPr>
              <w:t>规格条目号</w:t>
            </w:r>
          </w:p>
        </w:tc>
        <w:tc>
          <w:tcPr>
            <w:tcW w:w="1789" w:type="dxa"/>
            <w:vAlign w:val="center"/>
          </w:tcPr>
          <w:p>
            <w:pPr>
              <w:spacing w:line="500" w:lineRule="exact"/>
              <w:jc w:val="center"/>
              <w:rPr>
                <w:rFonts w:ascii="宋体" w:hAnsi="宋体" w:cs="宋体"/>
                <w:color w:val="auto"/>
                <w:sz w:val="24"/>
                <w:highlight w:val="none"/>
              </w:rPr>
            </w:pPr>
            <w:r>
              <w:rPr>
                <w:rFonts w:hint="eastAsia" w:ascii="宋体" w:hAnsi="宋体" w:cs="宋体"/>
                <w:color w:val="auto"/>
                <w:sz w:val="24"/>
                <w:highlight w:val="none"/>
              </w:rPr>
              <w:t>竞争性谈判文件要求</w:t>
            </w:r>
          </w:p>
        </w:tc>
        <w:tc>
          <w:tcPr>
            <w:tcW w:w="1516" w:type="dxa"/>
            <w:vAlign w:val="center"/>
          </w:tcPr>
          <w:p>
            <w:pPr>
              <w:spacing w:line="500" w:lineRule="exact"/>
              <w:jc w:val="center"/>
              <w:rPr>
                <w:rFonts w:ascii="宋体" w:hAnsi="宋体" w:cs="宋体"/>
                <w:color w:val="auto"/>
                <w:sz w:val="24"/>
                <w:highlight w:val="none"/>
              </w:rPr>
            </w:pPr>
            <w:r>
              <w:rPr>
                <w:rFonts w:hint="eastAsia" w:ascii="宋体" w:hAnsi="宋体" w:cs="宋体"/>
                <w:color w:val="auto"/>
                <w:sz w:val="24"/>
                <w:highlight w:val="none"/>
              </w:rPr>
              <w:t>谈判响应</w:t>
            </w:r>
          </w:p>
        </w:tc>
        <w:tc>
          <w:tcPr>
            <w:tcW w:w="1514" w:type="dxa"/>
            <w:vAlign w:val="center"/>
          </w:tcPr>
          <w:p>
            <w:pPr>
              <w:spacing w:line="500" w:lineRule="exact"/>
              <w:jc w:val="center"/>
              <w:rPr>
                <w:rFonts w:ascii="宋体" w:hAnsi="宋体" w:cs="宋体"/>
                <w:color w:val="auto"/>
                <w:sz w:val="24"/>
                <w:highlight w:val="none"/>
              </w:rPr>
            </w:pPr>
            <w:r>
              <w:rPr>
                <w:rFonts w:hint="eastAsia" w:ascii="宋体" w:hAnsi="宋体" w:cs="宋体"/>
                <w:color w:val="auto"/>
                <w:sz w:val="24"/>
                <w:highlight w:val="none"/>
              </w:rPr>
              <w:t>偏离说明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44" w:hRule="atLeast"/>
        </w:trPr>
        <w:tc>
          <w:tcPr>
            <w:tcW w:w="1800" w:type="dxa"/>
            <w:vAlign w:val="center"/>
          </w:tcPr>
          <w:p>
            <w:pPr>
              <w:spacing w:line="500" w:lineRule="exact"/>
              <w:rPr>
                <w:rFonts w:ascii="宋体" w:hAnsi="宋体" w:cs="宋体"/>
                <w:color w:val="auto"/>
                <w:sz w:val="24"/>
                <w:highlight w:val="none"/>
              </w:rPr>
            </w:pPr>
          </w:p>
        </w:tc>
        <w:tc>
          <w:tcPr>
            <w:tcW w:w="1516" w:type="dxa"/>
            <w:vAlign w:val="center"/>
          </w:tcPr>
          <w:p>
            <w:pPr>
              <w:spacing w:line="500" w:lineRule="exact"/>
              <w:rPr>
                <w:rFonts w:ascii="宋体" w:hAnsi="宋体" w:cs="宋体"/>
                <w:color w:val="auto"/>
                <w:sz w:val="24"/>
                <w:highlight w:val="none"/>
              </w:rPr>
            </w:pPr>
          </w:p>
        </w:tc>
        <w:tc>
          <w:tcPr>
            <w:tcW w:w="1585" w:type="dxa"/>
            <w:vAlign w:val="center"/>
          </w:tcPr>
          <w:p>
            <w:pPr>
              <w:spacing w:line="500" w:lineRule="exact"/>
              <w:rPr>
                <w:rFonts w:ascii="宋体" w:hAnsi="宋体" w:cs="宋体"/>
                <w:color w:val="auto"/>
                <w:sz w:val="24"/>
                <w:highlight w:val="none"/>
              </w:rPr>
            </w:pPr>
          </w:p>
        </w:tc>
        <w:tc>
          <w:tcPr>
            <w:tcW w:w="1789" w:type="dxa"/>
            <w:vAlign w:val="center"/>
          </w:tcPr>
          <w:p>
            <w:pPr>
              <w:spacing w:line="500" w:lineRule="exact"/>
              <w:rPr>
                <w:rFonts w:ascii="宋体" w:hAnsi="宋体" w:cs="宋体"/>
                <w:color w:val="auto"/>
                <w:sz w:val="24"/>
                <w:highlight w:val="none"/>
              </w:rPr>
            </w:pPr>
          </w:p>
        </w:tc>
        <w:tc>
          <w:tcPr>
            <w:tcW w:w="1516" w:type="dxa"/>
            <w:vAlign w:val="center"/>
          </w:tcPr>
          <w:p>
            <w:pPr>
              <w:spacing w:line="500" w:lineRule="exact"/>
              <w:rPr>
                <w:rFonts w:ascii="宋体" w:hAnsi="宋体" w:cs="宋体"/>
                <w:color w:val="auto"/>
                <w:sz w:val="24"/>
                <w:highlight w:val="none"/>
              </w:rPr>
            </w:pPr>
          </w:p>
        </w:tc>
        <w:tc>
          <w:tcPr>
            <w:tcW w:w="1514" w:type="dxa"/>
            <w:vAlign w:val="center"/>
          </w:tcPr>
          <w:p>
            <w:pPr>
              <w:spacing w:line="500" w:lineRule="exact"/>
              <w:rPr>
                <w:rFonts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43" w:hRule="atLeast"/>
        </w:trPr>
        <w:tc>
          <w:tcPr>
            <w:tcW w:w="1800" w:type="dxa"/>
            <w:vAlign w:val="center"/>
          </w:tcPr>
          <w:p>
            <w:pPr>
              <w:spacing w:line="500" w:lineRule="exact"/>
              <w:rPr>
                <w:rFonts w:ascii="宋体" w:hAnsi="宋体" w:cs="宋体"/>
                <w:color w:val="auto"/>
                <w:sz w:val="24"/>
                <w:highlight w:val="none"/>
              </w:rPr>
            </w:pPr>
          </w:p>
        </w:tc>
        <w:tc>
          <w:tcPr>
            <w:tcW w:w="1516" w:type="dxa"/>
            <w:vAlign w:val="center"/>
          </w:tcPr>
          <w:p>
            <w:pPr>
              <w:spacing w:line="500" w:lineRule="exact"/>
              <w:rPr>
                <w:rFonts w:ascii="宋体" w:hAnsi="宋体" w:cs="宋体"/>
                <w:color w:val="auto"/>
                <w:sz w:val="24"/>
                <w:highlight w:val="none"/>
              </w:rPr>
            </w:pPr>
          </w:p>
        </w:tc>
        <w:tc>
          <w:tcPr>
            <w:tcW w:w="1585" w:type="dxa"/>
            <w:vAlign w:val="center"/>
          </w:tcPr>
          <w:p>
            <w:pPr>
              <w:spacing w:line="500" w:lineRule="exact"/>
              <w:rPr>
                <w:rFonts w:ascii="宋体" w:hAnsi="宋体" w:cs="宋体"/>
                <w:color w:val="auto"/>
                <w:sz w:val="24"/>
                <w:highlight w:val="none"/>
              </w:rPr>
            </w:pPr>
          </w:p>
        </w:tc>
        <w:tc>
          <w:tcPr>
            <w:tcW w:w="1789" w:type="dxa"/>
            <w:vAlign w:val="center"/>
          </w:tcPr>
          <w:p>
            <w:pPr>
              <w:spacing w:line="500" w:lineRule="exact"/>
              <w:rPr>
                <w:rFonts w:ascii="宋体" w:hAnsi="宋体" w:cs="宋体"/>
                <w:color w:val="auto"/>
                <w:sz w:val="24"/>
                <w:highlight w:val="none"/>
              </w:rPr>
            </w:pPr>
          </w:p>
        </w:tc>
        <w:tc>
          <w:tcPr>
            <w:tcW w:w="1516" w:type="dxa"/>
            <w:vAlign w:val="center"/>
          </w:tcPr>
          <w:p>
            <w:pPr>
              <w:spacing w:line="500" w:lineRule="exact"/>
              <w:rPr>
                <w:rFonts w:ascii="宋体" w:hAnsi="宋体" w:cs="宋体"/>
                <w:color w:val="auto"/>
                <w:sz w:val="24"/>
                <w:highlight w:val="none"/>
              </w:rPr>
            </w:pPr>
          </w:p>
        </w:tc>
        <w:tc>
          <w:tcPr>
            <w:tcW w:w="1514" w:type="dxa"/>
            <w:vAlign w:val="center"/>
          </w:tcPr>
          <w:p>
            <w:pPr>
              <w:spacing w:line="500" w:lineRule="exact"/>
              <w:rPr>
                <w:rFonts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44" w:hRule="atLeast"/>
        </w:trPr>
        <w:tc>
          <w:tcPr>
            <w:tcW w:w="1800" w:type="dxa"/>
            <w:vAlign w:val="center"/>
          </w:tcPr>
          <w:p>
            <w:pPr>
              <w:spacing w:line="500" w:lineRule="exact"/>
              <w:rPr>
                <w:rFonts w:ascii="宋体" w:hAnsi="宋体" w:cs="宋体"/>
                <w:color w:val="auto"/>
                <w:sz w:val="24"/>
                <w:highlight w:val="none"/>
              </w:rPr>
            </w:pPr>
          </w:p>
        </w:tc>
        <w:tc>
          <w:tcPr>
            <w:tcW w:w="1516" w:type="dxa"/>
            <w:vAlign w:val="center"/>
          </w:tcPr>
          <w:p>
            <w:pPr>
              <w:spacing w:line="500" w:lineRule="exact"/>
              <w:rPr>
                <w:rFonts w:ascii="宋体" w:hAnsi="宋体" w:cs="宋体"/>
                <w:color w:val="auto"/>
                <w:sz w:val="24"/>
                <w:highlight w:val="none"/>
              </w:rPr>
            </w:pPr>
          </w:p>
        </w:tc>
        <w:tc>
          <w:tcPr>
            <w:tcW w:w="1585" w:type="dxa"/>
            <w:vAlign w:val="center"/>
          </w:tcPr>
          <w:p>
            <w:pPr>
              <w:spacing w:line="500" w:lineRule="exact"/>
              <w:rPr>
                <w:rFonts w:ascii="宋体" w:hAnsi="宋体" w:cs="宋体"/>
                <w:color w:val="auto"/>
                <w:sz w:val="24"/>
                <w:highlight w:val="none"/>
              </w:rPr>
            </w:pPr>
          </w:p>
        </w:tc>
        <w:tc>
          <w:tcPr>
            <w:tcW w:w="1789" w:type="dxa"/>
            <w:vAlign w:val="center"/>
          </w:tcPr>
          <w:p>
            <w:pPr>
              <w:spacing w:line="500" w:lineRule="exact"/>
              <w:rPr>
                <w:rFonts w:ascii="宋体" w:hAnsi="宋体" w:cs="宋体"/>
                <w:color w:val="auto"/>
                <w:sz w:val="24"/>
                <w:highlight w:val="none"/>
              </w:rPr>
            </w:pPr>
          </w:p>
        </w:tc>
        <w:tc>
          <w:tcPr>
            <w:tcW w:w="1516" w:type="dxa"/>
            <w:vAlign w:val="center"/>
          </w:tcPr>
          <w:p>
            <w:pPr>
              <w:spacing w:line="500" w:lineRule="exact"/>
              <w:rPr>
                <w:rFonts w:ascii="宋体" w:hAnsi="宋体" w:cs="宋体"/>
                <w:color w:val="auto"/>
                <w:sz w:val="24"/>
                <w:highlight w:val="none"/>
              </w:rPr>
            </w:pPr>
          </w:p>
        </w:tc>
        <w:tc>
          <w:tcPr>
            <w:tcW w:w="1514" w:type="dxa"/>
            <w:vAlign w:val="center"/>
          </w:tcPr>
          <w:p>
            <w:pPr>
              <w:spacing w:line="500" w:lineRule="exact"/>
              <w:rPr>
                <w:rFonts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44" w:hRule="atLeast"/>
        </w:trPr>
        <w:tc>
          <w:tcPr>
            <w:tcW w:w="1800" w:type="dxa"/>
            <w:vAlign w:val="center"/>
          </w:tcPr>
          <w:p>
            <w:pPr>
              <w:spacing w:line="500" w:lineRule="exact"/>
              <w:rPr>
                <w:rFonts w:ascii="宋体" w:hAnsi="宋体" w:cs="宋体"/>
                <w:color w:val="auto"/>
                <w:sz w:val="24"/>
                <w:highlight w:val="none"/>
              </w:rPr>
            </w:pPr>
          </w:p>
        </w:tc>
        <w:tc>
          <w:tcPr>
            <w:tcW w:w="1516" w:type="dxa"/>
            <w:vAlign w:val="center"/>
          </w:tcPr>
          <w:p>
            <w:pPr>
              <w:spacing w:line="500" w:lineRule="exact"/>
              <w:rPr>
                <w:rFonts w:ascii="宋体" w:hAnsi="宋体" w:cs="宋体"/>
                <w:color w:val="auto"/>
                <w:sz w:val="24"/>
                <w:highlight w:val="none"/>
              </w:rPr>
            </w:pPr>
          </w:p>
        </w:tc>
        <w:tc>
          <w:tcPr>
            <w:tcW w:w="1585" w:type="dxa"/>
            <w:vAlign w:val="center"/>
          </w:tcPr>
          <w:p>
            <w:pPr>
              <w:spacing w:line="500" w:lineRule="exact"/>
              <w:rPr>
                <w:rFonts w:ascii="宋体" w:hAnsi="宋体" w:cs="宋体"/>
                <w:color w:val="auto"/>
                <w:sz w:val="24"/>
                <w:highlight w:val="none"/>
              </w:rPr>
            </w:pPr>
          </w:p>
        </w:tc>
        <w:tc>
          <w:tcPr>
            <w:tcW w:w="1789" w:type="dxa"/>
            <w:vAlign w:val="center"/>
          </w:tcPr>
          <w:p>
            <w:pPr>
              <w:spacing w:line="500" w:lineRule="exact"/>
              <w:rPr>
                <w:rFonts w:ascii="宋体" w:hAnsi="宋体" w:cs="宋体"/>
                <w:color w:val="auto"/>
                <w:sz w:val="24"/>
                <w:highlight w:val="none"/>
              </w:rPr>
            </w:pPr>
          </w:p>
        </w:tc>
        <w:tc>
          <w:tcPr>
            <w:tcW w:w="1516" w:type="dxa"/>
            <w:vAlign w:val="center"/>
          </w:tcPr>
          <w:p>
            <w:pPr>
              <w:spacing w:line="500" w:lineRule="exact"/>
              <w:rPr>
                <w:rFonts w:ascii="宋体" w:hAnsi="宋体" w:cs="宋体"/>
                <w:color w:val="auto"/>
                <w:sz w:val="24"/>
                <w:highlight w:val="none"/>
              </w:rPr>
            </w:pPr>
          </w:p>
        </w:tc>
        <w:tc>
          <w:tcPr>
            <w:tcW w:w="1514" w:type="dxa"/>
            <w:vAlign w:val="center"/>
          </w:tcPr>
          <w:p>
            <w:pPr>
              <w:spacing w:line="500" w:lineRule="exact"/>
              <w:rPr>
                <w:rFonts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43" w:hRule="atLeast"/>
        </w:trPr>
        <w:tc>
          <w:tcPr>
            <w:tcW w:w="1800" w:type="dxa"/>
            <w:vAlign w:val="center"/>
          </w:tcPr>
          <w:p>
            <w:pPr>
              <w:spacing w:line="500" w:lineRule="exact"/>
              <w:rPr>
                <w:rFonts w:ascii="宋体" w:hAnsi="宋体" w:cs="宋体"/>
                <w:color w:val="auto"/>
                <w:sz w:val="24"/>
                <w:highlight w:val="none"/>
              </w:rPr>
            </w:pPr>
          </w:p>
        </w:tc>
        <w:tc>
          <w:tcPr>
            <w:tcW w:w="1516" w:type="dxa"/>
            <w:vAlign w:val="center"/>
          </w:tcPr>
          <w:p>
            <w:pPr>
              <w:spacing w:line="500" w:lineRule="exact"/>
              <w:rPr>
                <w:rFonts w:ascii="宋体" w:hAnsi="宋体" w:cs="宋体"/>
                <w:color w:val="auto"/>
                <w:sz w:val="24"/>
                <w:highlight w:val="none"/>
              </w:rPr>
            </w:pPr>
          </w:p>
        </w:tc>
        <w:tc>
          <w:tcPr>
            <w:tcW w:w="1585" w:type="dxa"/>
            <w:vAlign w:val="center"/>
          </w:tcPr>
          <w:p>
            <w:pPr>
              <w:spacing w:line="500" w:lineRule="exact"/>
              <w:rPr>
                <w:rFonts w:ascii="宋体" w:hAnsi="宋体" w:cs="宋体"/>
                <w:color w:val="auto"/>
                <w:sz w:val="24"/>
                <w:highlight w:val="none"/>
              </w:rPr>
            </w:pPr>
          </w:p>
        </w:tc>
        <w:tc>
          <w:tcPr>
            <w:tcW w:w="1789" w:type="dxa"/>
            <w:vAlign w:val="center"/>
          </w:tcPr>
          <w:p>
            <w:pPr>
              <w:spacing w:line="500" w:lineRule="exact"/>
              <w:rPr>
                <w:rFonts w:ascii="宋体" w:hAnsi="宋体" w:cs="宋体"/>
                <w:color w:val="auto"/>
                <w:sz w:val="24"/>
                <w:highlight w:val="none"/>
              </w:rPr>
            </w:pPr>
          </w:p>
        </w:tc>
        <w:tc>
          <w:tcPr>
            <w:tcW w:w="1516" w:type="dxa"/>
            <w:vAlign w:val="center"/>
          </w:tcPr>
          <w:p>
            <w:pPr>
              <w:spacing w:line="500" w:lineRule="exact"/>
              <w:rPr>
                <w:rFonts w:ascii="宋体" w:hAnsi="宋体" w:cs="宋体"/>
                <w:color w:val="auto"/>
                <w:sz w:val="24"/>
                <w:highlight w:val="none"/>
              </w:rPr>
            </w:pPr>
          </w:p>
        </w:tc>
        <w:tc>
          <w:tcPr>
            <w:tcW w:w="1514" w:type="dxa"/>
            <w:vAlign w:val="center"/>
          </w:tcPr>
          <w:p>
            <w:pPr>
              <w:spacing w:line="500" w:lineRule="exact"/>
              <w:rPr>
                <w:rFonts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44" w:hRule="atLeast"/>
        </w:trPr>
        <w:tc>
          <w:tcPr>
            <w:tcW w:w="1800" w:type="dxa"/>
            <w:vAlign w:val="center"/>
          </w:tcPr>
          <w:p>
            <w:pPr>
              <w:spacing w:line="500" w:lineRule="exact"/>
              <w:rPr>
                <w:rFonts w:ascii="宋体" w:hAnsi="宋体" w:cs="宋体"/>
                <w:color w:val="auto"/>
                <w:sz w:val="24"/>
                <w:highlight w:val="none"/>
              </w:rPr>
            </w:pPr>
          </w:p>
        </w:tc>
        <w:tc>
          <w:tcPr>
            <w:tcW w:w="1516" w:type="dxa"/>
            <w:vAlign w:val="center"/>
          </w:tcPr>
          <w:p>
            <w:pPr>
              <w:spacing w:line="500" w:lineRule="exact"/>
              <w:rPr>
                <w:rFonts w:ascii="宋体" w:hAnsi="宋体" w:cs="宋体"/>
                <w:color w:val="auto"/>
                <w:sz w:val="24"/>
                <w:highlight w:val="none"/>
              </w:rPr>
            </w:pPr>
          </w:p>
        </w:tc>
        <w:tc>
          <w:tcPr>
            <w:tcW w:w="1585" w:type="dxa"/>
            <w:vAlign w:val="center"/>
          </w:tcPr>
          <w:p>
            <w:pPr>
              <w:spacing w:line="500" w:lineRule="exact"/>
              <w:rPr>
                <w:rFonts w:ascii="宋体" w:hAnsi="宋体" w:cs="宋体"/>
                <w:color w:val="auto"/>
                <w:sz w:val="24"/>
                <w:highlight w:val="none"/>
              </w:rPr>
            </w:pPr>
          </w:p>
        </w:tc>
        <w:tc>
          <w:tcPr>
            <w:tcW w:w="1789" w:type="dxa"/>
            <w:vAlign w:val="center"/>
          </w:tcPr>
          <w:p>
            <w:pPr>
              <w:spacing w:line="500" w:lineRule="exact"/>
              <w:rPr>
                <w:rFonts w:ascii="宋体" w:hAnsi="宋体" w:cs="宋体"/>
                <w:color w:val="auto"/>
                <w:sz w:val="24"/>
                <w:highlight w:val="none"/>
              </w:rPr>
            </w:pPr>
          </w:p>
        </w:tc>
        <w:tc>
          <w:tcPr>
            <w:tcW w:w="1516" w:type="dxa"/>
            <w:vAlign w:val="center"/>
          </w:tcPr>
          <w:p>
            <w:pPr>
              <w:spacing w:line="500" w:lineRule="exact"/>
              <w:rPr>
                <w:rFonts w:ascii="宋体" w:hAnsi="宋体" w:cs="宋体"/>
                <w:color w:val="auto"/>
                <w:sz w:val="24"/>
                <w:highlight w:val="none"/>
              </w:rPr>
            </w:pPr>
          </w:p>
        </w:tc>
        <w:tc>
          <w:tcPr>
            <w:tcW w:w="1514" w:type="dxa"/>
            <w:vAlign w:val="center"/>
          </w:tcPr>
          <w:p>
            <w:pPr>
              <w:spacing w:line="500" w:lineRule="exact"/>
              <w:rPr>
                <w:rFonts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44" w:hRule="atLeast"/>
        </w:trPr>
        <w:tc>
          <w:tcPr>
            <w:tcW w:w="1800" w:type="dxa"/>
            <w:vAlign w:val="center"/>
          </w:tcPr>
          <w:p>
            <w:pPr>
              <w:spacing w:line="500" w:lineRule="exact"/>
              <w:rPr>
                <w:rFonts w:ascii="宋体" w:hAnsi="宋体" w:cs="宋体"/>
                <w:color w:val="auto"/>
                <w:sz w:val="24"/>
                <w:highlight w:val="none"/>
              </w:rPr>
            </w:pPr>
          </w:p>
        </w:tc>
        <w:tc>
          <w:tcPr>
            <w:tcW w:w="1516" w:type="dxa"/>
            <w:vAlign w:val="center"/>
          </w:tcPr>
          <w:p>
            <w:pPr>
              <w:spacing w:line="500" w:lineRule="exact"/>
              <w:rPr>
                <w:rFonts w:ascii="宋体" w:hAnsi="宋体" w:cs="宋体"/>
                <w:color w:val="auto"/>
                <w:sz w:val="24"/>
                <w:highlight w:val="none"/>
              </w:rPr>
            </w:pPr>
          </w:p>
        </w:tc>
        <w:tc>
          <w:tcPr>
            <w:tcW w:w="1585" w:type="dxa"/>
            <w:vAlign w:val="center"/>
          </w:tcPr>
          <w:p>
            <w:pPr>
              <w:spacing w:line="500" w:lineRule="exact"/>
              <w:rPr>
                <w:rFonts w:ascii="宋体" w:hAnsi="宋体" w:cs="宋体"/>
                <w:color w:val="auto"/>
                <w:sz w:val="24"/>
                <w:highlight w:val="none"/>
              </w:rPr>
            </w:pPr>
          </w:p>
        </w:tc>
        <w:tc>
          <w:tcPr>
            <w:tcW w:w="1789" w:type="dxa"/>
            <w:vAlign w:val="center"/>
          </w:tcPr>
          <w:p>
            <w:pPr>
              <w:spacing w:line="500" w:lineRule="exact"/>
              <w:rPr>
                <w:rFonts w:ascii="宋体" w:hAnsi="宋体" w:cs="宋体"/>
                <w:color w:val="auto"/>
                <w:sz w:val="24"/>
                <w:highlight w:val="none"/>
              </w:rPr>
            </w:pPr>
          </w:p>
        </w:tc>
        <w:tc>
          <w:tcPr>
            <w:tcW w:w="1516" w:type="dxa"/>
            <w:vAlign w:val="center"/>
          </w:tcPr>
          <w:p>
            <w:pPr>
              <w:spacing w:line="500" w:lineRule="exact"/>
              <w:rPr>
                <w:rFonts w:ascii="宋体" w:hAnsi="宋体" w:cs="宋体"/>
                <w:color w:val="auto"/>
                <w:sz w:val="24"/>
                <w:highlight w:val="none"/>
              </w:rPr>
            </w:pPr>
          </w:p>
        </w:tc>
        <w:tc>
          <w:tcPr>
            <w:tcW w:w="1514" w:type="dxa"/>
            <w:vAlign w:val="center"/>
          </w:tcPr>
          <w:p>
            <w:pPr>
              <w:spacing w:line="500" w:lineRule="exact"/>
              <w:rPr>
                <w:rFonts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43" w:hRule="atLeast"/>
        </w:trPr>
        <w:tc>
          <w:tcPr>
            <w:tcW w:w="1800" w:type="dxa"/>
            <w:vAlign w:val="center"/>
          </w:tcPr>
          <w:p>
            <w:pPr>
              <w:spacing w:line="500" w:lineRule="exact"/>
              <w:rPr>
                <w:rFonts w:ascii="宋体" w:hAnsi="宋体" w:cs="宋体"/>
                <w:color w:val="auto"/>
                <w:sz w:val="24"/>
                <w:highlight w:val="none"/>
              </w:rPr>
            </w:pPr>
          </w:p>
        </w:tc>
        <w:tc>
          <w:tcPr>
            <w:tcW w:w="1516" w:type="dxa"/>
            <w:vAlign w:val="center"/>
          </w:tcPr>
          <w:p>
            <w:pPr>
              <w:spacing w:line="500" w:lineRule="exact"/>
              <w:rPr>
                <w:rFonts w:ascii="宋体" w:hAnsi="宋体" w:cs="宋体"/>
                <w:color w:val="auto"/>
                <w:sz w:val="24"/>
                <w:highlight w:val="none"/>
              </w:rPr>
            </w:pPr>
          </w:p>
        </w:tc>
        <w:tc>
          <w:tcPr>
            <w:tcW w:w="1585" w:type="dxa"/>
            <w:vAlign w:val="center"/>
          </w:tcPr>
          <w:p>
            <w:pPr>
              <w:spacing w:line="500" w:lineRule="exact"/>
              <w:rPr>
                <w:rFonts w:ascii="宋体" w:hAnsi="宋体" w:cs="宋体"/>
                <w:color w:val="auto"/>
                <w:sz w:val="24"/>
                <w:highlight w:val="none"/>
              </w:rPr>
            </w:pPr>
          </w:p>
        </w:tc>
        <w:tc>
          <w:tcPr>
            <w:tcW w:w="1789" w:type="dxa"/>
            <w:vAlign w:val="center"/>
          </w:tcPr>
          <w:p>
            <w:pPr>
              <w:spacing w:line="500" w:lineRule="exact"/>
              <w:rPr>
                <w:rFonts w:ascii="宋体" w:hAnsi="宋体" w:cs="宋体"/>
                <w:color w:val="auto"/>
                <w:sz w:val="24"/>
                <w:highlight w:val="none"/>
              </w:rPr>
            </w:pPr>
          </w:p>
        </w:tc>
        <w:tc>
          <w:tcPr>
            <w:tcW w:w="1516" w:type="dxa"/>
            <w:vAlign w:val="center"/>
          </w:tcPr>
          <w:p>
            <w:pPr>
              <w:spacing w:line="500" w:lineRule="exact"/>
              <w:rPr>
                <w:rFonts w:ascii="宋体" w:hAnsi="宋体" w:cs="宋体"/>
                <w:color w:val="auto"/>
                <w:sz w:val="24"/>
                <w:highlight w:val="none"/>
              </w:rPr>
            </w:pPr>
          </w:p>
        </w:tc>
        <w:tc>
          <w:tcPr>
            <w:tcW w:w="1514" w:type="dxa"/>
            <w:vAlign w:val="center"/>
          </w:tcPr>
          <w:p>
            <w:pPr>
              <w:spacing w:line="500" w:lineRule="exact"/>
              <w:rPr>
                <w:rFonts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44" w:hRule="atLeast"/>
        </w:trPr>
        <w:tc>
          <w:tcPr>
            <w:tcW w:w="1800" w:type="dxa"/>
            <w:vAlign w:val="center"/>
          </w:tcPr>
          <w:p>
            <w:pPr>
              <w:spacing w:line="500" w:lineRule="exact"/>
              <w:rPr>
                <w:rFonts w:ascii="宋体" w:hAnsi="宋体" w:cs="宋体"/>
                <w:color w:val="auto"/>
                <w:sz w:val="24"/>
                <w:highlight w:val="none"/>
              </w:rPr>
            </w:pPr>
          </w:p>
        </w:tc>
        <w:tc>
          <w:tcPr>
            <w:tcW w:w="1516" w:type="dxa"/>
            <w:vAlign w:val="center"/>
          </w:tcPr>
          <w:p>
            <w:pPr>
              <w:spacing w:line="500" w:lineRule="exact"/>
              <w:rPr>
                <w:rFonts w:ascii="宋体" w:hAnsi="宋体" w:cs="宋体"/>
                <w:color w:val="auto"/>
                <w:sz w:val="24"/>
                <w:highlight w:val="none"/>
              </w:rPr>
            </w:pPr>
          </w:p>
        </w:tc>
        <w:tc>
          <w:tcPr>
            <w:tcW w:w="1585" w:type="dxa"/>
            <w:vAlign w:val="center"/>
          </w:tcPr>
          <w:p>
            <w:pPr>
              <w:spacing w:line="500" w:lineRule="exact"/>
              <w:rPr>
                <w:rFonts w:ascii="宋体" w:hAnsi="宋体" w:cs="宋体"/>
                <w:color w:val="auto"/>
                <w:sz w:val="24"/>
                <w:highlight w:val="none"/>
              </w:rPr>
            </w:pPr>
          </w:p>
        </w:tc>
        <w:tc>
          <w:tcPr>
            <w:tcW w:w="1789" w:type="dxa"/>
            <w:vAlign w:val="center"/>
          </w:tcPr>
          <w:p>
            <w:pPr>
              <w:spacing w:line="500" w:lineRule="exact"/>
              <w:rPr>
                <w:rFonts w:ascii="宋体" w:hAnsi="宋体" w:cs="宋体"/>
                <w:color w:val="auto"/>
                <w:sz w:val="24"/>
                <w:highlight w:val="none"/>
              </w:rPr>
            </w:pPr>
          </w:p>
        </w:tc>
        <w:tc>
          <w:tcPr>
            <w:tcW w:w="1516" w:type="dxa"/>
            <w:vAlign w:val="center"/>
          </w:tcPr>
          <w:p>
            <w:pPr>
              <w:spacing w:line="500" w:lineRule="exact"/>
              <w:rPr>
                <w:rFonts w:ascii="宋体" w:hAnsi="宋体" w:cs="宋体"/>
                <w:color w:val="auto"/>
                <w:sz w:val="24"/>
                <w:highlight w:val="none"/>
              </w:rPr>
            </w:pPr>
          </w:p>
        </w:tc>
        <w:tc>
          <w:tcPr>
            <w:tcW w:w="1514" w:type="dxa"/>
            <w:vAlign w:val="center"/>
          </w:tcPr>
          <w:p>
            <w:pPr>
              <w:spacing w:line="500" w:lineRule="exact"/>
              <w:rPr>
                <w:rFonts w:ascii="宋体" w:hAnsi="宋体" w:cs="宋体"/>
                <w:color w:val="auto"/>
                <w:sz w:val="24"/>
                <w:highlight w:val="none"/>
              </w:rPr>
            </w:pPr>
          </w:p>
        </w:tc>
      </w:tr>
    </w:tbl>
    <w:p>
      <w:pPr>
        <w:spacing w:line="500" w:lineRule="exact"/>
        <w:rPr>
          <w:rFonts w:ascii="宋体" w:hAnsi="宋体" w:cs="宋体"/>
          <w:color w:val="auto"/>
          <w:sz w:val="24"/>
          <w:highlight w:val="none"/>
        </w:rPr>
      </w:pPr>
    </w:p>
    <w:p>
      <w:pPr>
        <w:spacing w:line="500" w:lineRule="exact"/>
        <w:rPr>
          <w:rFonts w:ascii="宋体" w:hAnsi="宋体" w:cs="宋体"/>
          <w:color w:val="auto"/>
          <w:sz w:val="24"/>
          <w:highlight w:val="none"/>
        </w:rPr>
      </w:pPr>
      <w:r>
        <w:rPr>
          <w:rFonts w:hint="eastAsia" w:ascii="宋体" w:hAnsi="宋体" w:cs="宋体"/>
          <w:color w:val="auto"/>
          <w:sz w:val="24"/>
          <w:highlight w:val="none"/>
        </w:rPr>
        <w:t>注：供应商提交的响应文件中与竞争性谈判文件的技术、商务部分的要求有不同时，应逐条列在偏离表中，否则将认为供应商接受竞争性谈判文件的要求。由此可能造成谈判小组对其不利的评判由供应商自行承担。</w:t>
      </w:r>
    </w:p>
    <w:p>
      <w:pPr>
        <w:spacing w:line="500" w:lineRule="exact"/>
        <w:rPr>
          <w:rFonts w:ascii="宋体" w:hAnsi="宋体" w:cs="宋体"/>
          <w:color w:val="auto"/>
          <w:sz w:val="24"/>
          <w:highlight w:val="none"/>
        </w:rPr>
      </w:pPr>
    </w:p>
    <w:p>
      <w:pPr>
        <w:pStyle w:val="8"/>
        <w:snapToGrid w:val="0"/>
        <w:spacing w:line="300" w:lineRule="auto"/>
        <w:jc w:val="left"/>
        <w:rPr>
          <w:rFonts w:ascii="宋体" w:hAnsi="宋体" w:cs="宋体"/>
          <w:color w:val="auto"/>
          <w:sz w:val="24"/>
          <w:highlight w:val="none"/>
          <w:u w:val="single"/>
        </w:rPr>
      </w:pPr>
      <w:r>
        <w:rPr>
          <w:rFonts w:hint="eastAsia" w:ascii="宋体" w:hAnsi="宋体" w:cs="宋体"/>
          <w:color w:val="auto"/>
          <w:sz w:val="24"/>
          <w:highlight w:val="none"/>
        </w:rPr>
        <w:t xml:space="preserve">供应商代表签字： </w:t>
      </w:r>
      <w:r>
        <w:rPr>
          <w:rFonts w:hint="eastAsia" w:ascii="宋体" w:hAnsi="宋体" w:cs="宋体"/>
          <w:color w:val="auto"/>
          <w:sz w:val="24"/>
          <w:highlight w:val="none"/>
          <w:u w:val="single"/>
        </w:rPr>
        <w:t xml:space="preserve">           </w:t>
      </w:r>
    </w:p>
    <w:p>
      <w:pPr>
        <w:tabs>
          <w:tab w:val="left" w:pos="5355"/>
        </w:tabs>
        <w:spacing w:line="500" w:lineRule="exact"/>
        <w:rPr>
          <w:rFonts w:ascii="宋体" w:hAnsi="宋体" w:cs="宋体"/>
          <w:color w:val="auto"/>
          <w:highlight w:val="none"/>
        </w:rPr>
      </w:pPr>
      <w:r>
        <w:rPr>
          <w:rFonts w:hint="eastAsia" w:ascii="宋体" w:hAnsi="宋体" w:cs="宋体"/>
          <w:color w:val="auto"/>
          <w:sz w:val="24"/>
          <w:highlight w:val="none"/>
          <w:u w:val="single"/>
        </w:rPr>
        <w:br w:type="page"/>
      </w:r>
    </w:p>
    <w:p>
      <w:pPr>
        <w:spacing w:line="500" w:lineRule="exact"/>
        <w:jc w:val="center"/>
        <w:rPr>
          <w:rFonts w:ascii="宋体" w:hAnsi="宋体" w:cs="宋体"/>
          <w:color w:val="auto"/>
          <w:highlight w:val="none"/>
        </w:rPr>
      </w:pPr>
      <w:bookmarkStart w:id="12" w:name="_Toc322355239"/>
      <w:r>
        <w:rPr>
          <w:rFonts w:hint="eastAsia" w:ascii="宋体" w:hAnsi="宋体" w:cs="宋体"/>
          <w:b/>
          <w:color w:val="auto"/>
          <w:sz w:val="36"/>
          <w:highlight w:val="none"/>
        </w:rPr>
        <w:t>4、供应商的资格证明文件</w:t>
      </w:r>
      <w:bookmarkEnd w:id="12"/>
    </w:p>
    <w:p>
      <w:pPr>
        <w:tabs>
          <w:tab w:val="left" w:pos="5355"/>
        </w:tabs>
        <w:spacing w:line="500" w:lineRule="exact"/>
        <w:jc w:val="center"/>
        <w:rPr>
          <w:rFonts w:ascii="宋体" w:hAnsi="宋体" w:cs="宋体"/>
          <w:color w:val="auto"/>
          <w:sz w:val="24"/>
          <w:highlight w:val="none"/>
          <w:u w:val="single"/>
        </w:rPr>
      </w:pPr>
      <w:bookmarkStart w:id="13" w:name="_Toc322355240"/>
      <w:r>
        <w:rPr>
          <w:rFonts w:hint="eastAsia" w:ascii="宋体" w:hAnsi="宋体" w:cs="宋体"/>
          <w:b/>
          <w:color w:val="auto"/>
          <w:sz w:val="36"/>
          <w:highlight w:val="none"/>
        </w:rPr>
        <w:t>4-1关于资格的声明函</w:t>
      </w:r>
      <w:bookmarkEnd w:id="13"/>
    </w:p>
    <w:p>
      <w:pPr>
        <w:spacing w:line="500" w:lineRule="exact"/>
        <w:rPr>
          <w:rFonts w:ascii="宋体" w:hAnsi="宋体" w:cs="宋体"/>
          <w:color w:val="auto"/>
          <w:sz w:val="24"/>
          <w:highlight w:val="none"/>
          <w:u w:val="single"/>
        </w:rPr>
      </w:pPr>
    </w:p>
    <w:p>
      <w:pPr>
        <w:spacing w:line="500" w:lineRule="exact"/>
        <w:rPr>
          <w:rFonts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pPr>
        <w:spacing w:line="500" w:lineRule="exact"/>
        <w:rPr>
          <w:rFonts w:ascii="宋体" w:hAnsi="宋体" w:cs="宋体"/>
          <w:color w:val="auto"/>
          <w:sz w:val="24"/>
          <w:highlight w:val="none"/>
        </w:rPr>
      </w:pPr>
    </w:p>
    <w:p>
      <w:pPr>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关于贵方</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日第</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（项目编号）响应邀请，本签字人愿意参加谈判，提供竞争性谈判文件“谈判货物及要求”中规定的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（合同包/品目号）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（货物名称），并证明提交的下列文件和说明是准确的和真实的。</w:t>
      </w:r>
      <w:r>
        <w:rPr>
          <w:rFonts w:hint="eastAsia" w:ascii="宋体" w:hAnsi="宋体" w:cs="宋体"/>
          <w:color w:val="auto"/>
          <w:sz w:val="24"/>
          <w:highlight w:val="none"/>
        </w:rPr>
        <w:cr/>
      </w:r>
    </w:p>
    <w:p>
      <w:pPr>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1．本签字人确认资格文件中的说明以及响应文件中所有提交的文件和材料是真实的、准确的。</w:t>
      </w:r>
    </w:p>
    <w:p>
      <w:pPr>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2．我方的资格声明正本一份，副本</w:t>
      </w:r>
      <w:r>
        <w:rPr>
          <w:rFonts w:hint="eastAsia" w:ascii="宋体" w:hAnsi="宋体" w:cs="宋体"/>
          <w:color w:val="auto"/>
          <w:sz w:val="24"/>
          <w:highlight w:val="none"/>
          <w:lang w:eastAsia="zh-CN"/>
        </w:rPr>
        <w:t>五份</w:t>
      </w:r>
      <w:r>
        <w:rPr>
          <w:rFonts w:hint="eastAsia" w:ascii="宋体" w:hAnsi="宋体" w:cs="宋体"/>
          <w:color w:val="auto"/>
          <w:sz w:val="24"/>
          <w:highlight w:val="none"/>
        </w:rPr>
        <w:t>，随响应文件一同递交。</w:t>
      </w:r>
    </w:p>
    <w:p>
      <w:pPr>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3. 我方与本次招标项下设计、编制技术规格和其它文件的公司或提供咨询服务的公司（包括其附属机构）没有任何关联。</w:t>
      </w:r>
    </w:p>
    <w:p>
      <w:pPr>
        <w:spacing w:line="500" w:lineRule="exact"/>
        <w:ind w:firstLine="480" w:firstLineChars="200"/>
        <w:rPr>
          <w:rFonts w:ascii="宋体" w:hAnsi="宋体" w:cs="宋体"/>
          <w:color w:val="auto"/>
          <w:sz w:val="24"/>
          <w:highlight w:val="none"/>
        </w:rPr>
      </w:pPr>
    </w:p>
    <w:p>
      <w:pPr>
        <w:spacing w:line="500" w:lineRule="exact"/>
        <w:rPr>
          <w:rFonts w:ascii="宋体" w:hAnsi="宋体" w:cs="宋体"/>
          <w:color w:val="auto"/>
          <w:sz w:val="24"/>
          <w:highlight w:val="none"/>
        </w:rPr>
      </w:pPr>
    </w:p>
    <w:p>
      <w:pPr>
        <w:spacing w:line="500" w:lineRule="exact"/>
        <w:rPr>
          <w:rFonts w:ascii="宋体" w:hAnsi="宋体" w:cs="宋体"/>
          <w:color w:val="auto"/>
          <w:sz w:val="24"/>
          <w:highlight w:val="none"/>
        </w:rPr>
      </w:pPr>
    </w:p>
    <w:p>
      <w:pPr>
        <w:spacing w:line="500" w:lineRule="exact"/>
        <w:rPr>
          <w:rFonts w:ascii="宋体" w:hAnsi="宋体" w:cs="宋体"/>
          <w:color w:val="auto"/>
          <w:sz w:val="24"/>
          <w:highlight w:val="none"/>
        </w:rPr>
      </w:pPr>
    </w:p>
    <w:p>
      <w:pPr>
        <w:spacing w:line="500" w:lineRule="exact"/>
        <w:rPr>
          <w:rFonts w:ascii="宋体" w:hAnsi="宋体" w:cs="宋体"/>
          <w:color w:val="auto"/>
          <w:sz w:val="24"/>
          <w:highlight w:val="none"/>
        </w:rPr>
      </w:pPr>
    </w:p>
    <w:p>
      <w:pPr>
        <w:spacing w:line="500" w:lineRule="exact"/>
        <w:rPr>
          <w:rFonts w:ascii="宋体" w:hAnsi="宋体" w:cs="宋体"/>
          <w:color w:val="auto"/>
          <w:sz w:val="24"/>
          <w:highlight w:val="none"/>
        </w:rPr>
      </w:pPr>
    </w:p>
    <w:p>
      <w:pPr>
        <w:spacing w:line="500" w:lineRule="exact"/>
        <w:rPr>
          <w:rFonts w:ascii="宋体" w:hAnsi="宋体" w:cs="宋体"/>
          <w:color w:val="auto"/>
          <w:sz w:val="24"/>
          <w:highlight w:val="none"/>
        </w:rPr>
      </w:pPr>
    </w:p>
    <w:p>
      <w:pPr>
        <w:spacing w:line="500" w:lineRule="exact"/>
        <w:rPr>
          <w:rFonts w:ascii="宋体" w:hAnsi="宋体" w:cs="宋体"/>
          <w:color w:val="auto"/>
          <w:sz w:val="24"/>
          <w:highlight w:val="none"/>
        </w:rPr>
      </w:pPr>
      <w:r>
        <w:rPr>
          <w:rFonts w:hint="eastAsia" w:ascii="宋体" w:hAnsi="宋体" w:cs="宋体"/>
          <w:color w:val="auto"/>
          <w:sz w:val="24"/>
          <w:highlight w:val="none"/>
        </w:rPr>
        <w:t>供应商（全称并加盖供应商公章）：</w:t>
      </w:r>
      <w:r>
        <w:rPr>
          <w:rFonts w:hint="eastAsia" w:ascii="宋体" w:hAnsi="宋体" w:cs="宋体"/>
          <w:color w:val="auto"/>
          <w:sz w:val="24"/>
          <w:highlight w:val="none"/>
          <w:u w:val="single"/>
        </w:rPr>
        <w:t xml:space="preserve">           </w:t>
      </w:r>
    </w:p>
    <w:p>
      <w:pPr>
        <w:spacing w:line="500" w:lineRule="exact"/>
        <w:rPr>
          <w:rFonts w:ascii="宋体" w:hAnsi="宋体" w:cs="宋体"/>
          <w:color w:val="auto"/>
          <w:sz w:val="24"/>
          <w:highlight w:val="none"/>
        </w:rPr>
      </w:pPr>
      <w:r>
        <w:rPr>
          <w:rFonts w:hint="eastAsia" w:ascii="宋体" w:hAnsi="宋体" w:cs="宋体"/>
          <w:color w:val="auto"/>
          <w:sz w:val="24"/>
          <w:highlight w:val="none"/>
        </w:rPr>
        <w:t>地     址：</w:t>
      </w:r>
      <w:r>
        <w:rPr>
          <w:rFonts w:hint="eastAsia" w:ascii="宋体" w:hAnsi="宋体" w:cs="宋体"/>
          <w:color w:val="auto"/>
          <w:sz w:val="24"/>
          <w:highlight w:val="none"/>
          <w:u w:val="single"/>
        </w:rPr>
        <w:t xml:space="preserve">                         </w:t>
      </w:r>
    </w:p>
    <w:p>
      <w:pPr>
        <w:spacing w:line="500" w:lineRule="exact"/>
        <w:rPr>
          <w:rFonts w:ascii="宋体" w:hAnsi="宋体" w:cs="宋体"/>
          <w:color w:val="auto"/>
          <w:sz w:val="24"/>
          <w:highlight w:val="none"/>
        </w:rPr>
      </w:pPr>
      <w:r>
        <w:rPr>
          <w:rFonts w:hint="eastAsia" w:ascii="宋体" w:hAnsi="宋体" w:cs="宋体"/>
          <w:color w:val="auto"/>
          <w:sz w:val="24"/>
          <w:highlight w:val="none"/>
        </w:rPr>
        <w:t>邮     编：</w:t>
      </w:r>
      <w:r>
        <w:rPr>
          <w:rFonts w:hint="eastAsia" w:ascii="宋体" w:hAnsi="宋体" w:cs="宋体"/>
          <w:color w:val="auto"/>
          <w:sz w:val="24"/>
          <w:highlight w:val="none"/>
          <w:u w:val="single"/>
        </w:rPr>
        <w:t xml:space="preserve">                         </w:t>
      </w:r>
    </w:p>
    <w:p>
      <w:pPr>
        <w:spacing w:line="500" w:lineRule="exact"/>
        <w:rPr>
          <w:rFonts w:ascii="宋体" w:hAnsi="宋体" w:cs="宋体"/>
          <w:color w:val="auto"/>
          <w:sz w:val="24"/>
          <w:highlight w:val="none"/>
        </w:rPr>
      </w:pPr>
      <w:r>
        <w:rPr>
          <w:rFonts w:hint="eastAsia" w:ascii="宋体" w:hAnsi="宋体" w:cs="宋体"/>
          <w:color w:val="auto"/>
          <w:sz w:val="24"/>
          <w:highlight w:val="none"/>
        </w:rPr>
        <w:t>电 话/传 真：</w:t>
      </w:r>
      <w:r>
        <w:rPr>
          <w:rFonts w:hint="eastAsia" w:ascii="宋体" w:hAnsi="宋体" w:cs="宋体"/>
          <w:color w:val="auto"/>
          <w:sz w:val="24"/>
          <w:highlight w:val="none"/>
          <w:u w:val="single"/>
        </w:rPr>
        <w:t xml:space="preserve">                       </w:t>
      </w:r>
    </w:p>
    <w:p>
      <w:pPr>
        <w:tabs>
          <w:tab w:val="left" w:pos="5355"/>
        </w:tabs>
        <w:spacing w:line="500" w:lineRule="exact"/>
        <w:rPr>
          <w:rFonts w:ascii="宋体" w:hAnsi="宋体" w:cs="宋体"/>
          <w:color w:val="auto"/>
          <w:sz w:val="24"/>
          <w:highlight w:val="none"/>
          <w:u w:val="single"/>
        </w:rPr>
      </w:pPr>
      <w:r>
        <w:rPr>
          <w:rFonts w:hint="eastAsia" w:ascii="宋体" w:hAnsi="宋体" w:cs="宋体"/>
          <w:color w:val="auto"/>
          <w:sz w:val="24"/>
          <w:szCs w:val="20"/>
          <w:highlight w:val="none"/>
        </w:rPr>
        <w:t>供应商代表签字：</w:t>
      </w:r>
      <w:r>
        <w:rPr>
          <w:rFonts w:hint="eastAsia" w:ascii="宋体" w:hAnsi="宋体" w:cs="宋体"/>
          <w:color w:val="auto"/>
          <w:sz w:val="24"/>
          <w:highlight w:val="none"/>
        </w:rPr>
        <w:t xml:space="preserve"> </w:t>
      </w:r>
      <w:r>
        <w:rPr>
          <w:rFonts w:hint="eastAsia" w:ascii="宋体" w:hAnsi="宋体" w:cs="宋体"/>
          <w:color w:val="auto"/>
          <w:sz w:val="24"/>
          <w:highlight w:val="none"/>
          <w:u w:val="single"/>
        </w:rPr>
        <w:t xml:space="preserve">                   </w:t>
      </w:r>
    </w:p>
    <w:p>
      <w:pPr>
        <w:tabs>
          <w:tab w:val="left" w:pos="5355"/>
        </w:tabs>
        <w:spacing w:line="500" w:lineRule="exact"/>
        <w:jc w:val="right"/>
        <w:rPr>
          <w:rFonts w:ascii="宋体" w:hAnsi="宋体" w:cs="宋体"/>
          <w:color w:val="auto"/>
          <w:sz w:val="24"/>
          <w:highlight w:val="none"/>
          <w:u w:val="single"/>
        </w:rPr>
      </w:pPr>
      <w:r>
        <w:rPr>
          <w:rFonts w:hint="eastAsia" w:ascii="宋体" w:hAnsi="宋体" w:cs="宋体"/>
          <w:color w:val="auto"/>
          <w:sz w:val="24"/>
          <w:highlight w:val="none"/>
          <w:u w:val="single"/>
        </w:rPr>
        <w:br w:type="page"/>
      </w:r>
    </w:p>
    <w:p>
      <w:pPr>
        <w:spacing w:line="500" w:lineRule="exact"/>
        <w:jc w:val="center"/>
        <w:rPr>
          <w:rFonts w:ascii="宋体" w:hAnsi="宋体" w:cs="宋体"/>
          <w:color w:val="auto"/>
          <w:sz w:val="24"/>
          <w:highlight w:val="none"/>
        </w:rPr>
      </w:pPr>
      <w:bookmarkStart w:id="14" w:name="_Toc322355241"/>
      <w:r>
        <w:rPr>
          <w:rFonts w:hint="eastAsia" w:ascii="宋体" w:hAnsi="宋体" w:cs="宋体"/>
          <w:b/>
          <w:color w:val="auto"/>
          <w:sz w:val="36"/>
          <w:highlight w:val="none"/>
        </w:rPr>
        <w:t>4-2供应商的资格声明</w:t>
      </w:r>
      <w:bookmarkEnd w:id="14"/>
    </w:p>
    <w:p>
      <w:pPr>
        <w:spacing w:line="500" w:lineRule="exact"/>
        <w:ind w:left="240" w:hanging="240" w:hangingChars="100"/>
        <w:rPr>
          <w:rFonts w:ascii="宋体" w:hAnsi="宋体" w:cs="宋体"/>
          <w:color w:val="auto"/>
          <w:sz w:val="24"/>
          <w:highlight w:val="none"/>
        </w:rPr>
      </w:pPr>
      <w:r>
        <w:rPr>
          <w:rFonts w:hint="eastAsia" w:ascii="宋体" w:hAnsi="宋体" w:cs="宋体"/>
          <w:color w:val="auto"/>
          <w:sz w:val="24"/>
          <w:highlight w:val="none"/>
        </w:rPr>
        <w:t>1．供应商概况：</w:t>
      </w:r>
    </w:p>
    <w:p>
      <w:pPr>
        <w:spacing w:line="500" w:lineRule="exact"/>
        <w:ind w:left="239" w:leftChars="114" w:firstLine="240" w:firstLineChars="100"/>
        <w:rPr>
          <w:rFonts w:ascii="宋体" w:hAnsi="宋体" w:cs="宋体"/>
          <w:color w:val="auto"/>
          <w:sz w:val="24"/>
          <w:highlight w:val="none"/>
          <w:u w:val="single"/>
        </w:rPr>
      </w:pPr>
      <w:r>
        <w:rPr>
          <w:rFonts w:hint="eastAsia" w:ascii="宋体" w:hAnsi="宋体" w:cs="宋体"/>
          <w:color w:val="auto"/>
          <w:sz w:val="24"/>
          <w:highlight w:val="none"/>
        </w:rPr>
        <w:t>A．供应商名称：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rPr>
        <w:cr/>
      </w:r>
      <w:r>
        <w:rPr>
          <w:rFonts w:hint="eastAsia" w:ascii="宋体" w:hAnsi="宋体" w:cs="宋体"/>
          <w:color w:val="auto"/>
          <w:sz w:val="24"/>
          <w:highlight w:val="none"/>
        </w:rPr>
        <w:t xml:space="preserve">  B．注册地址：</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rPr>
        <w:cr/>
      </w:r>
      <w:r>
        <w:rPr>
          <w:rFonts w:hint="eastAsia" w:ascii="宋体" w:hAnsi="宋体" w:cs="宋体"/>
          <w:color w:val="auto"/>
          <w:sz w:val="24"/>
          <w:highlight w:val="none"/>
        </w:rPr>
        <w:t xml:space="preserve">       传真：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电话：</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邮编：</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cr/>
      </w:r>
      <w:r>
        <w:rPr>
          <w:rFonts w:hint="eastAsia" w:ascii="宋体" w:hAnsi="宋体" w:cs="宋体"/>
          <w:color w:val="auto"/>
          <w:sz w:val="24"/>
          <w:highlight w:val="none"/>
        </w:rPr>
        <w:t xml:space="preserve">  C．成立或注册日期：</w:t>
      </w:r>
      <w:r>
        <w:rPr>
          <w:rFonts w:hint="eastAsia" w:ascii="宋体" w:hAnsi="宋体" w:cs="宋体"/>
          <w:color w:val="auto"/>
          <w:sz w:val="24"/>
          <w:highlight w:val="none"/>
          <w:u w:val="single"/>
        </w:rPr>
        <w:t xml:space="preserve">                                 </w:t>
      </w:r>
    </w:p>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    D．法人代表：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（姓名、职务）</w:t>
      </w:r>
    </w:p>
    <w:p>
      <w:pPr>
        <w:spacing w:line="500" w:lineRule="exact"/>
        <w:rPr>
          <w:rFonts w:ascii="宋体" w:hAnsi="宋体" w:cs="宋体"/>
          <w:color w:val="auto"/>
          <w:sz w:val="24"/>
          <w:highlight w:val="none"/>
          <w:u w:val="single"/>
        </w:rPr>
      </w:pPr>
      <w:r>
        <w:rPr>
          <w:rFonts w:hint="eastAsia" w:ascii="宋体" w:hAnsi="宋体" w:cs="宋体"/>
          <w:color w:val="auto"/>
          <w:sz w:val="24"/>
          <w:highlight w:val="none"/>
        </w:rPr>
        <w:t xml:space="preserve">       实收资本：</w:t>
      </w:r>
      <w:r>
        <w:rPr>
          <w:rFonts w:hint="eastAsia" w:ascii="宋体" w:hAnsi="宋体" w:cs="宋体"/>
          <w:color w:val="auto"/>
          <w:sz w:val="24"/>
          <w:highlight w:val="none"/>
          <w:u w:val="single"/>
        </w:rPr>
        <w:t xml:space="preserve">                                           </w:t>
      </w:r>
    </w:p>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       其中 国家资本：</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法人资本：</w:t>
      </w:r>
      <w:r>
        <w:rPr>
          <w:rFonts w:hint="eastAsia" w:ascii="宋体" w:hAnsi="宋体" w:cs="宋体"/>
          <w:color w:val="auto"/>
          <w:sz w:val="24"/>
          <w:highlight w:val="none"/>
          <w:u w:val="single"/>
        </w:rPr>
        <w:t xml:space="preserve">             </w:t>
      </w:r>
    </w:p>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            个人资本：</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外商资本：</w:t>
      </w:r>
      <w:r>
        <w:rPr>
          <w:rFonts w:hint="eastAsia" w:ascii="宋体" w:hAnsi="宋体" w:cs="宋体"/>
          <w:color w:val="auto"/>
          <w:sz w:val="24"/>
          <w:highlight w:val="none"/>
          <w:u w:val="single"/>
        </w:rPr>
        <w:t xml:space="preserve">             </w:t>
      </w:r>
    </w:p>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    E．最近资产负债表（到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日为止）。</w:t>
      </w:r>
    </w:p>
    <w:p>
      <w:pPr>
        <w:spacing w:line="500" w:lineRule="exact"/>
        <w:rPr>
          <w:rFonts w:ascii="宋体" w:hAnsi="宋体" w:cs="宋体"/>
          <w:color w:val="auto"/>
          <w:sz w:val="24"/>
          <w:highlight w:val="none"/>
          <w:u w:val="single"/>
        </w:rPr>
      </w:pPr>
      <w:r>
        <w:rPr>
          <w:rFonts w:hint="eastAsia" w:ascii="宋体" w:hAnsi="宋体" w:cs="宋体"/>
          <w:color w:val="auto"/>
          <w:sz w:val="24"/>
          <w:highlight w:val="none"/>
        </w:rPr>
        <w:t xml:space="preserve">       (1)固定资产合计:</w:t>
      </w:r>
      <w:r>
        <w:rPr>
          <w:rFonts w:hint="eastAsia" w:ascii="宋体" w:hAnsi="宋体" w:cs="宋体"/>
          <w:color w:val="auto"/>
          <w:sz w:val="24"/>
          <w:highlight w:val="none"/>
          <w:u w:val="single"/>
        </w:rPr>
        <w:t xml:space="preserve">                                     </w:t>
      </w:r>
    </w:p>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       (2)流动资产合计:</w:t>
      </w:r>
      <w:r>
        <w:rPr>
          <w:rFonts w:hint="eastAsia" w:ascii="宋体" w:hAnsi="宋体" w:cs="宋体"/>
          <w:color w:val="auto"/>
          <w:sz w:val="24"/>
          <w:highlight w:val="none"/>
          <w:u w:val="single"/>
        </w:rPr>
        <w:t xml:space="preserve">                                     </w:t>
      </w:r>
    </w:p>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       (3)长期负债合计:</w:t>
      </w:r>
      <w:r>
        <w:rPr>
          <w:rFonts w:hint="eastAsia" w:ascii="宋体" w:hAnsi="宋体" w:cs="宋体"/>
          <w:color w:val="auto"/>
          <w:sz w:val="24"/>
          <w:highlight w:val="none"/>
          <w:u w:val="single"/>
        </w:rPr>
        <w:t xml:space="preserve">                                     </w:t>
      </w:r>
    </w:p>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       (4)流动负债合计:</w:t>
      </w:r>
      <w:r>
        <w:rPr>
          <w:rFonts w:hint="eastAsia" w:ascii="宋体" w:hAnsi="宋体" w:cs="宋体"/>
          <w:color w:val="auto"/>
          <w:sz w:val="24"/>
          <w:highlight w:val="none"/>
          <w:u w:val="single"/>
        </w:rPr>
        <w:t xml:space="preserve">                                     </w:t>
      </w:r>
    </w:p>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    F．最近损失表（到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日为止）。</w:t>
      </w:r>
    </w:p>
    <w:p>
      <w:pPr>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(1)本年（期）利润总额累计：</w:t>
      </w:r>
      <w:r>
        <w:rPr>
          <w:rFonts w:hint="eastAsia" w:ascii="宋体" w:hAnsi="宋体" w:cs="宋体"/>
          <w:color w:val="auto"/>
          <w:sz w:val="24"/>
          <w:highlight w:val="none"/>
          <w:u w:val="single"/>
        </w:rPr>
        <w:t xml:space="preserve">                                  </w:t>
      </w:r>
    </w:p>
    <w:p>
      <w:pPr>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(2)本年（期）净利润累计： </w:t>
      </w:r>
      <w:r>
        <w:rPr>
          <w:rFonts w:hint="eastAsia" w:ascii="宋体" w:hAnsi="宋体" w:cs="宋体"/>
          <w:color w:val="auto"/>
          <w:sz w:val="24"/>
          <w:highlight w:val="none"/>
          <w:u w:val="single"/>
        </w:rPr>
        <w:t xml:space="preserve">                                   </w:t>
      </w:r>
    </w:p>
    <w:p>
      <w:pPr>
        <w:spacing w:line="500" w:lineRule="exact"/>
        <w:rPr>
          <w:rFonts w:ascii="宋体" w:hAnsi="宋体" w:cs="宋体"/>
          <w:color w:val="auto"/>
          <w:sz w:val="24"/>
          <w:highlight w:val="none"/>
        </w:rPr>
      </w:pPr>
      <w:r>
        <w:rPr>
          <w:rFonts w:hint="eastAsia" w:ascii="宋体" w:hAnsi="宋体" w:cs="宋体"/>
          <w:color w:val="auto"/>
          <w:sz w:val="24"/>
          <w:highlight w:val="none"/>
        </w:rPr>
        <w:t>2．我方在此声明，我方具备并满足下列各项条款的规定。本声明如有虚假或不实之处，我方将失去合格供应商资格且我方的响应保证金将不予退还。</w:t>
      </w:r>
    </w:p>
    <w:p>
      <w:pPr>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（1）具有独立承担民事责任的能力； </w:t>
      </w:r>
    </w:p>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　　（2）具有良好的商业信誉和健全的财务会计制度； </w:t>
      </w:r>
    </w:p>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　　（3）具有履行合同所必需的货物和专业技术能力； </w:t>
      </w:r>
    </w:p>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　　（4）有依法缴纳税收和社会保障资金的良好记录； </w:t>
      </w:r>
    </w:p>
    <w:p>
      <w:pPr>
        <w:tabs>
          <w:tab w:val="left" w:pos="5355"/>
        </w:tabs>
        <w:spacing w:line="500" w:lineRule="exact"/>
        <w:ind w:firstLine="480"/>
        <w:rPr>
          <w:rFonts w:ascii="宋体" w:hAnsi="宋体" w:cs="宋体"/>
          <w:color w:val="auto"/>
          <w:sz w:val="24"/>
          <w:highlight w:val="none"/>
        </w:rPr>
      </w:pPr>
      <w:r>
        <w:rPr>
          <w:rFonts w:hint="eastAsia" w:ascii="宋体" w:hAnsi="宋体" w:cs="宋体"/>
          <w:color w:val="auto"/>
          <w:sz w:val="24"/>
          <w:highlight w:val="none"/>
        </w:rPr>
        <w:t>（5）近三年内，在经营活动中没有重大违法记录；</w:t>
      </w:r>
    </w:p>
    <w:p>
      <w:pPr>
        <w:spacing w:line="500" w:lineRule="exact"/>
        <w:rPr>
          <w:rFonts w:ascii="宋体" w:hAnsi="宋体" w:cs="宋体"/>
          <w:color w:val="auto"/>
          <w:sz w:val="24"/>
          <w:highlight w:val="none"/>
        </w:rPr>
      </w:pPr>
      <w:r>
        <w:rPr>
          <w:rFonts w:hint="eastAsia" w:ascii="宋体" w:hAnsi="宋体" w:cs="宋体"/>
          <w:color w:val="auto"/>
          <w:sz w:val="24"/>
          <w:highlight w:val="none"/>
        </w:rPr>
        <w:t>3．最近三年响应货物在国内主要采购人的名称和地址：</w:t>
      </w:r>
    </w:p>
    <w:tbl>
      <w:tblPr>
        <w:tblStyle w:val="45"/>
        <w:tblW w:w="0" w:type="auto"/>
        <w:tblInd w:w="4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07"/>
        <w:gridCol w:w="2299"/>
        <w:gridCol w:w="2508"/>
        <w:gridCol w:w="140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407" w:type="dxa"/>
          </w:tcPr>
          <w:p>
            <w:pPr>
              <w:spacing w:line="500" w:lineRule="exact"/>
              <w:rPr>
                <w:rFonts w:ascii="宋体" w:hAnsi="宋体" w:cs="宋体"/>
                <w:color w:val="auto"/>
                <w:sz w:val="24"/>
                <w:highlight w:val="none"/>
              </w:rPr>
            </w:pPr>
            <w:r>
              <w:rPr>
                <w:rFonts w:hint="eastAsia" w:ascii="宋体" w:hAnsi="宋体" w:cs="宋体"/>
                <w:color w:val="auto"/>
                <w:sz w:val="24"/>
                <w:highlight w:val="none"/>
              </w:rPr>
              <w:t>采购人名称和地址</w:t>
            </w:r>
          </w:p>
        </w:tc>
        <w:tc>
          <w:tcPr>
            <w:tcW w:w="2299" w:type="dxa"/>
          </w:tcPr>
          <w:p>
            <w:pPr>
              <w:spacing w:line="500" w:lineRule="exact"/>
              <w:rPr>
                <w:rFonts w:ascii="宋体" w:hAnsi="宋体" w:cs="宋体"/>
                <w:color w:val="auto"/>
                <w:sz w:val="24"/>
                <w:highlight w:val="none"/>
              </w:rPr>
            </w:pPr>
            <w:r>
              <w:rPr>
                <w:rFonts w:hint="eastAsia" w:ascii="宋体" w:hAnsi="宋体" w:cs="宋体"/>
                <w:color w:val="auto"/>
                <w:sz w:val="24"/>
                <w:highlight w:val="none"/>
              </w:rPr>
              <w:t>项目名称</w:t>
            </w:r>
          </w:p>
        </w:tc>
        <w:tc>
          <w:tcPr>
            <w:tcW w:w="2508" w:type="dxa"/>
          </w:tcPr>
          <w:p>
            <w:pPr>
              <w:spacing w:line="500" w:lineRule="exact"/>
              <w:rPr>
                <w:rFonts w:ascii="宋体" w:hAnsi="宋体" w:cs="宋体"/>
                <w:color w:val="auto"/>
                <w:sz w:val="24"/>
                <w:highlight w:val="none"/>
              </w:rPr>
            </w:pPr>
            <w:r>
              <w:rPr>
                <w:rFonts w:hint="eastAsia" w:ascii="宋体" w:hAnsi="宋体" w:cs="宋体"/>
                <w:color w:val="auto"/>
                <w:sz w:val="24"/>
                <w:highlight w:val="none"/>
              </w:rPr>
              <w:t>服务日期</w:t>
            </w:r>
          </w:p>
        </w:tc>
        <w:tc>
          <w:tcPr>
            <w:tcW w:w="1404" w:type="dxa"/>
          </w:tcPr>
          <w:p>
            <w:pPr>
              <w:spacing w:line="500" w:lineRule="exact"/>
              <w:rPr>
                <w:rFonts w:ascii="宋体" w:hAnsi="宋体" w:cs="宋体"/>
                <w:color w:val="auto"/>
                <w:sz w:val="24"/>
                <w:highlight w:val="none"/>
              </w:rPr>
            </w:pPr>
            <w:r>
              <w:rPr>
                <w:rFonts w:hint="eastAsia" w:ascii="宋体" w:hAnsi="宋体" w:cs="宋体"/>
                <w:color w:val="auto"/>
                <w:sz w:val="24"/>
                <w:highlight w:val="none"/>
              </w:rPr>
              <w:t>服务状况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407" w:type="dxa"/>
          </w:tcPr>
          <w:p>
            <w:pPr>
              <w:spacing w:line="500" w:lineRule="exact"/>
              <w:rPr>
                <w:rFonts w:ascii="宋体" w:hAnsi="宋体" w:cs="宋体"/>
                <w:color w:val="auto"/>
                <w:sz w:val="24"/>
                <w:highlight w:val="none"/>
              </w:rPr>
            </w:pPr>
          </w:p>
        </w:tc>
        <w:tc>
          <w:tcPr>
            <w:tcW w:w="2299" w:type="dxa"/>
          </w:tcPr>
          <w:p>
            <w:pPr>
              <w:spacing w:line="500" w:lineRule="exact"/>
              <w:rPr>
                <w:rFonts w:ascii="宋体" w:hAnsi="宋体" w:cs="宋体"/>
                <w:color w:val="auto"/>
                <w:sz w:val="24"/>
                <w:highlight w:val="none"/>
              </w:rPr>
            </w:pPr>
          </w:p>
        </w:tc>
        <w:tc>
          <w:tcPr>
            <w:tcW w:w="2508" w:type="dxa"/>
          </w:tcPr>
          <w:p>
            <w:pPr>
              <w:spacing w:line="500" w:lineRule="exact"/>
              <w:rPr>
                <w:rFonts w:ascii="宋体" w:hAnsi="宋体" w:cs="宋体"/>
                <w:color w:val="auto"/>
                <w:sz w:val="24"/>
                <w:highlight w:val="none"/>
              </w:rPr>
            </w:pPr>
          </w:p>
        </w:tc>
        <w:tc>
          <w:tcPr>
            <w:tcW w:w="1404" w:type="dxa"/>
          </w:tcPr>
          <w:p>
            <w:pPr>
              <w:spacing w:line="500" w:lineRule="exact"/>
              <w:rPr>
                <w:rFonts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407" w:type="dxa"/>
          </w:tcPr>
          <w:p>
            <w:pPr>
              <w:spacing w:line="500" w:lineRule="exact"/>
              <w:rPr>
                <w:rFonts w:ascii="宋体" w:hAnsi="宋体" w:cs="宋体"/>
                <w:color w:val="auto"/>
                <w:sz w:val="24"/>
                <w:highlight w:val="none"/>
              </w:rPr>
            </w:pPr>
          </w:p>
        </w:tc>
        <w:tc>
          <w:tcPr>
            <w:tcW w:w="2299" w:type="dxa"/>
          </w:tcPr>
          <w:p>
            <w:pPr>
              <w:spacing w:line="500" w:lineRule="exact"/>
              <w:rPr>
                <w:rFonts w:ascii="宋体" w:hAnsi="宋体" w:cs="宋体"/>
                <w:color w:val="auto"/>
                <w:sz w:val="24"/>
                <w:highlight w:val="none"/>
              </w:rPr>
            </w:pPr>
          </w:p>
        </w:tc>
        <w:tc>
          <w:tcPr>
            <w:tcW w:w="2508" w:type="dxa"/>
          </w:tcPr>
          <w:p>
            <w:pPr>
              <w:spacing w:line="500" w:lineRule="exact"/>
              <w:rPr>
                <w:rFonts w:ascii="宋体" w:hAnsi="宋体" w:cs="宋体"/>
                <w:color w:val="auto"/>
                <w:sz w:val="24"/>
                <w:highlight w:val="none"/>
              </w:rPr>
            </w:pPr>
          </w:p>
        </w:tc>
        <w:tc>
          <w:tcPr>
            <w:tcW w:w="1404" w:type="dxa"/>
          </w:tcPr>
          <w:p>
            <w:pPr>
              <w:spacing w:line="500" w:lineRule="exact"/>
              <w:rPr>
                <w:rFonts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407" w:type="dxa"/>
          </w:tcPr>
          <w:p>
            <w:pPr>
              <w:spacing w:line="500" w:lineRule="exact"/>
              <w:rPr>
                <w:rFonts w:ascii="宋体" w:hAnsi="宋体" w:cs="宋体"/>
                <w:color w:val="auto"/>
                <w:sz w:val="24"/>
                <w:highlight w:val="none"/>
              </w:rPr>
            </w:pPr>
          </w:p>
        </w:tc>
        <w:tc>
          <w:tcPr>
            <w:tcW w:w="2299" w:type="dxa"/>
          </w:tcPr>
          <w:p>
            <w:pPr>
              <w:spacing w:line="500" w:lineRule="exact"/>
              <w:rPr>
                <w:rFonts w:ascii="宋体" w:hAnsi="宋体" w:cs="宋体"/>
                <w:color w:val="auto"/>
                <w:sz w:val="24"/>
                <w:highlight w:val="none"/>
              </w:rPr>
            </w:pPr>
          </w:p>
        </w:tc>
        <w:tc>
          <w:tcPr>
            <w:tcW w:w="2508" w:type="dxa"/>
          </w:tcPr>
          <w:p>
            <w:pPr>
              <w:spacing w:line="500" w:lineRule="exact"/>
              <w:rPr>
                <w:rFonts w:ascii="宋体" w:hAnsi="宋体" w:cs="宋体"/>
                <w:color w:val="auto"/>
                <w:sz w:val="24"/>
                <w:highlight w:val="none"/>
              </w:rPr>
            </w:pPr>
          </w:p>
        </w:tc>
        <w:tc>
          <w:tcPr>
            <w:tcW w:w="1404" w:type="dxa"/>
          </w:tcPr>
          <w:p>
            <w:pPr>
              <w:spacing w:line="500" w:lineRule="exact"/>
              <w:rPr>
                <w:rFonts w:ascii="宋体" w:hAnsi="宋体" w:cs="宋体"/>
                <w:color w:val="auto"/>
                <w:sz w:val="24"/>
                <w:highlight w:val="none"/>
              </w:rPr>
            </w:pPr>
          </w:p>
        </w:tc>
      </w:tr>
    </w:tbl>
    <w:p>
      <w:pPr>
        <w:spacing w:line="500" w:lineRule="exact"/>
        <w:rPr>
          <w:rFonts w:ascii="宋体" w:hAnsi="宋体" w:cs="宋体"/>
          <w:color w:val="auto"/>
          <w:sz w:val="24"/>
          <w:highlight w:val="none"/>
        </w:rPr>
      </w:pPr>
      <w:r>
        <w:rPr>
          <w:rFonts w:hint="eastAsia" w:ascii="宋体" w:hAnsi="宋体" w:cs="宋体"/>
          <w:color w:val="auto"/>
          <w:sz w:val="24"/>
          <w:highlight w:val="none"/>
        </w:rPr>
        <w:t>4. 法人营业执照见附件4－4。</w:t>
      </w:r>
    </w:p>
    <w:p>
      <w:pPr>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就我方全部所知，兹证明上述声明是真实、正确的，并已提供了全部现有资料和数据，我方同意根据贵方要求出示文件予以证实。</w:t>
      </w:r>
    </w:p>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    供应商（全称并加盖供应商公章）：</w:t>
      </w:r>
      <w:r>
        <w:rPr>
          <w:rFonts w:hint="eastAsia" w:ascii="宋体" w:hAnsi="宋体" w:cs="宋体"/>
          <w:color w:val="auto"/>
          <w:sz w:val="24"/>
          <w:highlight w:val="none"/>
          <w:u w:val="single"/>
        </w:rPr>
        <w:t xml:space="preserve">                   </w:t>
      </w:r>
    </w:p>
    <w:p>
      <w:pPr>
        <w:spacing w:line="500" w:lineRule="exact"/>
        <w:rPr>
          <w:rFonts w:ascii="宋体" w:hAnsi="宋体" w:cs="宋体"/>
          <w:color w:val="auto"/>
          <w:sz w:val="24"/>
          <w:highlight w:val="none"/>
          <w:u w:val="single"/>
        </w:rPr>
      </w:pPr>
      <w:r>
        <w:rPr>
          <w:rFonts w:hint="eastAsia" w:ascii="宋体" w:hAnsi="宋体" w:cs="宋体"/>
          <w:color w:val="auto"/>
          <w:sz w:val="24"/>
          <w:highlight w:val="none"/>
        </w:rPr>
        <w:t xml:space="preserve">    供应商代表签字：</w:t>
      </w:r>
      <w:r>
        <w:rPr>
          <w:rFonts w:hint="eastAsia" w:ascii="宋体" w:hAnsi="宋体" w:cs="宋体"/>
          <w:color w:val="auto"/>
          <w:sz w:val="24"/>
          <w:highlight w:val="none"/>
          <w:u w:val="single"/>
        </w:rPr>
        <w:t xml:space="preserve">                            </w:t>
      </w:r>
    </w:p>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    日      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w:t>
      </w:r>
    </w:p>
    <w:p>
      <w:pPr>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传      真：</w:t>
      </w:r>
      <w:r>
        <w:rPr>
          <w:rFonts w:hint="eastAsia" w:ascii="宋体" w:hAnsi="宋体" w:cs="宋体"/>
          <w:color w:val="auto"/>
          <w:sz w:val="24"/>
          <w:highlight w:val="none"/>
          <w:u w:val="single"/>
        </w:rPr>
        <w:t xml:space="preserve">                                </w:t>
      </w:r>
    </w:p>
    <w:p>
      <w:pPr>
        <w:spacing w:line="500" w:lineRule="exact"/>
        <w:ind w:firstLine="480" w:firstLineChars="200"/>
        <w:rPr>
          <w:rFonts w:ascii="宋体" w:hAnsi="宋体" w:cs="宋体"/>
          <w:color w:val="auto"/>
          <w:sz w:val="24"/>
          <w:highlight w:val="none"/>
          <w:u w:val="single"/>
        </w:rPr>
      </w:pPr>
      <w:r>
        <w:rPr>
          <w:rFonts w:hint="eastAsia" w:ascii="宋体" w:hAnsi="宋体" w:cs="宋体"/>
          <w:color w:val="auto"/>
          <w:sz w:val="24"/>
          <w:highlight w:val="none"/>
        </w:rPr>
        <w:t>电      话：</w:t>
      </w:r>
      <w:r>
        <w:rPr>
          <w:rFonts w:hint="eastAsia" w:ascii="宋体" w:hAnsi="宋体" w:cs="宋体"/>
          <w:color w:val="auto"/>
          <w:sz w:val="24"/>
          <w:highlight w:val="none"/>
          <w:u w:val="single"/>
        </w:rPr>
        <w:t xml:space="preserve">                                </w:t>
      </w:r>
    </w:p>
    <w:p>
      <w:pPr>
        <w:spacing w:line="500" w:lineRule="exact"/>
        <w:ind w:firstLine="480" w:firstLineChars="200"/>
        <w:jc w:val="right"/>
        <w:rPr>
          <w:rFonts w:ascii="宋体" w:hAnsi="宋体" w:cs="宋体"/>
          <w:color w:val="auto"/>
          <w:sz w:val="24"/>
          <w:highlight w:val="none"/>
        </w:rPr>
      </w:pPr>
      <w:r>
        <w:rPr>
          <w:rFonts w:hint="eastAsia" w:ascii="宋体" w:hAnsi="宋体" w:cs="宋体"/>
          <w:color w:val="auto"/>
          <w:sz w:val="24"/>
          <w:highlight w:val="none"/>
          <w:u w:val="single"/>
        </w:rPr>
        <w:br w:type="page"/>
      </w:r>
    </w:p>
    <w:p>
      <w:pPr>
        <w:pStyle w:val="113"/>
        <w:spacing w:after="120" w:line="500" w:lineRule="exact"/>
        <w:ind w:firstLine="723"/>
        <w:jc w:val="center"/>
        <w:outlineLvl w:val="9"/>
        <w:rPr>
          <w:rFonts w:hAnsi="宋体" w:cs="宋体"/>
          <w:color w:val="auto"/>
          <w:highlight w:val="none"/>
        </w:rPr>
      </w:pPr>
      <w:bookmarkStart w:id="15" w:name="_Toc322355242"/>
      <w:r>
        <w:rPr>
          <w:rFonts w:hint="eastAsia" w:hAnsi="宋体" w:cs="宋体"/>
          <w:b/>
          <w:color w:val="auto"/>
          <w:sz w:val="36"/>
          <w:highlight w:val="none"/>
        </w:rPr>
        <w:t>4-3法定代表人（单位负责人）授权书</w:t>
      </w:r>
      <w:bookmarkEnd w:id="15"/>
    </w:p>
    <w:p>
      <w:pPr>
        <w:pStyle w:val="202"/>
        <w:numPr>
          <w:ilvl w:val="2"/>
          <w:numId w:val="2"/>
        </w:numPr>
        <w:adjustRightInd/>
        <w:spacing w:before="0" w:line="500" w:lineRule="exact"/>
        <w:ind w:left="0" w:firstLine="0"/>
        <w:outlineLvl w:val="9"/>
        <w:rPr>
          <w:rFonts w:ascii="宋体" w:hAnsi="宋体" w:eastAsia="宋体" w:cs="宋体"/>
          <w:color w:val="auto"/>
          <w:sz w:val="24"/>
          <w:szCs w:val="24"/>
          <w:highlight w:val="none"/>
        </w:rPr>
      </w:pPr>
    </w:p>
    <w:p>
      <w:pPr>
        <w:spacing w:line="500" w:lineRule="exact"/>
        <w:rPr>
          <w:rFonts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pPr>
        <w:pStyle w:val="22"/>
        <w:snapToGrid w:val="0"/>
        <w:spacing w:line="500" w:lineRule="exact"/>
        <w:ind w:firstLine="480" w:firstLineChars="200"/>
        <w:jc w:val="left"/>
        <w:rPr>
          <w:rFonts w:hAnsi="宋体" w:cs="宋体"/>
          <w:color w:val="auto"/>
          <w:sz w:val="24"/>
          <w:highlight w:val="none"/>
        </w:rPr>
      </w:pPr>
      <w:r>
        <w:rPr>
          <w:rFonts w:hint="eastAsia" w:hAnsi="宋体" w:cs="宋体"/>
          <w:color w:val="auto"/>
          <w:sz w:val="24"/>
          <w:highlight w:val="none"/>
          <w:u w:val="single"/>
        </w:rPr>
        <w:t>（供应商全称）</w:t>
      </w:r>
      <w:r>
        <w:rPr>
          <w:rFonts w:hint="eastAsia" w:hAnsi="宋体" w:cs="宋体"/>
          <w:color w:val="auto"/>
          <w:sz w:val="24"/>
          <w:highlight w:val="none"/>
        </w:rPr>
        <w:t>法定代表人（单位负责人）</w:t>
      </w:r>
      <w:r>
        <w:rPr>
          <w:rFonts w:hint="eastAsia" w:hAnsi="宋体" w:cs="宋体"/>
          <w:color w:val="auto"/>
          <w:sz w:val="24"/>
          <w:highlight w:val="none"/>
          <w:u w:val="single"/>
        </w:rPr>
        <w:t xml:space="preserve">        </w:t>
      </w:r>
      <w:r>
        <w:rPr>
          <w:rFonts w:hint="eastAsia" w:hAnsi="宋体" w:cs="宋体"/>
          <w:color w:val="auto"/>
          <w:sz w:val="24"/>
          <w:highlight w:val="none"/>
        </w:rPr>
        <w:t xml:space="preserve"> 授权</w:t>
      </w:r>
      <w:r>
        <w:rPr>
          <w:rFonts w:hint="eastAsia" w:hAnsi="宋体" w:cs="宋体"/>
          <w:color w:val="auto"/>
          <w:sz w:val="24"/>
          <w:highlight w:val="none"/>
          <w:u w:val="single"/>
        </w:rPr>
        <w:t xml:space="preserve">  （供应商代表姓名）</w:t>
      </w:r>
      <w:r>
        <w:rPr>
          <w:rFonts w:hint="eastAsia" w:hAnsi="宋体" w:cs="宋体"/>
          <w:color w:val="auto"/>
          <w:sz w:val="24"/>
          <w:highlight w:val="none"/>
        </w:rPr>
        <w:t>为供应商的委托代理人，代表本公司参加贵司组织的</w:t>
      </w:r>
      <w:r>
        <w:rPr>
          <w:rFonts w:hint="eastAsia" w:hAnsi="宋体" w:cs="宋体"/>
          <w:color w:val="auto"/>
          <w:sz w:val="24"/>
          <w:highlight w:val="none"/>
          <w:u w:val="single"/>
        </w:rPr>
        <w:t xml:space="preserve">            </w:t>
      </w:r>
      <w:r>
        <w:rPr>
          <w:rFonts w:hint="eastAsia" w:hAnsi="宋体" w:cs="宋体"/>
          <w:color w:val="auto"/>
          <w:sz w:val="24"/>
          <w:highlight w:val="none"/>
        </w:rPr>
        <w:t>项目（项目编号</w:t>
      </w:r>
      <w:r>
        <w:rPr>
          <w:rFonts w:hint="eastAsia" w:hAnsi="宋体" w:cs="宋体"/>
          <w:color w:val="auto"/>
          <w:sz w:val="24"/>
          <w:highlight w:val="none"/>
          <w:u w:val="single"/>
        </w:rPr>
        <w:t xml:space="preserve">       </w:t>
      </w:r>
      <w:r>
        <w:rPr>
          <w:rFonts w:hint="eastAsia" w:hAnsi="宋体" w:cs="宋体"/>
          <w:color w:val="auto"/>
          <w:sz w:val="24"/>
          <w:highlight w:val="none"/>
        </w:rPr>
        <w:t>）招标活动，全权代表本公司处理谈判过程的一切事宜，包括但不限于：报价、参与开标、谈判、签约等。供应商的委托代理人在谈判过程中所签署的一切文件和处理与之有关的一切事务，本公司均予以认可并对此承担责任。供应商的委托代理人无转委权。特此授权。</w:t>
      </w:r>
    </w:p>
    <w:p>
      <w:pPr>
        <w:pStyle w:val="22"/>
        <w:snapToGrid w:val="0"/>
        <w:spacing w:line="500" w:lineRule="exact"/>
        <w:ind w:firstLine="480" w:firstLineChars="200"/>
        <w:jc w:val="left"/>
        <w:rPr>
          <w:rFonts w:hAnsi="宋体" w:cs="宋体"/>
          <w:color w:val="auto"/>
          <w:sz w:val="24"/>
          <w:highlight w:val="none"/>
        </w:rPr>
      </w:pPr>
      <w:r>
        <w:rPr>
          <w:rFonts w:hint="eastAsia" w:hAnsi="宋体" w:cs="宋体"/>
          <w:color w:val="auto"/>
          <w:sz w:val="24"/>
          <w:highlight w:val="none"/>
        </w:rPr>
        <w:t>本授权书自出具之日起生效。</w:t>
      </w:r>
    </w:p>
    <w:p>
      <w:pPr>
        <w:spacing w:line="500" w:lineRule="exact"/>
        <w:rPr>
          <w:rFonts w:ascii="宋体" w:hAnsi="宋体" w:cs="宋体"/>
          <w:color w:val="auto"/>
          <w:sz w:val="24"/>
          <w:highlight w:val="none"/>
        </w:rPr>
      </w:pPr>
      <w:r>
        <w:rPr>
          <w:rFonts w:hint="eastAsia" w:ascii="宋体" w:hAnsi="宋体" w:cs="宋体"/>
          <w:color w:val="auto"/>
          <w:sz w:val="24"/>
          <w:highlight w:val="none"/>
        </w:rPr>
        <w:t>供应商的委托代理人：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性别：</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身份证号：</w:t>
      </w:r>
      <w:r>
        <w:rPr>
          <w:rFonts w:hint="eastAsia" w:ascii="宋体" w:hAnsi="宋体" w:cs="宋体"/>
          <w:color w:val="auto"/>
          <w:sz w:val="24"/>
          <w:highlight w:val="none"/>
          <w:u w:val="single"/>
        </w:rPr>
        <w:t xml:space="preserve">                  </w:t>
      </w:r>
    </w:p>
    <w:p>
      <w:pPr>
        <w:spacing w:line="500" w:lineRule="exact"/>
        <w:rPr>
          <w:rFonts w:ascii="宋体" w:hAnsi="宋体" w:cs="宋体"/>
          <w:color w:val="auto"/>
          <w:sz w:val="24"/>
          <w:highlight w:val="none"/>
        </w:rPr>
      </w:pPr>
      <w:r>
        <w:rPr>
          <w:rFonts w:hint="eastAsia" w:ascii="宋体" w:hAnsi="宋体" w:cs="宋体"/>
          <w:color w:val="auto"/>
          <w:sz w:val="24"/>
          <w:highlight w:val="none"/>
        </w:rPr>
        <w:t>单位：</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部门：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职务：</w:t>
      </w:r>
      <w:r>
        <w:rPr>
          <w:rFonts w:hint="eastAsia" w:ascii="宋体" w:hAnsi="宋体" w:cs="宋体"/>
          <w:color w:val="auto"/>
          <w:sz w:val="24"/>
          <w:highlight w:val="none"/>
          <w:u w:val="single"/>
        </w:rPr>
        <w:t xml:space="preserve">                  </w:t>
      </w:r>
    </w:p>
    <w:p>
      <w:pPr>
        <w:spacing w:line="500" w:lineRule="exact"/>
        <w:rPr>
          <w:rFonts w:ascii="宋体" w:hAnsi="宋体" w:cs="宋体"/>
          <w:color w:val="auto"/>
          <w:sz w:val="24"/>
          <w:highlight w:val="none"/>
        </w:rPr>
      </w:pPr>
      <w:r>
        <w:rPr>
          <w:rFonts w:hint="eastAsia" w:ascii="宋体" w:hAnsi="宋体" w:cs="宋体"/>
          <w:color w:val="auto"/>
          <w:sz w:val="24"/>
          <w:highlight w:val="none"/>
        </w:rPr>
        <w:t>详细通讯地址：</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r>
        <w:rPr>
          <w:rFonts w:hint="eastAsia" w:ascii="宋体" w:hAnsi="宋体" w:cs="宋体"/>
          <w:b/>
          <w:bCs/>
          <w:color w:val="auto"/>
          <w:sz w:val="24"/>
          <w:highlight w:val="none"/>
        </w:rPr>
        <w:t xml:space="preserve"> </w:t>
      </w:r>
      <w:r>
        <w:rPr>
          <w:rFonts w:hint="eastAsia" w:ascii="宋体" w:hAnsi="宋体" w:cs="宋体"/>
          <w:color w:val="auto"/>
          <w:sz w:val="24"/>
          <w:highlight w:val="none"/>
        </w:rPr>
        <w:t>邮政编码: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电话：</w:t>
      </w:r>
      <w:r>
        <w:rPr>
          <w:rFonts w:hint="eastAsia" w:ascii="宋体" w:hAnsi="宋体" w:cs="宋体"/>
          <w:color w:val="auto"/>
          <w:sz w:val="24"/>
          <w:highlight w:val="none"/>
          <w:u w:val="single"/>
        </w:rPr>
        <w:t xml:space="preserve">              </w:t>
      </w:r>
    </w:p>
    <w:p>
      <w:pPr>
        <w:spacing w:line="500" w:lineRule="exact"/>
        <w:rPr>
          <w:rFonts w:ascii="宋体" w:hAnsi="宋体" w:cs="宋体"/>
          <w:color w:val="auto"/>
          <w:sz w:val="24"/>
          <w:highlight w:val="none"/>
        </w:rPr>
      </w:pPr>
      <w:r>
        <w:rPr>
          <w:rFonts w:hint="eastAsia" w:ascii="宋体" w:hAnsi="宋体" w:cs="宋体"/>
          <w:color w:val="auto"/>
          <w:sz w:val="24"/>
          <w:highlight w:val="none"/>
        </w:rPr>
        <w:t>附：附：法人（单位负责人）身份证复印件（正反两面）、被授权人身份证复印件（正反两面）</w:t>
      </w:r>
    </w:p>
    <w:p>
      <w:pPr>
        <w:spacing w:line="500" w:lineRule="exact"/>
        <w:ind w:firstLine="3600" w:firstLineChars="1500"/>
        <w:rPr>
          <w:rFonts w:ascii="宋体" w:hAnsi="宋体" w:cs="宋体"/>
          <w:color w:val="auto"/>
          <w:sz w:val="24"/>
          <w:highlight w:val="none"/>
        </w:rPr>
      </w:pPr>
      <w:r>
        <w:rPr>
          <w:rFonts w:hint="eastAsia" w:ascii="宋体" w:hAnsi="宋体" w:cs="宋体"/>
          <w:color w:val="auto"/>
          <w:sz w:val="24"/>
          <w:highlight w:val="none"/>
        </w:rPr>
        <w:t>授权人</w:t>
      </w:r>
    </w:p>
    <w:p>
      <w:pPr>
        <w:spacing w:line="500" w:lineRule="exact"/>
        <w:ind w:firstLine="3600" w:firstLineChars="1500"/>
        <w:rPr>
          <w:rFonts w:ascii="宋体" w:hAnsi="宋体" w:cs="宋体"/>
          <w:color w:val="auto"/>
          <w:sz w:val="24"/>
          <w:highlight w:val="none"/>
        </w:rPr>
      </w:pPr>
      <w:r>
        <w:rPr>
          <w:rFonts w:hint="eastAsia" w:ascii="宋体" w:hAnsi="宋体" w:cs="宋体"/>
          <w:color w:val="auto"/>
          <w:sz w:val="24"/>
          <w:highlight w:val="none"/>
        </w:rPr>
        <w:t>供应商（全称并加盖供应商公章）：</w:t>
      </w:r>
      <w:r>
        <w:rPr>
          <w:rFonts w:hint="eastAsia" w:ascii="宋体" w:hAnsi="宋体" w:cs="宋体"/>
          <w:color w:val="auto"/>
          <w:sz w:val="24"/>
          <w:highlight w:val="none"/>
          <w:u w:val="single"/>
        </w:rPr>
        <w:t xml:space="preserve">            </w:t>
      </w:r>
    </w:p>
    <w:p>
      <w:pPr>
        <w:spacing w:line="500" w:lineRule="exact"/>
        <w:rPr>
          <w:rFonts w:ascii="宋体" w:hAnsi="宋体" w:cs="宋体"/>
          <w:color w:val="auto"/>
          <w:sz w:val="24"/>
          <w:highlight w:val="none"/>
        </w:rPr>
      </w:pPr>
    </w:p>
    <w:p>
      <w:pPr>
        <w:spacing w:line="500" w:lineRule="exact"/>
        <w:ind w:firstLine="3600" w:firstLineChars="1500"/>
        <w:rPr>
          <w:rFonts w:ascii="宋体" w:hAnsi="宋体" w:cs="宋体"/>
          <w:color w:val="auto"/>
          <w:sz w:val="24"/>
          <w:highlight w:val="none"/>
        </w:rPr>
      </w:pPr>
      <w:r>
        <w:rPr>
          <w:rFonts w:hint="eastAsia" w:ascii="宋体" w:hAnsi="宋体" w:cs="宋体"/>
          <w:color w:val="auto"/>
          <w:sz w:val="24"/>
          <w:highlight w:val="none"/>
        </w:rPr>
        <w:t>法定代表人签字：</w:t>
      </w:r>
      <w:r>
        <w:rPr>
          <w:rFonts w:hint="eastAsia" w:ascii="宋体" w:hAnsi="宋体" w:cs="宋体"/>
          <w:color w:val="auto"/>
          <w:sz w:val="24"/>
          <w:highlight w:val="none"/>
          <w:u w:val="single"/>
        </w:rPr>
        <w:t xml:space="preserve">                     </w:t>
      </w:r>
    </w:p>
    <w:p>
      <w:pPr>
        <w:spacing w:line="500" w:lineRule="exact"/>
        <w:rPr>
          <w:rFonts w:ascii="宋体" w:hAnsi="宋体" w:cs="宋体"/>
          <w:color w:val="auto"/>
          <w:sz w:val="24"/>
          <w:highlight w:val="none"/>
        </w:rPr>
      </w:pPr>
    </w:p>
    <w:p>
      <w:pPr>
        <w:spacing w:line="500" w:lineRule="exact"/>
        <w:ind w:firstLine="3600" w:firstLineChars="1500"/>
        <w:rPr>
          <w:rFonts w:ascii="宋体" w:hAnsi="宋体" w:cs="宋体"/>
          <w:color w:val="auto"/>
          <w:sz w:val="24"/>
          <w:highlight w:val="none"/>
        </w:rPr>
      </w:pPr>
      <w:r>
        <w:rPr>
          <w:rFonts w:hint="eastAsia" w:ascii="宋体" w:hAnsi="宋体" w:cs="宋体"/>
          <w:color w:val="auto"/>
          <w:sz w:val="24"/>
          <w:highlight w:val="none"/>
        </w:rPr>
        <w:t>日     期：</w:t>
      </w:r>
      <w:r>
        <w:rPr>
          <w:rFonts w:hint="eastAsia" w:ascii="宋体" w:hAnsi="宋体" w:cs="宋体"/>
          <w:color w:val="auto"/>
          <w:sz w:val="24"/>
          <w:highlight w:val="none"/>
          <w:u w:val="single"/>
        </w:rPr>
        <w:t xml:space="preserve">                          </w:t>
      </w:r>
    </w:p>
    <w:p>
      <w:pPr>
        <w:spacing w:line="500" w:lineRule="exact"/>
        <w:rPr>
          <w:rFonts w:ascii="宋体" w:hAnsi="宋体" w:cs="宋体"/>
          <w:color w:val="auto"/>
          <w:sz w:val="24"/>
          <w:highlight w:val="none"/>
        </w:rPr>
      </w:pPr>
    </w:p>
    <w:p>
      <w:pPr>
        <w:spacing w:line="500" w:lineRule="exact"/>
        <w:ind w:firstLine="3600" w:firstLineChars="1500"/>
        <w:rPr>
          <w:rFonts w:ascii="宋体" w:hAnsi="宋体" w:cs="宋体"/>
          <w:color w:val="auto"/>
          <w:sz w:val="24"/>
          <w:highlight w:val="none"/>
        </w:rPr>
      </w:pPr>
      <w:r>
        <w:rPr>
          <w:rFonts w:hint="eastAsia" w:ascii="宋体" w:hAnsi="宋体" w:cs="宋体"/>
          <w:color w:val="auto"/>
          <w:sz w:val="24"/>
          <w:highlight w:val="none"/>
        </w:rPr>
        <w:t>被授权人</w:t>
      </w:r>
    </w:p>
    <w:p>
      <w:pPr>
        <w:spacing w:line="500" w:lineRule="exact"/>
        <w:ind w:firstLine="3600" w:firstLineChars="1500"/>
        <w:rPr>
          <w:rFonts w:ascii="宋体" w:hAnsi="宋体" w:cs="宋体"/>
          <w:color w:val="auto"/>
          <w:sz w:val="24"/>
          <w:highlight w:val="none"/>
        </w:rPr>
      </w:pPr>
      <w:r>
        <w:rPr>
          <w:rFonts w:hint="eastAsia" w:ascii="宋体" w:hAnsi="宋体" w:cs="宋体"/>
          <w:color w:val="auto"/>
          <w:sz w:val="24"/>
          <w:highlight w:val="none"/>
        </w:rPr>
        <w:t>供应商的委托代理人签字：</w:t>
      </w:r>
      <w:r>
        <w:rPr>
          <w:rFonts w:hint="eastAsia" w:ascii="宋体" w:hAnsi="宋体" w:cs="宋体"/>
          <w:color w:val="auto"/>
          <w:sz w:val="24"/>
          <w:highlight w:val="none"/>
          <w:u w:val="single"/>
        </w:rPr>
        <w:t xml:space="preserve">                    </w:t>
      </w:r>
    </w:p>
    <w:p>
      <w:pPr>
        <w:spacing w:line="500" w:lineRule="exact"/>
        <w:rPr>
          <w:rFonts w:ascii="宋体" w:hAnsi="宋体" w:cs="宋体"/>
          <w:color w:val="auto"/>
          <w:sz w:val="24"/>
          <w:highlight w:val="none"/>
        </w:rPr>
      </w:pPr>
    </w:p>
    <w:p>
      <w:pPr>
        <w:tabs>
          <w:tab w:val="left" w:pos="5355"/>
        </w:tabs>
        <w:spacing w:line="500" w:lineRule="exact"/>
        <w:ind w:firstLine="3720" w:firstLineChars="1550"/>
        <w:rPr>
          <w:rFonts w:ascii="宋体" w:hAnsi="宋体" w:cs="宋体"/>
          <w:color w:val="auto"/>
          <w:sz w:val="24"/>
          <w:highlight w:val="none"/>
          <w:u w:val="single"/>
        </w:rPr>
      </w:pPr>
      <w:r>
        <w:rPr>
          <w:rFonts w:hint="eastAsia" w:ascii="宋体" w:hAnsi="宋体" w:cs="宋体"/>
          <w:color w:val="auto"/>
          <w:sz w:val="24"/>
          <w:highlight w:val="none"/>
        </w:rPr>
        <w:t>日     期：</w:t>
      </w:r>
      <w:r>
        <w:rPr>
          <w:rFonts w:hint="eastAsia" w:ascii="宋体" w:hAnsi="宋体" w:cs="宋体"/>
          <w:color w:val="auto"/>
          <w:sz w:val="24"/>
          <w:highlight w:val="none"/>
          <w:u w:val="single"/>
        </w:rPr>
        <w:t xml:space="preserve">                         </w:t>
      </w:r>
    </w:p>
    <w:p>
      <w:pPr>
        <w:spacing w:line="500" w:lineRule="exact"/>
        <w:rPr>
          <w:rFonts w:ascii="宋体" w:hAnsi="宋体" w:cs="宋体"/>
          <w:color w:val="auto"/>
          <w:szCs w:val="21"/>
          <w:highlight w:val="none"/>
        </w:rPr>
      </w:pPr>
      <w:r>
        <w:rPr>
          <w:rFonts w:hint="eastAsia" w:ascii="宋体" w:hAnsi="宋体" w:cs="宋体"/>
          <w:color w:val="auto"/>
          <w:szCs w:val="21"/>
          <w:highlight w:val="none"/>
        </w:rPr>
        <w:t>注：法人（单位负责人）身份证复印件、被授权人身份证复印件须</w:t>
      </w:r>
      <w:r>
        <w:rPr>
          <w:rFonts w:hint="eastAsia" w:ascii="宋体" w:hAnsi="宋体" w:cs="宋体"/>
          <w:bCs/>
          <w:color w:val="auto"/>
          <w:kern w:val="0"/>
          <w:szCs w:val="21"/>
          <w:highlight w:val="none"/>
        </w:rPr>
        <w:t>加盖单位公章，并注明复印件与原件一致。</w:t>
      </w:r>
    </w:p>
    <w:p>
      <w:pPr>
        <w:tabs>
          <w:tab w:val="left" w:pos="5355"/>
        </w:tabs>
        <w:spacing w:line="500" w:lineRule="exact"/>
        <w:ind w:firstLine="4800" w:firstLineChars="2000"/>
        <w:jc w:val="right"/>
        <w:rPr>
          <w:rFonts w:ascii="宋体" w:hAnsi="宋体" w:cs="宋体"/>
          <w:color w:val="auto"/>
          <w:sz w:val="24"/>
          <w:highlight w:val="none"/>
          <w:u w:val="single"/>
        </w:rPr>
      </w:pPr>
      <w:r>
        <w:rPr>
          <w:rFonts w:hint="eastAsia" w:ascii="宋体" w:hAnsi="宋体" w:cs="宋体"/>
          <w:color w:val="auto"/>
          <w:sz w:val="24"/>
          <w:highlight w:val="none"/>
          <w:u w:val="single"/>
        </w:rPr>
        <w:br w:type="page"/>
      </w:r>
    </w:p>
    <w:p>
      <w:pPr>
        <w:jc w:val="center"/>
        <w:rPr>
          <w:rFonts w:ascii="宋体" w:hAnsi="宋体" w:cs="宋体"/>
          <w:b/>
          <w:color w:val="auto"/>
          <w:sz w:val="36"/>
          <w:highlight w:val="none"/>
        </w:rPr>
      </w:pPr>
      <w:bookmarkStart w:id="16" w:name="_Toc322355243"/>
      <w:r>
        <w:rPr>
          <w:rFonts w:hint="eastAsia" w:ascii="宋体" w:hAnsi="宋体" w:cs="宋体"/>
          <w:b/>
          <w:color w:val="auto"/>
          <w:sz w:val="36"/>
          <w:highlight w:val="none"/>
        </w:rPr>
        <w:t>4-4</w:t>
      </w:r>
      <w:bookmarkEnd w:id="16"/>
      <w:r>
        <w:rPr>
          <w:rFonts w:hint="eastAsia" w:ascii="宋体" w:hAnsi="宋体" w:cs="宋体"/>
          <w:b/>
          <w:color w:val="auto"/>
          <w:sz w:val="36"/>
          <w:highlight w:val="none"/>
        </w:rPr>
        <w:t>有效营业执照副本复印件</w:t>
      </w:r>
    </w:p>
    <w:p>
      <w:pPr>
        <w:rPr>
          <w:rFonts w:ascii="宋体" w:hAnsi="宋体" w:cs="宋体"/>
          <w:color w:val="auto"/>
          <w:highlight w:val="none"/>
        </w:rPr>
      </w:pPr>
    </w:p>
    <w:p>
      <w:pPr>
        <w:rPr>
          <w:rFonts w:ascii="宋体" w:hAnsi="宋体" w:cs="宋体"/>
          <w:color w:val="auto"/>
          <w:highlight w:val="none"/>
        </w:rPr>
      </w:pPr>
    </w:p>
    <w:p>
      <w:pPr>
        <w:spacing w:line="380" w:lineRule="exact"/>
        <w:rPr>
          <w:rFonts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pPr>
        <w:spacing w:line="380" w:lineRule="exact"/>
        <w:rPr>
          <w:rFonts w:ascii="宋体" w:hAnsi="宋体" w:cs="宋体"/>
          <w:color w:val="auto"/>
          <w:sz w:val="24"/>
          <w:highlight w:val="none"/>
        </w:rPr>
      </w:pPr>
    </w:p>
    <w:p>
      <w:pPr>
        <w:pStyle w:val="40"/>
        <w:spacing w:before="0" w:beforeAutospacing="0" w:after="0" w:afterAutospacing="0" w:line="340" w:lineRule="exact"/>
        <w:ind w:firstLine="420"/>
        <w:rPr>
          <w:rFonts w:cs="宋体"/>
          <w:color w:val="auto"/>
          <w:highlight w:val="none"/>
        </w:rPr>
      </w:pPr>
      <w:r>
        <w:rPr>
          <w:rFonts w:hint="eastAsia" w:cs="宋体"/>
          <w:color w:val="auto"/>
          <w:highlight w:val="none"/>
        </w:rPr>
        <w:t>（ ）供应商为法人（包括企业、事业单位和社会团体）的</w:t>
      </w:r>
    </w:p>
    <w:p>
      <w:pPr>
        <w:pStyle w:val="40"/>
        <w:spacing w:before="0" w:beforeAutospacing="0" w:after="0" w:afterAutospacing="0" w:line="340" w:lineRule="exact"/>
        <w:ind w:firstLine="420"/>
        <w:rPr>
          <w:rFonts w:cs="宋体"/>
          <w:color w:val="auto"/>
          <w:highlight w:val="none"/>
        </w:rPr>
      </w:pPr>
      <w:r>
        <w:rPr>
          <w:rFonts w:hint="eastAsia" w:cs="宋体"/>
          <w:color w:val="auto"/>
          <w:highlight w:val="none"/>
        </w:rPr>
        <w:t>现附上由</w:t>
      </w:r>
      <w:r>
        <w:rPr>
          <w:rFonts w:hint="eastAsia" w:cs="宋体"/>
          <w:color w:val="auto"/>
          <w:highlight w:val="none"/>
          <w:u w:val="single"/>
        </w:rPr>
        <w:t>（填写“签发机关全称”）</w:t>
      </w:r>
      <w:r>
        <w:rPr>
          <w:rFonts w:hint="eastAsia" w:cs="宋体"/>
          <w:color w:val="auto"/>
          <w:highlight w:val="none"/>
        </w:rPr>
        <w:t>签发的我方统一社会信用代码</w:t>
      </w:r>
      <w:r>
        <w:rPr>
          <w:rFonts w:hint="eastAsia" w:cs="宋体"/>
          <w:color w:val="auto"/>
          <w:highlight w:val="none"/>
          <w:u w:val="single"/>
        </w:rPr>
        <w:t>（请填写法人的具体证照名称）</w:t>
      </w:r>
      <w:r>
        <w:rPr>
          <w:rFonts w:hint="eastAsia" w:cs="宋体"/>
          <w:color w:val="auto"/>
          <w:highlight w:val="none"/>
        </w:rPr>
        <w:t>复印件，该证明材料真实有效，否则我方负全部责任。</w:t>
      </w:r>
    </w:p>
    <w:p>
      <w:pPr>
        <w:pStyle w:val="40"/>
        <w:spacing w:before="0" w:beforeAutospacing="0" w:after="0" w:afterAutospacing="0" w:line="340" w:lineRule="exact"/>
        <w:ind w:firstLine="420"/>
        <w:rPr>
          <w:rFonts w:cs="宋体"/>
          <w:color w:val="auto"/>
          <w:highlight w:val="none"/>
        </w:rPr>
      </w:pPr>
      <w:r>
        <w:rPr>
          <w:rFonts w:hint="eastAsia" w:cs="宋体"/>
          <w:color w:val="auto"/>
          <w:highlight w:val="none"/>
        </w:rPr>
        <w:t>（ ）供应商为非法人（包括其他组织、自然人）的</w:t>
      </w:r>
    </w:p>
    <w:p>
      <w:pPr>
        <w:pStyle w:val="40"/>
        <w:spacing w:before="0" w:beforeAutospacing="0" w:after="0" w:afterAutospacing="0" w:line="340" w:lineRule="exact"/>
        <w:ind w:firstLine="420"/>
        <w:rPr>
          <w:rFonts w:cs="宋体"/>
          <w:color w:val="auto"/>
          <w:highlight w:val="none"/>
        </w:rPr>
      </w:pPr>
      <w:r>
        <w:rPr>
          <w:rFonts w:hint="eastAsia" w:cs="宋体"/>
          <w:color w:val="auto"/>
          <w:highlight w:val="none"/>
        </w:rPr>
        <w:t>□现附上由</w:t>
      </w:r>
      <w:r>
        <w:rPr>
          <w:rFonts w:hint="eastAsia" w:cs="宋体"/>
          <w:color w:val="auto"/>
          <w:highlight w:val="none"/>
          <w:u w:val="single"/>
        </w:rPr>
        <w:t>（填写“签发机关全称”）</w:t>
      </w:r>
      <w:r>
        <w:rPr>
          <w:rFonts w:hint="eastAsia" w:cs="宋体"/>
          <w:color w:val="auto"/>
          <w:highlight w:val="none"/>
        </w:rPr>
        <w:t>签发的我方</w:t>
      </w:r>
      <w:r>
        <w:rPr>
          <w:rFonts w:hint="eastAsia" w:cs="宋体"/>
          <w:color w:val="auto"/>
          <w:highlight w:val="none"/>
          <w:u w:val="single"/>
        </w:rPr>
        <w:t>（请填写非自然人的非法人的具体证照名称）</w:t>
      </w:r>
      <w:r>
        <w:rPr>
          <w:rFonts w:hint="eastAsia" w:cs="宋体"/>
          <w:color w:val="auto"/>
          <w:highlight w:val="none"/>
        </w:rPr>
        <w:t>复印件，该证明材料真实有效，否则我方负全部责任。</w:t>
      </w:r>
    </w:p>
    <w:p>
      <w:pPr>
        <w:pStyle w:val="40"/>
        <w:spacing w:before="0" w:beforeAutospacing="0" w:after="0" w:afterAutospacing="0" w:line="340" w:lineRule="exact"/>
        <w:ind w:firstLine="420"/>
        <w:rPr>
          <w:rFonts w:cs="宋体"/>
          <w:color w:val="auto"/>
          <w:highlight w:val="none"/>
        </w:rPr>
      </w:pPr>
      <w:r>
        <w:rPr>
          <w:rFonts w:hint="eastAsia" w:cs="宋体"/>
          <w:color w:val="auto"/>
          <w:highlight w:val="none"/>
        </w:rPr>
        <w:t>□现附上由</w:t>
      </w:r>
      <w:r>
        <w:rPr>
          <w:rFonts w:hint="eastAsia" w:cs="宋体"/>
          <w:color w:val="auto"/>
          <w:highlight w:val="none"/>
          <w:u w:val="single"/>
        </w:rPr>
        <w:t>（填写“签发机关全称”）</w:t>
      </w:r>
      <w:r>
        <w:rPr>
          <w:rFonts w:hint="eastAsia" w:cs="宋体"/>
          <w:color w:val="auto"/>
          <w:highlight w:val="none"/>
        </w:rPr>
        <w:t>签发的我方</w:t>
      </w:r>
      <w:r>
        <w:rPr>
          <w:rFonts w:hint="eastAsia" w:cs="宋体"/>
          <w:color w:val="auto"/>
          <w:highlight w:val="none"/>
          <w:u w:val="single"/>
        </w:rPr>
        <w:t>（请填写自然人的身份证件名称）</w:t>
      </w:r>
      <w:r>
        <w:rPr>
          <w:rFonts w:hint="eastAsia" w:cs="宋体"/>
          <w:color w:val="auto"/>
          <w:highlight w:val="none"/>
        </w:rPr>
        <w:t>复印件，该证明材料真实有效，否则我方负全部责任。</w:t>
      </w:r>
    </w:p>
    <w:p>
      <w:pPr>
        <w:spacing w:line="380" w:lineRule="exact"/>
        <w:rPr>
          <w:rFonts w:ascii="宋体" w:hAnsi="宋体" w:cs="宋体"/>
          <w:color w:val="auto"/>
          <w:sz w:val="24"/>
          <w:highlight w:val="none"/>
        </w:rPr>
      </w:pPr>
    </w:p>
    <w:p>
      <w:pPr>
        <w:tabs>
          <w:tab w:val="left" w:pos="1140"/>
        </w:tabs>
        <w:spacing w:line="420" w:lineRule="exact"/>
        <w:ind w:firstLine="422" w:firstLineChars="200"/>
        <w:rPr>
          <w:rFonts w:ascii="宋体" w:hAnsi="宋体" w:cs="宋体"/>
          <w:b/>
          <w:bCs/>
          <w:color w:val="auto"/>
          <w:szCs w:val="21"/>
          <w:highlight w:val="none"/>
        </w:rPr>
      </w:pPr>
      <w:r>
        <w:rPr>
          <w:rFonts w:hint="eastAsia" w:ascii="宋体" w:hAnsi="宋体" w:cs="宋体"/>
          <w:b/>
          <w:bCs/>
          <w:color w:val="auto"/>
          <w:szCs w:val="21"/>
          <w:highlight w:val="none"/>
        </w:rPr>
        <w:t>注：</w:t>
      </w:r>
    </w:p>
    <w:p>
      <w:pPr>
        <w:numPr>
          <w:ilvl w:val="0"/>
          <w:numId w:val="3"/>
        </w:numPr>
        <w:tabs>
          <w:tab w:val="left" w:pos="1140"/>
        </w:tabs>
        <w:spacing w:line="420" w:lineRule="exact"/>
        <w:ind w:firstLine="422" w:firstLineChars="200"/>
        <w:rPr>
          <w:rFonts w:ascii="宋体" w:hAnsi="宋体" w:cs="宋体"/>
          <w:b/>
          <w:bCs/>
          <w:color w:val="auto"/>
          <w:szCs w:val="21"/>
          <w:highlight w:val="none"/>
        </w:rPr>
      </w:pPr>
      <w:r>
        <w:rPr>
          <w:rFonts w:hint="eastAsia" w:ascii="宋体" w:hAnsi="宋体" w:cs="宋体"/>
          <w:b/>
          <w:bCs/>
          <w:color w:val="auto"/>
          <w:szCs w:val="21"/>
          <w:highlight w:val="none"/>
        </w:rPr>
        <w:t>供应商为企业的，提供有效的营业执照复印件；供应商为事业单位的，提供有效的事业单位法人证书复印件；供应商为社会团体的，提供有效的社会团体法人登记证书复印件；供应商为合伙企业、个体工商户的，提供有效的营业执照复印件；供应商为非企业专业服务机构的，提供有效的执业许可证等证明材料复印件；供应商为自然人的，提供有效的自然人身份证件复印件；其他供应商应按照有关法律、法规和规章规定，提供有效的相应具体证照复印件。</w:t>
      </w:r>
    </w:p>
    <w:p>
      <w:pPr>
        <w:tabs>
          <w:tab w:val="left" w:pos="1140"/>
        </w:tabs>
        <w:spacing w:line="420" w:lineRule="exact"/>
        <w:ind w:firstLine="422" w:firstLineChars="200"/>
        <w:rPr>
          <w:rFonts w:ascii="宋体" w:hAnsi="宋体" w:cs="宋体"/>
          <w:color w:val="auto"/>
          <w:szCs w:val="21"/>
          <w:highlight w:val="none"/>
        </w:rPr>
      </w:pPr>
      <w:r>
        <w:rPr>
          <w:rFonts w:hint="eastAsia" w:ascii="宋体" w:hAnsi="宋体" w:cs="宋体"/>
          <w:b/>
          <w:bCs/>
          <w:color w:val="auto"/>
          <w:szCs w:val="21"/>
          <w:highlight w:val="none"/>
        </w:rPr>
        <w:t>2、法人营业执照提供复印件，需复印包括能说明经年检合格的内容，由企业加盖公章并注明复印件与原件一致。</w:t>
      </w:r>
    </w:p>
    <w:p>
      <w:pPr>
        <w:spacing w:line="500" w:lineRule="exact"/>
        <w:rPr>
          <w:rFonts w:ascii="宋体" w:hAnsi="宋体" w:cs="宋体"/>
          <w:color w:val="auto"/>
          <w:sz w:val="24"/>
          <w:szCs w:val="20"/>
          <w:highlight w:val="none"/>
        </w:rPr>
      </w:pPr>
    </w:p>
    <w:p>
      <w:pPr>
        <w:spacing w:line="500" w:lineRule="exact"/>
        <w:rPr>
          <w:rFonts w:ascii="宋体" w:hAnsi="宋体" w:cs="宋体"/>
          <w:color w:val="auto"/>
          <w:sz w:val="24"/>
          <w:szCs w:val="20"/>
          <w:highlight w:val="none"/>
        </w:rPr>
      </w:pPr>
    </w:p>
    <w:p>
      <w:pPr>
        <w:spacing w:line="500" w:lineRule="exact"/>
        <w:rPr>
          <w:rFonts w:ascii="宋体" w:hAnsi="宋体" w:cs="宋体"/>
          <w:color w:val="auto"/>
          <w:sz w:val="24"/>
          <w:szCs w:val="20"/>
          <w:highlight w:val="none"/>
        </w:rPr>
      </w:pPr>
    </w:p>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                         供应商（全称并加盖供应商公章）：</w:t>
      </w:r>
      <w:r>
        <w:rPr>
          <w:rFonts w:hint="eastAsia" w:ascii="宋体" w:hAnsi="宋体" w:cs="宋体"/>
          <w:color w:val="auto"/>
          <w:sz w:val="24"/>
          <w:highlight w:val="none"/>
          <w:u w:val="single"/>
        </w:rPr>
        <w:t xml:space="preserve">                 </w:t>
      </w:r>
    </w:p>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                         供应商代表签字：</w:t>
      </w:r>
      <w:r>
        <w:rPr>
          <w:rFonts w:hint="eastAsia" w:ascii="宋体" w:hAnsi="宋体" w:cs="宋体"/>
          <w:color w:val="auto"/>
          <w:sz w:val="24"/>
          <w:highlight w:val="none"/>
          <w:u w:val="single"/>
        </w:rPr>
        <w:t xml:space="preserve">                            </w:t>
      </w:r>
    </w:p>
    <w:p>
      <w:pPr>
        <w:spacing w:line="500" w:lineRule="exact"/>
        <w:rPr>
          <w:rFonts w:ascii="宋体" w:hAnsi="宋体" w:cs="宋体"/>
          <w:color w:val="auto"/>
          <w:sz w:val="24"/>
          <w:highlight w:val="none"/>
          <w:u w:val="single"/>
        </w:rPr>
      </w:pPr>
      <w:r>
        <w:rPr>
          <w:rFonts w:hint="eastAsia" w:ascii="宋体" w:hAnsi="宋体" w:cs="宋体"/>
          <w:color w:val="auto"/>
          <w:sz w:val="24"/>
          <w:highlight w:val="none"/>
        </w:rPr>
        <w:t xml:space="preserve">                         日      期：</w:t>
      </w:r>
      <w:r>
        <w:rPr>
          <w:rFonts w:hint="eastAsia" w:ascii="宋体" w:hAnsi="宋体" w:cs="宋体"/>
          <w:color w:val="auto"/>
          <w:sz w:val="24"/>
          <w:highlight w:val="none"/>
          <w:u w:val="single"/>
        </w:rPr>
        <w:t xml:space="preserve">                                </w:t>
      </w:r>
    </w:p>
    <w:p>
      <w:pPr>
        <w:spacing w:line="500" w:lineRule="exact"/>
        <w:jc w:val="right"/>
        <w:rPr>
          <w:rFonts w:ascii="宋体" w:hAnsi="宋体" w:cs="宋体"/>
          <w:color w:val="auto"/>
          <w:sz w:val="24"/>
          <w:highlight w:val="none"/>
          <w:u w:val="single"/>
        </w:rPr>
      </w:pPr>
      <w:r>
        <w:rPr>
          <w:rFonts w:hint="eastAsia" w:ascii="宋体" w:hAnsi="宋体" w:cs="宋体"/>
          <w:color w:val="auto"/>
          <w:sz w:val="24"/>
          <w:highlight w:val="none"/>
          <w:u w:val="single"/>
        </w:rPr>
        <w:br w:type="page"/>
      </w:r>
    </w:p>
    <w:p>
      <w:pPr>
        <w:spacing w:line="500" w:lineRule="exact"/>
        <w:jc w:val="right"/>
        <w:rPr>
          <w:rFonts w:ascii="宋体" w:hAnsi="宋体" w:cs="宋体"/>
          <w:color w:val="auto"/>
          <w:szCs w:val="21"/>
          <w:highlight w:val="none"/>
        </w:rPr>
      </w:pPr>
    </w:p>
    <w:p>
      <w:pPr>
        <w:spacing w:line="500" w:lineRule="exact"/>
        <w:jc w:val="center"/>
        <w:rPr>
          <w:rFonts w:ascii="宋体" w:hAnsi="宋体" w:cs="宋体"/>
          <w:b/>
          <w:color w:val="auto"/>
          <w:sz w:val="36"/>
          <w:highlight w:val="none"/>
        </w:rPr>
      </w:pPr>
      <w:bookmarkStart w:id="17" w:name="_Toc322355244"/>
      <w:r>
        <w:rPr>
          <w:rFonts w:hint="eastAsia" w:ascii="宋体" w:hAnsi="宋体" w:cs="宋体"/>
          <w:b/>
          <w:color w:val="auto"/>
          <w:sz w:val="36"/>
          <w:highlight w:val="none"/>
        </w:rPr>
        <w:t>4-5财务状况报告，依法缴纳税收和社会保障资金的相关材料；</w:t>
      </w:r>
    </w:p>
    <w:p>
      <w:pPr>
        <w:spacing w:line="500" w:lineRule="exact"/>
        <w:jc w:val="center"/>
        <w:rPr>
          <w:rFonts w:ascii="宋体" w:hAnsi="宋体" w:cs="宋体"/>
          <w:b/>
          <w:color w:val="auto"/>
          <w:sz w:val="36"/>
          <w:highlight w:val="none"/>
        </w:rPr>
      </w:pP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A、财务状况报告：提供2022年度经审计的财务报告或其基本开户银行出具的资信证明，或提供提交响应文件截止时间前六个月内任一个月的财务报表。</w:t>
      </w:r>
    </w:p>
    <w:p>
      <w:pPr>
        <w:snapToGrid w:val="0"/>
        <w:spacing w:line="400" w:lineRule="exact"/>
        <w:ind w:firstLine="480" w:firstLineChars="200"/>
        <w:rPr>
          <w:rFonts w:hint="eastAsia" w:ascii="宋体" w:hAnsi="宋体"/>
          <w:color w:val="auto"/>
          <w:sz w:val="24"/>
          <w:highlight w:val="none"/>
        </w:rPr>
      </w:pP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B、依法缴纳税收的相关材料：提供提交响应文件截止时间前六个月内任一个月的缴税证明。</w:t>
      </w:r>
    </w:p>
    <w:p>
      <w:pPr>
        <w:snapToGrid w:val="0"/>
        <w:spacing w:line="400" w:lineRule="exact"/>
        <w:ind w:firstLine="480" w:firstLineChars="200"/>
        <w:rPr>
          <w:rFonts w:hint="eastAsia" w:ascii="宋体" w:hAnsi="宋体"/>
          <w:color w:val="auto"/>
          <w:sz w:val="24"/>
          <w:highlight w:val="none"/>
        </w:rPr>
      </w:pP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C、依法缴纳社会保障资金的相关材料：提供提交响应文件截止时间前六个月内任一个月保障社会保险的凭据（专用收据或社会保险缴纳清单）。</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注：依法免税或不需要缴纳社会保障资金的供应商，应提供相应文件证明其依法免税或不需要缴纳社会保障资金。</w:t>
      </w:r>
    </w:p>
    <w:p>
      <w:pPr>
        <w:spacing w:line="440" w:lineRule="exact"/>
        <w:ind w:firstLine="1084" w:firstLineChars="300"/>
        <w:rPr>
          <w:rFonts w:ascii="宋体" w:hAnsi="宋体" w:cs="宋体"/>
          <w:b/>
          <w:color w:val="auto"/>
          <w:sz w:val="36"/>
          <w:highlight w:val="none"/>
        </w:rPr>
      </w:pPr>
    </w:p>
    <w:p>
      <w:pPr>
        <w:spacing w:line="440" w:lineRule="exact"/>
        <w:ind w:firstLine="1084" w:firstLineChars="300"/>
        <w:rPr>
          <w:rFonts w:ascii="宋体" w:hAnsi="宋体" w:cs="宋体"/>
          <w:b/>
          <w:color w:val="auto"/>
          <w:sz w:val="36"/>
          <w:highlight w:val="none"/>
        </w:rPr>
      </w:pPr>
      <w:r>
        <w:rPr>
          <w:rFonts w:hint="eastAsia" w:ascii="宋体" w:hAnsi="宋体" w:cs="宋体"/>
          <w:b/>
          <w:color w:val="auto"/>
          <w:sz w:val="36"/>
          <w:highlight w:val="none"/>
        </w:rPr>
        <w:br w:type="page"/>
      </w:r>
    </w:p>
    <w:p>
      <w:pPr>
        <w:spacing w:line="500" w:lineRule="exact"/>
        <w:jc w:val="center"/>
        <w:rPr>
          <w:rFonts w:ascii="宋体" w:hAnsi="宋体" w:cs="宋体"/>
          <w:b/>
          <w:color w:val="auto"/>
          <w:sz w:val="36"/>
          <w:highlight w:val="none"/>
        </w:rPr>
      </w:pPr>
      <w:r>
        <w:rPr>
          <w:rFonts w:hint="eastAsia" w:ascii="宋体" w:hAnsi="宋体" w:cs="宋体"/>
          <w:b/>
          <w:color w:val="auto"/>
          <w:sz w:val="36"/>
          <w:highlight w:val="none"/>
        </w:rPr>
        <w:t>4-6具备履行合同所必需的设备和专业技术能力的证明材料；</w:t>
      </w:r>
    </w:p>
    <w:p>
      <w:pPr>
        <w:spacing w:line="500" w:lineRule="exact"/>
        <w:jc w:val="center"/>
        <w:rPr>
          <w:rFonts w:ascii="宋体" w:hAnsi="宋体" w:cs="宋体"/>
          <w:b/>
          <w:color w:val="auto"/>
          <w:sz w:val="36"/>
          <w:highlight w:val="none"/>
        </w:rPr>
      </w:pPr>
      <w:r>
        <w:rPr>
          <w:rFonts w:hint="eastAsia" w:ascii="宋体" w:hAnsi="宋体" w:cs="宋体"/>
          <w:b/>
          <w:color w:val="auto"/>
          <w:sz w:val="36"/>
          <w:highlight w:val="none"/>
        </w:rPr>
        <w:br w:type="page"/>
      </w:r>
    </w:p>
    <w:p>
      <w:pPr>
        <w:spacing w:line="500" w:lineRule="exact"/>
        <w:jc w:val="center"/>
        <w:rPr>
          <w:rFonts w:ascii="宋体" w:hAnsi="宋体" w:cs="宋体"/>
          <w:b/>
          <w:color w:val="auto"/>
          <w:sz w:val="36"/>
          <w:highlight w:val="none"/>
        </w:rPr>
      </w:pPr>
      <w:r>
        <w:rPr>
          <w:rFonts w:hint="eastAsia" w:ascii="宋体" w:hAnsi="宋体" w:cs="宋体"/>
          <w:b/>
          <w:color w:val="auto"/>
          <w:sz w:val="36"/>
          <w:highlight w:val="none"/>
        </w:rPr>
        <w:t>4-7参加采购活动前3年内在经营活动中没有重大违法记录的书面声明；</w:t>
      </w:r>
    </w:p>
    <w:p>
      <w:pPr>
        <w:spacing w:line="360" w:lineRule="auto"/>
        <w:jc w:val="left"/>
        <w:rPr>
          <w:rFonts w:ascii="宋体" w:hAnsi="宋体" w:cs="宋体"/>
          <w:color w:val="auto"/>
          <w:sz w:val="24"/>
          <w:highlight w:val="none"/>
        </w:rPr>
      </w:pPr>
      <w:r>
        <w:rPr>
          <w:rFonts w:hint="eastAsia" w:ascii="宋体" w:hAnsi="宋体" w:cs="宋体"/>
          <w:color w:val="auto"/>
          <w:sz w:val="24"/>
          <w:highlight w:val="none"/>
        </w:rPr>
        <w:t>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pPr>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关于贵方</w:t>
      </w:r>
      <w:r>
        <w:rPr>
          <w:rFonts w:hint="eastAsia" w:ascii="宋体" w:hAnsi="宋体" w:cs="宋体"/>
          <w:color w:val="auto"/>
          <w:sz w:val="24"/>
          <w:highlight w:val="none"/>
          <w:u w:val="single"/>
        </w:rPr>
        <w:t xml:space="preserve">                          项目</w:t>
      </w:r>
      <w:r>
        <w:rPr>
          <w:rFonts w:hint="eastAsia" w:ascii="宋体" w:hAnsi="宋体" w:cs="宋体"/>
          <w:color w:val="auto"/>
          <w:sz w:val="24"/>
          <w:highlight w:val="none"/>
        </w:rPr>
        <w:t>的竞争性谈判文件，我们作为供应商已熟知、清楚，愿意参加投标并承诺如下：</w:t>
      </w:r>
    </w:p>
    <w:p>
      <w:pPr>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我公司在参加本次采购活动前3年内，在经营活动中没有重大违法记录。</w:t>
      </w:r>
    </w:p>
    <w:p>
      <w:pPr>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特此声明！</w:t>
      </w:r>
    </w:p>
    <w:p>
      <w:pPr>
        <w:spacing w:line="360" w:lineRule="auto"/>
        <w:ind w:firstLine="480"/>
        <w:jc w:val="left"/>
        <w:rPr>
          <w:rFonts w:ascii="宋体" w:hAnsi="宋体" w:cs="宋体"/>
          <w:color w:val="auto"/>
          <w:sz w:val="24"/>
          <w:highlight w:val="none"/>
        </w:rPr>
      </w:pPr>
    </w:p>
    <w:p>
      <w:pPr>
        <w:spacing w:line="360" w:lineRule="auto"/>
        <w:ind w:firstLine="3240" w:firstLineChars="1350"/>
        <w:jc w:val="left"/>
        <w:rPr>
          <w:rFonts w:ascii="宋体" w:hAnsi="宋体" w:cs="宋体"/>
          <w:color w:val="auto"/>
          <w:sz w:val="24"/>
          <w:highlight w:val="none"/>
        </w:rPr>
      </w:pPr>
      <w:r>
        <w:rPr>
          <w:rFonts w:hint="eastAsia" w:ascii="宋体" w:hAnsi="宋体" w:cs="宋体"/>
          <w:color w:val="auto"/>
          <w:sz w:val="24"/>
          <w:highlight w:val="none"/>
        </w:rPr>
        <w:t>供应商（全称并加盖公章）：</w:t>
      </w:r>
    </w:p>
    <w:p>
      <w:pPr>
        <w:spacing w:line="360" w:lineRule="auto"/>
        <w:ind w:firstLine="3240" w:firstLineChars="1350"/>
        <w:jc w:val="left"/>
        <w:rPr>
          <w:rFonts w:ascii="宋体" w:hAnsi="宋体" w:cs="宋体"/>
          <w:color w:val="auto"/>
          <w:sz w:val="24"/>
          <w:highlight w:val="none"/>
        </w:rPr>
      </w:pPr>
      <w:r>
        <w:rPr>
          <w:rFonts w:hint="eastAsia" w:ascii="宋体" w:hAnsi="宋体" w:cs="宋体"/>
          <w:color w:val="auto"/>
          <w:sz w:val="24"/>
          <w:highlight w:val="none"/>
        </w:rPr>
        <w:t>供应商代表签字：</w:t>
      </w:r>
    </w:p>
    <w:p>
      <w:pPr>
        <w:spacing w:line="360" w:lineRule="auto"/>
        <w:ind w:firstLine="3240" w:firstLineChars="1350"/>
        <w:jc w:val="left"/>
        <w:rPr>
          <w:rFonts w:ascii="宋体" w:hAnsi="宋体" w:cs="宋体"/>
          <w:color w:val="auto"/>
          <w:sz w:val="24"/>
          <w:highlight w:val="none"/>
        </w:rPr>
      </w:pPr>
      <w:r>
        <w:rPr>
          <w:rFonts w:hint="eastAsia" w:ascii="宋体" w:hAnsi="宋体" w:cs="宋体"/>
          <w:color w:val="auto"/>
          <w:sz w:val="24"/>
          <w:highlight w:val="none"/>
        </w:rPr>
        <w:t>日期：</w:t>
      </w:r>
    </w:p>
    <w:p>
      <w:pPr>
        <w:spacing w:line="500" w:lineRule="exact"/>
        <w:jc w:val="center"/>
        <w:rPr>
          <w:rFonts w:ascii="宋体" w:hAnsi="宋体" w:cs="宋体"/>
          <w:b/>
          <w:color w:val="auto"/>
          <w:sz w:val="36"/>
          <w:highlight w:val="none"/>
        </w:rPr>
      </w:pPr>
      <w:r>
        <w:rPr>
          <w:rFonts w:hint="eastAsia" w:ascii="宋体" w:hAnsi="宋体" w:cs="宋体"/>
          <w:b/>
          <w:color w:val="auto"/>
          <w:sz w:val="36"/>
          <w:highlight w:val="none"/>
        </w:rPr>
        <w:br w:type="page"/>
      </w:r>
    </w:p>
    <w:p>
      <w:pPr>
        <w:spacing w:line="500" w:lineRule="exact"/>
        <w:jc w:val="center"/>
        <w:rPr>
          <w:rFonts w:ascii="宋体" w:hAnsi="宋体" w:cs="宋体"/>
          <w:b/>
          <w:color w:val="auto"/>
          <w:sz w:val="36"/>
          <w:highlight w:val="none"/>
        </w:rPr>
      </w:pPr>
    </w:p>
    <w:p>
      <w:pPr>
        <w:spacing w:line="500" w:lineRule="exact"/>
        <w:jc w:val="center"/>
        <w:rPr>
          <w:rFonts w:ascii="宋体" w:hAnsi="宋体" w:cs="宋体"/>
          <w:b/>
          <w:color w:val="auto"/>
          <w:sz w:val="36"/>
          <w:highlight w:val="none"/>
        </w:rPr>
      </w:pPr>
      <w:r>
        <w:rPr>
          <w:rFonts w:hint="eastAsia" w:ascii="宋体" w:hAnsi="宋体" w:cs="宋体"/>
          <w:b/>
          <w:color w:val="auto"/>
          <w:sz w:val="36"/>
          <w:highlight w:val="none"/>
        </w:rPr>
        <w:t>4-8参加采购活动前3年内在经营活动中没有行贿犯罪的承诺函。</w:t>
      </w:r>
    </w:p>
    <w:p>
      <w:pPr>
        <w:spacing w:line="500" w:lineRule="exact"/>
        <w:jc w:val="center"/>
        <w:rPr>
          <w:rFonts w:ascii="宋体" w:hAnsi="宋体" w:cs="宋体"/>
          <w:b/>
          <w:color w:val="auto"/>
          <w:sz w:val="36"/>
          <w:highlight w:val="none"/>
        </w:rPr>
      </w:pPr>
    </w:p>
    <w:p>
      <w:pPr>
        <w:spacing w:line="360" w:lineRule="auto"/>
        <w:jc w:val="left"/>
        <w:rPr>
          <w:rFonts w:ascii="宋体" w:hAnsi="宋体" w:cs="宋体"/>
          <w:color w:val="auto"/>
          <w:sz w:val="24"/>
          <w:highlight w:val="none"/>
        </w:rPr>
      </w:pPr>
      <w:r>
        <w:rPr>
          <w:rFonts w:hint="eastAsia" w:ascii="宋体" w:hAnsi="宋体" w:cs="宋体"/>
          <w:color w:val="auto"/>
          <w:sz w:val="24"/>
          <w:highlight w:val="none"/>
        </w:rPr>
        <w:t>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pPr>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关于贵方</w:t>
      </w:r>
      <w:r>
        <w:rPr>
          <w:rFonts w:hint="eastAsia" w:ascii="宋体" w:hAnsi="宋体" w:cs="宋体"/>
          <w:color w:val="auto"/>
          <w:sz w:val="24"/>
          <w:highlight w:val="none"/>
          <w:u w:val="single"/>
        </w:rPr>
        <w:t xml:space="preserve">                          项目</w:t>
      </w:r>
      <w:r>
        <w:rPr>
          <w:rFonts w:hint="eastAsia" w:ascii="宋体" w:hAnsi="宋体" w:cs="宋体"/>
          <w:color w:val="auto"/>
          <w:sz w:val="24"/>
          <w:highlight w:val="none"/>
        </w:rPr>
        <w:t>的竞争性谈判文件，我们作为供应商已熟知、清楚，愿意参加投标并承诺如下：</w:t>
      </w:r>
    </w:p>
    <w:p>
      <w:pPr>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我公司在参加本次采购活动前3年内，在经营活动中没有行贿犯罪。</w:t>
      </w:r>
    </w:p>
    <w:p>
      <w:pPr>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特此承诺！</w:t>
      </w:r>
    </w:p>
    <w:p>
      <w:pPr>
        <w:spacing w:line="360" w:lineRule="auto"/>
        <w:ind w:firstLine="480"/>
        <w:jc w:val="left"/>
        <w:rPr>
          <w:rFonts w:ascii="宋体" w:hAnsi="宋体" w:cs="宋体"/>
          <w:color w:val="auto"/>
          <w:sz w:val="24"/>
          <w:highlight w:val="none"/>
        </w:rPr>
      </w:pPr>
    </w:p>
    <w:p>
      <w:pPr>
        <w:spacing w:line="360" w:lineRule="auto"/>
        <w:ind w:firstLine="3240" w:firstLineChars="1350"/>
        <w:jc w:val="left"/>
        <w:rPr>
          <w:rFonts w:ascii="宋体" w:hAnsi="宋体" w:cs="宋体"/>
          <w:color w:val="auto"/>
          <w:sz w:val="24"/>
          <w:highlight w:val="none"/>
        </w:rPr>
      </w:pPr>
      <w:r>
        <w:rPr>
          <w:rFonts w:hint="eastAsia" w:ascii="宋体" w:hAnsi="宋体" w:cs="宋体"/>
          <w:color w:val="auto"/>
          <w:sz w:val="24"/>
          <w:highlight w:val="none"/>
        </w:rPr>
        <w:t>供应商（全称并加盖公章）：</w:t>
      </w:r>
    </w:p>
    <w:p>
      <w:pPr>
        <w:spacing w:line="360" w:lineRule="auto"/>
        <w:ind w:firstLine="3240" w:firstLineChars="1350"/>
        <w:jc w:val="left"/>
        <w:rPr>
          <w:rFonts w:ascii="宋体" w:hAnsi="宋体" w:cs="宋体"/>
          <w:color w:val="auto"/>
          <w:sz w:val="24"/>
          <w:highlight w:val="none"/>
        </w:rPr>
      </w:pPr>
      <w:r>
        <w:rPr>
          <w:rFonts w:hint="eastAsia" w:ascii="宋体" w:hAnsi="宋体" w:cs="宋体"/>
          <w:color w:val="auto"/>
          <w:sz w:val="24"/>
          <w:highlight w:val="none"/>
        </w:rPr>
        <w:t>供应商代表签字：</w:t>
      </w:r>
    </w:p>
    <w:p>
      <w:pPr>
        <w:spacing w:line="360" w:lineRule="auto"/>
        <w:ind w:firstLine="3240" w:firstLineChars="1350"/>
        <w:jc w:val="left"/>
        <w:rPr>
          <w:rFonts w:ascii="宋体" w:hAnsi="宋体" w:cs="宋体"/>
          <w:color w:val="auto"/>
          <w:sz w:val="24"/>
          <w:highlight w:val="none"/>
        </w:rPr>
      </w:pPr>
      <w:r>
        <w:rPr>
          <w:rFonts w:hint="eastAsia" w:ascii="宋体" w:hAnsi="宋体" w:cs="宋体"/>
          <w:color w:val="auto"/>
          <w:sz w:val="24"/>
          <w:highlight w:val="none"/>
        </w:rPr>
        <w:t>日期：</w:t>
      </w:r>
    </w:p>
    <w:p>
      <w:pPr>
        <w:spacing w:line="500" w:lineRule="exact"/>
        <w:jc w:val="center"/>
        <w:rPr>
          <w:rFonts w:ascii="宋体" w:hAnsi="宋体" w:cs="宋体"/>
          <w:b/>
          <w:color w:val="auto"/>
          <w:sz w:val="36"/>
          <w:highlight w:val="none"/>
        </w:rPr>
      </w:pPr>
      <w:r>
        <w:rPr>
          <w:rFonts w:hint="eastAsia" w:ascii="宋体" w:hAnsi="宋体" w:cs="宋体"/>
          <w:b/>
          <w:color w:val="auto"/>
          <w:sz w:val="36"/>
          <w:highlight w:val="none"/>
        </w:rPr>
        <w:br w:type="page"/>
      </w:r>
    </w:p>
    <w:p>
      <w:pPr>
        <w:spacing w:line="500" w:lineRule="exact"/>
        <w:ind w:left="359" w:leftChars="171" w:firstLine="723" w:firstLineChars="200"/>
        <w:rPr>
          <w:rFonts w:ascii="宋体" w:hAnsi="宋体" w:cs="宋体"/>
          <w:b/>
          <w:color w:val="auto"/>
          <w:sz w:val="36"/>
          <w:highlight w:val="none"/>
        </w:rPr>
      </w:pPr>
      <w:r>
        <w:rPr>
          <w:rFonts w:hint="eastAsia" w:ascii="宋体" w:hAnsi="宋体" w:cs="宋体"/>
          <w:b/>
          <w:color w:val="auto"/>
          <w:sz w:val="36"/>
          <w:highlight w:val="none"/>
        </w:rPr>
        <w:t>4-9供应商须提供参加采购活动前3年内在经营活动中无不良信用记录的书面声明，</w:t>
      </w:r>
    </w:p>
    <w:p>
      <w:pPr>
        <w:spacing w:line="500" w:lineRule="exact"/>
        <w:ind w:left="359" w:leftChars="171" w:firstLine="480" w:firstLineChars="200"/>
        <w:rPr>
          <w:rFonts w:ascii="宋体" w:hAnsi="宋体" w:cs="宋体"/>
          <w:bCs/>
          <w:color w:val="auto"/>
          <w:sz w:val="24"/>
          <w:highlight w:val="none"/>
        </w:rPr>
      </w:pP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   </w:t>
      </w:r>
    </w:p>
    <w:p>
      <w:pPr>
        <w:spacing w:line="360" w:lineRule="auto"/>
        <w:ind w:firstLine="480" w:firstLineChars="200"/>
        <w:rPr>
          <w:rFonts w:ascii="宋体" w:hAnsi="宋体" w:cs="宋体"/>
          <w:color w:val="auto"/>
          <w:sz w:val="24"/>
          <w:highlight w:val="none"/>
        </w:rPr>
      </w:pPr>
    </w:p>
    <w:p>
      <w:pPr>
        <w:spacing w:line="360" w:lineRule="auto"/>
        <w:jc w:val="left"/>
        <w:rPr>
          <w:rFonts w:ascii="宋体" w:hAnsi="宋体" w:cs="宋体"/>
          <w:color w:val="auto"/>
          <w:sz w:val="24"/>
          <w:highlight w:val="none"/>
        </w:rPr>
      </w:pPr>
      <w:r>
        <w:rPr>
          <w:rFonts w:hint="eastAsia" w:ascii="宋体" w:hAnsi="宋体" w:cs="宋体"/>
          <w:color w:val="auto"/>
          <w:sz w:val="24"/>
          <w:highlight w:val="none"/>
        </w:rPr>
        <w:t>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pPr>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关于贵方</w:t>
      </w:r>
      <w:r>
        <w:rPr>
          <w:rFonts w:hint="eastAsia" w:ascii="宋体" w:hAnsi="宋体" w:cs="宋体"/>
          <w:color w:val="auto"/>
          <w:sz w:val="24"/>
          <w:highlight w:val="none"/>
          <w:u w:val="single"/>
        </w:rPr>
        <w:t xml:space="preserve">                          项目</w:t>
      </w:r>
      <w:r>
        <w:rPr>
          <w:rFonts w:hint="eastAsia" w:ascii="宋体" w:hAnsi="宋体" w:cs="宋体"/>
          <w:color w:val="auto"/>
          <w:sz w:val="24"/>
          <w:highlight w:val="none"/>
        </w:rPr>
        <w:t>的竞争性谈判文件，我们作为供应商已熟知、清楚，愿意参加投标并承诺如下：</w:t>
      </w:r>
    </w:p>
    <w:p>
      <w:pPr>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我公司在参加本次采购活动前3年内，在经营活动中无不良信用记录。</w:t>
      </w:r>
    </w:p>
    <w:p>
      <w:pPr>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特此声明！</w:t>
      </w:r>
    </w:p>
    <w:p>
      <w:pPr>
        <w:spacing w:line="360" w:lineRule="auto"/>
        <w:ind w:firstLine="480"/>
        <w:jc w:val="left"/>
        <w:rPr>
          <w:rFonts w:ascii="宋体" w:hAnsi="宋体" w:cs="宋体"/>
          <w:color w:val="auto"/>
          <w:sz w:val="24"/>
          <w:highlight w:val="none"/>
        </w:rPr>
      </w:pPr>
    </w:p>
    <w:p>
      <w:pPr>
        <w:spacing w:line="360" w:lineRule="auto"/>
        <w:ind w:firstLine="3240" w:firstLineChars="1350"/>
        <w:jc w:val="left"/>
        <w:rPr>
          <w:rFonts w:ascii="宋体" w:hAnsi="宋体" w:cs="宋体"/>
          <w:color w:val="auto"/>
          <w:sz w:val="24"/>
          <w:highlight w:val="none"/>
        </w:rPr>
      </w:pPr>
      <w:r>
        <w:rPr>
          <w:rFonts w:hint="eastAsia" w:ascii="宋体" w:hAnsi="宋体" w:cs="宋体"/>
          <w:color w:val="auto"/>
          <w:sz w:val="24"/>
          <w:highlight w:val="none"/>
        </w:rPr>
        <w:t>供应商（全称并加盖公章）：</w:t>
      </w:r>
    </w:p>
    <w:p>
      <w:pPr>
        <w:spacing w:line="360" w:lineRule="auto"/>
        <w:ind w:firstLine="3240" w:firstLineChars="1350"/>
        <w:jc w:val="left"/>
        <w:rPr>
          <w:rFonts w:ascii="宋体" w:hAnsi="宋体" w:cs="宋体"/>
          <w:color w:val="auto"/>
          <w:sz w:val="24"/>
          <w:highlight w:val="none"/>
        </w:rPr>
      </w:pPr>
      <w:r>
        <w:rPr>
          <w:rFonts w:hint="eastAsia" w:ascii="宋体" w:hAnsi="宋体" w:cs="宋体"/>
          <w:color w:val="auto"/>
          <w:sz w:val="24"/>
          <w:highlight w:val="none"/>
        </w:rPr>
        <w:t>供应商代表签字：</w:t>
      </w:r>
    </w:p>
    <w:p>
      <w:pPr>
        <w:spacing w:line="360" w:lineRule="auto"/>
        <w:ind w:firstLine="3240" w:firstLineChars="1350"/>
        <w:jc w:val="left"/>
        <w:rPr>
          <w:rFonts w:ascii="宋体" w:hAnsi="宋体" w:cs="宋体"/>
          <w:color w:val="auto"/>
          <w:sz w:val="24"/>
          <w:highlight w:val="none"/>
        </w:rPr>
      </w:pPr>
      <w:r>
        <w:rPr>
          <w:rFonts w:hint="eastAsia" w:ascii="宋体" w:hAnsi="宋体" w:cs="宋体"/>
          <w:color w:val="auto"/>
          <w:sz w:val="24"/>
          <w:highlight w:val="none"/>
        </w:rPr>
        <w:t>日期：</w:t>
      </w:r>
    </w:p>
    <w:p>
      <w:pPr>
        <w:spacing w:line="500" w:lineRule="exact"/>
        <w:ind w:firstLine="555"/>
        <w:rPr>
          <w:rFonts w:ascii="宋体" w:hAnsi="宋体" w:cs="宋体"/>
          <w:b/>
          <w:color w:val="auto"/>
          <w:sz w:val="36"/>
          <w:highlight w:val="none"/>
        </w:rPr>
      </w:pPr>
    </w:p>
    <w:p>
      <w:pPr>
        <w:spacing w:line="500" w:lineRule="exact"/>
        <w:ind w:firstLine="555"/>
        <w:rPr>
          <w:rFonts w:ascii="宋体" w:hAnsi="宋体" w:cs="宋体"/>
          <w:b/>
          <w:color w:val="auto"/>
          <w:sz w:val="36"/>
          <w:highlight w:val="none"/>
        </w:rPr>
      </w:pPr>
    </w:p>
    <w:p>
      <w:pPr>
        <w:spacing w:line="500" w:lineRule="exact"/>
        <w:ind w:left="359" w:leftChars="171" w:firstLine="723" w:firstLineChars="200"/>
        <w:rPr>
          <w:rFonts w:ascii="宋体" w:hAnsi="宋体" w:cs="宋体"/>
          <w:b/>
          <w:color w:val="auto"/>
          <w:sz w:val="36"/>
          <w:highlight w:val="none"/>
        </w:rPr>
      </w:pPr>
    </w:p>
    <w:p>
      <w:pPr>
        <w:spacing w:line="500" w:lineRule="exact"/>
        <w:ind w:left="359" w:leftChars="171" w:firstLine="723" w:firstLineChars="200"/>
        <w:rPr>
          <w:rFonts w:ascii="宋体" w:hAnsi="宋体" w:cs="宋体"/>
          <w:b/>
          <w:color w:val="auto"/>
          <w:sz w:val="36"/>
          <w:highlight w:val="none"/>
        </w:rPr>
      </w:pPr>
      <w:r>
        <w:rPr>
          <w:rFonts w:hint="eastAsia" w:ascii="宋体" w:hAnsi="宋体" w:cs="宋体"/>
          <w:b/>
          <w:color w:val="auto"/>
          <w:sz w:val="36"/>
          <w:highlight w:val="none"/>
        </w:rPr>
        <w:br w:type="page"/>
      </w:r>
      <w:r>
        <w:rPr>
          <w:rFonts w:hint="eastAsia" w:ascii="宋体" w:hAnsi="宋体" w:cs="宋体"/>
          <w:b/>
          <w:color w:val="auto"/>
          <w:sz w:val="36"/>
          <w:highlight w:val="none"/>
        </w:rPr>
        <w:t>并同时提供通过“信用中国”网站（www.creditchina.gov.cn）和中国政府采购网（www.ccgp.gov.cn）信用信息查询无不良信用记录的打印件（或截图）。</w:t>
      </w:r>
    </w:p>
    <w:p>
      <w:pPr>
        <w:spacing w:line="500" w:lineRule="exact"/>
        <w:ind w:firstLine="555"/>
        <w:rPr>
          <w:rFonts w:ascii="宋体" w:hAnsi="宋体" w:cs="宋体"/>
          <w:b/>
          <w:color w:val="auto"/>
          <w:sz w:val="36"/>
          <w:highlight w:val="none"/>
        </w:rPr>
      </w:pPr>
      <w:r>
        <w:rPr>
          <w:rFonts w:hint="eastAsia" w:ascii="宋体" w:hAnsi="宋体" w:cs="宋体"/>
          <w:b/>
          <w:color w:val="auto"/>
          <w:sz w:val="36"/>
          <w:highlight w:val="none"/>
        </w:rPr>
        <w:br w:type="page"/>
      </w:r>
    </w:p>
    <w:p>
      <w:pPr>
        <w:spacing w:line="500" w:lineRule="exact"/>
        <w:ind w:firstLine="555"/>
        <w:rPr>
          <w:rFonts w:ascii="宋体" w:hAnsi="宋体" w:cs="宋体"/>
          <w:b/>
          <w:color w:val="auto"/>
          <w:sz w:val="36"/>
          <w:highlight w:val="none"/>
        </w:rPr>
      </w:pPr>
    </w:p>
    <w:p>
      <w:pPr>
        <w:spacing w:line="500" w:lineRule="exact"/>
        <w:jc w:val="center"/>
        <w:rPr>
          <w:rFonts w:hint="eastAsia" w:ascii="宋体" w:hAnsi="宋体" w:cs="宋体"/>
          <w:b/>
          <w:color w:val="auto"/>
          <w:sz w:val="36"/>
          <w:highlight w:val="none"/>
          <w:lang w:val="en-US" w:eastAsia="zh-CN"/>
        </w:rPr>
      </w:pPr>
      <w:r>
        <w:rPr>
          <w:rFonts w:hint="eastAsia" w:ascii="宋体" w:hAnsi="宋体" w:cs="宋体"/>
          <w:b/>
          <w:color w:val="auto"/>
          <w:sz w:val="36"/>
          <w:highlight w:val="none"/>
        </w:rPr>
        <w:t>（4-</w:t>
      </w:r>
      <w:r>
        <w:rPr>
          <w:rFonts w:hint="eastAsia" w:ascii="宋体" w:hAnsi="宋体" w:cs="宋体"/>
          <w:b/>
          <w:color w:val="auto"/>
          <w:sz w:val="36"/>
          <w:highlight w:val="none"/>
          <w:lang w:val="en-US" w:eastAsia="zh-CN"/>
        </w:rPr>
        <w:t>10</w:t>
      </w:r>
      <w:r>
        <w:rPr>
          <w:rFonts w:hint="eastAsia" w:ascii="宋体" w:hAnsi="宋体" w:cs="宋体"/>
          <w:b/>
          <w:color w:val="auto"/>
          <w:sz w:val="36"/>
          <w:highlight w:val="none"/>
        </w:rPr>
        <w:t>）</w:t>
      </w:r>
      <w:r>
        <w:rPr>
          <w:rFonts w:hint="eastAsia" w:ascii="宋体" w:hAnsi="宋体" w:cs="宋体"/>
          <w:b/>
          <w:color w:val="auto"/>
          <w:sz w:val="36"/>
          <w:highlight w:val="none"/>
          <w:lang w:val="en-US" w:eastAsia="zh-CN"/>
        </w:rPr>
        <w:t>供应商</w:t>
      </w:r>
      <w:r>
        <w:rPr>
          <w:rFonts w:hint="eastAsia" w:ascii="宋体" w:hAnsi="宋体" w:cs="宋体"/>
          <w:b/>
          <w:color w:val="auto"/>
          <w:sz w:val="36"/>
          <w:highlight w:val="none"/>
        </w:rPr>
        <w:t>须具备有效的不低于 三 级 市政公用工程施工总承包资质</w:t>
      </w:r>
      <w:r>
        <w:rPr>
          <w:rFonts w:hint="eastAsia" w:ascii="宋体" w:hAnsi="宋体" w:cs="宋体"/>
          <w:b/>
          <w:color w:val="auto"/>
          <w:sz w:val="36"/>
          <w:highlight w:val="none"/>
          <w:lang w:eastAsia="zh-CN"/>
        </w:rPr>
        <w:t>，</w:t>
      </w:r>
      <w:r>
        <w:rPr>
          <w:rFonts w:hint="eastAsia" w:ascii="宋体" w:hAnsi="宋体" w:cs="宋体"/>
          <w:b/>
          <w:color w:val="auto"/>
          <w:sz w:val="36"/>
          <w:highlight w:val="none"/>
          <w:lang w:val="en-US" w:eastAsia="zh-CN"/>
        </w:rPr>
        <w:t>须提供相关资质证书复印件。</w:t>
      </w:r>
    </w:p>
    <w:p>
      <w:pPr>
        <w:rPr>
          <w:rFonts w:hint="eastAsia" w:ascii="宋体" w:hAnsi="宋体" w:cs="宋体"/>
          <w:b/>
          <w:color w:val="auto"/>
          <w:sz w:val="36"/>
          <w:highlight w:val="none"/>
        </w:rPr>
      </w:pPr>
      <w:r>
        <w:rPr>
          <w:rFonts w:hint="eastAsia" w:ascii="宋体" w:hAnsi="宋体" w:cs="宋体"/>
          <w:b/>
          <w:color w:val="auto"/>
          <w:sz w:val="36"/>
          <w:highlight w:val="none"/>
        </w:rPr>
        <w:br w:type="page"/>
      </w:r>
    </w:p>
    <w:p>
      <w:pPr>
        <w:spacing w:line="500" w:lineRule="exact"/>
        <w:jc w:val="center"/>
        <w:rPr>
          <w:rFonts w:hint="eastAsia" w:ascii="宋体" w:hAnsi="宋体" w:cs="宋体"/>
          <w:b/>
          <w:color w:val="auto"/>
          <w:sz w:val="36"/>
          <w:highlight w:val="none"/>
          <w:lang w:val="en-US" w:eastAsia="zh-CN"/>
        </w:rPr>
      </w:pPr>
      <w:r>
        <w:rPr>
          <w:rFonts w:hint="eastAsia" w:ascii="宋体" w:hAnsi="宋体" w:cs="宋体"/>
          <w:b/>
          <w:color w:val="auto"/>
          <w:sz w:val="36"/>
          <w:highlight w:val="none"/>
        </w:rPr>
        <w:t>（4-</w:t>
      </w:r>
      <w:r>
        <w:rPr>
          <w:rFonts w:hint="eastAsia" w:ascii="宋体" w:hAnsi="宋体" w:cs="宋体"/>
          <w:b/>
          <w:color w:val="auto"/>
          <w:sz w:val="36"/>
          <w:highlight w:val="none"/>
          <w:lang w:val="en-US" w:eastAsia="zh-CN"/>
        </w:rPr>
        <w:t>11</w:t>
      </w:r>
      <w:r>
        <w:rPr>
          <w:rFonts w:hint="eastAsia" w:ascii="宋体" w:hAnsi="宋体" w:cs="宋体"/>
          <w:b/>
          <w:color w:val="auto"/>
          <w:sz w:val="36"/>
          <w:highlight w:val="none"/>
        </w:rPr>
        <w:t>）</w:t>
      </w:r>
      <w:r>
        <w:rPr>
          <w:rFonts w:hint="eastAsia" w:ascii="宋体" w:hAnsi="宋体" w:cs="宋体"/>
          <w:b/>
          <w:color w:val="auto"/>
          <w:sz w:val="36"/>
          <w:highlight w:val="none"/>
          <w:lang w:val="en-US" w:eastAsia="zh-CN"/>
        </w:rPr>
        <w:t>供应商应具备《施工企业安全生产许可证》，在响应文件中提供证书有效复印件。</w:t>
      </w:r>
    </w:p>
    <w:p>
      <w:pPr>
        <w:rPr>
          <w:rFonts w:hint="eastAsia" w:ascii="宋体" w:hAnsi="宋体" w:cs="宋体"/>
          <w:b/>
          <w:color w:val="auto"/>
          <w:sz w:val="36"/>
          <w:highlight w:val="none"/>
          <w:lang w:val="en-US" w:eastAsia="zh-CN"/>
        </w:rPr>
      </w:pPr>
      <w:r>
        <w:rPr>
          <w:rFonts w:hint="eastAsia" w:ascii="宋体" w:hAnsi="宋体" w:cs="宋体"/>
          <w:b/>
          <w:color w:val="auto"/>
          <w:sz w:val="36"/>
          <w:highlight w:val="none"/>
          <w:lang w:val="en-US" w:eastAsia="zh-CN"/>
        </w:rPr>
        <w:br w:type="page"/>
      </w:r>
    </w:p>
    <w:p>
      <w:pPr>
        <w:spacing w:line="500" w:lineRule="exact"/>
        <w:jc w:val="center"/>
        <w:rPr>
          <w:rFonts w:hint="eastAsia" w:ascii="宋体" w:hAnsi="宋体" w:cs="宋体"/>
          <w:b/>
          <w:color w:val="auto"/>
          <w:sz w:val="36"/>
          <w:highlight w:val="none"/>
        </w:rPr>
      </w:pPr>
      <w:r>
        <w:rPr>
          <w:rFonts w:hint="eastAsia" w:ascii="宋体" w:hAnsi="宋体" w:cs="宋体"/>
          <w:b/>
          <w:color w:val="auto"/>
          <w:sz w:val="36"/>
          <w:highlight w:val="none"/>
          <w:lang w:val="en-US" w:eastAsia="zh-CN"/>
        </w:rPr>
        <w:t>(4-12)</w:t>
      </w:r>
      <w:r>
        <w:rPr>
          <w:rFonts w:hint="eastAsia" w:ascii="宋体" w:hAnsi="宋体" w:cs="宋体"/>
          <w:b/>
          <w:color w:val="auto"/>
          <w:sz w:val="36"/>
          <w:highlight w:val="none"/>
        </w:rPr>
        <w:t>供应商拟派的项目负责人必须具有有效的二级及以上市政公用工程专业注册建造师（含临时建造师）执业资格，并具备有效的安全生产考核合格证书（B证），须提供有效的证书复印件（原件备查）。</w:t>
      </w:r>
    </w:p>
    <w:p>
      <w:pPr>
        <w:rPr>
          <w:rFonts w:hint="eastAsia" w:ascii="宋体" w:hAnsi="宋体" w:cs="宋体"/>
          <w:b/>
          <w:color w:val="auto"/>
          <w:sz w:val="36"/>
          <w:highlight w:val="none"/>
        </w:rPr>
      </w:pPr>
      <w:r>
        <w:rPr>
          <w:rFonts w:hint="eastAsia" w:ascii="宋体" w:hAnsi="宋体" w:cs="宋体"/>
          <w:b/>
          <w:color w:val="auto"/>
          <w:sz w:val="36"/>
          <w:highlight w:val="none"/>
        </w:rPr>
        <w:br w:type="page"/>
      </w:r>
    </w:p>
    <w:p>
      <w:pPr>
        <w:spacing w:line="500" w:lineRule="exact"/>
        <w:jc w:val="center"/>
        <w:rPr>
          <w:rFonts w:hint="eastAsia" w:ascii="宋体" w:hAnsi="宋体" w:cs="宋体"/>
          <w:b/>
          <w:color w:val="auto"/>
          <w:sz w:val="36"/>
          <w:highlight w:val="none"/>
          <w:lang w:eastAsia="zh-CN"/>
        </w:rPr>
      </w:pPr>
      <w:r>
        <w:rPr>
          <w:rFonts w:hint="eastAsia" w:ascii="宋体" w:hAnsi="宋体" w:cs="宋体"/>
          <w:b/>
          <w:color w:val="auto"/>
          <w:sz w:val="36"/>
          <w:highlight w:val="none"/>
        </w:rPr>
        <w:t>（4-</w:t>
      </w:r>
      <w:r>
        <w:rPr>
          <w:rFonts w:hint="eastAsia" w:ascii="宋体" w:hAnsi="宋体" w:cs="宋体"/>
          <w:b/>
          <w:color w:val="auto"/>
          <w:sz w:val="36"/>
          <w:highlight w:val="none"/>
          <w:lang w:val="en-US" w:eastAsia="zh-CN"/>
        </w:rPr>
        <w:t>13</w:t>
      </w:r>
      <w:r>
        <w:rPr>
          <w:rFonts w:hint="eastAsia" w:ascii="宋体" w:hAnsi="宋体" w:cs="宋体"/>
          <w:b/>
          <w:color w:val="auto"/>
          <w:sz w:val="36"/>
          <w:highlight w:val="none"/>
        </w:rPr>
        <w:t>）本项目专门面向符合财政部、工信部文件（财库〔2020〕46号）规定的中、小、微企业。投标人须提供《中小企业声明函》。供应商应认真对照《工业和信息化部、国家统计局、国家发展和改革委员会、财政部关于印发中小企业划型标准规定的通知》（工信部联企业[2011]300号）规定的划分标准，并按照国家统计局关于印发《统计上大中小微型企业划分办法（2017）》的通知（国统字〔2017〕213号）规定准确划分企业类型。②监狱企业视同小型、微型企业，投标人为监狱企业的，可不提供中小企业声明函，但须提供由省级以上监狱管理局、戒毒管理局（含新疆生产建设兵团）出具的属于监狱企业的证明文件。③残疾人福利性单位视同小型、微型企业，投标人为残疾人福利性单位的，可不提供中小企业声明函，但须提供的《残疾人福利性单位声明函》。注：本项目为</w:t>
      </w:r>
      <w:r>
        <w:rPr>
          <w:rFonts w:hint="eastAsia" w:ascii="宋体" w:hAnsi="宋体" w:cs="宋体"/>
          <w:b/>
          <w:color w:val="auto"/>
          <w:sz w:val="36"/>
          <w:highlight w:val="none"/>
          <w:lang w:val="en-US" w:eastAsia="zh-CN"/>
        </w:rPr>
        <w:t>工程</w:t>
      </w:r>
      <w:r>
        <w:rPr>
          <w:rFonts w:hint="eastAsia" w:ascii="宋体" w:hAnsi="宋体" w:cs="宋体"/>
          <w:b/>
          <w:color w:val="auto"/>
          <w:sz w:val="36"/>
          <w:highlight w:val="none"/>
        </w:rPr>
        <w:t>类采购项目，采购标的对应的中小企业划分标准所属行业为</w:t>
      </w:r>
      <w:r>
        <w:rPr>
          <w:rFonts w:hint="eastAsia" w:ascii="宋体" w:hAnsi="宋体" w:cs="宋体"/>
          <w:b/>
          <w:color w:val="auto"/>
          <w:sz w:val="36"/>
          <w:highlight w:val="none"/>
          <w:lang w:eastAsia="zh-CN"/>
        </w:rPr>
        <w:t>“</w:t>
      </w:r>
      <w:r>
        <w:rPr>
          <w:rFonts w:hint="eastAsia" w:ascii="宋体" w:hAnsi="宋体" w:cs="宋体"/>
          <w:b/>
          <w:color w:val="auto"/>
          <w:sz w:val="36"/>
          <w:highlight w:val="none"/>
          <w:lang w:val="en-US" w:eastAsia="zh-CN"/>
        </w:rPr>
        <w:t>建筑业</w:t>
      </w:r>
      <w:r>
        <w:rPr>
          <w:rFonts w:hint="eastAsia" w:ascii="宋体" w:hAnsi="宋体" w:cs="宋体"/>
          <w:b/>
          <w:color w:val="auto"/>
          <w:sz w:val="36"/>
          <w:highlight w:val="none"/>
          <w:lang w:eastAsia="zh-CN"/>
        </w:rPr>
        <w:t>”</w:t>
      </w:r>
    </w:p>
    <w:p>
      <w:pPr>
        <w:pStyle w:val="40"/>
        <w:spacing w:before="0" w:beforeAutospacing="0" w:after="0" w:afterAutospacing="0" w:line="360" w:lineRule="exact"/>
        <w:jc w:val="center"/>
        <w:rPr>
          <w:rFonts w:cs="宋体"/>
          <w:color w:val="auto"/>
          <w:highlight w:val="none"/>
          <w:shd w:val="clear" w:color="auto" w:fill="FFFFFF"/>
        </w:rPr>
      </w:pPr>
      <w:r>
        <w:rPr>
          <w:rFonts w:hint="eastAsia" w:ascii="宋体" w:hAnsi="宋体" w:cs="宋体"/>
          <w:b/>
          <w:color w:val="auto"/>
          <w:sz w:val="36"/>
          <w:highlight w:val="none"/>
        </w:rPr>
        <w:br w:type="page"/>
      </w:r>
      <w:r>
        <w:rPr>
          <w:rFonts w:hint="eastAsia" w:cs="宋体"/>
          <w:color w:val="auto"/>
          <w:highlight w:val="none"/>
          <w:shd w:val="clear" w:color="auto" w:fill="FFFFFF"/>
        </w:rPr>
        <w:t>中小企业声明函（工程、服务）</w:t>
      </w:r>
    </w:p>
    <w:p>
      <w:pPr>
        <w:pStyle w:val="40"/>
        <w:spacing w:before="0" w:beforeAutospacing="0" w:after="0" w:afterAutospacing="0" w:line="360" w:lineRule="exact"/>
        <w:rPr>
          <w:rFonts w:cs="宋体"/>
          <w:color w:val="auto"/>
          <w:highlight w:val="none"/>
          <w:shd w:val="clear" w:color="auto" w:fill="FFFFFF"/>
        </w:rPr>
      </w:pPr>
    </w:p>
    <w:p>
      <w:pPr>
        <w:pStyle w:val="40"/>
        <w:spacing w:before="0" w:beforeAutospacing="0" w:after="0" w:afterAutospacing="0" w:line="360" w:lineRule="exact"/>
        <w:rPr>
          <w:rFonts w:cs="宋体"/>
          <w:color w:val="auto"/>
          <w:highlight w:val="none"/>
          <w:shd w:val="clear" w:color="auto" w:fill="FFFFFF"/>
        </w:rPr>
      </w:pPr>
      <w:r>
        <w:rPr>
          <w:rFonts w:hint="eastAsia" w:cs="宋体"/>
          <w:color w:val="auto"/>
          <w:highlight w:val="none"/>
          <w:shd w:val="clear" w:color="auto" w:fill="FFFFFF"/>
        </w:rPr>
        <w:t>    本公司（联合体）郑重声明，根据《政府采购促进中小企业发展管理办法》（财库﹝2020﹞46 号）的规定，本公司（联合体）参加</w:t>
      </w:r>
      <w:r>
        <w:rPr>
          <w:rFonts w:hint="eastAsia" w:cs="宋体"/>
          <w:color w:val="auto"/>
          <w:highlight w:val="none"/>
          <w:u w:val="single"/>
          <w:shd w:val="clear" w:color="auto" w:fill="FFFFFF"/>
        </w:rPr>
        <w:t>（单位名称）</w:t>
      </w:r>
      <w:r>
        <w:rPr>
          <w:rFonts w:hint="eastAsia" w:cs="宋体"/>
          <w:color w:val="auto"/>
          <w:highlight w:val="none"/>
          <w:shd w:val="clear" w:color="auto" w:fill="FFFFFF"/>
        </w:rPr>
        <w:t>的</w:t>
      </w:r>
      <w:r>
        <w:rPr>
          <w:rFonts w:hint="eastAsia" w:cs="宋体"/>
          <w:color w:val="auto"/>
          <w:highlight w:val="none"/>
          <w:u w:val="single"/>
          <w:shd w:val="clear" w:color="auto" w:fill="FFFFFF"/>
        </w:rPr>
        <w:t>（项目名称）</w:t>
      </w:r>
      <w:r>
        <w:rPr>
          <w:rFonts w:hint="eastAsia" w:cs="宋体"/>
          <w:color w:val="auto"/>
          <w:highlight w:val="none"/>
          <w:shd w:val="clear" w:color="auto" w:fill="FFFFFF"/>
        </w:rPr>
        <w:t>采购活动，工程的施工单位全部为符合政策要求的中小企业（或者：服务全部由符合政策要求的中小企业承接）。相关企业（含联合体中的中小企业、签订分包意向协议的中小企业）的具体情况如下：</w:t>
      </w:r>
    </w:p>
    <w:p>
      <w:pPr>
        <w:pStyle w:val="40"/>
        <w:spacing w:before="0" w:beforeAutospacing="0" w:after="0" w:afterAutospacing="0" w:line="360" w:lineRule="exact"/>
        <w:rPr>
          <w:rFonts w:cs="宋体"/>
          <w:color w:val="auto"/>
          <w:highlight w:val="none"/>
          <w:shd w:val="clear" w:color="auto" w:fill="FFFFFF"/>
        </w:rPr>
      </w:pPr>
      <w:r>
        <w:rPr>
          <w:rFonts w:hint="eastAsia" w:cs="宋体"/>
          <w:color w:val="auto"/>
          <w:highlight w:val="none"/>
          <w:shd w:val="clear" w:color="auto" w:fill="FFFFFF"/>
        </w:rPr>
        <w:t>        1. （标的名称），属于（采购文件中明确的所属行业）；承建（承接）企业为（企业名称），从业人员  </w:t>
      </w:r>
    </w:p>
    <w:p>
      <w:pPr>
        <w:pStyle w:val="40"/>
        <w:spacing w:before="0" w:beforeAutospacing="0" w:after="0" w:afterAutospacing="0" w:line="360" w:lineRule="exact"/>
        <w:rPr>
          <w:rFonts w:cs="宋体"/>
          <w:color w:val="auto"/>
          <w:highlight w:val="none"/>
        </w:rPr>
      </w:pPr>
      <w:r>
        <w:rPr>
          <w:rFonts w:hint="eastAsia" w:cs="宋体"/>
          <w:color w:val="auto"/>
          <w:highlight w:val="none"/>
          <w:shd w:val="clear" w:color="auto" w:fill="FFFFFF"/>
        </w:rPr>
        <w:t>人，营业收入为  万元，资产总额为  万元</w:t>
      </w:r>
      <w:r>
        <w:rPr>
          <w:rFonts w:hint="eastAsia" w:cs="宋体"/>
          <w:color w:val="auto"/>
          <w:highlight w:val="none"/>
          <w:shd w:val="clear" w:color="auto" w:fill="FFFFFF"/>
          <w:vertAlign w:val="superscript"/>
        </w:rPr>
        <w:t>1</w:t>
      </w:r>
      <w:r>
        <w:rPr>
          <w:rFonts w:hint="eastAsia" w:cs="宋体"/>
          <w:color w:val="auto"/>
          <w:highlight w:val="none"/>
          <w:shd w:val="clear" w:color="auto" w:fill="FFFFFF"/>
        </w:rPr>
        <w:t>，属于（中型企业、小型企业、微型企业）；</w:t>
      </w:r>
    </w:p>
    <w:p>
      <w:pPr>
        <w:pStyle w:val="40"/>
        <w:spacing w:before="0" w:beforeAutospacing="0" w:after="0" w:afterAutospacing="0" w:line="360" w:lineRule="exact"/>
        <w:rPr>
          <w:rFonts w:cs="宋体"/>
          <w:color w:val="auto"/>
          <w:highlight w:val="none"/>
          <w:shd w:val="clear" w:color="auto" w:fill="FFFFFF"/>
        </w:rPr>
      </w:pPr>
      <w:r>
        <w:rPr>
          <w:rFonts w:hint="eastAsia" w:cs="宋体"/>
          <w:color w:val="auto"/>
          <w:highlight w:val="none"/>
          <w:shd w:val="clear" w:color="auto" w:fill="FFFFFF"/>
        </w:rPr>
        <w:t>        2. （标的名称），属于（采购文件中明确的所属行业）；承建（承接）企业为（企业名称），从业人员  人，营业收入为  万元，资产总额为  万元，属于（中型企业、小型企业、微型企业）；</w:t>
      </w:r>
    </w:p>
    <w:p>
      <w:pPr>
        <w:pStyle w:val="40"/>
        <w:spacing w:before="0" w:beforeAutospacing="0" w:after="0" w:afterAutospacing="0" w:line="360" w:lineRule="exact"/>
        <w:rPr>
          <w:rFonts w:cs="宋体"/>
          <w:color w:val="auto"/>
          <w:highlight w:val="none"/>
          <w:shd w:val="clear" w:color="auto" w:fill="FFFFFF"/>
        </w:rPr>
      </w:pPr>
    </w:p>
    <w:p>
      <w:pPr>
        <w:pStyle w:val="40"/>
        <w:spacing w:before="0" w:beforeAutospacing="0" w:after="0" w:afterAutospacing="0" w:line="360" w:lineRule="exact"/>
        <w:rPr>
          <w:rFonts w:cs="宋体"/>
          <w:color w:val="auto"/>
          <w:highlight w:val="none"/>
          <w:shd w:val="clear" w:color="auto" w:fill="FFFFFF"/>
        </w:rPr>
      </w:pPr>
      <w:r>
        <w:rPr>
          <w:rFonts w:hint="eastAsia" w:cs="宋体"/>
          <w:color w:val="auto"/>
          <w:highlight w:val="none"/>
          <w:shd w:val="clear" w:color="auto" w:fill="FFFFFF"/>
        </w:rPr>
        <w:t>……</w:t>
      </w:r>
    </w:p>
    <w:p>
      <w:pPr>
        <w:pStyle w:val="40"/>
        <w:spacing w:before="0" w:beforeAutospacing="0" w:after="0" w:afterAutospacing="0" w:line="360" w:lineRule="exact"/>
        <w:rPr>
          <w:rFonts w:cs="宋体"/>
          <w:color w:val="auto"/>
          <w:highlight w:val="none"/>
          <w:shd w:val="clear" w:color="auto" w:fill="FFFFFF"/>
        </w:rPr>
      </w:pPr>
    </w:p>
    <w:p>
      <w:pPr>
        <w:pStyle w:val="40"/>
        <w:spacing w:before="0" w:beforeAutospacing="0" w:after="0" w:afterAutospacing="0" w:line="360" w:lineRule="exact"/>
        <w:rPr>
          <w:rFonts w:cs="宋体"/>
          <w:color w:val="auto"/>
          <w:highlight w:val="none"/>
          <w:shd w:val="clear" w:color="auto" w:fill="FFFFFF"/>
        </w:rPr>
      </w:pPr>
      <w:r>
        <w:rPr>
          <w:rFonts w:hint="eastAsia" w:cs="宋体"/>
          <w:color w:val="auto"/>
          <w:highlight w:val="none"/>
          <w:shd w:val="clear" w:color="auto" w:fill="FFFFFF"/>
        </w:rPr>
        <w:t>      以上企业，不属于大企业的分支机构，不存在控股股东为大企业的情形，也不存在与大企业的负责人为同一人的情形。</w:t>
      </w:r>
    </w:p>
    <w:p>
      <w:pPr>
        <w:pStyle w:val="40"/>
        <w:spacing w:before="0" w:beforeAutospacing="0" w:after="0" w:afterAutospacing="0" w:line="360" w:lineRule="exact"/>
        <w:rPr>
          <w:rFonts w:cs="宋体"/>
          <w:color w:val="auto"/>
          <w:highlight w:val="none"/>
          <w:shd w:val="clear" w:color="auto" w:fill="FFFFFF"/>
        </w:rPr>
      </w:pPr>
    </w:p>
    <w:p>
      <w:pPr>
        <w:pStyle w:val="40"/>
        <w:spacing w:before="0" w:beforeAutospacing="0" w:after="0" w:afterAutospacing="0" w:line="360" w:lineRule="exact"/>
        <w:rPr>
          <w:rFonts w:cs="宋体"/>
          <w:color w:val="auto"/>
          <w:highlight w:val="none"/>
          <w:shd w:val="clear" w:color="auto" w:fill="FFFFFF"/>
        </w:rPr>
      </w:pPr>
      <w:r>
        <w:rPr>
          <w:rFonts w:hint="eastAsia" w:cs="宋体"/>
          <w:color w:val="auto"/>
          <w:highlight w:val="none"/>
          <w:shd w:val="clear" w:color="auto" w:fill="FFFFFF"/>
        </w:rPr>
        <w:t>     本企业对上述声明内容的真实性负责。如有虚假，将依法承担相应责任。</w:t>
      </w:r>
    </w:p>
    <w:p>
      <w:pPr>
        <w:pStyle w:val="40"/>
        <w:spacing w:before="0" w:beforeAutospacing="0" w:after="0" w:afterAutospacing="0" w:line="360" w:lineRule="exact"/>
        <w:rPr>
          <w:rFonts w:cs="宋体"/>
          <w:color w:val="auto"/>
          <w:highlight w:val="none"/>
          <w:shd w:val="clear" w:color="auto" w:fill="FFFFFF"/>
        </w:rPr>
      </w:pPr>
    </w:p>
    <w:p>
      <w:pPr>
        <w:pStyle w:val="40"/>
        <w:spacing w:before="0" w:beforeAutospacing="0" w:after="0" w:afterAutospacing="0" w:line="360" w:lineRule="exact"/>
        <w:rPr>
          <w:rFonts w:cs="宋体"/>
          <w:color w:val="auto"/>
          <w:highlight w:val="none"/>
          <w:shd w:val="clear" w:color="auto" w:fill="FFFFFF"/>
        </w:rPr>
      </w:pPr>
      <w:r>
        <w:rPr>
          <w:rFonts w:hint="eastAsia" w:cs="宋体"/>
          <w:color w:val="auto"/>
          <w:highlight w:val="none"/>
          <w:shd w:val="clear" w:color="auto" w:fill="FFFFFF"/>
        </w:rPr>
        <w:t>                                                                             </w:t>
      </w:r>
      <w:r>
        <w:rPr>
          <w:rFonts w:hint="eastAsia" w:cs="宋体"/>
          <w:color w:val="auto"/>
          <w:highlight w:val="none"/>
          <w:shd w:val="clear" w:color="auto" w:fill="FFFFFF"/>
          <w:lang w:val="en-US"/>
        </w:rPr>
        <w:t>供应商</w:t>
      </w:r>
      <w:r>
        <w:rPr>
          <w:rFonts w:hint="eastAsia" w:cs="宋体"/>
          <w:color w:val="auto"/>
          <w:highlight w:val="none"/>
          <w:shd w:val="clear" w:color="auto" w:fill="FFFFFF"/>
        </w:rPr>
        <w:t>名称（盖章）：       </w:t>
      </w:r>
    </w:p>
    <w:p>
      <w:pPr>
        <w:pStyle w:val="40"/>
        <w:spacing w:before="0" w:beforeAutospacing="0" w:after="0" w:afterAutospacing="0" w:line="360" w:lineRule="exact"/>
        <w:rPr>
          <w:rFonts w:cs="宋体"/>
          <w:color w:val="auto"/>
          <w:highlight w:val="none"/>
          <w:shd w:val="clear" w:color="auto" w:fill="FFFFFF"/>
        </w:rPr>
      </w:pPr>
      <w:r>
        <w:rPr>
          <w:rFonts w:hint="eastAsia" w:cs="宋体"/>
          <w:color w:val="auto"/>
          <w:highlight w:val="none"/>
          <w:shd w:val="clear" w:color="auto" w:fill="FFFFFF"/>
        </w:rPr>
        <w:t>                            日期：</w:t>
      </w:r>
    </w:p>
    <w:p>
      <w:pPr>
        <w:pStyle w:val="40"/>
        <w:spacing w:before="0" w:beforeAutospacing="0" w:after="0" w:afterAutospacing="0" w:line="360" w:lineRule="exact"/>
        <w:rPr>
          <w:rFonts w:cs="宋体"/>
          <w:color w:val="auto"/>
          <w:highlight w:val="none"/>
          <w:shd w:val="clear" w:color="auto" w:fill="FFFFFF"/>
        </w:rPr>
      </w:pPr>
    </w:p>
    <w:p>
      <w:pPr>
        <w:pStyle w:val="40"/>
        <w:spacing w:before="0" w:beforeAutospacing="0" w:after="0" w:afterAutospacing="0" w:line="360" w:lineRule="exact"/>
        <w:rPr>
          <w:rFonts w:cs="宋体"/>
          <w:color w:val="auto"/>
          <w:highlight w:val="none"/>
        </w:rPr>
      </w:pPr>
      <w:r>
        <w:rPr>
          <w:rFonts w:hint="eastAsia" w:cs="宋体"/>
          <w:color w:val="auto"/>
          <w:highlight w:val="none"/>
          <w:shd w:val="clear" w:color="auto" w:fill="FFFFFF"/>
        </w:rPr>
        <w:t>     1从业人员、营业收入、资产总额填报上一年度数据，无上一年度数据的新成立企业可不填报。</w:t>
      </w:r>
      <w:r>
        <w:rPr>
          <w:rFonts w:hint="eastAsia"/>
          <w:color w:val="auto"/>
          <w:highlight w:val="none"/>
        </w:rPr>
        <w:t>（上一年度指的是202</w:t>
      </w:r>
      <w:r>
        <w:rPr>
          <w:rFonts w:hint="eastAsia"/>
          <w:color w:val="auto"/>
          <w:highlight w:val="none"/>
          <w:lang w:val="en-US"/>
        </w:rPr>
        <w:t>2</w:t>
      </w:r>
      <w:r>
        <w:rPr>
          <w:rFonts w:hint="eastAsia"/>
          <w:color w:val="auto"/>
          <w:highlight w:val="none"/>
        </w:rPr>
        <w:t>年度）</w:t>
      </w:r>
    </w:p>
    <w:p>
      <w:pPr>
        <w:pStyle w:val="40"/>
        <w:spacing w:before="0" w:beforeAutospacing="0" w:after="0" w:afterAutospacing="0" w:line="360" w:lineRule="exact"/>
        <w:ind w:firstLine="420"/>
        <w:rPr>
          <w:rFonts w:cs="宋体"/>
          <w:color w:val="auto"/>
          <w:highlight w:val="none"/>
        </w:rPr>
      </w:pPr>
    </w:p>
    <w:p>
      <w:pPr>
        <w:pStyle w:val="40"/>
        <w:spacing w:before="0" w:beforeAutospacing="0" w:after="0" w:afterAutospacing="0" w:line="360" w:lineRule="exact"/>
        <w:rPr>
          <w:rFonts w:cs="宋体"/>
          <w:color w:val="auto"/>
          <w:highlight w:val="none"/>
        </w:rPr>
      </w:pPr>
      <w:r>
        <w:rPr>
          <w:rFonts w:hint="eastAsia" w:cs="宋体"/>
          <w:color w:val="auto"/>
          <w:highlight w:val="none"/>
          <w:shd w:val="clear" w:color="auto" w:fill="FFFFFF"/>
        </w:rPr>
        <w:t> </w:t>
      </w:r>
    </w:p>
    <w:p>
      <w:pPr>
        <w:pStyle w:val="40"/>
        <w:spacing w:before="0" w:beforeAutospacing="0" w:after="0" w:afterAutospacing="0" w:line="360" w:lineRule="exact"/>
        <w:rPr>
          <w:rFonts w:cs="宋体"/>
          <w:color w:val="auto"/>
          <w:highlight w:val="none"/>
        </w:rPr>
      </w:pPr>
      <w:r>
        <w:rPr>
          <w:rFonts w:hint="eastAsia" w:cs="宋体"/>
          <w:color w:val="auto"/>
          <w:highlight w:val="none"/>
          <w:shd w:val="clear" w:color="auto" w:fill="FFFFFF"/>
        </w:rPr>
        <w:t> </w:t>
      </w:r>
    </w:p>
    <w:p>
      <w:pPr>
        <w:rPr>
          <w:rFonts w:hint="eastAsia" w:ascii="宋体" w:hAnsi="宋体" w:cs="宋体"/>
          <w:b/>
          <w:color w:val="auto"/>
          <w:sz w:val="36"/>
          <w:highlight w:val="none"/>
        </w:rPr>
      </w:pPr>
    </w:p>
    <w:p>
      <w:pPr>
        <w:rPr>
          <w:rFonts w:hint="eastAsia" w:ascii="宋体" w:hAnsi="宋体" w:cs="宋体"/>
          <w:b/>
          <w:color w:val="auto"/>
          <w:sz w:val="36"/>
          <w:highlight w:val="none"/>
        </w:rPr>
      </w:pPr>
      <w:r>
        <w:rPr>
          <w:rFonts w:hint="eastAsia" w:ascii="宋体" w:hAnsi="宋体" w:cs="宋体"/>
          <w:b/>
          <w:color w:val="auto"/>
          <w:sz w:val="36"/>
          <w:highlight w:val="none"/>
        </w:rPr>
        <w:br w:type="page"/>
      </w:r>
    </w:p>
    <w:p>
      <w:pPr>
        <w:spacing w:line="500" w:lineRule="exact"/>
        <w:jc w:val="center"/>
        <w:rPr>
          <w:rFonts w:ascii="宋体" w:hAnsi="宋体" w:cs="宋体"/>
          <w:b/>
          <w:color w:val="auto"/>
          <w:sz w:val="36"/>
          <w:highlight w:val="none"/>
        </w:rPr>
      </w:pPr>
      <w:r>
        <w:rPr>
          <w:rFonts w:hint="eastAsia" w:ascii="宋体" w:hAnsi="宋体" w:cs="宋体"/>
          <w:b/>
          <w:color w:val="auto"/>
          <w:sz w:val="36"/>
          <w:highlight w:val="none"/>
        </w:rPr>
        <w:t>5、供应商提交的其它资料</w:t>
      </w:r>
      <w:bookmarkEnd w:id="17"/>
    </w:p>
    <w:p>
      <w:pPr>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eastAsia="zh-CN"/>
        </w:rPr>
        <w:t>完工期</w:t>
      </w:r>
      <w:r>
        <w:rPr>
          <w:rFonts w:hint="eastAsia" w:ascii="宋体" w:hAnsi="宋体" w:cs="宋体"/>
          <w:color w:val="auto"/>
          <w:sz w:val="24"/>
          <w:highlight w:val="none"/>
        </w:rPr>
        <w:t>、付款方式、售后服务等</w:t>
      </w:r>
    </w:p>
    <w:p>
      <w:pPr>
        <w:pStyle w:val="25"/>
        <w:rPr>
          <w:rFonts w:ascii="宋体" w:cs="宋体"/>
          <w:color w:val="auto"/>
          <w:highlight w:val="none"/>
        </w:rPr>
      </w:pPr>
      <w:bookmarkStart w:id="18" w:name="_Toc406502861"/>
      <w:bookmarkStart w:id="19" w:name="_Toc406772175"/>
    </w:p>
    <w:p>
      <w:pPr>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w:t>
      </w:r>
      <w:bookmarkEnd w:id="18"/>
      <w:bookmarkEnd w:id="19"/>
    </w:p>
    <w:p>
      <w:pPr>
        <w:spacing w:line="500" w:lineRule="exact"/>
        <w:ind w:firstLine="480" w:firstLineChars="200"/>
        <w:rPr>
          <w:rFonts w:ascii="宋体" w:hAnsi="宋体" w:cs="宋体"/>
          <w:color w:val="auto"/>
          <w:sz w:val="24"/>
          <w:highlight w:val="none"/>
        </w:rPr>
      </w:pPr>
    </w:p>
    <w:p>
      <w:pPr>
        <w:spacing w:line="500" w:lineRule="exact"/>
        <w:ind w:firstLine="480" w:firstLineChars="200"/>
        <w:rPr>
          <w:rFonts w:ascii="宋体" w:hAnsi="宋体" w:cs="宋体"/>
          <w:color w:val="auto"/>
          <w:sz w:val="24"/>
          <w:highlight w:val="none"/>
        </w:rPr>
      </w:pPr>
    </w:p>
    <w:p>
      <w:pPr>
        <w:spacing w:line="500" w:lineRule="exact"/>
        <w:ind w:firstLine="480" w:firstLineChars="200"/>
        <w:rPr>
          <w:rFonts w:ascii="宋体" w:hAnsi="宋体" w:cs="宋体"/>
          <w:color w:val="auto"/>
          <w:sz w:val="24"/>
          <w:highlight w:val="none"/>
        </w:rPr>
      </w:pPr>
    </w:p>
    <w:p>
      <w:pPr>
        <w:spacing w:line="500" w:lineRule="exact"/>
        <w:ind w:firstLine="480" w:firstLineChars="200"/>
        <w:rPr>
          <w:rFonts w:ascii="宋体" w:hAnsi="宋体" w:cs="宋体"/>
          <w:color w:val="auto"/>
          <w:sz w:val="24"/>
          <w:highlight w:val="none"/>
        </w:rPr>
      </w:pPr>
    </w:p>
    <w:p>
      <w:pPr>
        <w:spacing w:line="500" w:lineRule="exact"/>
        <w:ind w:firstLine="482" w:firstLineChars="200"/>
        <w:rPr>
          <w:rFonts w:ascii="宋体" w:hAnsi="宋体" w:cs="宋体"/>
          <w:color w:val="auto"/>
          <w:sz w:val="24"/>
          <w:highlight w:val="none"/>
        </w:rPr>
      </w:pPr>
      <w:r>
        <w:rPr>
          <w:rFonts w:hint="eastAsia" w:ascii="宋体" w:hAnsi="宋体" w:cs="宋体"/>
          <w:b/>
          <w:bCs/>
          <w:color w:val="auto"/>
          <w:sz w:val="24"/>
          <w:highlight w:val="none"/>
        </w:rPr>
        <w:t>供应商认为应提交的其他材料, 可在此附件中提交。</w:t>
      </w:r>
    </w:p>
    <w:p>
      <w:pPr>
        <w:spacing w:line="500" w:lineRule="exact"/>
        <w:rPr>
          <w:rFonts w:ascii="宋体" w:hAnsi="宋体" w:cs="宋体"/>
          <w:color w:val="auto"/>
          <w:sz w:val="28"/>
          <w:highlight w:val="none"/>
        </w:rPr>
      </w:pPr>
    </w:p>
    <w:p>
      <w:pPr>
        <w:spacing w:line="500" w:lineRule="exact"/>
        <w:rPr>
          <w:rFonts w:ascii="宋体" w:hAnsi="宋体" w:cs="宋体"/>
          <w:color w:val="auto"/>
          <w:sz w:val="28"/>
          <w:highlight w:val="none"/>
        </w:rPr>
      </w:pPr>
    </w:p>
    <w:p>
      <w:pPr>
        <w:spacing w:line="500" w:lineRule="exact"/>
        <w:rPr>
          <w:rFonts w:ascii="宋体" w:hAnsi="宋体" w:cs="宋体"/>
          <w:color w:val="auto"/>
          <w:sz w:val="28"/>
          <w:highlight w:val="none"/>
        </w:rPr>
      </w:pPr>
    </w:p>
    <w:p>
      <w:pPr>
        <w:spacing w:line="500" w:lineRule="exact"/>
        <w:rPr>
          <w:rFonts w:ascii="宋体" w:hAnsi="宋体" w:cs="宋体"/>
          <w:color w:val="auto"/>
          <w:sz w:val="28"/>
          <w:highlight w:val="none"/>
        </w:rPr>
      </w:pPr>
    </w:p>
    <w:p>
      <w:pPr>
        <w:spacing w:line="500" w:lineRule="exact"/>
        <w:rPr>
          <w:rFonts w:ascii="宋体" w:hAnsi="宋体" w:cs="宋体"/>
          <w:color w:val="auto"/>
          <w:sz w:val="28"/>
          <w:highlight w:val="none"/>
        </w:rPr>
      </w:pPr>
    </w:p>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  供应商代表签字：</w:t>
      </w:r>
      <w:r>
        <w:rPr>
          <w:rFonts w:hint="eastAsia" w:ascii="宋体" w:hAnsi="宋体" w:cs="宋体"/>
          <w:color w:val="auto"/>
          <w:sz w:val="24"/>
          <w:highlight w:val="none"/>
          <w:u w:val="single"/>
        </w:rPr>
        <w:t xml:space="preserve">                         </w:t>
      </w:r>
    </w:p>
    <w:p>
      <w:pPr>
        <w:spacing w:line="500" w:lineRule="exact"/>
        <w:rPr>
          <w:rFonts w:ascii="宋体" w:hAnsi="宋体" w:cs="宋体"/>
          <w:color w:val="auto"/>
          <w:sz w:val="24"/>
          <w:highlight w:val="none"/>
          <w:u w:val="single"/>
        </w:rPr>
      </w:pPr>
      <w:r>
        <w:rPr>
          <w:rFonts w:hint="eastAsia" w:ascii="宋体" w:hAnsi="宋体" w:cs="宋体"/>
          <w:color w:val="auto"/>
          <w:sz w:val="24"/>
          <w:highlight w:val="none"/>
        </w:rPr>
        <w:br w:type="page"/>
      </w:r>
    </w:p>
    <w:p>
      <w:pPr>
        <w:spacing w:line="500" w:lineRule="exact"/>
        <w:jc w:val="center"/>
        <w:rPr>
          <w:rFonts w:ascii="宋体" w:hAnsi="宋体" w:cs="宋体"/>
          <w:b/>
          <w:color w:val="auto"/>
          <w:sz w:val="24"/>
          <w:highlight w:val="none"/>
        </w:rPr>
      </w:pPr>
      <w:r>
        <w:rPr>
          <w:rFonts w:hint="eastAsia" w:ascii="宋体" w:hAnsi="宋体" w:cs="宋体"/>
          <w:b/>
          <w:bCs/>
          <w:color w:val="auto"/>
          <w:sz w:val="36"/>
          <w:highlight w:val="none"/>
        </w:rPr>
        <w:t>6、退回保证金说明函</w:t>
      </w:r>
    </w:p>
    <w:p>
      <w:pPr>
        <w:pStyle w:val="24"/>
        <w:tabs>
          <w:tab w:val="left" w:pos="900"/>
        </w:tabs>
        <w:spacing w:line="500" w:lineRule="exact"/>
        <w:ind w:left="86" w:leftChars="41"/>
        <w:rPr>
          <w:rFonts w:cs="宋体"/>
          <w:color w:val="auto"/>
          <w:szCs w:val="24"/>
          <w:highlight w:val="none"/>
          <w:u w:val="single"/>
        </w:rPr>
      </w:pPr>
    </w:p>
    <w:p>
      <w:pPr>
        <w:pStyle w:val="24"/>
        <w:tabs>
          <w:tab w:val="left" w:pos="900"/>
        </w:tabs>
        <w:spacing w:line="500" w:lineRule="exact"/>
        <w:ind w:left="0" w:leftChars="0"/>
        <w:rPr>
          <w:rFonts w:cs="宋体"/>
          <w:color w:val="auto"/>
          <w:szCs w:val="24"/>
          <w:highlight w:val="none"/>
        </w:rPr>
      </w:pPr>
      <w:r>
        <w:rPr>
          <w:rFonts w:hint="eastAsia" w:cs="宋体"/>
          <w:color w:val="auto"/>
          <w:szCs w:val="24"/>
          <w:highlight w:val="none"/>
        </w:rPr>
        <w:t xml:space="preserve">致： 福建信发招标代理有限公司       </w:t>
      </w:r>
    </w:p>
    <w:p>
      <w:pPr>
        <w:spacing w:line="500" w:lineRule="exact"/>
        <w:ind w:firstLine="477" w:firstLineChars="199"/>
        <w:rPr>
          <w:rFonts w:ascii="宋体" w:hAnsi="宋体" w:cs="宋体"/>
          <w:color w:val="auto"/>
          <w:sz w:val="24"/>
          <w:highlight w:val="none"/>
        </w:rPr>
      </w:pPr>
      <w:r>
        <w:rPr>
          <w:rFonts w:hint="eastAsia" w:ascii="宋体" w:hAnsi="宋体" w:cs="宋体"/>
          <w:color w:val="auto"/>
          <w:sz w:val="24"/>
          <w:highlight w:val="none"/>
        </w:rPr>
        <w:t>我方参与项目编号为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的</w:t>
      </w:r>
      <w:r>
        <w:rPr>
          <w:rFonts w:hint="eastAsia" w:ascii="宋体" w:hAnsi="宋体" w:cs="宋体"/>
          <w:color w:val="auto"/>
          <w:sz w:val="24"/>
          <w:highlight w:val="none"/>
          <w:u w:val="single"/>
        </w:rPr>
        <w:t xml:space="preserve">     （项目名称）     </w:t>
      </w:r>
      <w:r>
        <w:rPr>
          <w:rFonts w:hint="eastAsia" w:ascii="宋体" w:hAnsi="宋体" w:cs="宋体"/>
          <w:color w:val="auto"/>
          <w:sz w:val="24"/>
          <w:highlight w:val="none"/>
        </w:rPr>
        <w:t>投标,提供人民币</w:t>
      </w:r>
      <w:r>
        <w:rPr>
          <w:rFonts w:hint="eastAsia" w:ascii="宋体" w:hAnsi="宋体" w:cs="宋体"/>
          <w:color w:val="auto"/>
          <w:sz w:val="24"/>
          <w:highlight w:val="none"/>
          <w:u w:val="single"/>
        </w:rPr>
        <w:t xml:space="preserve">          元</w:t>
      </w:r>
      <w:r>
        <w:rPr>
          <w:rFonts w:hint="eastAsia" w:ascii="宋体" w:hAnsi="宋体" w:cs="宋体"/>
          <w:color w:val="auto"/>
          <w:sz w:val="24"/>
          <w:highlight w:val="none"/>
        </w:rPr>
        <w:t>保证金，当可以退回时，请退回到我公司以下帐户：</w:t>
      </w:r>
    </w:p>
    <w:p>
      <w:pPr>
        <w:numPr>
          <w:ilvl w:val="1"/>
          <w:numId w:val="4"/>
        </w:numPr>
        <w:spacing w:line="500" w:lineRule="exact"/>
        <w:rPr>
          <w:rFonts w:ascii="宋体" w:hAnsi="宋体" w:cs="宋体"/>
          <w:color w:val="auto"/>
          <w:sz w:val="24"/>
          <w:highlight w:val="none"/>
          <w:u w:val="single"/>
        </w:rPr>
      </w:pPr>
      <w:r>
        <w:rPr>
          <w:rFonts w:hint="eastAsia" w:ascii="宋体" w:hAnsi="宋体" w:cs="宋体"/>
          <w:color w:val="auto"/>
          <w:sz w:val="24"/>
          <w:highlight w:val="none"/>
        </w:rPr>
        <w:t>开户名：</w:t>
      </w:r>
      <w:r>
        <w:rPr>
          <w:rFonts w:hint="eastAsia" w:ascii="宋体" w:hAnsi="宋体" w:cs="宋体"/>
          <w:color w:val="auto"/>
          <w:sz w:val="24"/>
          <w:highlight w:val="none"/>
          <w:u w:val="single"/>
        </w:rPr>
        <w:t xml:space="preserve">                                </w:t>
      </w:r>
    </w:p>
    <w:p>
      <w:pPr>
        <w:numPr>
          <w:ilvl w:val="1"/>
          <w:numId w:val="4"/>
        </w:numPr>
        <w:spacing w:line="500" w:lineRule="exact"/>
        <w:rPr>
          <w:rFonts w:ascii="宋体" w:hAnsi="宋体" w:cs="宋体"/>
          <w:color w:val="auto"/>
          <w:sz w:val="24"/>
          <w:highlight w:val="none"/>
        </w:rPr>
      </w:pPr>
      <w:r>
        <w:rPr>
          <w:rFonts w:hint="eastAsia" w:ascii="宋体" w:hAnsi="宋体" w:cs="宋体"/>
          <w:color w:val="auto"/>
          <w:sz w:val="24"/>
          <w:highlight w:val="none"/>
        </w:rPr>
        <w:t>开户行：</w:t>
      </w:r>
      <w:r>
        <w:rPr>
          <w:rFonts w:hint="eastAsia" w:ascii="宋体" w:hAnsi="宋体" w:cs="宋体"/>
          <w:color w:val="auto"/>
          <w:sz w:val="24"/>
          <w:highlight w:val="none"/>
          <w:u w:val="single"/>
        </w:rPr>
        <w:t xml:space="preserve">                                </w:t>
      </w:r>
    </w:p>
    <w:p>
      <w:pPr>
        <w:numPr>
          <w:ilvl w:val="1"/>
          <w:numId w:val="4"/>
        </w:numPr>
        <w:spacing w:line="500" w:lineRule="exact"/>
        <w:rPr>
          <w:rFonts w:ascii="宋体" w:hAnsi="宋体" w:cs="宋体"/>
          <w:color w:val="auto"/>
          <w:sz w:val="24"/>
          <w:highlight w:val="none"/>
        </w:rPr>
      </w:pPr>
      <w:r>
        <w:rPr>
          <w:rFonts w:hint="eastAsia" w:ascii="宋体" w:hAnsi="宋体" w:cs="宋体"/>
          <w:color w:val="auto"/>
          <w:sz w:val="24"/>
          <w:highlight w:val="none"/>
        </w:rPr>
        <w:t>帐  号：</w:t>
      </w:r>
      <w:r>
        <w:rPr>
          <w:rFonts w:hint="eastAsia" w:ascii="宋体" w:hAnsi="宋体" w:cs="宋体"/>
          <w:color w:val="auto"/>
          <w:sz w:val="24"/>
          <w:highlight w:val="none"/>
          <w:u w:val="single"/>
        </w:rPr>
        <w:t xml:space="preserve">                                </w:t>
      </w:r>
    </w:p>
    <w:p>
      <w:pPr>
        <w:spacing w:line="500" w:lineRule="exact"/>
        <w:ind w:firstLine="477" w:firstLineChars="199"/>
        <w:rPr>
          <w:rFonts w:ascii="宋体" w:hAnsi="宋体" w:cs="宋体"/>
          <w:color w:val="auto"/>
          <w:sz w:val="24"/>
          <w:highlight w:val="none"/>
        </w:rPr>
      </w:pPr>
    </w:p>
    <w:p>
      <w:pPr>
        <w:spacing w:line="500" w:lineRule="exact"/>
        <w:ind w:firstLine="477" w:firstLineChars="199"/>
        <w:rPr>
          <w:rFonts w:ascii="宋体" w:hAnsi="宋体" w:cs="宋体"/>
          <w:color w:val="auto"/>
          <w:sz w:val="24"/>
          <w:highlight w:val="none"/>
        </w:rPr>
      </w:pPr>
    </w:p>
    <w:p>
      <w:pPr>
        <w:spacing w:line="500" w:lineRule="exact"/>
        <w:rPr>
          <w:rFonts w:ascii="宋体" w:hAnsi="宋体" w:cs="宋体"/>
          <w:color w:val="auto"/>
          <w:sz w:val="24"/>
          <w:highlight w:val="none"/>
        </w:rPr>
      </w:pPr>
      <w:r>
        <w:rPr>
          <w:rFonts w:hint="eastAsia" w:ascii="宋体" w:hAnsi="宋体" w:cs="宋体"/>
          <w:color w:val="auto"/>
          <w:sz w:val="24"/>
          <w:highlight w:val="none"/>
        </w:rPr>
        <w:t>供应商名称：（全称并加盖公章）</w:t>
      </w:r>
    </w:p>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供应商代表签名：___________________ </w:t>
      </w:r>
    </w:p>
    <w:p>
      <w:pPr>
        <w:spacing w:line="500" w:lineRule="exact"/>
        <w:rPr>
          <w:rFonts w:ascii="宋体" w:hAnsi="宋体" w:cs="宋体"/>
          <w:color w:val="auto"/>
          <w:sz w:val="24"/>
          <w:highlight w:val="none"/>
        </w:rPr>
      </w:pPr>
      <w:r>
        <w:rPr>
          <w:rFonts w:hint="eastAsia" w:ascii="宋体" w:hAnsi="宋体" w:cs="宋体"/>
          <w:color w:val="auto"/>
          <w:sz w:val="24"/>
          <w:highlight w:val="none"/>
        </w:rPr>
        <w:t>供应商联系方式：___________________</w:t>
      </w:r>
    </w:p>
    <w:p>
      <w:pPr>
        <w:spacing w:line="500" w:lineRule="exact"/>
        <w:rPr>
          <w:rFonts w:ascii="宋体" w:hAnsi="宋体" w:cs="宋体"/>
          <w:color w:val="auto"/>
          <w:sz w:val="24"/>
          <w:highlight w:val="none"/>
        </w:rPr>
      </w:pPr>
      <w:r>
        <w:rPr>
          <w:rFonts w:hint="eastAsia" w:ascii="宋体" w:hAnsi="宋体" w:cs="宋体"/>
          <w:color w:val="auto"/>
          <w:sz w:val="24"/>
          <w:highlight w:val="none"/>
        </w:rPr>
        <w:t>日期：    年    月     日</w:t>
      </w:r>
    </w:p>
    <w:p>
      <w:pPr>
        <w:spacing w:line="500" w:lineRule="exact"/>
        <w:rPr>
          <w:rFonts w:ascii="宋体" w:hAnsi="宋体" w:cs="宋体"/>
          <w:color w:val="auto"/>
          <w:sz w:val="24"/>
          <w:highlight w:val="none"/>
        </w:rPr>
      </w:pPr>
    </w:p>
    <w:p>
      <w:pPr>
        <w:pStyle w:val="136"/>
        <w:spacing w:line="420" w:lineRule="exact"/>
        <w:rPr>
          <w:rFonts w:hAnsi="宋体" w:cs="宋体"/>
          <w:color w:val="auto"/>
          <w:highlight w:val="none"/>
        </w:rPr>
        <w:sectPr>
          <w:pgSz w:w="11906" w:h="16838"/>
          <w:pgMar w:top="1247" w:right="1187" w:bottom="1089" w:left="1259" w:header="851" w:footer="646" w:gutter="0"/>
          <w:cols w:space="720" w:num="1"/>
          <w:docGrid w:linePitch="312" w:charSpace="0"/>
        </w:sectPr>
      </w:pPr>
      <w:r>
        <w:rPr>
          <w:rFonts w:hint="eastAsia" w:hAnsi="宋体" w:cs="宋体"/>
          <w:color w:val="auto"/>
          <w:highlight w:val="none"/>
        </w:rPr>
        <w:t>附:本次项目响应保证金交纳单据复印件并加盖公章！</w:t>
      </w:r>
    </w:p>
    <w:p>
      <w:pPr>
        <w:jc w:val="center"/>
        <w:rPr>
          <w:rFonts w:ascii="宋体" w:hAnsi="宋体" w:cs="宋体"/>
          <w:b/>
          <w:bCs/>
          <w:color w:val="auto"/>
          <w:sz w:val="36"/>
          <w:highlight w:val="none"/>
        </w:rPr>
      </w:pPr>
    </w:p>
    <w:p>
      <w:pPr>
        <w:jc w:val="center"/>
        <w:rPr>
          <w:rFonts w:ascii="宋体" w:hAnsi="宋体" w:cs="宋体"/>
          <w:color w:val="auto"/>
          <w:highlight w:val="none"/>
        </w:rPr>
      </w:pPr>
      <w:r>
        <w:rPr>
          <w:rFonts w:hint="eastAsia" w:ascii="宋体" w:hAnsi="宋体" w:cs="宋体"/>
          <w:b/>
          <w:bCs/>
          <w:color w:val="auto"/>
          <w:sz w:val="36"/>
          <w:highlight w:val="none"/>
        </w:rPr>
        <w:t>7、代理服务费承诺书</w:t>
      </w:r>
      <w:r>
        <w:rPr>
          <w:rFonts w:hint="eastAsia" w:ascii="宋体" w:hAnsi="宋体" w:cs="宋体"/>
          <w:color w:val="auto"/>
          <w:highlight w:val="none"/>
        </w:rPr>
        <w:t xml:space="preserve">                                </w:t>
      </w:r>
    </w:p>
    <w:p>
      <w:pPr>
        <w:spacing w:line="380" w:lineRule="exact"/>
        <w:rPr>
          <w:rFonts w:ascii="宋体" w:hAnsi="宋体" w:cs="宋体"/>
          <w:color w:val="auto"/>
          <w:sz w:val="24"/>
          <w:highlight w:val="none"/>
        </w:rPr>
      </w:pPr>
      <w:r>
        <w:rPr>
          <w:rFonts w:hint="eastAsia" w:ascii="宋体" w:hAnsi="宋体" w:cs="宋体"/>
          <w:color w:val="auto"/>
          <w:sz w:val="24"/>
          <w:highlight w:val="none"/>
        </w:rPr>
        <w:t>致：</w:t>
      </w:r>
      <w:r>
        <w:rPr>
          <w:rFonts w:hint="eastAsia" w:ascii="宋体" w:hAnsi="宋体" w:cs="宋体"/>
          <w:color w:val="auto"/>
          <w:sz w:val="24"/>
          <w:highlight w:val="none"/>
          <w:u w:val="single"/>
        </w:rPr>
        <w:t xml:space="preserve"> 福建信发招标代理有限公司</w:t>
      </w:r>
      <w:r>
        <w:rPr>
          <w:rFonts w:hint="eastAsia" w:ascii="宋体" w:hAnsi="宋体" w:cs="宋体"/>
          <w:color w:val="auto"/>
          <w:sz w:val="24"/>
          <w:highlight w:val="none"/>
        </w:rPr>
        <w:t xml:space="preserve"> </w:t>
      </w:r>
    </w:p>
    <w:p>
      <w:pPr>
        <w:spacing w:line="380" w:lineRule="exact"/>
        <w:rPr>
          <w:rFonts w:ascii="宋体" w:hAnsi="宋体" w:cs="宋体"/>
          <w:color w:val="auto"/>
          <w:sz w:val="24"/>
          <w:highlight w:val="none"/>
        </w:rPr>
      </w:pPr>
      <w:r>
        <w:rPr>
          <w:rFonts w:hint="eastAsia" w:ascii="宋体" w:hAnsi="宋体" w:cs="宋体"/>
          <w:color w:val="auto"/>
          <w:sz w:val="24"/>
          <w:highlight w:val="none"/>
        </w:rPr>
        <w:t xml:space="preserve">  </w:t>
      </w:r>
    </w:p>
    <w:p>
      <w:pPr>
        <w:spacing w:line="3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我们在贵公司组织的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项目招标中响应（项目编号：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），如获中标，我们保证按竞争性谈判文件的规定，以支票、汇票、电汇、现金或经贵公司认可的其他付款方式，向贵公司缴纳代理服务费。</w:t>
      </w:r>
    </w:p>
    <w:p>
      <w:pPr>
        <w:spacing w:line="3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我方如违反上述承诺，所提交的上述项目的保证金将不予退还我方，我方对此无异议。</w:t>
      </w:r>
    </w:p>
    <w:p>
      <w:pPr>
        <w:spacing w:line="380" w:lineRule="exact"/>
        <w:rPr>
          <w:rFonts w:ascii="宋体" w:hAnsi="宋体" w:cs="宋体"/>
          <w:color w:val="auto"/>
          <w:sz w:val="24"/>
          <w:highlight w:val="none"/>
        </w:rPr>
      </w:pPr>
    </w:p>
    <w:p>
      <w:pPr>
        <w:spacing w:line="3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特此承诺！</w:t>
      </w:r>
    </w:p>
    <w:p>
      <w:pPr>
        <w:spacing w:line="380" w:lineRule="exact"/>
        <w:rPr>
          <w:rFonts w:ascii="宋体" w:hAnsi="宋体" w:cs="宋体"/>
          <w:color w:val="auto"/>
          <w:sz w:val="24"/>
          <w:highlight w:val="none"/>
        </w:rPr>
      </w:pPr>
    </w:p>
    <w:p>
      <w:pPr>
        <w:spacing w:line="380" w:lineRule="exact"/>
        <w:rPr>
          <w:rFonts w:ascii="宋体" w:hAnsi="宋体" w:cs="宋体"/>
          <w:color w:val="auto"/>
          <w:sz w:val="24"/>
          <w:highlight w:val="none"/>
          <w:u w:val="single"/>
        </w:rPr>
      </w:pPr>
      <w:r>
        <w:rPr>
          <w:rFonts w:hint="eastAsia" w:ascii="宋体" w:hAnsi="宋体" w:cs="宋体"/>
          <w:color w:val="auto"/>
          <w:sz w:val="24"/>
          <w:highlight w:val="none"/>
        </w:rPr>
        <w:t xml:space="preserve">                            供应商（全称并加盖公章）： </w:t>
      </w:r>
      <w:r>
        <w:rPr>
          <w:rFonts w:hint="eastAsia" w:ascii="宋体" w:hAnsi="宋体" w:cs="宋体"/>
          <w:color w:val="auto"/>
          <w:sz w:val="24"/>
          <w:highlight w:val="none"/>
          <w:u w:val="single"/>
        </w:rPr>
        <w:t xml:space="preserve">                   </w:t>
      </w:r>
    </w:p>
    <w:p>
      <w:pPr>
        <w:spacing w:line="380" w:lineRule="exact"/>
        <w:rPr>
          <w:rFonts w:ascii="宋体" w:hAnsi="宋体" w:cs="宋体"/>
          <w:color w:val="auto"/>
          <w:sz w:val="24"/>
          <w:highlight w:val="none"/>
        </w:rPr>
      </w:pPr>
      <w:r>
        <w:rPr>
          <w:rFonts w:hint="eastAsia" w:ascii="宋体" w:hAnsi="宋体" w:cs="宋体"/>
          <w:color w:val="auto"/>
          <w:sz w:val="24"/>
          <w:highlight w:val="none"/>
        </w:rPr>
        <w:t xml:space="preserve">                            供应商代表签字：</w:t>
      </w:r>
      <w:r>
        <w:rPr>
          <w:rFonts w:hint="eastAsia" w:ascii="宋体" w:hAnsi="宋体" w:cs="宋体"/>
          <w:color w:val="auto"/>
          <w:sz w:val="24"/>
          <w:highlight w:val="none"/>
          <w:u w:val="single"/>
        </w:rPr>
        <w:t xml:space="preserve">                         </w:t>
      </w:r>
    </w:p>
    <w:p>
      <w:pPr>
        <w:spacing w:line="380" w:lineRule="exact"/>
        <w:ind w:firstLine="3360" w:firstLineChars="1400"/>
        <w:rPr>
          <w:rFonts w:ascii="宋体" w:hAnsi="宋体" w:cs="宋体"/>
          <w:color w:val="auto"/>
          <w:sz w:val="24"/>
          <w:highlight w:val="none"/>
          <w:u w:val="single"/>
        </w:rPr>
      </w:pPr>
      <w:r>
        <w:rPr>
          <w:rFonts w:hint="eastAsia" w:ascii="宋体" w:hAnsi="宋体" w:cs="宋体"/>
          <w:color w:val="auto"/>
          <w:sz w:val="24"/>
          <w:highlight w:val="none"/>
        </w:rPr>
        <w:t>邮 编：</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电 话：</w:t>
      </w:r>
      <w:r>
        <w:rPr>
          <w:rFonts w:hint="eastAsia" w:ascii="宋体" w:hAnsi="宋体" w:cs="宋体"/>
          <w:color w:val="auto"/>
          <w:sz w:val="24"/>
          <w:highlight w:val="none"/>
          <w:u w:val="single"/>
        </w:rPr>
        <w:t xml:space="preserve">          </w:t>
      </w:r>
    </w:p>
    <w:p>
      <w:pPr>
        <w:pStyle w:val="136"/>
        <w:spacing w:line="420" w:lineRule="exact"/>
        <w:rPr>
          <w:rFonts w:hAnsi="宋体" w:cs="宋体"/>
          <w:color w:val="auto"/>
          <w:highlight w:val="none"/>
          <w:u w:val="single"/>
        </w:rPr>
        <w:sectPr>
          <w:pgSz w:w="11906" w:h="16838"/>
          <w:pgMar w:top="1247" w:right="924" w:bottom="1089" w:left="1259" w:header="851" w:footer="646" w:gutter="0"/>
          <w:cols w:space="720" w:num="1"/>
          <w:docGrid w:linePitch="312" w:charSpace="0"/>
        </w:sectPr>
      </w:pPr>
      <w:r>
        <w:rPr>
          <w:rFonts w:hint="eastAsia" w:hAnsi="宋体" w:cs="宋体"/>
          <w:color w:val="auto"/>
          <w:highlight w:val="none"/>
        </w:rPr>
        <w:t xml:space="preserve">                            传 真：</w:t>
      </w:r>
      <w:r>
        <w:rPr>
          <w:rFonts w:hint="eastAsia" w:hAnsi="宋体" w:cs="宋体"/>
          <w:color w:val="auto"/>
          <w:highlight w:val="none"/>
          <w:u w:val="single"/>
        </w:rPr>
        <w:t xml:space="preserve">           </w:t>
      </w:r>
      <w:r>
        <w:rPr>
          <w:rFonts w:hint="eastAsia" w:hAnsi="宋体" w:cs="宋体"/>
          <w:color w:val="auto"/>
          <w:highlight w:val="none"/>
        </w:rPr>
        <w:t xml:space="preserve">日 期： </w:t>
      </w:r>
      <w:r>
        <w:rPr>
          <w:rFonts w:hint="eastAsia" w:hAnsi="宋体" w:cs="宋体"/>
          <w:color w:val="auto"/>
          <w:highlight w:val="none"/>
          <w:u w:val="single"/>
        </w:rPr>
        <w:t xml:space="preserve">         </w:t>
      </w:r>
    </w:p>
    <w:p>
      <w:pPr>
        <w:pStyle w:val="113"/>
        <w:jc w:val="center"/>
        <w:rPr>
          <w:rFonts w:hAnsi="宋体"/>
          <w:b/>
          <w:color w:val="auto"/>
          <w:sz w:val="36"/>
          <w:highlight w:val="none"/>
        </w:rPr>
      </w:pPr>
      <w:r>
        <w:rPr>
          <w:rFonts w:hint="eastAsia" w:hAnsi="宋体" w:cs="宋体"/>
          <w:b/>
          <w:color w:val="auto"/>
          <w:sz w:val="36"/>
          <w:highlight w:val="none"/>
        </w:rPr>
        <w:t>8、报价一览表</w:t>
      </w:r>
    </w:p>
    <w:p>
      <w:pPr>
        <w:spacing w:line="500" w:lineRule="exact"/>
        <w:rPr>
          <w:rFonts w:ascii="宋体" w:hAnsi="宋体" w:cs="宋体"/>
          <w:color w:val="auto"/>
          <w:sz w:val="24"/>
          <w:highlight w:val="none"/>
        </w:rPr>
      </w:pPr>
    </w:p>
    <w:p>
      <w:pPr>
        <w:pStyle w:val="40"/>
        <w:widowControl/>
        <w:spacing w:before="75" w:beforeAutospacing="0" w:after="75" w:afterAutospacing="0" w:line="375" w:lineRule="atLeast"/>
        <w:rPr>
          <w:color w:val="auto"/>
        </w:rPr>
      </w:pPr>
      <w:r>
        <w:rPr>
          <w:rFonts w:hint="eastAsia" w:ascii="宋体" w:hAnsi="宋体" w:eastAsia="宋体" w:cs="宋体"/>
          <w:color w:val="auto"/>
        </w:rPr>
        <w:t>供应商名称：</w:t>
      </w:r>
      <w:r>
        <w:rPr>
          <w:rFonts w:hint="eastAsia" w:ascii="宋体" w:hAnsi="宋体" w:eastAsia="宋体" w:cs="宋体"/>
          <w:color w:val="auto"/>
          <w:u w:val="single"/>
        </w:rPr>
        <w:t>（全称加盖单位公章）</w:t>
      </w:r>
      <w:r>
        <w:rPr>
          <w:rFonts w:hint="eastAsia" w:ascii="宋体" w:hAnsi="宋体" w:eastAsia="宋体" w:cs="宋体"/>
          <w:color w:val="auto"/>
        </w:rPr>
        <w:t>项目编号∶</w:t>
      </w:r>
      <w:r>
        <w:rPr>
          <w:rFonts w:hint="eastAsia" w:ascii="宋体" w:hAnsi="宋体" w:eastAsia="宋体" w:cs="宋体"/>
          <w:color w:val="auto"/>
          <w:u w:val="single"/>
        </w:rPr>
        <w:t>         </w:t>
      </w:r>
      <w:r>
        <w:rPr>
          <w:rFonts w:hint="eastAsia" w:ascii="宋体" w:hAnsi="宋体" w:eastAsia="宋体" w:cs="宋体"/>
          <w:color w:val="auto"/>
        </w:rPr>
        <w:t> 货币单位：元人民币</w:t>
      </w:r>
    </w:p>
    <w:tbl>
      <w:tblPr>
        <w:tblStyle w:val="45"/>
        <w:tblW w:w="877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1037"/>
        <w:gridCol w:w="2038"/>
        <w:gridCol w:w="3521"/>
        <w:gridCol w:w="1007"/>
        <w:gridCol w:w="11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15" w:hRule="atLeast"/>
        </w:trPr>
        <w:tc>
          <w:tcPr>
            <w:tcW w:w="1037" w:type="dxa"/>
            <w:shd w:val="clear" w:color="auto" w:fill="auto"/>
            <w:tcMar>
              <w:top w:w="0" w:type="dxa"/>
              <w:left w:w="105" w:type="dxa"/>
              <w:bottom w:w="0" w:type="dxa"/>
              <w:right w:w="105" w:type="dxa"/>
            </w:tcMar>
            <w:vAlign w:val="center"/>
          </w:tcPr>
          <w:p>
            <w:pPr>
              <w:pStyle w:val="40"/>
              <w:widowControl/>
              <w:spacing w:beforeAutospacing="0" w:afterAutospacing="0" w:line="465" w:lineRule="atLeast"/>
              <w:rPr>
                <w:color w:val="auto"/>
              </w:rPr>
            </w:pPr>
            <w:r>
              <w:rPr>
                <w:rFonts w:hint="eastAsia" w:ascii="宋体" w:hAnsi="宋体" w:eastAsia="宋体" w:cs="宋体"/>
                <w:color w:val="auto"/>
              </w:rPr>
              <w:t>合同包</w:t>
            </w:r>
          </w:p>
        </w:tc>
        <w:tc>
          <w:tcPr>
            <w:tcW w:w="2038" w:type="dxa"/>
            <w:shd w:val="clear" w:color="auto" w:fill="auto"/>
            <w:tcMar>
              <w:top w:w="0" w:type="dxa"/>
              <w:left w:w="105" w:type="dxa"/>
              <w:bottom w:w="0" w:type="dxa"/>
              <w:right w:w="105" w:type="dxa"/>
            </w:tcMar>
            <w:vAlign w:val="center"/>
          </w:tcPr>
          <w:p>
            <w:pPr>
              <w:pStyle w:val="40"/>
              <w:widowControl/>
              <w:spacing w:beforeAutospacing="0" w:afterAutospacing="0" w:line="465" w:lineRule="atLeast"/>
              <w:rPr>
                <w:color w:val="auto"/>
              </w:rPr>
            </w:pPr>
            <w:r>
              <w:rPr>
                <w:rFonts w:hint="eastAsia" w:ascii="宋体" w:hAnsi="宋体" w:eastAsia="宋体" w:cs="宋体"/>
                <w:color w:val="auto"/>
              </w:rPr>
              <w:t>首次</w:t>
            </w:r>
            <w:r>
              <w:rPr>
                <w:rFonts w:hint="eastAsia" w:ascii="宋体" w:hAnsi="宋体" w:eastAsia="宋体" w:cs="宋体"/>
                <w:b/>
                <w:bCs/>
                <w:color w:val="auto"/>
                <w:shd w:val="clear" w:color="auto" w:fill="FFFFFF"/>
              </w:rPr>
              <w:t>报价</w:t>
            </w:r>
          </w:p>
        </w:tc>
        <w:tc>
          <w:tcPr>
            <w:tcW w:w="3521" w:type="dxa"/>
            <w:shd w:val="clear" w:color="auto" w:fill="auto"/>
            <w:tcMar>
              <w:top w:w="0" w:type="dxa"/>
              <w:left w:w="105" w:type="dxa"/>
              <w:bottom w:w="0" w:type="dxa"/>
              <w:right w:w="105" w:type="dxa"/>
            </w:tcMar>
            <w:vAlign w:val="center"/>
          </w:tcPr>
          <w:p>
            <w:pPr>
              <w:pStyle w:val="40"/>
              <w:widowControl/>
              <w:spacing w:beforeAutospacing="0" w:afterAutospacing="0" w:line="465" w:lineRule="atLeast"/>
              <w:rPr>
                <w:color w:val="auto"/>
              </w:rPr>
            </w:pPr>
            <w:r>
              <w:rPr>
                <w:rFonts w:hint="eastAsia" w:ascii="宋体" w:hAnsi="宋体" w:eastAsia="宋体" w:cs="宋体"/>
                <w:color w:val="auto"/>
              </w:rPr>
              <w:t>交货期/工期/项目完成时间/服务时间</w:t>
            </w:r>
          </w:p>
        </w:tc>
        <w:tc>
          <w:tcPr>
            <w:tcW w:w="1007" w:type="dxa"/>
            <w:shd w:val="clear" w:color="auto" w:fill="auto"/>
            <w:tcMar>
              <w:top w:w="0" w:type="dxa"/>
              <w:left w:w="105" w:type="dxa"/>
              <w:bottom w:w="0" w:type="dxa"/>
              <w:right w:w="105" w:type="dxa"/>
            </w:tcMar>
            <w:vAlign w:val="center"/>
          </w:tcPr>
          <w:p>
            <w:pPr>
              <w:pStyle w:val="40"/>
              <w:widowControl/>
              <w:spacing w:beforeAutospacing="0" w:afterAutospacing="0" w:line="465" w:lineRule="atLeast"/>
              <w:rPr>
                <w:color w:val="auto"/>
              </w:rPr>
            </w:pPr>
            <w:r>
              <w:rPr>
                <w:rFonts w:hint="eastAsia" w:cs="宋体"/>
                <w:color w:val="auto"/>
                <w:lang w:val="en-US" w:eastAsia="zh-CN"/>
              </w:rPr>
              <w:t>响应</w:t>
            </w:r>
            <w:r>
              <w:rPr>
                <w:rFonts w:hint="eastAsia" w:ascii="宋体" w:hAnsi="宋体" w:eastAsia="宋体" w:cs="宋体"/>
                <w:color w:val="auto"/>
              </w:rPr>
              <w:t>保证金</w:t>
            </w:r>
          </w:p>
        </w:tc>
        <w:tc>
          <w:tcPr>
            <w:tcW w:w="1172" w:type="dxa"/>
            <w:shd w:val="clear" w:color="auto" w:fill="auto"/>
            <w:tcMar>
              <w:top w:w="0" w:type="dxa"/>
              <w:left w:w="105" w:type="dxa"/>
              <w:bottom w:w="0" w:type="dxa"/>
              <w:right w:w="105" w:type="dxa"/>
            </w:tcMar>
            <w:vAlign w:val="center"/>
          </w:tcPr>
          <w:p>
            <w:pPr>
              <w:pStyle w:val="40"/>
              <w:widowControl/>
              <w:spacing w:beforeAutospacing="0" w:afterAutospacing="0" w:line="465" w:lineRule="atLeast"/>
              <w:rPr>
                <w:color w:val="auto"/>
              </w:rPr>
            </w:pPr>
            <w:r>
              <w:rPr>
                <w:rFonts w:hint="eastAsia" w:ascii="宋体" w:hAnsi="宋体" w:eastAsia="宋体" w:cs="宋体"/>
                <w:color w:val="auto"/>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15" w:hRule="atLeast"/>
        </w:trPr>
        <w:tc>
          <w:tcPr>
            <w:tcW w:w="1037" w:type="dxa"/>
            <w:shd w:val="clear" w:color="auto" w:fill="auto"/>
            <w:tcMar>
              <w:top w:w="0" w:type="dxa"/>
              <w:left w:w="105" w:type="dxa"/>
              <w:bottom w:w="0" w:type="dxa"/>
              <w:right w:w="105" w:type="dxa"/>
            </w:tcMar>
            <w:vAlign w:val="center"/>
          </w:tcPr>
          <w:p>
            <w:pPr>
              <w:pStyle w:val="40"/>
              <w:widowControl/>
              <w:spacing w:beforeAutospacing="0" w:afterAutospacing="0" w:line="465" w:lineRule="atLeast"/>
              <w:rPr>
                <w:color w:val="auto"/>
              </w:rPr>
            </w:pPr>
            <w:r>
              <w:rPr>
                <w:rFonts w:hint="eastAsia" w:ascii="宋体" w:hAnsi="宋体" w:eastAsia="宋体" w:cs="宋体"/>
                <w:color w:val="auto"/>
                <w:sz w:val="21"/>
                <w:szCs w:val="21"/>
              </w:rPr>
              <w:t>*</w:t>
            </w:r>
          </w:p>
        </w:tc>
        <w:tc>
          <w:tcPr>
            <w:tcW w:w="2038" w:type="dxa"/>
            <w:shd w:val="clear" w:color="auto" w:fill="auto"/>
            <w:tcMar>
              <w:top w:w="0" w:type="dxa"/>
              <w:left w:w="105" w:type="dxa"/>
              <w:bottom w:w="0" w:type="dxa"/>
              <w:right w:w="105" w:type="dxa"/>
            </w:tcMar>
            <w:vAlign w:val="center"/>
          </w:tcPr>
          <w:p>
            <w:pPr>
              <w:widowControl/>
              <w:jc w:val="left"/>
              <w:rPr>
                <w:color w:val="auto"/>
              </w:rPr>
            </w:pPr>
          </w:p>
        </w:tc>
        <w:tc>
          <w:tcPr>
            <w:tcW w:w="3521" w:type="dxa"/>
            <w:shd w:val="clear" w:color="auto" w:fill="auto"/>
            <w:tcMar>
              <w:top w:w="0" w:type="dxa"/>
              <w:left w:w="105" w:type="dxa"/>
              <w:bottom w:w="0" w:type="dxa"/>
              <w:right w:w="105" w:type="dxa"/>
            </w:tcMar>
            <w:vAlign w:val="center"/>
          </w:tcPr>
          <w:p>
            <w:pPr>
              <w:widowControl/>
              <w:jc w:val="left"/>
              <w:rPr>
                <w:color w:val="auto"/>
              </w:rPr>
            </w:pPr>
          </w:p>
        </w:tc>
        <w:tc>
          <w:tcPr>
            <w:tcW w:w="1007" w:type="dxa"/>
            <w:shd w:val="clear" w:color="auto" w:fill="auto"/>
            <w:tcMar>
              <w:top w:w="0" w:type="dxa"/>
              <w:left w:w="105" w:type="dxa"/>
              <w:bottom w:w="0" w:type="dxa"/>
              <w:right w:w="105" w:type="dxa"/>
            </w:tcMar>
            <w:vAlign w:val="center"/>
          </w:tcPr>
          <w:p>
            <w:pPr>
              <w:widowControl/>
              <w:jc w:val="left"/>
              <w:rPr>
                <w:color w:val="auto"/>
              </w:rPr>
            </w:pPr>
          </w:p>
        </w:tc>
        <w:tc>
          <w:tcPr>
            <w:tcW w:w="1172" w:type="dxa"/>
            <w:shd w:val="clear" w:color="auto" w:fill="auto"/>
            <w:tcMar>
              <w:top w:w="0" w:type="dxa"/>
              <w:left w:w="105" w:type="dxa"/>
              <w:bottom w:w="0" w:type="dxa"/>
              <w:right w:w="105" w:type="dxa"/>
            </w:tcMar>
            <w:vAlign w:val="center"/>
          </w:tcPr>
          <w:p>
            <w:pPr>
              <w:widowControl/>
              <w:jc w:val="left"/>
              <w:rPr>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15" w:hRule="atLeast"/>
        </w:trPr>
        <w:tc>
          <w:tcPr>
            <w:tcW w:w="1037" w:type="dxa"/>
            <w:shd w:val="clear" w:color="auto" w:fill="auto"/>
            <w:tcMar>
              <w:top w:w="0" w:type="dxa"/>
              <w:left w:w="105" w:type="dxa"/>
              <w:bottom w:w="0" w:type="dxa"/>
              <w:right w:w="105" w:type="dxa"/>
            </w:tcMar>
            <w:vAlign w:val="center"/>
          </w:tcPr>
          <w:p>
            <w:pPr>
              <w:pStyle w:val="40"/>
              <w:widowControl/>
              <w:spacing w:beforeAutospacing="0" w:afterAutospacing="0" w:line="465" w:lineRule="atLeast"/>
              <w:rPr>
                <w:color w:val="auto"/>
              </w:rPr>
            </w:pPr>
            <w:r>
              <w:rPr>
                <w:rFonts w:ascii="Calibri" w:hAnsi="Calibri" w:cs="Calibri"/>
                <w:color w:val="auto"/>
                <w:sz w:val="21"/>
                <w:szCs w:val="21"/>
              </w:rPr>
              <w:t>…</w:t>
            </w:r>
          </w:p>
        </w:tc>
        <w:tc>
          <w:tcPr>
            <w:tcW w:w="2038" w:type="dxa"/>
            <w:shd w:val="clear" w:color="auto" w:fill="auto"/>
            <w:tcMar>
              <w:top w:w="0" w:type="dxa"/>
              <w:left w:w="105" w:type="dxa"/>
              <w:bottom w:w="0" w:type="dxa"/>
              <w:right w:w="105" w:type="dxa"/>
            </w:tcMar>
            <w:vAlign w:val="center"/>
          </w:tcPr>
          <w:p>
            <w:pPr>
              <w:widowControl/>
              <w:jc w:val="left"/>
              <w:rPr>
                <w:color w:val="auto"/>
              </w:rPr>
            </w:pPr>
          </w:p>
        </w:tc>
        <w:tc>
          <w:tcPr>
            <w:tcW w:w="3521" w:type="dxa"/>
            <w:shd w:val="clear" w:color="auto" w:fill="auto"/>
            <w:tcMar>
              <w:top w:w="0" w:type="dxa"/>
              <w:left w:w="105" w:type="dxa"/>
              <w:bottom w:w="0" w:type="dxa"/>
              <w:right w:w="105" w:type="dxa"/>
            </w:tcMar>
            <w:vAlign w:val="center"/>
          </w:tcPr>
          <w:p>
            <w:pPr>
              <w:widowControl/>
              <w:jc w:val="left"/>
              <w:rPr>
                <w:color w:val="auto"/>
              </w:rPr>
            </w:pPr>
          </w:p>
        </w:tc>
        <w:tc>
          <w:tcPr>
            <w:tcW w:w="1007" w:type="dxa"/>
            <w:shd w:val="clear" w:color="auto" w:fill="auto"/>
            <w:tcMar>
              <w:top w:w="0" w:type="dxa"/>
              <w:left w:w="105" w:type="dxa"/>
              <w:bottom w:w="0" w:type="dxa"/>
              <w:right w:w="105" w:type="dxa"/>
            </w:tcMar>
            <w:vAlign w:val="center"/>
          </w:tcPr>
          <w:p>
            <w:pPr>
              <w:widowControl/>
              <w:jc w:val="left"/>
              <w:rPr>
                <w:color w:val="auto"/>
              </w:rPr>
            </w:pPr>
          </w:p>
        </w:tc>
        <w:tc>
          <w:tcPr>
            <w:tcW w:w="1172" w:type="dxa"/>
            <w:shd w:val="clear" w:color="auto" w:fill="auto"/>
            <w:tcMar>
              <w:top w:w="0" w:type="dxa"/>
              <w:left w:w="105" w:type="dxa"/>
              <w:bottom w:w="0" w:type="dxa"/>
              <w:right w:w="105" w:type="dxa"/>
            </w:tcMar>
            <w:vAlign w:val="center"/>
          </w:tcPr>
          <w:p>
            <w:pPr>
              <w:widowControl/>
              <w:jc w:val="left"/>
              <w:rPr>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15" w:hRule="atLeast"/>
        </w:trPr>
        <w:tc>
          <w:tcPr>
            <w:tcW w:w="1037" w:type="dxa"/>
            <w:shd w:val="clear" w:color="auto" w:fill="auto"/>
            <w:tcMar>
              <w:top w:w="0" w:type="dxa"/>
              <w:left w:w="105" w:type="dxa"/>
              <w:bottom w:w="0" w:type="dxa"/>
              <w:right w:w="105" w:type="dxa"/>
            </w:tcMar>
            <w:vAlign w:val="center"/>
          </w:tcPr>
          <w:p>
            <w:pPr>
              <w:pStyle w:val="40"/>
              <w:widowControl/>
              <w:spacing w:beforeAutospacing="0" w:afterAutospacing="0" w:line="465" w:lineRule="atLeast"/>
              <w:rPr>
                <w:color w:val="auto"/>
              </w:rPr>
            </w:pPr>
            <w:r>
              <w:rPr>
                <w:rFonts w:ascii="Calibri" w:hAnsi="Calibri" w:cs="Calibri"/>
                <w:color w:val="auto"/>
                <w:sz w:val="21"/>
                <w:szCs w:val="21"/>
              </w:rPr>
              <w:t>…</w:t>
            </w:r>
          </w:p>
        </w:tc>
        <w:tc>
          <w:tcPr>
            <w:tcW w:w="2038" w:type="dxa"/>
            <w:shd w:val="clear" w:color="auto" w:fill="auto"/>
            <w:tcMar>
              <w:top w:w="0" w:type="dxa"/>
              <w:left w:w="105" w:type="dxa"/>
              <w:bottom w:w="0" w:type="dxa"/>
              <w:right w:w="105" w:type="dxa"/>
            </w:tcMar>
            <w:vAlign w:val="center"/>
          </w:tcPr>
          <w:p>
            <w:pPr>
              <w:widowControl/>
              <w:jc w:val="left"/>
              <w:rPr>
                <w:color w:val="auto"/>
              </w:rPr>
            </w:pPr>
          </w:p>
        </w:tc>
        <w:tc>
          <w:tcPr>
            <w:tcW w:w="3521" w:type="dxa"/>
            <w:shd w:val="clear" w:color="auto" w:fill="auto"/>
            <w:tcMar>
              <w:top w:w="0" w:type="dxa"/>
              <w:left w:w="105" w:type="dxa"/>
              <w:bottom w:w="0" w:type="dxa"/>
              <w:right w:w="105" w:type="dxa"/>
            </w:tcMar>
            <w:vAlign w:val="center"/>
          </w:tcPr>
          <w:p>
            <w:pPr>
              <w:widowControl/>
              <w:jc w:val="left"/>
              <w:rPr>
                <w:color w:val="auto"/>
              </w:rPr>
            </w:pPr>
          </w:p>
        </w:tc>
        <w:tc>
          <w:tcPr>
            <w:tcW w:w="1007" w:type="dxa"/>
            <w:shd w:val="clear" w:color="auto" w:fill="auto"/>
            <w:tcMar>
              <w:top w:w="0" w:type="dxa"/>
              <w:left w:w="105" w:type="dxa"/>
              <w:bottom w:w="0" w:type="dxa"/>
              <w:right w:w="105" w:type="dxa"/>
            </w:tcMar>
            <w:vAlign w:val="center"/>
          </w:tcPr>
          <w:p>
            <w:pPr>
              <w:widowControl/>
              <w:jc w:val="left"/>
              <w:rPr>
                <w:color w:val="auto"/>
              </w:rPr>
            </w:pPr>
          </w:p>
        </w:tc>
        <w:tc>
          <w:tcPr>
            <w:tcW w:w="1172" w:type="dxa"/>
            <w:shd w:val="clear" w:color="auto" w:fill="auto"/>
            <w:tcMar>
              <w:top w:w="0" w:type="dxa"/>
              <w:left w:w="105" w:type="dxa"/>
              <w:bottom w:w="0" w:type="dxa"/>
              <w:right w:w="105" w:type="dxa"/>
            </w:tcMar>
            <w:vAlign w:val="center"/>
          </w:tcPr>
          <w:p>
            <w:pPr>
              <w:widowControl/>
              <w:jc w:val="left"/>
              <w:rPr>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15" w:hRule="atLeast"/>
        </w:trPr>
        <w:tc>
          <w:tcPr>
            <w:tcW w:w="1037" w:type="dxa"/>
            <w:shd w:val="clear" w:color="auto" w:fill="auto"/>
            <w:tcMar>
              <w:top w:w="0" w:type="dxa"/>
              <w:left w:w="105" w:type="dxa"/>
              <w:bottom w:w="0" w:type="dxa"/>
              <w:right w:w="105" w:type="dxa"/>
            </w:tcMar>
            <w:vAlign w:val="center"/>
          </w:tcPr>
          <w:p>
            <w:pPr>
              <w:pStyle w:val="40"/>
              <w:widowControl/>
              <w:spacing w:beforeAutospacing="0" w:afterAutospacing="0" w:line="465" w:lineRule="atLeast"/>
              <w:rPr>
                <w:color w:val="auto"/>
              </w:rPr>
            </w:pPr>
            <w:r>
              <w:rPr>
                <w:rFonts w:ascii="Calibri" w:hAnsi="Calibri" w:cs="Calibri"/>
                <w:color w:val="auto"/>
                <w:sz w:val="21"/>
                <w:szCs w:val="21"/>
              </w:rPr>
              <w:t>…</w:t>
            </w:r>
          </w:p>
        </w:tc>
        <w:tc>
          <w:tcPr>
            <w:tcW w:w="2038" w:type="dxa"/>
            <w:shd w:val="clear" w:color="auto" w:fill="auto"/>
            <w:tcMar>
              <w:top w:w="0" w:type="dxa"/>
              <w:left w:w="105" w:type="dxa"/>
              <w:bottom w:w="0" w:type="dxa"/>
              <w:right w:w="105" w:type="dxa"/>
            </w:tcMar>
            <w:vAlign w:val="center"/>
          </w:tcPr>
          <w:p>
            <w:pPr>
              <w:widowControl/>
              <w:jc w:val="left"/>
              <w:rPr>
                <w:color w:val="auto"/>
              </w:rPr>
            </w:pPr>
          </w:p>
        </w:tc>
        <w:tc>
          <w:tcPr>
            <w:tcW w:w="3521" w:type="dxa"/>
            <w:shd w:val="clear" w:color="auto" w:fill="auto"/>
            <w:tcMar>
              <w:top w:w="0" w:type="dxa"/>
              <w:left w:w="105" w:type="dxa"/>
              <w:bottom w:w="0" w:type="dxa"/>
              <w:right w:w="105" w:type="dxa"/>
            </w:tcMar>
            <w:vAlign w:val="center"/>
          </w:tcPr>
          <w:p>
            <w:pPr>
              <w:widowControl/>
              <w:jc w:val="left"/>
              <w:rPr>
                <w:color w:val="auto"/>
              </w:rPr>
            </w:pPr>
          </w:p>
        </w:tc>
        <w:tc>
          <w:tcPr>
            <w:tcW w:w="1007" w:type="dxa"/>
            <w:shd w:val="clear" w:color="auto" w:fill="auto"/>
            <w:tcMar>
              <w:top w:w="0" w:type="dxa"/>
              <w:left w:w="105" w:type="dxa"/>
              <w:bottom w:w="0" w:type="dxa"/>
              <w:right w:w="105" w:type="dxa"/>
            </w:tcMar>
            <w:vAlign w:val="center"/>
          </w:tcPr>
          <w:p>
            <w:pPr>
              <w:widowControl/>
              <w:jc w:val="left"/>
              <w:rPr>
                <w:color w:val="auto"/>
              </w:rPr>
            </w:pPr>
          </w:p>
        </w:tc>
        <w:tc>
          <w:tcPr>
            <w:tcW w:w="1172" w:type="dxa"/>
            <w:shd w:val="clear" w:color="auto" w:fill="auto"/>
            <w:tcMar>
              <w:top w:w="0" w:type="dxa"/>
              <w:left w:w="105" w:type="dxa"/>
              <w:bottom w:w="0" w:type="dxa"/>
              <w:right w:w="105" w:type="dxa"/>
            </w:tcMar>
            <w:vAlign w:val="center"/>
          </w:tcPr>
          <w:p>
            <w:pPr>
              <w:widowControl/>
              <w:jc w:val="left"/>
              <w:rPr>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15" w:hRule="atLeast"/>
        </w:trPr>
        <w:tc>
          <w:tcPr>
            <w:tcW w:w="1037" w:type="dxa"/>
            <w:shd w:val="clear" w:color="auto" w:fill="auto"/>
            <w:tcMar>
              <w:top w:w="0" w:type="dxa"/>
              <w:left w:w="105" w:type="dxa"/>
              <w:bottom w:w="0" w:type="dxa"/>
              <w:right w:w="105" w:type="dxa"/>
            </w:tcMar>
            <w:vAlign w:val="center"/>
          </w:tcPr>
          <w:p>
            <w:pPr>
              <w:pStyle w:val="40"/>
              <w:widowControl/>
              <w:spacing w:beforeAutospacing="0" w:afterAutospacing="0" w:line="465" w:lineRule="atLeast"/>
              <w:rPr>
                <w:color w:val="auto"/>
              </w:rPr>
            </w:pPr>
            <w:r>
              <w:rPr>
                <w:rFonts w:ascii="Calibri" w:hAnsi="Calibri" w:cs="Calibri"/>
                <w:color w:val="auto"/>
                <w:sz w:val="21"/>
                <w:szCs w:val="21"/>
              </w:rPr>
              <w:t>…</w:t>
            </w:r>
          </w:p>
        </w:tc>
        <w:tc>
          <w:tcPr>
            <w:tcW w:w="2038" w:type="dxa"/>
            <w:shd w:val="clear" w:color="auto" w:fill="auto"/>
            <w:tcMar>
              <w:top w:w="0" w:type="dxa"/>
              <w:left w:w="105" w:type="dxa"/>
              <w:bottom w:w="0" w:type="dxa"/>
              <w:right w:w="105" w:type="dxa"/>
            </w:tcMar>
            <w:vAlign w:val="center"/>
          </w:tcPr>
          <w:p>
            <w:pPr>
              <w:widowControl/>
              <w:jc w:val="left"/>
              <w:rPr>
                <w:color w:val="auto"/>
              </w:rPr>
            </w:pPr>
          </w:p>
        </w:tc>
        <w:tc>
          <w:tcPr>
            <w:tcW w:w="3521" w:type="dxa"/>
            <w:shd w:val="clear" w:color="auto" w:fill="auto"/>
            <w:tcMar>
              <w:top w:w="0" w:type="dxa"/>
              <w:left w:w="105" w:type="dxa"/>
              <w:bottom w:w="0" w:type="dxa"/>
              <w:right w:w="105" w:type="dxa"/>
            </w:tcMar>
            <w:vAlign w:val="center"/>
          </w:tcPr>
          <w:p>
            <w:pPr>
              <w:widowControl/>
              <w:jc w:val="left"/>
              <w:rPr>
                <w:color w:val="auto"/>
              </w:rPr>
            </w:pPr>
          </w:p>
        </w:tc>
        <w:tc>
          <w:tcPr>
            <w:tcW w:w="1007" w:type="dxa"/>
            <w:shd w:val="clear" w:color="auto" w:fill="auto"/>
            <w:tcMar>
              <w:top w:w="0" w:type="dxa"/>
              <w:left w:w="105" w:type="dxa"/>
              <w:bottom w:w="0" w:type="dxa"/>
              <w:right w:w="105" w:type="dxa"/>
            </w:tcMar>
            <w:vAlign w:val="center"/>
          </w:tcPr>
          <w:p>
            <w:pPr>
              <w:widowControl/>
              <w:jc w:val="left"/>
              <w:rPr>
                <w:color w:val="auto"/>
              </w:rPr>
            </w:pPr>
          </w:p>
        </w:tc>
        <w:tc>
          <w:tcPr>
            <w:tcW w:w="1172" w:type="dxa"/>
            <w:shd w:val="clear" w:color="auto" w:fill="auto"/>
            <w:tcMar>
              <w:top w:w="0" w:type="dxa"/>
              <w:left w:w="105" w:type="dxa"/>
              <w:bottom w:w="0" w:type="dxa"/>
              <w:right w:w="105" w:type="dxa"/>
            </w:tcMar>
            <w:vAlign w:val="center"/>
          </w:tcPr>
          <w:p>
            <w:pPr>
              <w:widowControl/>
              <w:jc w:val="left"/>
              <w:rPr>
                <w:color w:val="auto"/>
              </w:rPr>
            </w:pPr>
          </w:p>
        </w:tc>
      </w:tr>
    </w:tbl>
    <w:p>
      <w:pPr>
        <w:pStyle w:val="40"/>
        <w:widowControl/>
        <w:spacing w:before="75" w:beforeAutospacing="0" w:after="75" w:afterAutospacing="0" w:line="375" w:lineRule="atLeast"/>
        <w:rPr>
          <w:color w:val="auto"/>
        </w:rPr>
      </w:pPr>
      <w:r>
        <w:rPr>
          <w:rFonts w:hint="eastAsia" w:ascii="宋体" w:hAnsi="宋体" w:eastAsia="宋体" w:cs="宋体"/>
          <w:color w:val="auto"/>
        </w:rPr>
        <w:t> </w:t>
      </w:r>
    </w:p>
    <w:p>
      <w:pPr>
        <w:spacing w:line="500" w:lineRule="exact"/>
        <w:ind w:left="359" w:leftChars="171" w:firstLine="480"/>
        <w:jc w:val="center"/>
        <w:rPr>
          <w:rFonts w:ascii="宋体" w:hAnsi="宋体" w:cs="宋体"/>
          <w:color w:val="auto"/>
          <w:sz w:val="24"/>
          <w:highlight w:val="none"/>
          <w:u w:val="single"/>
        </w:rPr>
      </w:pPr>
      <w:r>
        <w:rPr>
          <w:rFonts w:hint="eastAsia" w:ascii="宋体" w:hAnsi="宋体" w:eastAsia="宋体" w:cs="宋体"/>
          <w:color w:val="auto"/>
          <w:sz w:val="21"/>
          <w:szCs w:val="21"/>
        </w:rPr>
        <w:t>                                                        </w:t>
      </w:r>
      <w:r>
        <w:rPr>
          <w:rFonts w:hint="eastAsia" w:ascii="宋体" w:hAnsi="宋体" w:eastAsia="宋体" w:cs="宋体"/>
          <w:color w:val="auto"/>
        </w:rPr>
        <w:t>供应商代表：</w:t>
      </w:r>
      <w:r>
        <w:rPr>
          <w:rFonts w:hint="eastAsia" w:ascii="宋体" w:hAnsi="宋体" w:eastAsia="宋体" w:cs="宋体"/>
          <w:color w:val="auto"/>
          <w:u w:val="single"/>
        </w:rPr>
        <w:t>      （签字）</w:t>
      </w:r>
      <w:r>
        <w:rPr>
          <w:rFonts w:hint="eastAsia" w:ascii="宋体" w:hAnsi="宋体" w:eastAsia="宋体" w:cs="宋体"/>
          <w:color w:val="auto"/>
        </w:rPr>
        <w:t>   </w:t>
      </w:r>
      <w:r>
        <w:rPr>
          <w:rFonts w:hint="eastAsia" w:ascii="宋体" w:hAnsi="宋体" w:cs="宋体"/>
          <w:color w:val="auto"/>
          <w:sz w:val="24"/>
          <w:highlight w:val="none"/>
          <w:u w:val="single"/>
        </w:rPr>
        <w:t xml:space="preserve">               </w:t>
      </w:r>
    </w:p>
    <w:p>
      <w:pPr>
        <w:rPr>
          <w:rFonts w:cs="宋体"/>
          <w:color w:val="auto"/>
          <w:highlight w:val="none"/>
        </w:rPr>
      </w:pPr>
      <w:r>
        <w:rPr>
          <w:rFonts w:hint="eastAsia" w:cs="宋体"/>
          <w:color w:val="auto"/>
          <w:highlight w:val="none"/>
          <w:shd w:val="clear" w:color="auto" w:fill="FFFFFF"/>
        </w:rPr>
        <w:t> </w:t>
      </w:r>
    </w:p>
    <w:p>
      <w:pPr>
        <w:pStyle w:val="40"/>
        <w:spacing w:before="0" w:beforeAutospacing="0" w:after="0" w:afterAutospacing="0" w:line="360" w:lineRule="exact"/>
        <w:rPr>
          <w:rFonts w:cs="宋体"/>
          <w:color w:val="auto"/>
          <w:highlight w:val="none"/>
          <w:shd w:val="clear" w:color="auto" w:fill="FFFFFF"/>
        </w:rPr>
      </w:pPr>
    </w:p>
    <w:p>
      <w:pPr>
        <w:pStyle w:val="40"/>
        <w:spacing w:before="0" w:beforeAutospacing="0" w:after="0" w:afterAutospacing="0" w:line="360" w:lineRule="exact"/>
        <w:rPr>
          <w:rFonts w:cs="宋体"/>
          <w:color w:val="auto"/>
          <w:highlight w:val="none"/>
          <w:shd w:val="clear" w:color="auto" w:fill="FFFFFF"/>
        </w:rPr>
      </w:pPr>
    </w:p>
    <w:p>
      <w:pPr>
        <w:rPr>
          <w:rFonts w:ascii="宋体" w:hAnsi="宋体"/>
          <w:color w:val="auto"/>
          <w:sz w:val="24"/>
          <w:highlight w:val="none"/>
        </w:rPr>
      </w:pPr>
      <w:r>
        <w:rPr>
          <w:rFonts w:ascii="宋体" w:hAnsi="宋体"/>
          <w:color w:val="auto"/>
          <w:sz w:val="24"/>
          <w:highlight w:val="none"/>
        </w:rPr>
        <w:br w:type="page"/>
      </w:r>
    </w:p>
    <w:p>
      <w:pPr>
        <w:spacing w:line="500" w:lineRule="exact"/>
        <w:jc w:val="center"/>
        <w:rPr>
          <w:rFonts w:ascii="宋体" w:hAnsi="宋体"/>
          <w:color w:val="auto"/>
          <w:highlight w:val="none"/>
        </w:rPr>
      </w:pPr>
      <w:r>
        <w:rPr>
          <w:rFonts w:hint="eastAsia" w:ascii="宋体" w:hAnsi="宋体"/>
          <w:b/>
          <w:color w:val="auto"/>
          <w:sz w:val="36"/>
          <w:highlight w:val="none"/>
          <w:lang w:val="en-US" w:eastAsia="zh-CN"/>
        </w:rPr>
        <w:t>9</w:t>
      </w:r>
      <w:r>
        <w:rPr>
          <w:rFonts w:ascii="宋体" w:hAnsi="宋体"/>
          <w:b/>
          <w:color w:val="auto"/>
          <w:sz w:val="36"/>
          <w:highlight w:val="none"/>
        </w:rPr>
        <w:t>、分项</w:t>
      </w:r>
      <w:r>
        <w:rPr>
          <w:rFonts w:hint="eastAsia" w:ascii="宋体" w:hAnsi="宋体"/>
          <w:b/>
          <w:color w:val="auto"/>
          <w:sz w:val="36"/>
          <w:highlight w:val="none"/>
        </w:rPr>
        <w:t>报价一览</w:t>
      </w:r>
      <w:r>
        <w:rPr>
          <w:rFonts w:ascii="宋体" w:hAnsi="宋体"/>
          <w:b/>
          <w:color w:val="auto"/>
          <w:sz w:val="36"/>
          <w:highlight w:val="none"/>
        </w:rPr>
        <w:t>表</w:t>
      </w:r>
    </w:p>
    <w:p>
      <w:pPr>
        <w:spacing w:line="500" w:lineRule="exact"/>
        <w:rPr>
          <w:rFonts w:ascii="宋体" w:hAnsi="宋体"/>
          <w:color w:val="auto"/>
          <w:sz w:val="24"/>
          <w:highlight w:val="none"/>
        </w:rPr>
      </w:pPr>
      <w:r>
        <w:rPr>
          <w:rFonts w:hint="eastAsia" w:ascii="宋体" w:hAnsi="宋体"/>
          <w:color w:val="auto"/>
          <w:sz w:val="24"/>
          <w:highlight w:val="none"/>
        </w:rPr>
        <w:t>供应商</w:t>
      </w:r>
      <w:r>
        <w:rPr>
          <w:rFonts w:ascii="宋体" w:hAnsi="宋体"/>
          <w:color w:val="auto"/>
          <w:sz w:val="24"/>
          <w:highlight w:val="none"/>
        </w:rPr>
        <w:t xml:space="preserve">名称：                          </w:t>
      </w:r>
      <w:r>
        <w:rPr>
          <w:rFonts w:hint="eastAsia" w:ascii="宋体" w:hAnsi="宋体"/>
          <w:color w:val="auto"/>
          <w:sz w:val="24"/>
          <w:highlight w:val="none"/>
        </w:rPr>
        <w:t>项目编号</w:t>
      </w:r>
      <w:r>
        <w:rPr>
          <w:rFonts w:ascii="宋体" w:hAnsi="宋体"/>
          <w:color w:val="auto"/>
          <w:sz w:val="24"/>
          <w:highlight w:val="none"/>
        </w:rPr>
        <w:t xml:space="preserve">：                      货币单位： </w:t>
      </w:r>
    </w:p>
    <w:p>
      <w:pPr>
        <w:spacing w:line="500" w:lineRule="exact"/>
        <w:ind w:firstLine="480"/>
        <w:rPr>
          <w:rFonts w:ascii="宋体" w:hAnsi="宋体"/>
          <w:color w:val="auto"/>
          <w:sz w:val="24"/>
          <w:highlight w:val="none"/>
        </w:rPr>
      </w:pPr>
    </w:p>
    <w:p>
      <w:pPr>
        <w:spacing w:line="500" w:lineRule="exact"/>
        <w:ind w:firstLine="480"/>
        <w:rPr>
          <w:rFonts w:ascii="宋体" w:hAnsi="宋体"/>
          <w:color w:val="auto"/>
          <w:sz w:val="24"/>
          <w:highlight w:val="none"/>
        </w:rPr>
      </w:pPr>
    </w:p>
    <w:p>
      <w:pPr>
        <w:spacing w:line="500" w:lineRule="exact"/>
        <w:ind w:firstLine="480"/>
        <w:rPr>
          <w:rFonts w:ascii="宋体" w:hAnsi="宋体"/>
          <w:color w:val="auto"/>
          <w:sz w:val="24"/>
          <w:highlight w:val="none"/>
        </w:rPr>
      </w:pPr>
      <w:r>
        <w:rPr>
          <w:rFonts w:hint="eastAsia" w:ascii="宋体" w:hAnsi="宋体"/>
          <w:color w:val="auto"/>
          <w:sz w:val="24"/>
          <w:highlight w:val="none"/>
        </w:rPr>
        <w:t>供应商根据实际情况自拟。</w:t>
      </w:r>
    </w:p>
    <w:p>
      <w:pPr>
        <w:spacing w:line="500" w:lineRule="exact"/>
        <w:ind w:firstLine="480"/>
        <w:rPr>
          <w:rFonts w:ascii="宋体" w:hAnsi="宋体"/>
          <w:color w:val="auto"/>
          <w:sz w:val="24"/>
          <w:highlight w:val="none"/>
        </w:rPr>
      </w:pPr>
    </w:p>
    <w:p>
      <w:pPr>
        <w:spacing w:line="500" w:lineRule="exact"/>
        <w:ind w:firstLine="480"/>
        <w:rPr>
          <w:rFonts w:ascii="宋体" w:hAnsi="宋体"/>
          <w:color w:val="auto"/>
          <w:sz w:val="24"/>
          <w:highlight w:val="none"/>
        </w:rPr>
      </w:pPr>
    </w:p>
    <w:p>
      <w:pPr>
        <w:spacing w:line="500" w:lineRule="exact"/>
        <w:ind w:firstLine="480"/>
        <w:rPr>
          <w:rFonts w:ascii="宋体" w:hAnsi="宋体"/>
          <w:color w:val="auto"/>
          <w:sz w:val="24"/>
          <w:highlight w:val="none"/>
        </w:rPr>
      </w:pPr>
    </w:p>
    <w:p>
      <w:pPr>
        <w:spacing w:line="380" w:lineRule="exact"/>
        <w:rPr>
          <w:rFonts w:ascii="宋体" w:hAnsi="宋体" w:cs="宋体"/>
          <w:color w:val="auto"/>
          <w:sz w:val="24"/>
          <w:highlight w:val="none"/>
        </w:rPr>
      </w:pPr>
      <w:r>
        <w:rPr>
          <w:rFonts w:hint="eastAsia" w:ascii="宋体" w:hAnsi="宋体"/>
          <w:color w:val="auto"/>
          <w:sz w:val="24"/>
          <w:highlight w:val="none"/>
        </w:rPr>
        <w:t>供应商</w:t>
      </w:r>
      <w:r>
        <w:rPr>
          <w:rFonts w:ascii="宋体" w:hAnsi="宋体"/>
          <w:color w:val="auto"/>
          <w:sz w:val="24"/>
          <w:highlight w:val="none"/>
        </w:rPr>
        <w:t>代表签字</w:t>
      </w:r>
      <w:r>
        <w:rPr>
          <w:rFonts w:ascii="宋体" w:hAnsi="宋体"/>
          <w:color w:val="auto"/>
          <w:sz w:val="24"/>
          <w:highlight w:val="none"/>
          <w:u w:val="single"/>
        </w:rPr>
        <w:t xml:space="preserve">：          </w:t>
      </w:r>
    </w:p>
    <w:p>
      <w:pPr>
        <w:spacing w:line="380" w:lineRule="exact"/>
        <w:rPr>
          <w:rFonts w:hint="default" w:ascii="宋体" w:hAnsi="宋体" w:eastAsia="宋体"/>
          <w:color w:val="auto"/>
          <w:sz w:val="24"/>
          <w:highlight w:val="none"/>
          <w:lang w:val="en-US" w:eastAsia="zh-CN"/>
        </w:rPr>
      </w:pPr>
    </w:p>
    <w:sectPr>
      <w:headerReference r:id="rId5" w:type="default"/>
      <w:footerReference r:id="rId6" w:type="default"/>
      <w:pgSz w:w="11906" w:h="16838"/>
      <w:pgMar w:top="1247" w:right="924" w:bottom="1089" w:left="1259" w:header="851" w:footer="646"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B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G Times">
    <w:panose1 w:val="02020603050405020304"/>
    <w:charset w:val="00"/>
    <w:family w:val="roman"/>
    <w:pitch w:val="default"/>
    <w:sig w:usb0="00000000" w:usb1="00000000" w:usb2="00000000" w:usb3="00000000" w:csb0="00000000" w:csb1="00000000"/>
  </w:font>
  <w:font w:name="仿宋_GB2312">
    <w:altName w:val="仿宋"/>
    <w:panose1 w:val="00000000000000000000"/>
    <w:charset w:val="86"/>
    <w:family w:val="modern"/>
    <w:pitch w:val="default"/>
    <w:sig w:usb0="00000000" w:usb1="00000000" w:usb2="00000000" w:usb3="00000000" w:csb0="00040000" w:csb1="00000000"/>
  </w:font>
  <w:font w:name="Verdana">
    <w:panose1 w:val="020B0604030504040204"/>
    <w:charset w:val="00"/>
    <w:family w:val="swiss"/>
    <w:pitch w:val="default"/>
    <w:sig w:usb0="A00006FF" w:usb1="4000205B" w:usb2="00000010" w:usb3="00000000" w:csb0="2000019F" w:csb1="00000000"/>
  </w:font>
  <w:font w:name="Cambria">
    <w:panose1 w:val="02040503050406030204"/>
    <w:charset w:val="00"/>
    <w:family w:val="roman"/>
    <w:pitch w:val="default"/>
    <w:sig w:usb0="E00006FF" w:usb1="420024FF" w:usb2="02000000" w:usb3="00000000" w:csb0="2000019F" w:csb1="00000000"/>
  </w:font>
  <w:font w:name="font-weight : 400">
    <w:altName w:val="微软雅黑"/>
    <w:panose1 w:val="00000000000000000000"/>
    <w:charset w:val="00"/>
    <w:family w:val="auto"/>
    <w:pitch w:val="default"/>
    <w:sig w:usb0="00000000" w:usb1="00000000" w:usb2="00000000"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 w:name="Arial Narrow">
    <w:altName w:val="Arial"/>
    <w:panose1 w:val="020B0606020202030204"/>
    <w:charset w:val="00"/>
    <w:family w:val="swiss"/>
    <w:pitch w:val="default"/>
    <w:sig w:usb0="00000000" w:usb1="00000000" w:usb2="00000000" w:usb3="00000000" w:csb0="2000009F" w:csb1="DFD70000"/>
  </w:font>
  <w:font w:name="华文细黑">
    <w:altName w:val="微软雅黑"/>
    <w:panose1 w:val="02010600040101010101"/>
    <w:charset w:val="86"/>
    <w:family w:val="auto"/>
    <w:pitch w:val="default"/>
    <w:sig w:usb0="00000000" w:usb1="00000000" w:usb2="00000000" w:usb3="00000000" w:csb0="0004009F" w:csb1="DFD70000"/>
  </w:font>
  <w:font w:name="Times">
    <w:altName w:val="CG Times"/>
    <w:panose1 w:val="02020603050405020304"/>
    <w:charset w:val="00"/>
    <w:family w:val="roman"/>
    <w:pitch w:val="default"/>
    <w:sig w:usb0="00000000" w:usb1="00000000" w:usb2="00000000" w:usb3="00000000" w:csb0="00000093"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framePr w:wrap="around" w:vAnchor="text" w:hAnchor="margin" w:xAlign="center" w:y="1"/>
      <w:rPr>
        <w:rStyle w:val="49"/>
      </w:rPr>
    </w:pPr>
    <w:r>
      <w:fldChar w:fldCharType="begin"/>
    </w:r>
    <w:r>
      <w:rPr>
        <w:rStyle w:val="49"/>
      </w:rPr>
      <w:instrText xml:space="preserve">PAGE  </w:instrText>
    </w:r>
    <w:r>
      <w:fldChar w:fldCharType="separate"/>
    </w:r>
    <w:r>
      <w:rPr>
        <w:rStyle w:val="49"/>
      </w:rPr>
      <w:t>27</w:t>
    </w:r>
    <w:r>
      <w:fldChar w:fldCharType="end"/>
    </w:r>
  </w:p>
  <w:p>
    <w:pPr>
      <w:pStyle w:val="2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ind w:right="360" w:firstLine="360"/>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a:effectLst/>
                    </wps:spPr>
                    <wps:txbx>
                      <w:txbxContent>
                        <w:p>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65</w:t>
                          </w:r>
                          <w:r>
                            <w:rPr>
                              <w:rFonts w:hint="eastAsia"/>
                              <w:sz w:val="18"/>
                            </w:rPr>
                            <w:fldChar w:fldCharType="end"/>
                          </w:r>
                        </w:p>
                      </w:txbxContent>
                    </wps:txbx>
                    <wps:bodyPr wrap="none" lIns="0" tIns="0" rIns="0" bIns="0" upright="1">
                      <a:spAutoFit/>
                    </wps:bodyPr>
                  </wps:wsp>
                </a:graphicData>
              </a:graphic>
            </wp:anchor>
          </w:drawing>
        </mc:Choice>
        <mc:Fallback>
          <w:pict>
            <v:shape id="文本框 1029"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GhpgkvTAAAABQEAAA8AAAAAAAAAAQAg&#10;AAAAIgAAAGRycy9kb3ducmV2LnhtbFBLAQIUABQAAAAIAIdO4kBvKIAs2gEAALQDAAAOAAAAAAAA&#10;AAEAIAAAACIBAABkcnMvZTJvRG9jLnhtbFBLBQYAAAAABgAGAFkBAABuBQAAAAA=&#10;">
              <v:fill on="f" focussize="0,0"/>
              <v:stroke on="f" weight="1.25pt"/>
              <v:imagedata o:title=""/>
              <o:lock v:ext="edit" aspectratio="f"/>
              <v:textbox inset="0mm,0mm,0mm,0mm" style="mso-fit-shape-to-text:t;">
                <w:txbxContent>
                  <w:p>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65</w:t>
                    </w:r>
                    <w:r>
                      <w:rPr>
                        <w:rFonts w:hint="eastAsia"/>
                        <w:sz w:val="18"/>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rPr>
        <w:rFonts w:ascii="仿宋_GB2312" w:eastAsia="仿宋_GB2312"/>
        <w:shd w:val="pct10" w:color="auto" w:fill="FFFFFF"/>
      </w:rPr>
    </w:pPr>
    <w:r>
      <w:rPr>
        <w:rFonts w:hint="eastAsia" w:ascii="仿宋_GB2312" w:eastAsia="仿宋_GB2312"/>
      </w:rPr>
      <w:t xml:space="preserve">福建信发招标代理有限公司                                                                  竞争性谈判文件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CFC5B81"/>
    <w:multiLevelType w:val="singleLevel"/>
    <w:tmpl w:val="CCFC5B81"/>
    <w:lvl w:ilvl="0" w:tentative="0">
      <w:start w:val="3"/>
      <w:numFmt w:val="chineseCounting"/>
      <w:suff w:val="nothing"/>
      <w:lvlText w:val="%1、"/>
      <w:lvlJc w:val="left"/>
      <w:rPr>
        <w:rFonts w:hint="eastAsia"/>
      </w:rPr>
    </w:lvl>
  </w:abstractNum>
  <w:abstractNum w:abstractNumId="1">
    <w:nsid w:val="00000001"/>
    <w:multiLevelType w:val="multilevel"/>
    <w:tmpl w:val="00000001"/>
    <w:lvl w:ilvl="0" w:tentative="0">
      <w:start w:val="1"/>
      <w:numFmt w:val="decimal"/>
      <w:lvlText w:val="%1."/>
      <w:lvlJc w:val="left"/>
      <w:pPr>
        <w:tabs>
          <w:tab w:val="left" w:pos="875"/>
        </w:tabs>
        <w:ind w:left="875" w:hanging="397"/>
      </w:pPr>
      <w:rPr>
        <w:rFonts w:hint="eastAsia" w:eastAsia="宋体"/>
        <w:b w:val="0"/>
        <w:i w:val="0"/>
        <w:sz w:val="24"/>
      </w:rPr>
    </w:lvl>
    <w:lvl w:ilvl="1" w:tentative="0">
      <w:start w:val="1"/>
      <w:numFmt w:val="decimal"/>
      <w:lvlText w:val="%2."/>
      <w:lvlJc w:val="left"/>
      <w:pPr>
        <w:tabs>
          <w:tab w:val="left" w:pos="817"/>
        </w:tabs>
        <w:ind w:left="817" w:hanging="397"/>
      </w:pPr>
      <w:rPr>
        <w:rFonts w:hint="eastAsia" w:eastAsia="宋体"/>
        <w:b w:val="0"/>
        <w:i w:val="0"/>
        <w:sz w:val="24"/>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00000002"/>
    <w:multiLevelType w:val="multilevel"/>
    <w:tmpl w:val="00000002"/>
    <w:lvl w:ilvl="0" w:tentative="0">
      <w:start w:val="1"/>
      <w:numFmt w:val="decimal"/>
      <w:lvlText w:val=""/>
      <w:lvlJc w:val="left"/>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3">
    <w:nsid w:val="3E63B37D"/>
    <w:multiLevelType w:val="singleLevel"/>
    <w:tmpl w:val="3E63B37D"/>
    <w:lvl w:ilvl="0" w:tentative="0">
      <w:start w:val="1"/>
      <w:numFmt w:val="decimal"/>
      <w:suff w:val="nothing"/>
      <w:lvlText w:val="%1、"/>
      <w:lvlJc w:val="left"/>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oNotShadeFormData w:val="1"/>
  <w:noPunctuationKerning w:val="1"/>
  <w:characterSpacingControl w:val="compressPunctuation"/>
  <w:doNotValidateAgainstSchema/>
  <w:doNotDemarcateInvalidXml/>
  <w:compat>
    <w:spaceForUL/>
    <w:balanceSingleByteDoubleByteWidth/>
    <w:doNotLeaveBackslashAlon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2U1NDFjODhiOTJiYTkzZjE3MWExMzYwZTU2MDY4ZGEifQ=="/>
  </w:docVars>
  <w:rsids>
    <w:rsidRoot w:val="00172A27"/>
    <w:rsid w:val="00002665"/>
    <w:rsid w:val="00004829"/>
    <w:rsid w:val="00007129"/>
    <w:rsid w:val="00025E1D"/>
    <w:rsid w:val="0003195E"/>
    <w:rsid w:val="00034E1E"/>
    <w:rsid w:val="00063711"/>
    <w:rsid w:val="00064ECA"/>
    <w:rsid w:val="000717F7"/>
    <w:rsid w:val="0008437E"/>
    <w:rsid w:val="00086E1B"/>
    <w:rsid w:val="00093ED6"/>
    <w:rsid w:val="000A026A"/>
    <w:rsid w:val="000B07B9"/>
    <w:rsid w:val="000D5615"/>
    <w:rsid w:val="000D67F5"/>
    <w:rsid w:val="000E1F46"/>
    <w:rsid w:val="000F1DDB"/>
    <w:rsid w:val="00126827"/>
    <w:rsid w:val="00142F3A"/>
    <w:rsid w:val="00147BB1"/>
    <w:rsid w:val="00160A4F"/>
    <w:rsid w:val="00163BA1"/>
    <w:rsid w:val="00171E3A"/>
    <w:rsid w:val="00172A27"/>
    <w:rsid w:val="00186DF1"/>
    <w:rsid w:val="00195F00"/>
    <w:rsid w:val="001B0345"/>
    <w:rsid w:val="001B3276"/>
    <w:rsid w:val="001B4066"/>
    <w:rsid w:val="001C43C8"/>
    <w:rsid w:val="001C465D"/>
    <w:rsid w:val="001D74E2"/>
    <w:rsid w:val="001E2E0C"/>
    <w:rsid w:val="001E589E"/>
    <w:rsid w:val="001F0227"/>
    <w:rsid w:val="001F4EF4"/>
    <w:rsid w:val="001F70E5"/>
    <w:rsid w:val="001F7B8C"/>
    <w:rsid w:val="00204811"/>
    <w:rsid w:val="00206E3F"/>
    <w:rsid w:val="00210382"/>
    <w:rsid w:val="00211C90"/>
    <w:rsid w:val="00216FD5"/>
    <w:rsid w:val="00236441"/>
    <w:rsid w:val="002521A9"/>
    <w:rsid w:val="002579F0"/>
    <w:rsid w:val="00261163"/>
    <w:rsid w:val="00267133"/>
    <w:rsid w:val="00267813"/>
    <w:rsid w:val="00275B65"/>
    <w:rsid w:val="00280DCA"/>
    <w:rsid w:val="002944F3"/>
    <w:rsid w:val="00294F90"/>
    <w:rsid w:val="0029777D"/>
    <w:rsid w:val="002B1951"/>
    <w:rsid w:val="002B1D72"/>
    <w:rsid w:val="002B2F55"/>
    <w:rsid w:val="002D069C"/>
    <w:rsid w:val="002D112A"/>
    <w:rsid w:val="002D41C5"/>
    <w:rsid w:val="002D6D3F"/>
    <w:rsid w:val="002F0804"/>
    <w:rsid w:val="002F0B89"/>
    <w:rsid w:val="002F2ECE"/>
    <w:rsid w:val="0030455E"/>
    <w:rsid w:val="00316119"/>
    <w:rsid w:val="00320E42"/>
    <w:rsid w:val="00323953"/>
    <w:rsid w:val="0032667E"/>
    <w:rsid w:val="00333938"/>
    <w:rsid w:val="00337BBF"/>
    <w:rsid w:val="003413A5"/>
    <w:rsid w:val="00344606"/>
    <w:rsid w:val="00360C31"/>
    <w:rsid w:val="00367946"/>
    <w:rsid w:val="00376C57"/>
    <w:rsid w:val="00376CD5"/>
    <w:rsid w:val="003771A2"/>
    <w:rsid w:val="003801C0"/>
    <w:rsid w:val="00382769"/>
    <w:rsid w:val="003941DC"/>
    <w:rsid w:val="003A0CAF"/>
    <w:rsid w:val="003A42B6"/>
    <w:rsid w:val="003A5878"/>
    <w:rsid w:val="003A6C54"/>
    <w:rsid w:val="003B7D13"/>
    <w:rsid w:val="003C1530"/>
    <w:rsid w:val="003E1F5B"/>
    <w:rsid w:val="003E3734"/>
    <w:rsid w:val="003F05F1"/>
    <w:rsid w:val="003F2673"/>
    <w:rsid w:val="00404604"/>
    <w:rsid w:val="004164F1"/>
    <w:rsid w:val="00424801"/>
    <w:rsid w:val="00435403"/>
    <w:rsid w:val="0043548B"/>
    <w:rsid w:val="00436D9C"/>
    <w:rsid w:val="004438BC"/>
    <w:rsid w:val="00444E5C"/>
    <w:rsid w:val="0046117F"/>
    <w:rsid w:val="00461A72"/>
    <w:rsid w:val="004709AE"/>
    <w:rsid w:val="00472D77"/>
    <w:rsid w:val="00473EFB"/>
    <w:rsid w:val="004855E8"/>
    <w:rsid w:val="004940E5"/>
    <w:rsid w:val="004A2F54"/>
    <w:rsid w:val="004A5124"/>
    <w:rsid w:val="004A527A"/>
    <w:rsid w:val="004B187F"/>
    <w:rsid w:val="004D5168"/>
    <w:rsid w:val="004D6193"/>
    <w:rsid w:val="004D772F"/>
    <w:rsid w:val="00503EDF"/>
    <w:rsid w:val="00514D0A"/>
    <w:rsid w:val="0052368C"/>
    <w:rsid w:val="005243E2"/>
    <w:rsid w:val="005275E9"/>
    <w:rsid w:val="005278AC"/>
    <w:rsid w:val="00531513"/>
    <w:rsid w:val="00551A0B"/>
    <w:rsid w:val="00554E02"/>
    <w:rsid w:val="00556B66"/>
    <w:rsid w:val="00557ACF"/>
    <w:rsid w:val="00557F7B"/>
    <w:rsid w:val="005608F0"/>
    <w:rsid w:val="005806B9"/>
    <w:rsid w:val="0058360E"/>
    <w:rsid w:val="0058414C"/>
    <w:rsid w:val="005857A4"/>
    <w:rsid w:val="0058609E"/>
    <w:rsid w:val="005A5048"/>
    <w:rsid w:val="005B3640"/>
    <w:rsid w:val="005C312B"/>
    <w:rsid w:val="005C6CA7"/>
    <w:rsid w:val="005D7AED"/>
    <w:rsid w:val="005E7BDE"/>
    <w:rsid w:val="005F25CE"/>
    <w:rsid w:val="005F68A8"/>
    <w:rsid w:val="005F78CB"/>
    <w:rsid w:val="00607ECB"/>
    <w:rsid w:val="00634AA7"/>
    <w:rsid w:val="00640000"/>
    <w:rsid w:val="00641C54"/>
    <w:rsid w:val="00644A5B"/>
    <w:rsid w:val="006535FE"/>
    <w:rsid w:val="00690BAA"/>
    <w:rsid w:val="00696128"/>
    <w:rsid w:val="006A1354"/>
    <w:rsid w:val="006A72F4"/>
    <w:rsid w:val="006B3D27"/>
    <w:rsid w:val="006C3F81"/>
    <w:rsid w:val="006D0237"/>
    <w:rsid w:val="006D0B8F"/>
    <w:rsid w:val="006D5A8A"/>
    <w:rsid w:val="006D7F24"/>
    <w:rsid w:val="006E134D"/>
    <w:rsid w:val="006E3DD2"/>
    <w:rsid w:val="006F11AF"/>
    <w:rsid w:val="00710D06"/>
    <w:rsid w:val="00712785"/>
    <w:rsid w:val="007232EC"/>
    <w:rsid w:val="00723F79"/>
    <w:rsid w:val="00725613"/>
    <w:rsid w:val="00753A67"/>
    <w:rsid w:val="00762982"/>
    <w:rsid w:val="00764624"/>
    <w:rsid w:val="00770F1F"/>
    <w:rsid w:val="00786CD6"/>
    <w:rsid w:val="007934A4"/>
    <w:rsid w:val="007956E0"/>
    <w:rsid w:val="0079622F"/>
    <w:rsid w:val="007A2C1B"/>
    <w:rsid w:val="007D225F"/>
    <w:rsid w:val="007E6601"/>
    <w:rsid w:val="008063B8"/>
    <w:rsid w:val="008202D0"/>
    <w:rsid w:val="00827321"/>
    <w:rsid w:val="008355FC"/>
    <w:rsid w:val="00840DC7"/>
    <w:rsid w:val="00852DD7"/>
    <w:rsid w:val="00862CEB"/>
    <w:rsid w:val="008644BA"/>
    <w:rsid w:val="00867E4F"/>
    <w:rsid w:val="00876F48"/>
    <w:rsid w:val="00877BF3"/>
    <w:rsid w:val="00880450"/>
    <w:rsid w:val="00890836"/>
    <w:rsid w:val="0089696B"/>
    <w:rsid w:val="008A4585"/>
    <w:rsid w:val="008C1E26"/>
    <w:rsid w:val="008C4D92"/>
    <w:rsid w:val="008C5B4E"/>
    <w:rsid w:val="008D225F"/>
    <w:rsid w:val="008D5DBC"/>
    <w:rsid w:val="008E25CB"/>
    <w:rsid w:val="008E4BF1"/>
    <w:rsid w:val="008E5503"/>
    <w:rsid w:val="008F78E9"/>
    <w:rsid w:val="0090279C"/>
    <w:rsid w:val="00910566"/>
    <w:rsid w:val="0091513E"/>
    <w:rsid w:val="00916680"/>
    <w:rsid w:val="009371F1"/>
    <w:rsid w:val="009459DF"/>
    <w:rsid w:val="00951C5F"/>
    <w:rsid w:val="00960AFC"/>
    <w:rsid w:val="00965CC3"/>
    <w:rsid w:val="0097193C"/>
    <w:rsid w:val="00972970"/>
    <w:rsid w:val="00975BC2"/>
    <w:rsid w:val="00976004"/>
    <w:rsid w:val="00977718"/>
    <w:rsid w:val="00977AF7"/>
    <w:rsid w:val="00985CFC"/>
    <w:rsid w:val="00987B27"/>
    <w:rsid w:val="00990B45"/>
    <w:rsid w:val="00997CAA"/>
    <w:rsid w:val="009A750E"/>
    <w:rsid w:val="009B299F"/>
    <w:rsid w:val="009B2D60"/>
    <w:rsid w:val="009C0EC1"/>
    <w:rsid w:val="009D150D"/>
    <w:rsid w:val="009D25E7"/>
    <w:rsid w:val="009D4768"/>
    <w:rsid w:val="009D4FAF"/>
    <w:rsid w:val="009E07B9"/>
    <w:rsid w:val="009E2221"/>
    <w:rsid w:val="009E7989"/>
    <w:rsid w:val="009F3823"/>
    <w:rsid w:val="00A00FCF"/>
    <w:rsid w:val="00A03414"/>
    <w:rsid w:val="00A03AFF"/>
    <w:rsid w:val="00A10812"/>
    <w:rsid w:val="00A11F53"/>
    <w:rsid w:val="00A24F6D"/>
    <w:rsid w:val="00A47966"/>
    <w:rsid w:val="00A623BF"/>
    <w:rsid w:val="00A62A2A"/>
    <w:rsid w:val="00A66CEA"/>
    <w:rsid w:val="00A74626"/>
    <w:rsid w:val="00A74E0F"/>
    <w:rsid w:val="00A75357"/>
    <w:rsid w:val="00A7625F"/>
    <w:rsid w:val="00A80AFA"/>
    <w:rsid w:val="00A91F3C"/>
    <w:rsid w:val="00A93FBE"/>
    <w:rsid w:val="00AA01EA"/>
    <w:rsid w:val="00AB1D4A"/>
    <w:rsid w:val="00AB6D3A"/>
    <w:rsid w:val="00AC6191"/>
    <w:rsid w:val="00AD3FD0"/>
    <w:rsid w:val="00AE6345"/>
    <w:rsid w:val="00AF3555"/>
    <w:rsid w:val="00AF4C09"/>
    <w:rsid w:val="00AF6BA5"/>
    <w:rsid w:val="00B25169"/>
    <w:rsid w:val="00B25789"/>
    <w:rsid w:val="00B257E0"/>
    <w:rsid w:val="00B3307F"/>
    <w:rsid w:val="00B375A1"/>
    <w:rsid w:val="00B464A3"/>
    <w:rsid w:val="00B52746"/>
    <w:rsid w:val="00B6340D"/>
    <w:rsid w:val="00B77167"/>
    <w:rsid w:val="00B82D09"/>
    <w:rsid w:val="00B8501D"/>
    <w:rsid w:val="00BA02F0"/>
    <w:rsid w:val="00BB0E88"/>
    <w:rsid w:val="00BB406F"/>
    <w:rsid w:val="00BB62D5"/>
    <w:rsid w:val="00BC0F75"/>
    <w:rsid w:val="00BC344D"/>
    <w:rsid w:val="00C001EA"/>
    <w:rsid w:val="00C00F44"/>
    <w:rsid w:val="00C06C7C"/>
    <w:rsid w:val="00C145EA"/>
    <w:rsid w:val="00C201E5"/>
    <w:rsid w:val="00C213D2"/>
    <w:rsid w:val="00C259F9"/>
    <w:rsid w:val="00C308B6"/>
    <w:rsid w:val="00C371DB"/>
    <w:rsid w:val="00C530E1"/>
    <w:rsid w:val="00C57884"/>
    <w:rsid w:val="00C62574"/>
    <w:rsid w:val="00C63A60"/>
    <w:rsid w:val="00C743DD"/>
    <w:rsid w:val="00C7733C"/>
    <w:rsid w:val="00C94C8B"/>
    <w:rsid w:val="00C95A92"/>
    <w:rsid w:val="00CA1726"/>
    <w:rsid w:val="00CA33DE"/>
    <w:rsid w:val="00CB377E"/>
    <w:rsid w:val="00CC38E9"/>
    <w:rsid w:val="00CC4279"/>
    <w:rsid w:val="00CD24D2"/>
    <w:rsid w:val="00CF22F9"/>
    <w:rsid w:val="00CF5FFD"/>
    <w:rsid w:val="00CF776D"/>
    <w:rsid w:val="00D13328"/>
    <w:rsid w:val="00D23609"/>
    <w:rsid w:val="00D25B7C"/>
    <w:rsid w:val="00D27A9D"/>
    <w:rsid w:val="00D34793"/>
    <w:rsid w:val="00D50221"/>
    <w:rsid w:val="00D529B2"/>
    <w:rsid w:val="00D53AC1"/>
    <w:rsid w:val="00D5748F"/>
    <w:rsid w:val="00D64517"/>
    <w:rsid w:val="00D8325C"/>
    <w:rsid w:val="00D903F0"/>
    <w:rsid w:val="00DA0456"/>
    <w:rsid w:val="00DC4763"/>
    <w:rsid w:val="00DD1C6C"/>
    <w:rsid w:val="00DD5A76"/>
    <w:rsid w:val="00DD6236"/>
    <w:rsid w:val="00DE0E2A"/>
    <w:rsid w:val="00DE52C0"/>
    <w:rsid w:val="00DE78C9"/>
    <w:rsid w:val="00DF3FFB"/>
    <w:rsid w:val="00E01E4E"/>
    <w:rsid w:val="00E213C2"/>
    <w:rsid w:val="00E42A8F"/>
    <w:rsid w:val="00E53C5F"/>
    <w:rsid w:val="00E86BE4"/>
    <w:rsid w:val="00E905DC"/>
    <w:rsid w:val="00E9092E"/>
    <w:rsid w:val="00E910B9"/>
    <w:rsid w:val="00E91D7A"/>
    <w:rsid w:val="00EA052B"/>
    <w:rsid w:val="00EA4254"/>
    <w:rsid w:val="00EA4C3B"/>
    <w:rsid w:val="00EC4743"/>
    <w:rsid w:val="00ED149A"/>
    <w:rsid w:val="00ED6794"/>
    <w:rsid w:val="00ED7BFB"/>
    <w:rsid w:val="00EE1982"/>
    <w:rsid w:val="00EE1FCE"/>
    <w:rsid w:val="00EE2271"/>
    <w:rsid w:val="00EF6AE8"/>
    <w:rsid w:val="00F06DC2"/>
    <w:rsid w:val="00F07D5E"/>
    <w:rsid w:val="00F2414C"/>
    <w:rsid w:val="00F26990"/>
    <w:rsid w:val="00F32A09"/>
    <w:rsid w:val="00F431F7"/>
    <w:rsid w:val="00F60F85"/>
    <w:rsid w:val="00F61444"/>
    <w:rsid w:val="00F647BF"/>
    <w:rsid w:val="00F71911"/>
    <w:rsid w:val="00F72CCB"/>
    <w:rsid w:val="00F825EE"/>
    <w:rsid w:val="00F8775F"/>
    <w:rsid w:val="00F877A4"/>
    <w:rsid w:val="00F96A46"/>
    <w:rsid w:val="00FB3ADA"/>
    <w:rsid w:val="00FB4CED"/>
    <w:rsid w:val="00FC06B1"/>
    <w:rsid w:val="00FD1DD2"/>
    <w:rsid w:val="00FD3123"/>
    <w:rsid w:val="00FD3783"/>
    <w:rsid w:val="00FE4A2B"/>
    <w:rsid w:val="00FE4D03"/>
    <w:rsid w:val="00FF010D"/>
    <w:rsid w:val="00FF7158"/>
    <w:rsid w:val="00FF729C"/>
    <w:rsid w:val="01021E1A"/>
    <w:rsid w:val="011B5BE9"/>
    <w:rsid w:val="01297D5B"/>
    <w:rsid w:val="01470AB2"/>
    <w:rsid w:val="015617F2"/>
    <w:rsid w:val="017E2B55"/>
    <w:rsid w:val="01971043"/>
    <w:rsid w:val="01A633F4"/>
    <w:rsid w:val="01E63311"/>
    <w:rsid w:val="020D1A61"/>
    <w:rsid w:val="02560061"/>
    <w:rsid w:val="02854AE5"/>
    <w:rsid w:val="029E0CDB"/>
    <w:rsid w:val="02BD3A2F"/>
    <w:rsid w:val="036E3A7E"/>
    <w:rsid w:val="03D70A33"/>
    <w:rsid w:val="03E97DBC"/>
    <w:rsid w:val="041D206C"/>
    <w:rsid w:val="042A5190"/>
    <w:rsid w:val="04461263"/>
    <w:rsid w:val="046E6C70"/>
    <w:rsid w:val="047343A9"/>
    <w:rsid w:val="0475712F"/>
    <w:rsid w:val="0478283E"/>
    <w:rsid w:val="04DE1413"/>
    <w:rsid w:val="04E20632"/>
    <w:rsid w:val="052B74D0"/>
    <w:rsid w:val="054B4F60"/>
    <w:rsid w:val="058328B4"/>
    <w:rsid w:val="05B17AA4"/>
    <w:rsid w:val="05C35FA1"/>
    <w:rsid w:val="05D479BA"/>
    <w:rsid w:val="05F87392"/>
    <w:rsid w:val="06552EE2"/>
    <w:rsid w:val="0680763F"/>
    <w:rsid w:val="069709F9"/>
    <w:rsid w:val="06994D63"/>
    <w:rsid w:val="06B41044"/>
    <w:rsid w:val="06C86CA7"/>
    <w:rsid w:val="06D3220B"/>
    <w:rsid w:val="06E121F8"/>
    <w:rsid w:val="076049A9"/>
    <w:rsid w:val="07DE42A4"/>
    <w:rsid w:val="07FF3807"/>
    <w:rsid w:val="080C0A92"/>
    <w:rsid w:val="084205BE"/>
    <w:rsid w:val="08793644"/>
    <w:rsid w:val="091110F7"/>
    <w:rsid w:val="091C265F"/>
    <w:rsid w:val="091D17E3"/>
    <w:rsid w:val="09551B64"/>
    <w:rsid w:val="0A60685C"/>
    <w:rsid w:val="0AA554E5"/>
    <w:rsid w:val="0ABE2168"/>
    <w:rsid w:val="0B02141F"/>
    <w:rsid w:val="0B514E57"/>
    <w:rsid w:val="0B7D2112"/>
    <w:rsid w:val="0BC4073B"/>
    <w:rsid w:val="0BE4795F"/>
    <w:rsid w:val="0C7B26AC"/>
    <w:rsid w:val="0CD1309F"/>
    <w:rsid w:val="0CE269CC"/>
    <w:rsid w:val="0D263D01"/>
    <w:rsid w:val="0DB1193A"/>
    <w:rsid w:val="0E173118"/>
    <w:rsid w:val="0E6F0E8B"/>
    <w:rsid w:val="0E9205CD"/>
    <w:rsid w:val="0EB64CED"/>
    <w:rsid w:val="0EC15E68"/>
    <w:rsid w:val="0EDD0725"/>
    <w:rsid w:val="0F314EA9"/>
    <w:rsid w:val="0F6044D5"/>
    <w:rsid w:val="0F710E50"/>
    <w:rsid w:val="0F81096B"/>
    <w:rsid w:val="0FE178B9"/>
    <w:rsid w:val="10443487"/>
    <w:rsid w:val="10C40C45"/>
    <w:rsid w:val="10EF2F24"/>
    <w:rsid w:val="112845C5"/>
    <w:rsid w:val="113F6B89"/>
    <w:rsid w:val="115433FE"/>
    <w:rsid w:val="117910E8"/>
    <w:rsid w:val="11A12801"/>
    <w:rsid w:val="11B4410D"/>
    <w:rsid w:val="11B91355"/>
    <w:rsid w:val="11B9380C"/>
    <w:rsid w:val="11F4520E"/>
    <w:rsid w:val="12892135"/>
    <w:rsid w:val="129F227A"/>
    <w:rsid w:val="12B71BC9"/>
    <w:rsid w:val="12C664EB"/>
    <w:rsid w:val="12C9456B"/>
    <w:rsid w:val="13177EEA"/>
    <w:rsid w:val="134F65FD"/>
    <w:rsid w:val="138D553C"/>
    <w:rsid w:val="13C85FC4"/>
    <w:rsid w:val="13E715B6"/>
    <w:rsid w:val="14267566"/>
    <w:rsid w:val="14526EDE"/>
    <w:rsid w:val="14BB0EC5"/>
    <w:rsid w:val="15307932"/>
    <w:rsid w:val="153A5F7E"/>
    <w:rsid w:val="15592248"/>
    <w:rsid w:val="155B349E"/>
    <w:rsid w:val="15930AFB"/>
    <w:rsid w:val="15BF67EA"/>
    <w:rsid w:val="15ED6D92"/>
    <w:rsid w:val="161A3396"/>
    <w:rsid w:val="16452E54"/>
    <w:rsid w:val="164566A2"/>
    <w:rsid w:val="16C9500A"/>
    <w:rsid w:val="16D13FA8"/>
    <w:rsid w:val="171923F8"/>
    <w:rsid w:val="171F0AF6"/>
    <w:rsid w:val="172362D5"/>
    <w:rsid w:val="17466555"/>
    <w:rsid w:val="17646139"/>
    <w:rsid w:val="177A526F"/>
    <w:rsid w:val="17C927EA"/>
    <w:rsid w:val="18192B57"/>
    <w:rsid w:val="18456ECE"/>
    <w:rsid w:val="186D764D"/>
    <w:rsid w:val="18A61256"/>
    <w:rsid w:val="18EB7C71"/>
    <w:rsid w:val="19661DE4"/>
    <w:rsid w:val="19752518"/>
    <w:rsid w:val="19A77FBB"/>
    <w:rsid w:val="19EC1DDF"/>
    <w:rsid w:val="1A207110"/>
    <w:rsid w:val="1A264176"/>
    <w:rsid w:val="1A315DC9"/>
    <w:rsid w:val="1A422D98"/>
    <w:rsid w:val="1A6E3433"/>
    <w:rsid w:val="1A6F1B0C"/>
    <w:rsid w:val="1A8D10A1"/>
    <w:rsid w:val="1B962EE5"/>
    <w:rsid w:val="1BC55AFC"/>
    <w:rsid w:val="1C037966"/>
    <w:rsid w:val="1CCA7275"/>
    <w:rsid w:val="1CF9539A"/>
    <w:rsid w:val="1DAB4D3C"/>
    <w:rsid w:val="1E290D8E"/>
    <w:rsid w:val="1E3A23AB"/>
    <w:rsid w:val="1E617A35"/>
    <w:rsid w:val="1E8A2705"/>
    <w:rsid w:val="1E9D4DD1"/>
    <w:rsid w:val="1EAA035B"/>
    <w:rsid w:val="1EFD6C91"/>
    <w:rsid w:val="1F2E743E"/>
    <w:rsid w:val="1F4F7EA6"/>
    <w:rsid w:val="1FB15DD8"/>
    <w:rsid w:val="1FE65C5F"/>
    <w:rsid w:val="204133FB"/>
    <w:rsid w:val="20450218"/>
    <w:rsid w:val="208B5112"/>
    <w:rsid w:val="209D180A"/>
    <w:rsid w:val="20C87D0B"/>
    <w:rsid w:val="20E32B1A"/>
    <w:rsid w:val="20EA607E"/>
    <w:rsid w:val="20FE6BD8"/>
    <w:rsid w:val="21454117"/>
    <w:rsid w:val="21AC4659"/>
    <w:rsid w:val="21CD5E27"/>
    <w:rsid w:val="22293063"/>
    <w:rsid w:val="22516A70"/>
    <w:rsid w:val="233532C8"/>
    <w:rsid w:val="23963E7B"/>
    <w:rsid w:val="23BE3950"/>
    <w:rsid w:val="24220DC0"/>
    <w:rsid w:val="24372AA9"/>
    <w:rsid w:val="245C17CD"/>
    <w:rsid w:val="245F794E"/>
    <w:rsid w:val="25091B9B"/>
    <w:rsid w:val="251943B4"/>
    <w:rsid w:val="252A0247"/>
    <w:rsid w:val="254E70B3"/>
    <w:rsid w:val="25F363E7"/>
    <w:rsid w:val="267327F6"/>
    <w:rsid w:val="26CF2D1E"/>
    <w:rsid w:val="26D37A7E"/>
    <w:rsid w:val="26E14E06"/>
    <w:rsid w:val="27706C98"/>
    <w:rsid w:val="27A04F36"/>
    <w:rsid w:val="27C46D20"/>
    <w:rsid w:val="27DD77B4"/>
    <w:rsid w:val="27ED3B4C"/>
    <w:rsid w:val="283C056D"/>
    <w:rsid w:val="284E5D91"/>
    <w:rsid w:val="28696FE8"/>
    <w:rsid w:val="28995816"/>
    <w:rsid w:val="28A765DD"/>
    <w:rsid w:val="28EE422F"/>
    <w:rsid w:val="296929C0"/>
    <w:rsid w:val="2A0664DD"/>
    <w:rsid w:val="2A726799"/>
    <w:rsid w:val="2A8C2DC6"/>
    <w:rsid w:val="2ABC0E2B"/>
    <w:rsid w:val="2AE568ED"/>
    <w:rsid w:val="2AFC320F"/>
    <w:rsid w:val="2B510E7D"/>
    <w:rsid w:val="2BE83F94"/>
    <w:rsid w:val="2BF208FF"/>
    <w:rsid w:val="2C721A64"/>
    <w:rsid w:val="2C73411C"/>
    <w:rsid w:val="2C876F6D"/>
    <w:rsid w:val="2C9926FA"/>
    <w:rsid w:val="2CC41913"/>
    <w:rsid w:val="2CCA6C88"/>
    <w:rsid w:val="2CD06753"/>
    <w:rsid w:val="2D297BAF"/>
    <w:rsid w:val="2D6F7F4A"/>
    <w:rsid w:val="2D942BFC"/>
    <w:rsid w:val="2DBB14E5"/>
    <w:rsid w:val="2E293B26"/>
    <w:rsid w:val="2E4F60DB"/>
    <w:rsid w:val="2EC80384"/>
    <w:rsid w:val="2EDA4094"/>
    <w:rsid w:val="2F162F91"/>
    <w:rsid w:val="2F4A671A"/>
    <w:rsid w:val="2FEE562D"/>
    <w:rsid w:val="307D2641"/>
    <w:rsid w:val="30A80873"/>
    <w:rsid w:val="30B60F7B"/>
    <w:rsid w:val="310442DC"/>
    <w:rsid w:val="311B028C"/>
    <w:rsid w:val="311F4A7F"/>
    <w:rsid w:val="315677BF"/>
    <w:rsid w:val="315F50C5"/>
    <w:rsid w:val="31660CF6"/>
    <w:rsid w:val="318912AF"/>
    <w:rsid w:val="31AE7611"/>
    <w:rsid w:val="31CE71BF"/>
    <w:rsid w:val="31D4367B"/>
    <w:rsid w:val="3216446F"/>
    <w:rsid w:val="3293480D"/>
    <w:rsid w:val="32AC6D5F"/>
    <w:rsid w:val="32C007C4"/>
    <w:rsid w:val="334A1415"/>
    <w:rsid w:val="334D32B6"/>
    <w:rsid w:val="335665FC"/>
    <w:rsid w:val="33926C46"/>
    <w:rsid w:val="339A1FBD"/>
    <w:rsid w:val="33A15879"/>
    <w:rsid w:val="33DA3599"/>
    <w:rsid w:val="34053FF8"/>
    <w:rsid w:val="34310F5E"/>
    <w:rsid w:val="344F691A"/>
    <w:rsid w:val="3484764E"/>
    <w:rsid w:val="34A73204"/>
    <w:rsid w:val="34AA7F88"/>
    <w:rsid w:val="3507514D"/>
    <w:rsid w:val="351A2658"/>
    <w:rsid w:val="352A6E22"/>
    <w:rsid w:val="355E0C9B"/>
    <w:rsid w:val="357C2C69"/>
    <w:rsid w:val="35927390"/>
    <w:rsid w:val="35B619E7"/>
    <w:rsid w:val="361F41AE"/>
    <w:rsid w:val="36BB55C2"/>
    <w:rsid w:val="36F06883"/>
    <w:rsid w:val="37032BCC"/>
    <w:rsid w:val="37215BAE"/>
    <w:rsid w:val="3783471F"/>
    <w:rsid w:val="37A6465C"/>
    <w:rsid w:val="37A72BE5"/>
    <w:rsid w:val="37A90EF6"/>
    <w:rsid w:val="37C00AE5"/>
    <w:rsid w:val="37D56EDB"/>
    <w:rsid w:val="37F70B96"/>
    <w:rsid w:val="38385ED9"/>
    <w:rsid w:val="384B2098"/>
    <w:rsid w:val="386A04E9"/>
    <w:rsid w:val="38753D93"/>
    <w:rsid w:val="38C645B4"/>
    <w:rsid w:val="393C402D"/>
    <w:rsid w:val="39465889"/>
    <w:rsid w:val="39886EF2"/>
    <w:rsid w:val="39BB7346"/>
    <w:rsid w:val="3AB97067"/>
    <w:rsid w:val="3AE177BC"/>
    <w:rsid w:val="3B065183"/>
    <w:rsid w:val="3B2F0E3F"/>
    <w:rsid w:val="3B4C41DF"/>
    <w:rsid w:val="3B7E270B"/>
    <w:rsid w:val="3B8A18BD"/>
    <w:rsid w:val="3BB03B1B"/>
    <w:rsid w:val="3BB13C74"/>
    <w:rsid w:val="3C020120"/>
    <w:rsid w:val="3C617518"/>
    <w:rsid w:val="3C835CB8"/>
    <w:rsid w:val="3C8631C4"/>
    <w:rsid w:val="3CAB62C9"/>
    <w:rsid w:val="3CC313C2"/>
    <w:rsid w:val="3DA57370"/>
    <w:rsid w:val="3DE94B2D"/>
    <w:rsid w:val="3E1B76BB"/>
    <w:rsid w:val="3E1C0FFB"/>
    <w:rsid w:val="3E1F26A4"/>
    <w:rsid w:val="3E4E7728"/>
    <w:rsid w:val="3E612B71"/>
    <w:rsid w:val="3E715EE7"/>
    <w:rsid w:val="3F290DAD"/>
    <w:rsid w:val="3F3C5502"/>
    <w:rsid w:val="3F423261"/>
    <w:rsid w:val="3F4D60CF"/>
    <w:rsid w:val="3F630225"/>
    <w:rsid w:val="3FC4195F"/>
    <w:rsid w:val="40392E64"/>
    <w:rsid w:val="406528A3"/>
    <w:rsid w:val="406F7D44"/>
    <w:rsid w:val="40BA7AF7"/>
    <w:rsid w:val="4115234B"/>
    <w:rsid w:val="41160FFD"/>
    <w:rsid w:val="412E6DD6"/>
    <w:rsid w:val="41881B11"/>
    <w:rsid w:val="41CF388D"/>
    <w:rsid w:val="41E65051"/>
    <w:rsid w:val="4245762C"/>
    <w:rsid w:val="427D5B46"/>
    <w:rsid w:val="428F545B"/>
    <w:rsid w:val="42C409ED"/>
    <w:rsid w:val="42E813CD"/>
    <w:rsid w:val="43041E5F"/>
    <w:rsid w:val="436C7A5D"/>
    <w:rsid w:val="43EA0573"/>
    <w:rsid w:val="440338C8"/>
    <w:rsid w:val="44301B0A"/>
    <w:rsid w:val="4484189D"/>
    <w:rsid w:val="44B138B8"/>
    <w:rsid w:val="456978B3"/>
    <w:rsid w:val="456F1C06"/>
    <w:rsid w:val="45D91F5C"/>
    <w:rsid w:val="461040FC"/>
    <w:rsid w:val="46B85D2F"/>
    <w:rsid w:val="46C8741F"/>
    <w:rsid w:val="474E4E22"/>
    <w:rsid w:val="47A330E0"/>
    <w:rsid w:val="47D43AE3"/>
    <w:rsid w:val="4821061E"/>
    <w:rsid w:val="48834E50"/>
    <w:rsid w:val="48C97FCF"/>
    <w:rsid w:val="49C92195"/>
    <w:rsid w:val="4A0F332D"/>
    <w:rsid w:val="4A9A72E3"/>
    <w:rsid w:val="4ACB7779"/>
    <w:rsid w:val="4AEB2339"/>
    <w:rsid w:val="4B1F3CD5"/>
    <w:rsid w:val="4B3060EA"/>
    <w:rsid w:val="4C2C0E56"/>
    <w:rsid w:val="4C31111B"/>
    <w:rsid w:val="4C380181"/>
    <w:rsid w:val="4CAA41BC"/>
    <w:rsid w:val="4CE87986"/>
    <w:rsid w:val="4D6E1E09"/>
    <w:rsid w:val="4D746CA4"/>
    <w:rsid w:val="4D7E392C"/>
    <w:rsid w:val="4DB87FB2"/>
    <w:rsid w:val="4E2B764B"/>
    <w:rsid w:val="4E8202B0"/>
    <w:rsid w:val="4F146E18"/>
    <w:rsid w:val="4F9A156B"/>
    <w:rsid w:val="4FDC435C"/>
    <w:rsid w:val="4FF5753B"/>
    <w:rsid w:val="503D3338"/>
    <w:rsid w:val="50BC1CE2"/>
    <w:rsid w:val="50BC68D0"/>
    <w:rsid w:val="50BF7855"/>
    <w:rsid w:val="50D15CF8"/>
    <w:rsid w:val="50DB4082"/>
    <w:rsid w:val="50DB6CF2"/>
    <w:rsid w:val="50F95F6A"/>
    <w:rsid w:val="513A1A29"/>
    <w:rsid w:val="51591A12"/>
    <w:rsid w:val="51E31CA6"/>
    <w:rsid w:val="526B1950"/>
    <w:rsid w:val="52775C33"/>
    <w:rsid w:val="527C3A95"/>
    <w:rsid w:val="52BD3D8A"/>
    <w:rsid w:val="52D8050C"/>
    <w:rsid w:val="536C22C2"/>
    <w:rsid w:val="539A4AC7"/>
    <w:rsid w:val="539B32CB"/>
    <w:rsid w:val="539C1218"/>
    <w:rsid w:val="53D45343"/>
    <w:rsid w:val="54262821"/>
    <w:rsid w:val="545E0CE9"/>
    <w:rsid w:val="55023D73"/>
    <w:rsid w:val="55ED5777"/>
    <w:rsid w:val="560920B5"/>
    <w:rsid w:val="562534C7"/>
    <w:rsid w:val="564553EE"/>
    <w:rsid w:val="56653EEE"/>
    <w:rsid w:val="56720F78"/>
    <w:rsid w:val="56BB567F"/>
    <w:rsid w:val="56D92E54"/>
    <w:rsid w:val="56FE6876"/>
    <w:rsid w:val="572918AE"/>
    <w:rsid w:val="57CF5935"/>
    <w:rsid w:val="57ED7BA9"/>
    <w:rsid w:val="57FC2C09"/>
    <w:rsid w:val="58062E62"/>
    <w:rsid w:val="5816048C"/>
    <w:rsid w:val="582A35D2"/>
    <w:rsid w:val="58673F75"/>
    <w:rsid w:val="59190B69"/>
    <w:rsid w:val="591A2EA0"/>
    <w:rsid w:val="59A01A25"/>
    <w:rsid w:val="59BC17FF"/>
    <w:rsid w:val="59D87ED8"/>
    <w:rsid w:val="59E53C07"/>
    <w:rsid w:val="5A2C63EC"/>
    <w:rsid w:val="5A2C72FA"/>
    <w:rsid w:val="5A590DD4"/>
    <w:rsid w:val="5A876A99"/>
    <w:rsid w:val="5A90029E"/>
    <w:rsid w:val="5ABA205D"/>
    <w:rsid w:val="5AD14074"/>
    <w:rsid w:val="5B2830CD"/>
    <w:rsid w:val="5B6B2E69"/>
    <w:rsid w:val="5B7E36E8"/>
    <w:rsid w:val="5B7E64E4"/>
    <w:rsid w:val="5C300319"/>
    <w:rsid w:val="5C5C5A77"/>
    <w:rsid w:val="5C7D6B8F"/>
    <w:rsid w:val="5D8F2021"/>
    <w:rsid w:val="5DCF69F3"/>
    <w:rsid w:val="5E2F2E81"/>
    <w:rsid w:val="5E31507D"/>
    <w:rsid w:val="5F01575A"/>
    <w:rsid w:val="5F70047F"/>
    <w:rsid w:val="5FB64E0E"/>
    <w:rsid w:val="5FE22CC8"/>
    <w:rsid w:val="5FF53091"/>
    <w:rsid w:val="5FFA1AEF"/>
    <w:rsid w:val="601115E8"/>
    <w:rsid w:val="605214CA"/>
    <w:rsid w:val="60C41A3A"/>
    <w:rsid w:val="60E971D3"/>
    <w:rsid w:val="60F852E6"/>
    <w:rsid w:val="61333E65"/>
    <w:rsid w:val="6160707D"/>
    <w:rsid w:val="61AC5623"/>
    <w:rsid w:val="61B13CAE"/>
    <w:rsid w:val="61E66E96"/>
    <w:rsid w:val="62010AEA"/>
    <w:rsid w:val="62102D47"/>
    <w:rsid w:val="625A49EB"/>
    <w:rsid w:val="62986CC5"/>
    <w:rsid w:val="62F51F24"/>
    <w:rsid w:val="62FB101E"/>
    <w:rsid w:val="633B24C9"/>
    <w:rsid w:val="634234D2"/>
    <w:rsid w:val="63733055"/>
    <w:rsid w:val="639851C7"/>
    <w:rsid w:val="63E942CC"/>
    <w:rsid w:val="640D11A3"/>
    <w:rsid w:val="64646CC1"/>
    <w:rsid w:val="647E6825"/>
    <w:rsid w:val="65036ADE"/>
    <w:rsid w:val="65403E98"/>
    <w:rsid w:val="655424E0"/>
    <w:rsid w:val="65721979"/>
    <w:rsid w:val="658C5B2E"/>
    <w:rsid w:val="659371CA"/>
    <w:rsid w:val="65967D0A"/>
    <w:rsid w:val="659D2C6C"/>
    <w:rsid w:val="65B825D1"/>
    <w:rsid w:val="65CE0521"/>
    <w:rsid w:val="65DB5D04"/>
    <w:rsid w:val="65E263D9"/>
    <w:rsid w:val="660A60F8"/>
    <w:rsid w:val="66445B31"/>
    <w:rsid w:val="66A86C9C"/>
    <w:rsid w:val="66B10D2E"/>
    <w:rsid w:val="67040575"/>
    <w:rsid w:val="6715734D"/>
    <w:rsid w:val="67B553B4"/>
    <w:rsid w:val="68142CC6"/>
    <w:rsid w:val="682F61B9"/>
    <w:rsid w:val="685A5562"/>
    <w:rsid w:val="688B19F4"/>
    <w:rsid w:val="690F0412"/>
    <w:rsid w:val="692961C3"/>
    <w:rsid w:val="695E167C"/>
    <w:rsid w:val="69AE15D4"/>
    <w:rsid w:val="69DD38FF"/>
    <w:rsid w:val="69EF5582"/>
    <w:rsid w:val="6A092D3E"/>
    <w:rsid w:val="6A2B1087"/>
    <w:rsid w:val="6A38632B"/>
    <w:rsid w:val="6A473C53"/>
    <w:rsid w:val="6A861C28"/>
    <w:rsid w:val="6AC414E1"/>
    <w:rsid w:val="6AC4799B"/>
    <w:rsid w:val="6B182F95"/>
    <w:rsid w:val="6B4E0A0C"/>
    <w:rsid w:val="6B6E51A9"/>
    <w:rsid w:val="6B77098F"/>
    <w:rsid w:val="6B8F6404"/>
    <w:rsid w:val="6C447FE4"/>
    <w:rsid w:val="6C9F63CE"/>
    <w:rsid w:val="6CAA3317"/>
    <w:rsid w:val="6D475F95"/>
    <w:rsid w:val="6D8F1313"/>
    <w:rsid w:val="6D9000E6"/>
    <w:rsid w:val="6DBA169B"/>
    <w:rsid w:val="6E467C5D"/>
    <w:rsid w:val="6E5C0B92"/>
    <w:rsid w:val="6E7C2642"/>
    <w:rsid w:val="6F120921"/>
    <w:rsid w:val="6F954236"/>
    <w:rsid w:val="6FA34536"/>
    <w:rsid w:val="6FDB1968"/>
    <w:rsid w:val="6FE97DDF"/>
    <w:rsid w:val="70A2352D"/>
    <w:rsid w:val="71484C36"/>
    <w:rsid w:val="719C48BB"/>
    <w:rsid w:val="72350A95"/>
    <w:rsid w:val="723C6010"/>
    <w:rsid w:val="7275164E"/>
    <w:rsid w:val="72DA5542"/>
    <w:rsid w:val="73162F80"/>
    <w:rsid w:val="73250D3B"/>
    <w:rsid w:val="73672F87"/>
    <w:rsid w:val="73EA55E4"/>
    <w:rsid w:val="73F957F7"/>
    <w:rsid w:val="741B127D"/>
    <w:rsid w:val="741F55C9"/>
    <w:rsid w:val="747E1AE9"/>
    <w:rsid w:val="74DC0694"/>
    <w:rsid w:val="752F46A9"/>
    <w:rsid w:val="75511AD9"/>
    <w:rsid w:val="756B02E0"/>
    <w:rsid w:val="757456F9"/>
    <w:rsid w:val="75750068"/>
    <w:rsid w:val="762A033F"/>
    <w:rsid w:val="765A02C7"/>
    <w:rsid w:val="765E373E"/>
    <w:rsid w:val="768151D4"/>
    <w:rsid w:val="768F59E7"/>
    <w:rsid w:val="77302FE9"/>
    <w:rsid w:val="77823E9A"/>
    <w:rsid w:val="77DB2439"/>
    <w:rsid w:val="77EB7B6A"/>
    <w:rsid w:val="78070140"/>
    <w:rsid w:val="7836489D"/>
    <w:rsid w:val="784C27B4"/>
    <w:rsid w:val="792A2FC9"/>
    <w:rsid w:val="79831FE8"/>
    <w:rsid w:val="79985712"/>
    <w:rsid w:val="79B37DDE"/>
    <w:rsid w:val="79E92520"/>
    <w:rsid w:val="79EE3945"/>
    <w:rsid w:val="7A420796"/>
    <w:rsid w:val="7A62568A"/>
    <w:rsid w:val="7AF12A7C"/>
    <w:rsid w:val="7B5D2633"/>
    <w:rsid w:val="7B6A79A3"/>
    <w:rsid w:val="7BA160DA"/>
    <w:rsid w:val="7C4E784D"/>
    <w:rsid w:val="7C5E57BB"/>
    <w:rsid w:val="7CB6546E"/>
    <w:rsid w:val="7D6976A0"/>
    <w:rsid w:val="7D9A46C1"/>
    <w:rsid w:val="7DB620D8"/>
    <w:rsid w:val="7DD55906"/>
    <w:rsid w:val="7DFA3641"/>
    <w:rsid w:val="7E146FD9"/>
    <w:rsid w:val="7E2D0D28"/>
    <w:rsid w:val="7E4127E8"/>
    <w:rsid w:val="7E696B5B"/>
    <w:rsid w:val="7EBD48F3"/>
    <w:rsid w:val="7EDF2EC0"/>
    <w:rsid w:val="7F2C136E"/>
    <w:rsid w:val="7F3D2432"/>
    <w:rsid w:val="7F674AD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qFormat="1"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qFormat="1"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iPriority="99"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56"/>
    <w:qFormat/>
    <w:uiPriority w:val="0"/>
    <w:pPr>
      <w:keepNext/>
      <w:keepLines/>
      <w:spacing w:before="340" w:after="330" w:line="578" w:lineRule="auto"/>
      <w:jc w:val="center"/>
      <w:outlineLvl w:val="0"/>
    </w:pPr>
    <w:rPr>
      <w:rFonts w:eastAsia="黑体"/>
      <w:b/>
      <w:kern w:val="44"/>
      <w:sz w:val="36"/>
      <w:szCs w:val="20"/>
    </w:rPr>
  </w:style>
  <w:style w:type="paragraph" w:styleId="4">
    <w:name w:val="heading 2"/>
    <w:basedOn w:val="1"/>
    <w:next w:val="1"/>
    <w:link w:val="57"/>
    <w:qFormat/>
    <w:uiPriority w:val="0"/>
    <w:pPr>
      <w:keepNext/>
      <w:keepLines/>
      <w:spacing w:before="260" w:after="260" w:line="415" w:lineRule="auto"/>
      <w:jc w:val="center"/>
      <w:outlineLvl w:val="1"/>
    </w:pPr>
    <w:rPr>
      <w:rFonts w:ascii="CG Times" w:hAnsi="CG Times"/>
      <w:b/>
      <w:sz w:val="30"/>
      <w:szCs w:val="20"/>
    </w:rPr>
  </w:style>
  <w:style w:type="paragraph" w:styleId="5">
    <w:name w:val="heading 3"/>
    <w:basedOn w:val="1"/>
    <w:next w:val="1"/>
    <w:link w:val="59"/>
    <w:qFormat/>
    <w:uiPriority w:val="0"/>
    <w:pPr>
      <w:keepNext/>
      <w:keepLines/>
      <w:tabs>
        <w:tab w:val="left" w:pos="567"/>
      </w:tabs>
      <w:adjustRightInd w:val="0"/>
      <w:spacing w:before="260" w:after="260" w:line="416" w:lineRule="atLeast"/>
      <w:textAlignment w:val="baseline"/>
      <w:outlineLvl w:val="2"/>
    </w:pPr>
    <w:rPr>
      <w:b/>
      <w:kern w:val="0"/>
      <w:sz w:val="24"/>
      <w:lang w:val="en-GB"/>
    </w:rPr>
  </w:style>
  <w:style w:type="paragraph" w:styleId="6">
    <w:name w:val="heading 4"/>
    <w:basedOn w:val="1"/>
    <w:next w:val="1"/>
    <w:link w:val="60"/>
    <w:qFormat/>
    <w:uiPriority w:val="0"/>
    <w:pPr>
      <w:keepNext/>
      <w:keepLines/>
      <w:spacing w:before="280" w:after="290" w:line="376" w:lineRule="auto"/>
      <w:outlineLvl w:val="3"/>
    </w:pPr>
    <w:rPr>
      <w:rFonts w:ascii="Arial" w:hAnsi="Arial" w:eastAsia="黑体"/>
      <w:b/>
      <w:bCs/>
      <w:sz w:val="28"/>
      <w:szCs w:val="28"/>
    </w:rPr>
  </w:style>
  <w:style w:type="paragraph" w:styleId="7">
    <w:name w:val="heading 5"/>
    <w:basedOn w:val="1"/>
    <w:next w:val="8"/>
    <w:link w:val="61"/>
    <w:qFormat/>
    <w:uiPriority w:val="0"/>
    <w:pPr>
      <w:keepNext/>
      <w:keepLines/>
      <w:spacing w:before="280" w:after="290" w:line="376" w:lineRule="auto"/>
      <w:outlineLvl w:val="4"/>
    </w:pPr>
    <w:rPr>
      <w:b/>
      <w:sz w:val="28"/>
      <w:szCs w:val="20"/>
    </w:rPr>
  </w:style>
  <w:style w:type="paragraph" w:styleId="9">
    <w:name w:val="heading 6"/>
    <w:basedOn w:val="1"/>
    <w:next w:val="8"/>
    <w:link w:val="62"/>
    <w:qFormat/>
    <w:uiPriority w:val="0"/>
    <w:pPr>
      <w:keepNext/>
      <w:keepLines/>
      <w:spacing w:before="240" w:after="64" w:line="320" w:lineRule="auto"/>
      <w:outlineLvl w:val="5"/>
    </w:pPr>
    <w:rPr>
      <w:rFonts w:ascii="Arial" w:hAnsi="Arial" w:eastAsia="黑体"/>
      <w:b/>
      <w:sz w:val="24"/>
      <w:szCs w:val="20"/>
    </w:rPr>
  </w:style>
  <w:style w:type="paragraph" w:styleId="10">
    <w:name w:val="heading 7"/>
    <w:basedOn w:val="1"/>
    <w:next w:val="8"/>
    <w:link w:val="63"/>
    <w:qFormat/>
    <w:uiPriority w:val="0"/>
    <w:pPr>
      <w:keepNext/>
      <w:keepLines/>
      <w:spacing w:before="240" w:after="64" w:line="320" w:lineRule="auto"/>
      <w:outlineLvl w:val="6"/>
    </w:pPr>
    <w:rPr>
      <w:b/>
      <w:sz w:val="24"/>
      <w:szCs w:val="20"/>
    </w:rPr>
  </w:style>
  <w:style w:type="paragraph" w:styleId="11">
    <w:name w:val="heading 8"/>
    <w:basedOn w:val="1"/>
    <w:next w:val="8"/>
    <w:link w:val="64"/>
    <w:qFormat/>
    <w:uiPriority w:val="0"/>
    <w:pPr>
      <w:keepNext/>
      <w:keepLines/>
      <w:spacing w:before="240" w:after="64" w:line="320" w:lineRule="auto"/>
      <w:outlineLvl w:val="7"/>
    </w:pPr>
    <w:rPr>
      <w:rFonts w:ascii="Arial" w:hAnsi="Arial" w:eastAsia="黑体"/>
      <w:sz w:val="24"/>
      <w:szCs w:val="20"/>
    </w:rPr>
  </w:style>
  <w:style w:type="paragraph" w:styleId="12">
    <w:name w:val="heading 9"/>
    <w:basedOn w:val="1"/>
    <w:next w:val="8"/>
    <w:link w:val="65"/>
    <w:qFormat/>
    <w:uiPriority w:val="0"/>
    <w:pPr>
      <w:keepNext/>
      <w:keepLines/>
      <w:spacing w:before="240" w:after="64" w:line="320" w:lineRule="auto"/>
      <w:outlineLvl w:val="8"/>
    </w:pPr>
    <w:rPr>
      <w:rFonts w:ascii="Arial" w:hAnsi="Arial" w:eastAsia="黑体"/>
      <w:szCs w:val="20"/>
    </w:rPr>
  </w:style>
  <w:style w:type="character" w:default="1" w:styleId="47">
    <w:name w:val="Default Paragraph Font"/>
    <w:semiHidden/>
    <w:unhideWhenUsed/>
    <w:qFormat/>
    <w:uiPriority w:val="1"/>
  </w:style>
  <w:style w:type="table" w:default="1" w:styleId="45">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55"/>
    <w:qFormat/>
    <w:uiPriority w:val="0"/>
    <w:pPr>
      <w:spacing w:after="120"/>
    </w:pPr>
  </w:style>
  <w:style w:type="paragraph" w:styleId="8">
    <w:name w:val="Normal Indent"/>
    <w:basedOn w:val="1"/>
    <w:link w:val="58"/>
    <w:qFormat/>
    <w:uiPriority w:val="0"/>
    <w:pPr>
      <w:ind w:firstLine="420"/>
    </w:pPr>
    <w:rPr>
      <w:szCs w:val="20"/>
    </w:rPr>
  </w:style>
  <w:style w:type="paragraph" w:styleId="13">
    <w:name w:val="toc 7"/>
    <w:basedOn w:val="1"/>
    <w:next w:val="1"/>
    <w:qFormat/>
    <w:uiPriority w:val="0"/>
    <w:pPr>
      <w:ind w:left="1260"/>
      <w:jc w:val="left"/>
    </w:pPr>
    <w:rPr>
      <w:rFonts w:ascii="Calibri" w:hAnsi="Calibri" w:cs="Calibri"/>
      <w:sz w:val="20"/>
      <w:szCs w:val="20"/>
    </w:rPr>
  </w:style>
  <w:style w:type="paragraph" w:styleId="14">
    <w:name w:val="caption"/>
    <w:basedOn w:val="1"/>
    <w:next w:val="1"/>
    <w:qFormat/>
    <w:uiPriority w:val="0"/>
    <w:pPr>
      <w:adjustRightInd w:val="0"/>
      <w:spacing w:after="60" w:line="200" w:lineRule="atLeast"/>
      <w:jc w:val="center"/>
    </w:pPr>
    <w:rPr>
      <w:rFonts w:eastAsia="仿宋_GB2312"/>
      <w:spacing w:val="5"/>
      <w:kern w:val="0"/>
      <w:szCs w:val="21"/>
    </w:rPr>
  </w:style>
  <w:style w:type="paragraph" w:styleId="15">
    <w:name w:val="Document Map"/>
    <w:basedOn w:val="1"/>
    <w:link w:val="66"/>
    <w:qFormat/>
    <w:uiPriority w:val="0"/>
    <w:pPr>
      <w:shd w:val="clear" w:color="auto" w:fill="000080"/>
    </w:pPr>
    <w:rPr>
      <w:szCs w:val="20"/>
    </w:rPr>
  </w:style>
  <w:style w:type="paragraph" w:styleId="16">
    <w:name w:val="annotation text"/>
    <w:basedOn w:val="1"/>
    <w:link w:val="67"/>
    <w:qFormat/>
    <w:uiPriority w:val="0"/>
    <w:pPr>
      <w:jc w:val="left"/>
    </w:pPr>
  </w:style>
  <w:style w:type="paragraph" w:styleId="17">
    <w:name w:val="Body Text 3"/>
    <w:basedOn w:val="1"/>
    <w:link w:val="68"/>
    <w:qFormat/>
    <w:uiPriority w:val="0"/>
    <w:rPr>
      <w:rFonts w:ascii="宋体" w:hAnsi="宋体"/>
      <w:b/>
      <w:bCs/>
      <w:kern w:val="44"/>
      <w:lang w:val="en-GB"/>
    </w:rPr>
  </w:style>
  <w:style w:type="paragraph" w:styleId="18">
    <w:name w:val="Body Text Indent"/>
    <w:basedOn w:val="1"/>
    <w:link w:val="69"/>
    <w:qFormat/>
    <w:uiPriority w:val="0"/>
    <w:pPr>
      <w:spacing w:line="360" w:lineRule="auto"/>
      <w:ind w:firstLine="525"/>
    </w:pPr>
    <w:rPr>
      <w:rFonts w:ascii="宋体" w:hAnsi="宋体"/>
      <w:sz w:val="24"/>
      <w:szCs w:val="21"/>
    </w:rPr>
  </w:style>
  <w:style w:type="paragraph" w:styleId="19">
    <w:name w:val="List Bullet 2"/>
    <w:basedOn w:val="1"/>
    <w:qFormat/>
    <w:uiPriority w:val="0"/>
    <w:pPr>
      <w:tabs>
        <w:tab w:val="left" w:pos="1080"/>
      </w:tabs>
      <w:spacing w:line="360" w:lineRule="auto"/>
    </w:pPr>
    <w:rPr>
      <w:sz w:val="24"/>
      <w:szCs w:val="20"/>
    </w:rPr>
  </w:style>
  <w:style w:type="paragraph" w:styleId="20">
    <w:name w:val="toc 5"/>
    <w:basedOn w:val="1"/>
    <w:next w:val="1"/>
    <w:qFormat/>
    <w:uiPriority w:val="0"/>
    <w:pPr>
      <w:ind w:left="840"/>
      <w:jc w:val="left"/>
    </w:pPr>
    <w:rPr>
      <w:rFonts w:ascii="Calibri" w:hAnsi="Calibri" w:cs="Calibri"/>
      <w:sz w:val="20"/>
      <w:szCs w:val="20"/>
    </w:rPr>
  </w:style>
  <w:style w:type="paragraph" w:styleId="21">
    <w:name w:val="toc 3"/>
    <w:basedOn w:val="1"/>
    <w:next w:val="1"/>
    <w:qFormat/>
    <w:uiPriority w:val="0"/>
    <w:pPr>
      <w:widowControl/>
      <w:tabs>
        <w:tab w:val="right" w:leader="middleDot" w:pos="9030"/>
      </w:tabs>
      <w:spacing w:line="360" w:lineRule="auto"/>
      <w:ind w:left="1155" w:right="266"/>
      <w:jc w:val="left"/>
    </w:pPr>
    <w:rPr>
      <w:rFonts w:ascii="宋体" w:hAnsi="宋体"/>
      <w:b/>
      <w:kern w:val="0"/>
      <w:szCs w:val="20"/>
    </w:rPr>
  </w:style>
  <w:style w:type="paragraph" w:styleId="22">
    <w:name w:val="Plain Text"/>
    <w:basedOn w:val="1"/>
    <w:link w:val="70"/>
    <w:qFormat/>
    <w:uiPriority w:val="0"/>
    <w:rPr>
      <w:rFonts w:ascii="宋体" w:hAnsi="Courier New"/>
      <w:szCs w:val="20"/>
    </w:rPr>
  </w:style>
  <w:style w:type="paragraph" w:styleId="23">
    <w:name w:val="toc 8"/>
    <w:basedOn w:val="1"/>
    <w:next w:val="1"/>
    <w:qFormat/>
    <w:uiPriority w:val="0"/>
    <w:pPr>
      <w:ind w:left="1470"/>
      <w:jc w:val="left"/>
    </w:pPr>
    <w:rPr>
      <w:rFonts w:ascii="Calibri" w:hAnsi="Calibri" w:cs="Calibri"/>
      <w:sz w:val="20"/>
      <w:szCs w:val="20"/>
    </w:rPr>
  </w:style>
  <w:style w:type="paragraph" w:styleId="24">
    <w:name w:val="Date"/>
    <w:basedOn w:val="1"/>
    <w:next w:val="1"/>
    <w:link w:val="71"/>
    <w:qFormat/>
    <w:uiPriority w:val="0"/>
    <w:pPr>
      <w:ind w:left="100" w:leftChars="2500"/>
    </w:pPr>
    <w:rPr>
      <w:rFonts w:ascii="宋体" w:hAnsi="宋体"/>
      <w:sz w:val="24"/>
      <w:szCs w:val="21"/>
    </w:rPr>
  </w:style>
  <w:style w:type="paragraph" w:styleId="25">
    <w:name w:val="Body Text Indent 2"/>
    <w:basedOn w:val="1"/>
    <w:link w:val="72"/>
    <w:qFormat/>
    <w:uiPriority w:val="0"/>
    <w:pPr>
      <w:spacing w:line="360" w:lineRule="auto"/>
      <w:ind w:firstLine="480" w:firstLineChars="200"/>
      <w:jc w:val="left"/>
    </w:pPr>
    <w:rPr>
      <w:rFonts w:hAnsi="宋体"/>
      <w:sz w:val="24"/>
      <w:szCs w:val="21"/>
    </w:rPr>
  </w:style>
  <w:style w:type="paragraph" w:styleId="26">
    <w:name w:val="Balloon Text"/>
    <w:basedOn w:val="1"/>
    <w:link w:val="73"/>
    <w:qFormat/>
    <w:uiPriority w:val="0"/>
    <w:rPr>
      <w:sz w:val="18"/>
      <w:szCs w:val="18"/>
    </w:rPr>
  </w:style>
  <w:style w:type="paragraph" w:styleId="27">
    <w:name w:val="footer"/>
    <w:basedOn w:val="1"/>
    <w:link w:val="74"/>
    <w:qFormat/>
    <w:uiPriority w:val="0"/>
    <w:pPr>
      <w:tabs>
        <w:tab w:val="center" w:pos="4153"/>
        <w:tab w:val="right" w:pos="8306"/>
      </w:tabs>
      <w:snapToGrid w:val="0"/>
      <w:jc w:val="left"/>
    </w:pPr>
    <w:rPr>
      <w:sz w:val="18"/>
      <w:szCs w:val="18"/>
    </w:rPr>
  </w:style>
  <w:style w:type="paragraph" w:styleId="28">
    <w:name w:val="header"/>
    <w:basedOn w:val="1"/>
    <w:link w:val="75"/>
    <w:qFormat/>
    <w:uiPriority w:val="0"/>
    <w:pPr>
      <w:pBdr>
        <w:bottom w:val="single" w:color="auto" w:sz="6" w:space="1"/>
      </w:pBdr>
      <w:tabs>
        <w:tab w:val="center" w:pos="4153"/>
        <w:tab w:val="right" w:pos="8306"/>
      </w:tabs>
      <w:snapToGrid w:val="0"/>
      <w:jc w:val="center"/>
    </w:pPr>
    <w:rPr>
      <w:sz w:val="18"/>
      <w:szCs w:val="18"/>
    </w:rPr>
  </w:style>
  <w:style w:type="paragraph" w:styleId="29">
    <w:name w:val="toc 1"/>
    <w:basedOn w:val="1"/>
    <w:next w:val="1"/>
    <w:qFormat/>
    <w:uiPriority w:val="0"/>
    <w:rPr>
      <w:szCs w:val="20"/>
    </w:rPr>
  </w:style>
  <w:style w:type="paragraph" w:styleId="30">
    <w:name w:val="toc 4"/>
    <w:basedOn w:val="1"/>
    <w:next w:val="1"/>
    <w:qFormat/>
    <w:uiPriority w:val="0"/>
    <w:pPr>
      <w:ind w:left="630"/>
      <w:jc w:val="left"/>
    </w:pPr>
    <w:rPr>
      <w:rFonts w:ascii="Calibri" w:hAnsi="Calibri" w:cs="Calibri"/>
      <w:sz w:val="20"/>
      <w:szCs w:val="20"/>
    </w:rPr>
  </w:style>
  <w:style w:type="paragraph" w:styleId="31">
    <w:name w:val="index heading"/>
    <w:basedOn w:val="1"/>
    <w:next w:val="32"/>
    <w:qFormat/>
    <w:uiPriority w:val="0"/>
    <w:rPr>
      <w:rFonts w:ascii="Arial" w:hAnsi="Arial"/>
      <w:b/>
      <w:color w:val="3F3F3F"/>
    </w:rPr>
  </w:style>
  <w:style w:type="paragraph" w:styleId="32">
    <w:name w:val="index 1"/>
    <w:basedOn w:val="1"/>
    <w:next w:val="1"/>
    <w:qFormat/>
    <w:uiPriority w:val="0"/>
    <w:rPr>
      <w:color w:val="3F3F3F"/>
    </w:rPr>
  </w:style>
  <w:style w:type="paragraph" w:styleId="33">
    <w:name w:val="Subtitle"/>
    <w:basedOn w:val="1"/>
    <w:next w:val="1"/>
    <w:link w:val="76"/>
    <w:qFormat/>
    <w:uiPriority w:val="0"/>
    <w:pPr>
      <w:spacing w:before="240" w:after="60" w:line="312" w:lineRule="auto"/>
      <w:jc w:val="center"/>
      <w:outlineLvl w:val="1"/>
    </w:pPr>
    <w:rPr>
      <w:rFonts w:ascii="Cambria" w:hAnsi="Cambria"/>
      <w:b/>
      <w:bCs/>
      <w:kern w:val="28"/>
      <w:sz w:val="32"/>
      <w:szCs w:val="32"/>
    </w:rPr>
  </w:style>
  <w:style w:type="paragraph" w:styleId="34">
    <w:name w:val="toc 6"/>
    <w:basedOn w:val="1"/>
    <w:next w:val="1"/>
    <w:qFormat/>
    <w:uiPriority w:val="0"/>
    <w:pPr>
      <w:ind w:left="1050"/>
      <w:jc w:val="left"/>
    </w:pPr>
    <w:rPr>
      <w:rFonts w:ascii="Calibri" w:hAnsi="Calibri" w:cs="Calibri"/>
      <w:sz w:val="20"/>
      <w:szCs w:val="20"/>
    </w:rPr>
  </w:style>
  <w:style w:type="paragraph" w:styleId="35">
    <w:name w:val="Body Text Indent 3"/>
    <w:basedOn w:val="1"/>
    <w:link w:val="77"/>
    <w:qFormat/>
    <w:uiPriority w:val="0"/>
    <w:pPr>
      <w:spacing w:after="120"/>
      <w:ind w:left="420" w:leftChars="200"/>
    </w:pPr>
    <w:rPr>
      <w:sz w:val="16"/>
      <w:szCs w:val="16"/>
    </w:rPr>
  </w:style>
  <w:style w:type="paragraph" w:styleId="36">
    <w:name w:val="toc 2"/>
    <w:basedOn w:val="1"/>
    <w:next w:val="1"/>
    <w:qFormat/>
    <w:uiPriority w:val="0"/>
    <w:pPr>
      <w:ind w:left="420" w:leftChars="200"/>
    </w:pPr>
    <w:rPr>
      <w:rFonts w:ascii="宋体" w:hAnsi="宋体"/>
      <w:b/>
      <w:bCs/>
      <w:kern w:val="44"/>
      <w:sz w:val="32"/>
      <w:lang w:val="en-GB"/>
    </w:rPr>
  </w:style>
  <w:style w:type="paragraph" w:styleId="37">
    <w:name w:val="toc 9"/>
    <w:basedOn w:val="1"/>
    <w:next w:val="1"/>
    <w:qFormat/>
    <w:uiPriority w:val="0"/>
    <w:pPr>
      <w:ind w:left="1680"/>
      <w:jc w:val="left"/>
    </w:pPr>
    <w:rPr>
      <w:rFonts w:ascii="Calibri" w:hAnsi="Calibri" w:cs="Calibri"/>
      <w:sz w:val="20"/>
      <w:szCs w:val="20"/>
    </w:rPr>
  </w:style>
  <w:style w:type="paragraph" w:styleId="38">
    <w:name w:val="Body Text 2"/>
    <w:basedOn w:val="1"/>
    <w:link w:val="78"/>
    <w:qFormat/>
    <w:uiPriority w:val="0"/>
    <w:pPr>
      <w:widowControl/>
      <w:spacing w:after="120" w:line="480" w:lineRule="auto"/>
      <w:jc w:val="left"/>
    </w:pPr>
    <w:rPr>
      <w:rFonts w:ascii="宋体" w:hAnsi="宋体"/>
      <w:kern w:val="0"/>
      <w:sz w:val="24"/>
      <w:lang w:val="en-GB"/>
    </w:rPr>
  </w:style>
  <w:style w:type="paragraph" w:styleId="39">
    <w:name w:val="Message Header"/>
    <w:basedOn w:val="1"/>
    <w:unhideWhenUsed/>
    <w:qFormat/>
    <w:uiPriority w:val="99"/>
    <w:pPr>
      <w:pBdr>
        <w:top w:val="single" w:color="auto" w:sz="6" w:space="1"/>
        <w:left w:val="single" w:color="auto" w:sz="6" w:space="1"/>
        <w:bottom w:val="single" w:color="auto" w:sz="6" w:space="1"/>
        <w:right w:val="single" w:color="auto" w:sz="6" w:space="1"/>
      </w:pBdr>
      <w:shd w:val="pct20" w:color="auto" w:fill="auto"/>
      <w:ind w:left="1080" w:hanging="1080"/>
    </w:pPr>
    <w:rPr>
      <w:rFonts w:ascii="Cambria" w:hAnsi="Cambria"/>
      <w:sz w:val="24"/>
    </w:rPr>
  </w:style>
  <w:style w:type="paragraph" w:styleId="40">
    <w:name w:val="Normal (Web)"/>
    <w:basedOn w:val="1"/>
    <w:link w:val="79"/>
    <w:qFormat/>
    <w:uiPriority w:val="0"/>
    <w:pPr>
      <w:widowControl/>
      <w:spacing w:before="100" w:beforeAutospacing="1" w:after="100" w:afterAutospacing="1"/>
      <w:jc w:val="left"/>
    </w:pPr>
    <w:rPr>
      <w:rFonts w:ascii="宋体" w:hAnsi="宋体"/>
      <w:kern w:val="0"/>
      <w:sz w:val="24"/>
      <w:lang w:val="en-GB"/>
    </w:rPr>
  </w:style>
  <w:style w:type="paragraph" w:styleId="41">
    <w:name w:val="Title"/>
    <w:basedOn w:val="1"/>
    <w:next w:val="1"/>
    <w:link w:val="80"/>
    <w:qFormat/>
    <w:uiPriority w:val="0"/>
    <w:pPr>
      <w:spacing w:before="240" w:after="60"/>
      <w:jc w:val="center"/>
      <w:outlineLvl w:val="0"/>
    </w:pPr>
    <w:rPr>
      <w:rFonts w:ascii="Cambria" w:hAnsi="Cambria"/>
      <w:b/>
      <w:bCs/>
      <w:kern w:val="0"/>
      <w:sz w:val="32"/>
      <w:szCs w:val="32"/>
    </w:rPr>
  </w:style>
  <w:style w:type="paragraph" w:styleId="42">
    <w:name w:val="annotation subject"/>
    <w:basedOn w:val="16"/>
    <w:next w:val="16"/>
    <w:link w:val="81"/>
    <w:qFormat/>
    <w:uiPriority w:val="0"/>
    <w:rPr>
      <w:b/>
      <w:bCs/>
    </w:rPr>
  </w:style>
  <w:style w:type="paragraph" w:styleId="43">
    <w:name w:val="Body Text First Indent"/>
    <w:basedOn w:val="2"/>
    <w:next w:val="44"/>
    <w:qFormat/>
    <w:uiPriority w:val="0"/>
    <w:pPr>
      <w:ind w:firstLine="420" w:firstLineChars="100"/>
    </w:pPr>
    <w:rPr>
      <w:rFonts w:ascii="Verdana" w:hAnsi="Verdana"/>
      <w:szCs w:val="21"/>
    </w:rPr>
  </w:style>
  <w:style w:type="paragraph" w:styleId="44">
    <w:name w:val="Body Text First Indent 2"/>
    <w:basedOn w:val="18"/>
    <w:qFormat/>
    <w:uiPriority w:val="0"/>
    <w:pPr>
      <w:ind w:firstLine="210"/>
    </w:pPr>
  </w:style>
  <w:style w:type="table" w:styleId="46">
    <w:name w:val="Table Grid"/>
    <w:basedOn w:val="4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8">
    <w:name w:val="Strong"/>
    <w:basedOn w:val="47"/>
    <w:qFormat/>
    <w:uiPriority w:val="0"/>
    <w:rPr>
      <w:rFonts w:ascii="Times New Roman" w:hAnsi="Times New Roman" w:eastAsia="宋体" w:cs="Times New Roman"/>
      <w:b/>
    </w:rPr>
  </w:style>
  <w:style w:type="character" w:styleId="49">
    <w:name w:val="page number"/>
    <w:qFormat/>
    <w:uiPriority w:val="0"/>
    <w:rPr>
      <w:rFonts w:ascii="Times New Roman" w:hAnsi="Times New Roman" w:eastAsia="宋体" w:cs="Times New Roman"/>
    </w:rPr>
  </w:style>
  <w:style w:type="character" w:styleId="50">
    <w:name w:val="FollowedHyperlink"/>
    <w:qFormat/>
    <w:uiPriority w:val="0"/>
    <w:rPr>
      <w:rFonts w:ascii="Times New Roman" w:hAnsi="Times New Roman" w:eastAsia="宋体" w:cs="Times New Roman"/>
      <w:color w:val="800080"/>
      <w:u w:val="single"/>
    </w:rPr>
  </w:style>
  <w:style w:type="character" w:styleId="51">
    <w:name w:val="Hyperlink"/>
    <w:qFormat/>
    <w:uiPriority w:val="0"/>
    <w:rPr>
      <w:rFonts w:ascii="Times New Roman" w:hAnsi="Times New Roman" w:eastAsia="宋体" w:cs="Times New Roman"/>
      <w:color w:val="0000FF"/>
      <w:u w:val="single"/>
    </w:rPr>
  </w:style>
  <w:style w:type="character" w:styleId="52">
    <w:name w:val="annotation reference"/>
    <w:qFormat/>
    <w:uiPriority w:val="0"/>
    <w:rPr>
      <w:rFonts w:ascii="Times New Roman" w:hAnsi="Times New Roman" w:eastAsia="宋体" w:cs="Times New Roman"/>
      <w:sz w:val="21"/>
      <w:szCs w:val="21"/>
    </w:rPr>
  </w:style>
  <w:style w:type="paragraph" w:customStyle="1" w:styleId="53">
    <w:name w:val="样式 标题 3 + (中文) 黑体 小四 非加粗 段前: 7.8 磅 段后: 0 磅 行距: 固定值 20 磅"/>
    <w:basedOn w:val="5"/>
    <w:qFormat/>
    <w:uiPriority w:val="99"/>
    <w:pPr>
      <w:tabs>
        <w:tab w:val="left" w:pos="425"/>
        <w:tab w:val="clear" w:pos="567"/>
      </w:tabs>
      <w:spacing w:before="0" w:after="0" w:line="400" w:lineRule="exact"/>
    </w:pPr>
    <w:rPr>
      <w:rFonts w:ascii="Times New Roman" w:hAnsi="Times New Roman" w:eastAsia="黑体" w:cs="宋体"/>
      <w:b w:val="0"/>
      <w:kern w:val="2"/>
      <w:sz w:val="24"/>
      <w:szCs w:val="20"/>
    </w:rPr>
  </w:style>
  <w:style w:type="paragraph" w:customStyle="1" w:styleId="54">
    <w:name w:val="段落"/>
    <w:qFormat/>
    <w:uiPriority w:val="0"/>
    <w:pPr>
      <w:adjustRightInd w:val="0"/>
      <w:snapToGrid w:val="0"/>
      <w:spacing w:before="120" w:after="120" w:line="360" w:lineRule="auto"/>
      <w:ind w:firstLine="420"/>
      <w:jc w:val="both"/>
    </w:pPr>
    <w:rPr>
      <w:rFonts w:ascii="Times New Roman" w:hAnsi="Times New Roman" w:eastAsia="仿宋_GB2312" w:cs="Times New Roman"/>
      <w:kern w:val="2"/>
      <w:sz w:val="24"/>
      <w:szCs w:val="24"/>
      <w:lang w:val="en-US" w:eastAsia="zh-CN" w:bidi="ar-SA"/>
    </w:rPr>
  </w:style>
  <w:style w:type="character" w:customStyle="1" w:styleId="55">
    <w:name w:val="正文文本 字符"/>
    <w:link w:val="2"/>
    <w:qFormat/>
    <w:uiPriority w:val="0"/>
    <w:rPr>
      <w:rFonts w:ascii="Times New Roman" w:hAnsi="Times New Roman" w:eastAsia="宋体" w:cs="Times New Roman"/>
      <w:kern w:val="2"/>
      <w:sz w:val="21"/>
      <w:szCs w:val="24"/>
      <w:lang w:val="en-US" w:eastAsia="zh-CN" w:bidi="ar-SA"/>
    </w:rPr>
  </w:style>
  <w:style w:type="character" w:customStyle="1" w:styleId="56">
    <w:name w:val="标题 1 字符"/>
    <w:link w:val="3"/>
    <w:qFormat/>
    <w:uiPriority w:val="0"/>
    <w:rPr>
      <w:rFonts w:eastAsia="黑体"/>
      <w:b/>
      <w:kern w:val="44"/>
      <w:sz w:val="36"/>
    </w:rPr>
  </w:style>
  <w:style w:type="character" w:customStyle="1" w:styleId="57">
    <w:name w:val="标题 2 字符"/>
    <w:link w:val="4"/>
    <w:qFormat/>
    <w:uiPriority w:val="0"/>
    <w:rPr>
      <w:rFonts w:ascii="CG Times" w:hAnsi="CG Times"/>
      <w:b/>
      <w:kern w:val="2"/>
      <w:sz w:val="30"/>
    </w:rPr>
  </w:style>
  <w:style w:type="character" w:customStyle="1" w:styleId="58">
    <w:name w:val="正文缩进 字符"/>
    <w:link w:val="8"/>
    <w:qFormat/>
    <w:uiPriority w:val="0"/>
    <w:rPr>
      <w:rFonts w:ascii="Times New Roman" w:hAnsi="Times New Roman" w:eastAsia="宋体" w:cs="Times New Roman"/>
      <w:kern w:val="2"/>
      <w:sz w:val="21"/>
      <w:lang w:val="en-US" w:eastAsia="zh-CN" w:bidi="ar-SA"/>
    </w:rPr>
  </w:style>
  <w:style w:type="character" w:customStyle="1" w:styleId="59">
    <w:name w:val="标题 3 字符"/>
    <w:link w:val="5"/>
    <w:qFormat/>
    <w:uiPriority w:val="0"/>
    <w:rPr>
      <w:rFonts w:ascii="Times New Roman" w:hAnsi="Times New Roman" w:eastAsia="宋体" w:cs="Times New Roman"/>
      <w:b/>
      <w:sz w:val="24"/>
      <w:szCs w:val="24"/>
      <w:lang w:val="en-GB" w:eastAsia="zh-CN" w:bidi="ar-SA"/>
    </w:rPr>
  </w:style>
  <w:style w:type="character" w:customStyle="1" w:styleId="60">
    <w:name w:val="标题 4 字符"/>
    <w:link w:val="6"/>
    <w:qFormat/>
    <w:uiPriority w:val="0"/>
    <w:rPr>
      <w:rFonts w:ascii="Arial" w:hAnsi="Arial" w:eastAsia="黑体" w:cs="Times New Roman"/>
      <w:b/>
      <w:bCs/>
      <w:kern w:val="2"/>
      <w:sz w:val="28"/>
      <w:szCs w:val="28"/>
      <w:lang w:val="en-US" w:eastAsia="zh-CN" w:bidi="ar-SA"/>
    </w:rPr>
  </w:style>
  <w:style w:type="character" w:customStyle="1" w:styleId="61">
    <w:name w:val="标题 5 字符"/>
    <w:link w:val="7"/>
    <w:qFormat/>
    <w:uiPriority w:val="0"/>
    <w:rPr>
      <w:b/>
      <w:kern w:val="2"/>
      <w:sz w:val="28"/>
    </w:rPr>
  </w:style>
  <w:style w:type="character" w:customStyle="1" w:styleId="62">
    <w:name w:val="标题 6 字符"/>
    <w:link w:val="9"/>
    <w:qFormat/>
    <w:uiPriority w:val="0"/>
    <w:rPr>
      <w:rFonts w:ascii="Arial" w:hAnsi="Arial" w:eastAsia="黑体"/>
      <w:b/>
      <w:kern w:val="2"/>
      <w:sz w:val="24"/>
    </w:rPr>
  </w:style>
  <w:style w:type="character" w:customStyle="1" w:styleId="63">
    <w:name w:val="标题 7 字符"/>
    <w:link w:val="10"/>
    <w:qFormat/>
    <w:uiPriority w:val="0"/>
    <w:rPr>
      <w:b/>
      <w:kern w:val="2"/>
      <w:sz w:val="24"/>
    </w:rPr>
  </w:style>
  <w:style w:type="character" w:customStyle="1" w:styleId="64">
    <w:name w:val="标题 8 字符"/>
    <w:link w:val="11"/>
    <w:qFormat/>
    <w:uiPriority w:val="0"/>
    <w:rPr>
      <w:rFonts w:ascii="Arial" w:hAnsi="Arial" w:eastAsia="黑体"/>
      <w:kern w:val="2"/>
      <w:sz w:val="24"/>
    </w:rPr>
  </w:style>
  <w:style w:type="character" w:customStyle="1" w:styleId="65">
    <w:name w:val="标题 9 字符"/>
    <w:link w:val="12"/>
    <w:qFormat/>
    <w:uiPriority w:val="0"/>
    <w:rPr>
      <w:rFonts w:ascii="Arial" w:hAnsi="Arial" w:eastAsia="黑体"/>
      <w:kern w:val="2"/>
      <w:sz w:val="21"/>
    </w:rPr>
  </w:style>
  <w:style w:type="character" w:customStyle="1" w:styleId="66">
    <w:name w:val="文档结构图 字符"/>
    <w:link w:val="15"/>
    <w:qFormat/>
    <w:uiPriority w:val="0"/>
    <w:rPr>
      <w:rFonts w:ascii="Times New Roman" w:hAnsi="Times New Roman" w:eastAsia="宋体" w:cs="Times New Roman"/>
      <w:kern w:val="2"/>
      <w:sz w:val="21"/>
      <w:lang w:val="en-US" w:eastAsia="zh-CN" w:bidi="ar-SA"/>
    </w:rPr>
  </w:style>
  <w:style w:type="character" w:customStyle="1" w:styleId="67">
    <w:name w:val="批注文字 字符"/>
    <w:link w:val="16"/>
    <w:qFormat/>
    <w:uiPriority w:val="0"/>
    <w:rPr>
      <w:rFonts w:ascii="Times New Roman" w:hAnsi="Times New Roman" w:eastAsia="宋体" w:cs="Times New Roman"/>
      <w:kern w:val="2"/>
      <w:sz w:val="21"/>
      <w:szCs w:val="24"/>
      <w:lang w:val="en-US" w:eastAsia="zh-CN" w:bidi="ar-SA"/>
    </w:rPr>
  </w:style>
  <w:style w:type="character" w:customStyle="1" w:styleId="68">
    <w:name w:val="正文文本 3 字符"/>
    <w:link w:val="17"/>
    <w:qFormat/>
    <w:uiPriority w:val="0"/>
    <w:rPr>
      <w:rFonts w:ascii="宋体" w:hAnsi="宋体" w:eastAsia="宋体" w:cs="Times New Roman"/>
      <w:b/>
      <w:bCs/>
      <w:kern w:val="44"/>
      <w:sz w:val="21"/>
      <w:szCs w:val="24"/>
      <w:lang w:val="en-GB" w:eastAsia="zh-CN" w:bidi="ar-SA"/>
    </w:rPr>
  </w:style>
  <w:style w:type="character" w:customStyle="1" w:styleId="69">
    <w:name w:val="正文文本缩进 字符"/>
    <w:link w:val="18"/>
    <w:qFormat/>
    <w:uiPriority w:val="0"/>
    <w:rPr>
      <w:rFonts w:ascii="宋体" w:hAnsi="宋体" w:eastAsia="宋体" w:cs="Times New Roman"/>
      <w:kern w:val="2"/>
      <w:sz w:val="24"/>
      <w:szCs w:val="21"/>
      <w:lang w:val="en-US" w:eastAsia="zh-CN" w:bidi="ar-SA"/>
    </w:rPr>
  </w:style>
  <w:style w:type="character" w:customStyle="1" w:styleId="70">
    <w:name w:val="纯文本 字符1"/>
    <w:link w:val="22"/>
    <w:qFormat/>
    <w:uiPriority w:val="0"/>
    <w:rPr>
      <w:rFonts w:ascii="宋体" w:hAnsi="Courier New" w:eastAsia="宋体" w:cs="Times New Roman"/>
      <w:kern w:val="2"/>
      <w:sz w:val="21"/>
      <w:lang w:val="en-US" w:eastAsia="zh-CN" w:bidi="ar-SA"/>
    </w:rPr>
  </w:style>
  <w:style w:type="character" w:customStyle="1" w:styleId="71">
    <w:name w:val="日期 字符"/>
    <w:link w:val="24"/>
    <w:qFormat/>
    <w:uiPriority w:val="0"/>
    <w:rPr>
      <w:rFonts w:ascii="宋体" w:hAnsi="宋体" w:eastAsia="宋体" w:cs="Times New Roman"/>
      <w:kern w:val="2"/>
      <w:sz w:val="24"/>
      <w:szCs w:val="21"/>
      <w:lang w:val="en-US" w:eastAsia="zh-CN" w:bidi="ar-SA"/>
    </w:rPr>
  </w:style>
  <w:style w:type="character" w:customStyle="1" w:styleId="72">
    <w:name w:val="正文文本缩进 2 字符"/>
    <w:link w:val="25"/>
    <w:qFormat/>
    <w:uiPriority w:val="0"/>
    <w:rPr>
      <w:rFonts w:ascii="Times New Roman" w:hAnsi="宋体" w:eastAsia="宋体" w:cs="Times New Roman"/>
      <w:kern w:val="2"/>
      <w:sz w:val="24"/>
      <w:szCs w:val="21"/>
      <w:lang w:val="en-US" w:eastAsia="zh-CN" w:bidi="ar-SA"/>
    </w:rPr>
  </w:style>
  <w:style w:type="character" w:customStyle="1" w:styleId="73">
    <w:name w:val="批注框文本 字符"/>
    <w:link w:val="26"/>
    <w:qFormat/>
    <w:uiPriority w:val="0"/>
    <w:rPr>
      <w:rFonts w:ascii="Times New Roman" w:hAnsi="Times New Roman" w:eastAsia="宋体" w:cs="Times New Roman"/>
      <w:kern w:val="2"/>
      <w:sz w:val="18"/>
      <w:szCs w:val="18"/>
      <w:lang w:val="en-US" w:eastAsia="zh-CN" w:bidi="ar-SA"/>
    </w:rPr>
  </w:style>
  <w:style w:type="character" w:customStyle="1" w:styleId="74">
    <w:name w:val="页脚 字符"/>
    <w:link w:val="27"/>
    <w:qFormat/>
    <w:uiPriority w:val="0"/>
    <w:rPr>
      <w:rFonts w:ascii="Times New Roman" w:hAnsi="Times New Roman" w:eastAsia="宋体" w:cs="Times New Roman"/>
      <w:kern w:val="2"/>
      <w:sz w:val="18"/>
      <w:szCs w:val="18"/>
      <w:lang w:val="en-US" w:eastAsia="zh-CN" w:bidi="ar-SA"/>
    </w:rPr>
  </w:style>
  <w:style w:type="character" w:customStyle="1" w:styleId="75">
    <w:name w:val="页眉 字符"/>
    <w:link w:val="28"/>
    <w:qFormat/>
    <w:uiPriority w:val="0"/>
    <w:rPr>
      <w:rFonts w:ascii="Times New Roman" w:hAnsi="Times New Roman" w:eastAsia="宋体" w:cs="Times New Roman"/>
      <w:kern w:val="2"/>
      <w:sz w:val="18"/>
      <w:szCs w:val="18"/>
      <w:lang w:val="en-US" w:eastAsia="zh-CN" w:bidi="ar-SA"/>
    </w:rPr>
  </w:style>
  <w:style w:type="character" w:customStyle="1" w:styleId="76">
    <w:name w:val="副标题 字符"/>
    <w:link w:val="33"/>
    <w:qFormat/>
    <w:uiPriority w:val="0"/>
    <w:rPr>
      <w:rFonts w:ascii="Cambria" w:hAnsi="Cambria" w:eastAsia="宋体" w:cs="Times New Roman"/>
      <w:b/>
      <w:bCs/>
      <w:kern w:val="28"/>
      <w:sz w:val="32"/>
      <w:szCs w:val="32"/>
    </w:rPr>
  </w:style>
  <w:style w:type="character" w:customStyle="1" w:styleId="77">
    <w:name w:val="正文文本缩进 3 字符"/>
    <w:link w:val="35"/>
    <w:qFormat/>
    <w:uiPriority w:val="0"/>
    <w:rPr>
      <w:rFonts w:ascii="Times New Roman" w:hAnsi="Times New Roman" w:eastAsia="宋体" w:cs="Times New Roman"/>
      <w:kern w:val="2"/>
      <w:sz w:val="16"/>
      <w:szCs w:val="16"/>
      <w:lang w:val="en-US" w:eastAsia="zh-CN" w:bidi="ar-SA"/>
    </w:rPr>
  </w:style>
  <w:style w:type="character" w:customStyle="1" w:styleId="78">
    <w:name w:val="正文文本 2 字符"/>
    <w:link w:val="38"/>
    <w:qFormat/>
    <w:uiPriority w:val="0"/>
    <w:rPr>
      <w:rFonts w:ascii="宋体" w:hAnsi="宋体" w:eastAsia="宋体" w:cs="Times New Roman"/>
      <w:sz w:val="24"/>
      <w:szCs w:val="24"/>
      <w:lang w:val="en-GB" w:eastAsia="zh-CN" w:bidi="ar-SA"/>
    </w:rPr>
  </w:style>
  <w:style w:type="character" w:customStyle="1" w:styleId="79">
    <w:name w:val="普通(网站) 字符1"/>
    <w:link w:val="40"/>
    <w:qFormat/>
    <w:uiPriority w:val="0"/>
    <w:rPr>
      <w:rFonts w:ascii="宋体" w:hAnsi="宋体" w:eastAsia="宋体" w:cs="Times New Roman"/>
      <w:sz w:val="24"/>
      <w:szCs w:val="24"/>
      <w:lang w:val="en-GB" w:eastAsia="zh-CN" w:bidi="ar-SA"/>
    </w:rPr>
  </w:style>
  <w:style w:type="character" w:customStyle="1" w:styleId="80">
    <w:name w:val="标题 字符"/>
    <w:link w:val="41"/>
    <w:qFormat/>
    <w:uiPriority w:val="0"/>
    <w:rPr>
      <w:rFonts w:ascii="Cambria" w:hAnsi="Cambria" w:eastAsia="宋体" w:cs="Times New Roman"/>
      <w:b/>
      <w:bCs/>
      <w:sz w:val="32"/>
      <w:szCs w:val="32"/>
      <w:lang w:bidi="ar-SA"/>
    </w:rPr>
  </w:style>
  <w:style w:type="character" w:customStyle="1" w:styleId="81">
    <w:name w:val="批注主题 字符"/>
    <w:link w:val="42"/>
    <w:qFormat/>
    <w:uiPriority w:val="0"/>
    <w:rPr>
      <w:rFonts w:ascii="Times New Roman" w:hAnsi="Times New Roman" w:eastAsia="宋体" w:cs="Times New Roman"/>
      <w:b/>
      <w:bCs/>
      <w:kern w:val="2"/>
      <w:sz w:val="21"/>
      <w:szCs w:val="24"/>
    </w:rPr>
  </w:style>
  <w:style w:type="character" w:customStyle="1" w:styleId="82">
    <w:name w:val="paragraph1 Char Char"/>
    <w:link w:val="83"/>
    <w:qFormat/>
    <w:uiPriority w:val="0"/>
    <w:rPr>
      <w:rFonts w:ascii="Times New Roman" w:hAnsi="Times New Roman" w:eastAsia="宋体" w:cs="Times New Roman"/>
      <w:kern w:val="2"/>
      <w:sz w:val="24"/>
      <w:szCs w:val="24"/>
      <w:lang w:val="en-US" w:eastAsia="zh-CN" w:bidi="ar-SA"/>
    </w:rPr>
  </w:style>
  <w:style w:type="paragraph" w:customStyle="1" w:styleId="83">
    <w:name w:val="paragraph1"/>
    <w:basedOn w:val="1"/>
    <w:link w:val="82"/>
    <w:qFormat/>
    <w:uiPriority w:val="0"/>
    <w:pPr>
      <w:spacing w:afterLines="30" w:line="360" w:lineRule="auto"/>
      <w:ind w:firstLine="480" w:firstLineChars="200"/>
    </w:pPr>
    <w:rPr>
      <w:sz w:val="24"/>
    </w:rPr>
  </w:style>
  <w:style w:type="character" w:customStyle="1" w:styleId="84">
    <w:name w:val="正文文本 Char1"/>
    <w:qFormat/>
    <w:uiPriority w:val="0"/>
    <w:rPr>
      <w:rFonts w:ascii="Times New Roman" w:hAnsi="Times New Roman" w:eastAsia="宋体" w:cs="Times New Roman"/>
      <w:kern w:val="2"/>
      <w:sz w:val="21"/>
      <w:szCs w:val="24"/>
    </w:rPr>
  </w:style>
  <w:style w:type="character" w:customStyle="1" w:styleId="85">
    <w:name w:val="样式 正文缩进 + 首行缩进:  2 字符 Char Char"/>
    <w:link w:val="86"/>
    <w:qFormat/>
    <w:uiPriority w:val="0"/>
    <w:rPr>
      <w:rFonts w:ascii="Times New Roman" w:hAnsi="Times New Roman" w:eastAsia="宋体" w:cs="宋体"/>
      <w:kern w:val="2"/>
      <w:sz w:val="24"/>
      <w:lang w:val="en-US" w:eastAsia="zh-CN" w:bidi="ar-SA"/>
    </w:rPr>
  </w:style>
  <w:style w:type="paragraph" w:customStyle="1" w:styleId="86">
    <w:name w:val="样式 正文缩进 + 首行缩进:  2 字符"/>
    <w:basedOn w:val="8"/>
    <w:link w:val="85"/>
    <w:qFormat/>
    <w:uiPriority w:val="0"/>
    <w:pPr>
      <w:spacing w:afterLines="50" w:line="360" w:lineRule="auto"/>
      <w:ind w:firstLine="200" w:firstLineChars="200"/>
      <w:jc w:val="left"/>
    </w:pPr>
    <w:rPr>
      <w:rFonts w:cs="宋体"/>
      <w:sz w:val="24"/>
    </w:rPr>
  </w:style>
  <w:style w:type="character" w:customStyle="1" w:styleId="87">
    <w:name w:val="style39"/>
    <w:qFormat/>
    <w:uiPriority w:val="0"/>
    <w:rPr>
      <w:rFonts w:ascii="Times New Roman" w:hAnsi="Times New Roman" w:eastAsia="宋体" w:cs="Times New Roman"/>
    </w:rPr>
  </w:style>
  <w:style w:type="character" w:customStyle="1" w:styleId="88">
    <w:name w:val="日期 Char1"/>
    <w:qFormat/>
    <w:uiPriority w:val="0"/>
    <w:rPr>
      <w:rFonts w:ascii="Times New Roman" w:hAnsi="Times New Roman" w:eastAsia="宋体" w:cs="Times New Roman"/>
      <w:kern w:val="2"/>
      <w:sz w:val="21"/>
      <w:szCs w:val="24"/>
    </w:rPr>
  </w:style>
  <w:style w:type="character" w:customStyle="1" w:styleId="89">
    <w:name w:val="正文文本 3 Char1"/>
    <w:qFormat/>
    <w:uiPriority w:val="0"/>
    <w:rPr>
      <w:rFonts w:ascii="Times New Roman" w:hAnsi="Times New Roman" w:eastAsia="宋体" w:cs="Times New Roman"/>
      <w:kern w:val="2"/>
      <w:sz w:val="16"/>
      <w:szCs w:val="16"/>
    </w:rPr>
  </w:style>
  <w:style w:type="character" w:customStyle="1" w:styleId="90">
    <w:name w:val="z-窗体底端 Char1"/>
    <w:qFormat/>
    <w:uiPriority w:val="0"/>
    <w:rPr>
      <w:rFonts w:ascii="Arial" w:hAnsi="Arial" w:eastAsia="宋体" w:cs="Arial"/>
      <w:vanish/>
      <w:kern w:val="2"/>
      <w:sz w:val="16"/>
      <w:szCs w:val="16"/>
    </w:rPr>
  </w:style>
  <w:style w:type="character" w:customStyle="1" w:styleId="91">
    <w:name w:val="z-窗体顶端 Char1"/>
    <w:qFormat/>
    <w:uiPriority w:val="0"/>
    <w:rPr>
      <w:rFonts w:ascii="Arial" w:hAnsi="Arial" w:eastAsia="宋体" w:cs="Arial"/>
      <w:vanish/>
      <w:kern w:val="2"/>
      <w:sz w:val="16"/>
      <w:szCs w:val="16"/>
    </w:rPr>
  </w:style>
  <w:style w:type="character" w:customStyle="1" w:styleId="92">
    <w:name w:val="正文文本缩进 2 Char1"/>
    <w:qFormat/>
    <w:uiPriority w:val="0"/>
    <w:rPr>
      <w:rFonts w:ascii="Times New Roman" w:hAnsi="Times New Roman" w:eastAsia="宋体" w:cs="Times New Roman"/>
      <w:kern w:val="2"/>
      <w:sz w:val="21"/>
      <w:szCs w:val="24"/>
    </w:rPr>
  </w:style>
  <w:style w:type="character" w:customStyle="1" w:styleId="93">
    <w:name w:val="批注框文本 Char1"/>
    <w:qFormat/>
    <w:uiPriority w:val="0"/>
    <w:rPr>
      <w:rFonts w:ascii="Times New Roman" w:hAnsi="Times New Roman" w:eastAsia="宋体" w:cs="Times New Roman"/>
      <w:kern w:val="2"/>
      <w:sz w:val="18"/>
      <w:szCs w:val="18"/>
    </w:rPr>
  </w:style>
  <w:style w:type="character" w:customStyle="1" w:styleId="94">
    <w:name w:val="apple-converted-space"/>
    <w:qFormat/>
    <w:uiPriority w:val="0"/>
    <w:rPr>
      <w:rFonts w:ascii="Times New Roman" w:hAnsi="Times New Roman" w:eastAsia="宋体" w:cs="Times New Roman"/>
    </w:rPr>
  </w:style>
  <w:style w:type="character" w:customStyle="1" w:styleId="95">
    <w:name w:val="纯文本 Char Char_2"/>
    <w:link w:val="96"/>
    <w:qFormat/>
    <w:uiPriority w:val="0"/>
    <w:rPr>
      <w:rFonts w:ascii="宋体" w:hAnsi="Courier New" w:eastAsia="宋体" w:cs="Times New Roman"/>
      <w:kern w:val="2"/>
      <w:sz w:val="21"/>
    </w:rPr>
  </w:style>
  <w:style w:type="paragraph" w:customStyle="1" w:styleId="96">
    <w:name w:val="纯文本_2"/>
    <w:basedOn w:val="97"/>
    <w:link w:val="95"/>
    <w:qFormat/>
    <w:uiPriority w:val="0"/>
    <w:rPr>
      <w:rFonts w:ascii="宋体" w:hAnsi="Courier New"/>
      <w:szCs w:val="20"/>
    </w:rPr>
  </w:style>
  <w:style w:type="paragraph" w:customStyle="1" w:styleId="97">
    <w:name w:val="正文_32"/>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98">
    <w:name w:val="z-窗体底端 Char"/>
    <w:link w:val="99"/>
    <w:qFormat/>
    <w:uiPriority w:val="0"/>
    <w:rPr>
      <w:rFonts w:ascii="Arial" w:hAnsi="Arial" w:eastAsia="宋体" w:cs="Times New Roman"/>
      <w:vanish/>
      <w:sz w:val="16"/>
      <w:szCs w:val="16"/>
      <w:lang w:bidi="ar-SA"/>
    </w:rPr>
  </w:style>
  <w:style w:type="paragraph" w:customStyle="1" w:styleId="99">
    <w:name w:val="z-窗体底端1"/>
    <w:basedOn w:val="1"/>
    <w:next w:val="1"/>
    <w:link w:val="98"/>
    <w:qFormat/>
    <w:uiPriority w:val="0"/>
    <w:pPr>
      <w:widowControl/>
      <w:pBdr>
        <w:top w:val="single" w:color="auto" w:sz="6" w:space="1"/>
      </w:pBdr>
      <w:jc w:val="center"/>
    </w:pPr>
    <w:rPr>
      <w:rFonts w:ascii="Arial" w:hAnsi="Arial"/>
      <w:vanish/>
      <w:kern w:val="0"/>
      <w:sz w:val="16"/>
      <w:szCs w:val="16"/>
    </w:rPr>
  </w:style>
  <w:style w:type="character" w:customStyle="1" w:styleId="100">
    <w:name w:val="z-窗体顶端 Char2"/>
    <w:qFormat/>
    <w:uiPriority w:val="0"/>
    <w:rPr>
      <w:rFonts w:ascii="Arial" w:hAnsi="Arial" w:eastAsia="宋体" w:cs="Arial"/>
      <w:vanish/>
      <w:kern w:val="2"/>
      <w:sz w:val="16"/>
      <w:szCs w:val="16"/>
    </w:rPr>
  </w:style>
  <w:style w:type="character" w:customStyle="1" w:styleId="101">
    <w:name w:val="大汉方案正文 Char1"/>
    <w:link w:val="102"/>
    <w:qFormat/>
    <w:uiPriority w:val="0"/>
    <w:rPr>
      <w:rFonts w:ascii="Arial" w:hAnsi="Arial" w:eastAsia="宋体" w:cs="Times New Roman"/>
      <w:sz w:val="24"/>
      <w:lang w:bidi="ar-SA"/>
    </w:rPr>
  </w:style>
  <w:style w:type="paragraph" w:customStyle="1" w:styleId="102">
    <w:name w:val="大汉方案正文"/>
    <w:basedOn w:val="1"/>
    <w:link w:val="101"/>
    <w:qFormat/>
    <w:uiPriority w:val="0"/>
    <w:pPr>
      <w:spacing w:line="360" w:lineRule="auto"/>
      <w:ind w:firstLine="200" w:firstLineChars="200"/>
    </w:pPr>
    <w:rPr>
      <w:rFonts w:ascii="Arial" w:hAnsi="Arial"/>
      <w:kern w:val="0"/>
      <w:sz w:val="24"/>
      <w:szCs w:val="20"/>
    </w:rPr>
  </w:style>
  <w:style w:type="character" w:customStyle="1" w:styleId="103">
    <w:name w:val="c_666"/>
    <w:qFormat/>
    <w:uiPriority w:val="0"/>
    <w:rPr>
      <w:rFonts w:ascii="Times New Roman" w:hAnsi="Times New Roman" w:eastAsia="宋体" w:cs="Times New Roman"/>
    </w:rPr>
  </w:style>
  <w:style w:type="character" w:customStyle="1" w:styleId="104">
    <w:name w:val="标题 Char1"/>
    <w:qFormat/>
    <w:uiPriority w:val="0"/>
    <w:rPr>
      <w:rFonts w:ascii="Cambria" w:hAnsi="Cambria" w:eastAsia="宋体" w:cs="Times New Roman"/>
      <w:b/>
      <w:bCs/>
      <w:kern w:val="2"/>
      <w:sz w:val="32"/>
      <w:szCs w:val="32"/>
    </w:rPr>
  </w:style>
  <w:style w:type="character" w:customStyle="1" w:styleId="105">
    <w:name w:val="纯文本 字符"/>
    <w:qFormat/>
    <w:uiPriority w:val="0"/>
    <w:rPr>
      <w:rFonts w:ascii="宋体" w:hAnsi="Courier New" w:eastAsia="宋体" w:cs="Times New Roman"/>
      <w:kern w:val="2"/>
      <w:sz w:val="21"/>
      <w:lang w:val="en-US" w:eastAsia="zh-CN" w:bidi="ar-SA"/>
    </w:rPr>
  </w:style>
  <w:style w:type="character" w:customStyle="1" w:styleId="106">
    <w:name w:val="font101"/>
    <w:basedOn w:val="47"/>
    <w:qFormat/>
    <w:uiPriority w:val="0"/>
    <w:rPr>
      <w:rFonts w:hint="eastAsia" w:ascii="宋体" w:hAnsi="宋体" w:eastAsia="宋体" w:cs="宋体"/>
      <w:b/>
      <w:color w:val="000000"/>
      <w:sz w:val="22"/>
      <w:szCs w:val="22"/>
      <w:u w:val="none"/>
    </w:rPr>
  </w:style>
  <w:style w:type="character" w:customStyle="1" w:styleId="107">
    <w:name w:val="纯文本 Char1"/>
    <w:qFormat/>
    <w:uiPriority w:val="0"/>
    <w:rPr>
      <w:rFonts w:ascii="宋体" w:hAnsi="Courier New" w:eastAsia="宋体" w:cs="Times New Roman"/>
      <w:kern w:val="2"/>
      <w:sz w:val="21"/>
      <w:lang w:val="en-US" w:eastAsia="zh-CN" w:bidi="ar-SA"/>
    </w:rPr>
  </w:style>
  <w:style w:type="character" w:customStyle="1" w:styleId="108">
    <w:name w:val="页眉 Char1"/>
    <w:qFormat/>
    <w:uiPriority w:val="0"/>
    <w:rPr>
      <w:rFonts w:ascii="Times New Roman" w:hAnsi="Times New Roman" w:eastAsia="宋体" w:cs="Times New Roman"/>
      <w:kern w:val="2"/>
      <w:sz w:val="18"/>
      <w:szCs w:val="18"/>
    </w:rPr>
  </w:style>
  <w:style w:type="character" w:customStyle="1" w:styleId="109">
    <w:name w:val="font11"/>
    <w:qFormat/>
    <w:uiPriority w:val="0"/>
    <w:rPr>
      <w:rFonts w:ascii="仿宋_GB2312" w:hAnsi="Times New Roman" w:eastAsia="仿宋_GB2312" w:cs="仿宋_GB2312"/>
      <w:color w:val="000000"/>
      <w:sz w:val="20"/>
      <w:szCs w:val="20"/>
      <w:u w:val="none"/>
    </w:rPr>
  </w:style>
  <w:style w:type="character" w:customStyle="1" w:styleId="110">
    <w:name w:val="publicword"/>
    <w:qFormat/>
    <w:uiPriority w:val="0"/>
    <w:rPr>
      <w:rFonts w:ascii="Times New Roman" w:hAnsi="Times New Roman" w:eastAsia="宋体" w:cs="Times New Roman"/>
    </w:rPr>
  </w:style>
  <w:style w:type="character" w:customStyle="1" w:styleId="111">
    <w:name w:val="fonteng2"/>
    <w:qFormat/>
    <w:uiPriority w:val="0"/>
    <w:rPr>
      <w:rFonts w:ascii="Times New Roman" w:hAnsi="Times New Roman" w:eastAsia="宋体" w:cs="Times New Roman"/>
    </w:rPr>
  </w:style>
  <w:style w:type="character" w:customStyle="1" w:styleId="112">
    <w:name w:val="样式3 Char Char"/>
    <w:link w:val="113"/>
    <w:qFormat/>
    <w:uiPriority w:val="0"/>
    <w:rPr>
      <w:rFonts w:ascii="宋体" w:hAnsi="Courier New" w:eastAsia="宋体" w:cs="Times New Roman"/>
      <w:kern w:val="2"/>
      <w:sz w:val="28"/>
    </w:rPr>
  </w:style>
  <w:style w:type="paragraph" w:customStyle="1" w:styleId="113">
    <w:name w:val="样式3"/>
    <w:basedOn w:val="22"/>
    <w:link w:val="112"/>
    <w:qFormat/>
    <w:uiPriority w:val="0"/>
    <w:pPr>
      <w:spacing w:line="0" w:lineRule="atLeast"/>
      <w:outlineLvl w:val="0"/>
    </w:pPr>
    <w:rPr>
      <w:sz w:val="28"/>
    </w:rPr>
  </w:style>
  <w:style w:type="character" w:customStyle="1" w:styleId="114">
    <w:name w:val="z-窗体底端 Char2"/>
    <w:qFormat/>
    <w:uiPriority w:val="0"/>
    <w:rPr>
      <w:rFonts w:ascii="Arial" w:hAnsi="Arial" w:eastAsia="宋体" w:cs="Arial"/>
      <w:vanish/>
      <w:kern w:val="2"/>
      <w:sz w:val="16"/>
      <w:szCs w:val="16"/>
    </w:rPr>
  </w:style>
  <w:style w:type="character" w:customStyle="1" w:styleId="115">
    <w:name w:val="正文文本 2 Char1"/>
    <w:qFormat/>
    <w:uiPriority w:val="0"/>
    <w:rPr>
      <w:rFonts w:ascii="Times New Roman" w:hAnsi="Times New Roman" w:eastAsia="宋体" w:cs="Times New Roman"/>
      <w:kern w:val="2"/>
      <w:sz w:val="21"/>
      <w:szCs w:val="24"/>
    </w:rPr>
  </w:style>
  <w:style w:type="character" w:customStyle="1" w:styleId="116">
    <w:name w:val="不用 Char"/>
    <w:qFormat/>
    <w:uiPriority w:val="0"/>
    <w:rPr>
      <w:rFonts w:ascii="Times New Roman" w:hAnsi="Times New Roman" w:eastAsia="宋体" w:cs="Times New Roman"/>
      <w:b/>
      <w:bCs/>
      <w:kern w:val="2"/>
      <w:sz w:val="24"/>
      <w:szCs w:val="24"/>
    </w:rPr>
  </w:style>
  <w:style w:type="character" w:customStyle="1" w:styleId="117">
    <w:name w:val="font31"/>
    <w:qFormat/>
    <w:uiPriority w:val="0"/>
    <w:rPr>
      <w:rFonts w:ascii="font-weight : 400" w:hAnsi="font-weight : 400" w:eastAsia="font-weight : 400" w:cs="font-weight : 400"/>
      <w:color w:val="000000"/>
      <w:sz w:val="22"/>
      <w:szCs w:val="22"/>
      <w:u w:val="none"/>
    </w:rPr>
  </w:style>
  <w:style w:type="character" w:customStyle="1" w:styleId="118">
    <w:name w:val="9font1"/>
    <w:qFormat/>
    <w:uiPriority w:val="0"/>
    <w:rPr>
      <w:rFonts w:ascii="Times New Roman" w:hAnsi="Times New Roman" w:eastAsia="宋体" w:cs="Times New Roman"/>
      <w:sz w:val="18"/>
    </w:rPr>
  </w:style>
  <w:style w:type="character" w:customStyle="1" w:styleId="119">
    <w:name w:val="font61"/>
    <w:qFormat/>
    <w:uiPriority w:val="0"/>
    <w:rPr>
      <w:rFonts w:hint="default" w:ascii="仿宋_GB2312" w:hAnsi="Times New Roman" w:eastAsia="仿宋_GB2312" w:cs="仿宋_GB2312"/>
      <w:color w:val="000000"/>
      <w:sz w:val="22"/>
      <w:szCs w:val="22"/>
      <w:u w:val="none"/>
    </w:rPr>
  </w:style>
  <w:style w:type="character" w:customStyle="1" w:styleId="120">
    <w:name w:val="font21"/>
    <w:qFormat/>
    <w:uiPriority w:val="0"/>
    <w:rPr>
      <w:rFonts w:hint="eastAsia" w:ascii="宋体" w:hAnsi="宋体" w:eastAsia="宋体" w:cs="宋体"/>
      <w:color w:val="000000"/>
      <w:sz w:val="22"/>
      <w:szCs w:val="22"/>
      <w:u w:val="none"/>
    </w:rPr>
  </w:style>
  <w:style w:type="character" w:customStyle="1" w:styleId="121">
    <w:name w:val="正文文本缩进 3 Char1"/>
    <w:qFormat/>
    <w:uiPriority w:val="0"/>
    <w:rPr>
      <w:rFonts w:ascii="Times New Roman" w:hAnsi="Times New Roman" w:eastAsia="宋体" w:cs="Times New Roman"/>
      <w:kern w:val="2"/>
      <w:sz w:val="16"/>
      <w:szCs w:val="16"/>
    </w:rPr>
  </w:style>
  <w:style w:type="character" w:customStyle="1" w:styleId="122">
    <w:name w:val="font41"/>
    <w:basedOn w:val="47"/>
    <w:qFormat/>
    <w:uiPriority w:val="0"/>
    <w:rPr>
      <w:rFonts w:hint="eastAsia" w:ascii="宋体" w:hAnsi="宋体" w:eastAsia="宋体" w:cs="宋体"/>
      <w:color w:val="000000"/>
      <w:sz w:val="36"/>
      <w:szCs w:val="36"/>
      <w:u w:val="none"/>
    </w:rPr>
  </w:style>
  <w:style w:type="character" w:customStyle="1" w:styleId="123">
    <w:name w:val="font112"/>
    <w:basedOn w:val="47"/>
    <w:qFormat/>
    <w:uiPriority w:val="0"/>
    <w:rPr>
      <w:rFonts w:hint="default" w:ascii="Times New Roman" w:hAnsi="Times New Roman" w:cs="Times New Roman"/>
      <w:color w:val="000000"/>
      <w:sz w:val="20"/>
      <w:szCs w:val="20"/>
      <w:u w:val="none"/>
    </w:rPr>
  </w:style>
  <w:style w:type="character" w:customStyle="1" w:styleId="124">
    <w:name w:val="font01"/>
    <w:basedOn w:val="47"/>
    <w:qFormat/>
    <w:uiPriority w:val="0"/>
    <w:rPr>
      <w:rFonts w:hint="eastAsia" w:ascii="宋体" w:hAnsi="宋体" w:eastAsia="宋体" w:cs="宋体"/>
      <w:color w:val="000000"/>
      <w:sz w:val="22"/>
      <w:szCs w:val="22"/>
      <w:u w:val="none"/>
    </w:rPr>
  </w:style>
  <w:style w:type="character" w:customStyle="1" w:styleId="125">
    <w:name w:val="文档结构图 Char1"/>
    <w:qFormat/>
    <w:uiPriority w:val="0"/>
    <w:rPr>
      <w:rFonts w:ascii="宋体" w:hAnsi="Times New Roman" w:eastAsia="宋体" w:cs="Times New Roman"/>
      <w:kern w:val="2"/>
      <w:sz w:val="18"/>
      <w:szCs w:val="18"/>
    </w:rPr>
  </w:style>
  <w:style w:type="character" w:customStyle="1" w:styleId="126">
    <w:name w:val="p121"/>
    <w:qFormat/>
    <w:uiPriority w:val="0"/>
    <w:rPr>
      <w:rFonts w:hint="default" w:ascii="ˎ̥" w:hAnsi="ˎ̥" w:eastAsia="宋体" w:cs="Times New Roman"/>
      <w:sz w:val="18"/>
      <w:szCs w:val="18"/>
    </w:rPr>
  </w:style>
  <w:style w:type="character" w:customStyle="1" w:styleId="127">
    <w:name w:val="apple-style-span"/>
    <w:qFormat/>
    <w:uiPriority w:val="0"/>
    <w:rPr>
      <w:rFonts w:ascii="Times New Roman" w:hAnsi="Times New Roman" w:eastAsia="宋体" w:cs="Times New Roman"/>
    </w:rPr>
  </w:style>
  <w:style w:type="character" w:customStyle="1" w:styleId="128">
    <w:name w:val="普通(网站) 字符"/>
    <w:qFormat/>
    <w:uiPriority w:val="0"/>
    <w:rPr>
      <w:rFonts w:ascii="Arial" w:hAnsi="Arial" w:eastAsia="宋体" w:cs="Times New Roman"/>
      <w:color w:val="444444"/>
      <w:lang w:bidi="ar-SA"/>
    </w:rPr>
  </w:style>
  <w:style w:type="character" w:customStyle="1" w:styleId="129">
    <w:name w:val="正文文本缩进 Char1"/>
    <w:qFormat/>
    <w:uiPriority w:val="0"/>
    <w:rPr>
      <w:rFonts w:ascii="Times New Roman" w:hAnsi="Times New Roman" w:eastAsia="宋体" w:cs="Times New Roman"/>
      <w:kern w:val="2"/>
      <w:sz w:val="21"/>
      <w:szCs w:val="24"/>
    </w:rPr>
  </w:style>
  <w:style w:type="character" w:customStyle="1" w:styleId="130">
    <w:name w:val="正文文字"/>
    <w:qFormat/>
    <w:uiPriority w:val="0"/>
    <w:rPr>
      <w:rFonts w:ascii="Arial" w:hAnsi="Arial" w:eastAsia="宋体" w:cs="Times New Roman"/>
      <w:sz w:val="24"/>
      <w:lang w:val="en-US" w:eastAsia="zh-CN" w:bidi="ar-SA"/>
    </w:rPr>
  </w:style>
  <w:style w:type="character" w:customStyle="1" w:styleId="131">
    <w:name w:val="font71"/>
    <w:basedOn w:val="47"/>
    <w:qFormat/>
    <w:uiPriority w:val="0"/>
    <w:rPr>
      <w:rFonts w:hint="eastAsia" w:ascii="宋体" w:hAnsi="宋体" w:eastAsia="宋体" w:cs="宋体"/>
      <w:color w:val="000000"/>
      <w:sz w:val="21"/>
      <w:szCs w:val="21"/>
      <w:u w:val="none"/>
    </w:rPr>
  </w:style>
  <w:style w:type="character" w:customStyle="1" w:styleId="132">
    <w:name w:val="批注文字 Char1"/>
    <w:qFormat/>
    <w:uiPriority w:val="0"/>
    <w:rPr>
      <w:rFonts w:ascii="Times New Roman" w:hAnsi="Times New Roman" w:eastAsia="宋体" w:cs="Times New Roman"/>
      <w:kern w:val="2"/>
      <w:sz w:val="21"/>
      <w:szCs w:val="24"/>
    </w:rPr>
  </w:style>
  <w:style w:type="character" w:customStyle="1" w:styleId="133">
    <w:name w:val="h5 Char"/>
    <w:qFormat/>
    <w:uiPriority w:val="0"/>
    <w:rPr>
      <w:rFonts w:ascii="Times New Roman" w:hAnsi="Times New Roman" w:eastAsia="宋体" w:cs="Times New Roman"/>
      <w:b/>
      <w:bCs/>
      <w:kern w:val="2"/>
      <w:sz w:val="28"/>
      <w:szCs w:val="28"/>
    </w:rPr>
  </w:style>
  <w:style w:type="character" w:customStyle="1" w:styleId="134">
    <w:name w:val="style551"/>
    <w:qFormat/>
    <w:uiPriority w:val="0"/>
    <w:rPr>
      <w:rFonts w:hint="default" w:ascii="Arial" w:hAnsi="Arial" w:eastAsia="宋体" w:cs="Arial"/>
      <w:color w:val="333333"/>
      <w:sz w:val="18"/>
      <w:szCs w:val="18"/>
    </w:rPr>
  </w:style>
  <w:style w:type="character" w:customStyle="1" w:styleId="135">
    <w:name w:val="Default Char Char"/>
    <w:link w:val="136"/>
    <w:qFormat/>
    <w:uiPriority w:val="0"/>
    <w:rPr>
      <w:rFonts w:ascii="宋体"/>
      <w:color w:val="000000"/>
      <w:sz w:val="24"/>
      <w:szCs w:val="24"/>
      <w:lang w:val="en-US" w:eastAsia="zh-CN" w:bidi="ar-SA"/>
    </w:rPr>
  </w:style>
  <w:style w:type="paragraph" w:customStyle="1" w:styleId="136">
    <w:name w:val="Default"/>
    <w:link w:val="135"/>
    <w:qFormat/>
    <w:uiPriority w:val="0"/>
    <w:pPr>
      <w:widowControl w:val="0"/>
      <w:autoSpaceDE w:val="0"/>
      <w:autoSpaceDN w:val="0"/>
      <w:adjustRightInd w:val="0"/>
    </w:pPr>
    <w:rPr>
      <w:rFonts w:ascii="宋体" w:hAnsi="Times New Roman" w:eastAsia="宋体" w:cs="Times New Roman"/>
      <w:color w:val="000000"/>
      <w:sz w:val="24"/>
      <w:szCs w:val="24"/>
      <w:lang w:val="en-US" w:eastAsia="zh-CN" w:bidi="ar-SA"/>
    </w:rPr>
  </w:style>
  <w:style w:type="character" w:customStyle="1" w:styleId="137">
    <w:name w:val="页脚 Char1"/>
    <w:qFormat/>
    <w:uiPriority w:val="0"/>
    <w:rPr>
      <w:rFonts w:ascii="Times New Roman" w:hAnsi="Times New Roman" w:eastAsia="宋体" w:cs="Times New Roman"/>
      <w:kern w:val="2"/>
      <w:sz w:val="18"/>
      <w:szCs w:val="18"/>
    </w:rPr>
  </w:style>
  <w:style w:type="character" w:customStyle="1" w:styleId="138">
    <w:name w:val="z-窗体顶端 Char"/>
    <w:link w:val="139"/>
    <w:qFormat/>
    <w:uiPriority w:val="0"/>
    <w:rPr>
      <w:rFonts w:ascii="Arial" w:hAnsi="Arial" w:eastAsia="宋体" w:cs="Times New Roman"/>
      <w:vanish/>
      <w:sz w:val="16"/>
      <w:szCs w:val="16"/>
      <w:lang w:bidi="ar-SA"/>
    </w:rPr>
  </w:style>
  <w:style w:type="paragraph" w:customStyle="1" w:styleId="139">
    <w:name w:val="z-窗体顶端1"/>
    <w:basedOn w:val="1"/>
    <w:next w:val="1"/>
    <w:link w:val="138"/>
    <w:qFormat/>
    <w:uiPriority w:val="0"/>
    <w:pPr>
      <w:widowControl/>
      <w:pBdr>
        <w:bottom w:val="single" w:color="auto" w:sz="6" w:space="1"/>
      </w:pBdr>
      <w:jc w:val="center"/>
    </w:pPr>
    <w:rPr>
      <w:rFonts w:ascii="Arial" w:hAnsi="Arial"/>
      <w:vanish/>
      <w:kern w:val="0"/>
      <w:sz w:val="16"/>
      <w:szCs w:val="16"/>
    </w:rPr>
  </w:style>
  <w:style w:type="character" w:customStyle="1" w:styleId="140">
    <w:name w:val="Default Char"/>
    <w:qFormat/>
    <w:uiPriority w:val="0"/>
    <w:rPr>
      <w:rFonts w:ascii="宋体" w:hAnsi="Times New Roman" w:eastAsia="宋体" w:cs="Times New Roman"/>
      <w:color w:val="000000"/>
      <w:sz w:val="24"/>
      <w:lang w:val="en-US" w:eastAsia="zh-CN" w:bidi="ar-SA"/>
    </w:rPr>
  </w:style>
  <w:style w:type="character" w:customStyle="1" w:styleId="141">
    <w:name w:val="纯文本 Char Char_6"/>
    <w:link w:val="142"/>
    <w:qFormat/>
    <w:uiPriority w:val="0"/>
    <w:rPr>
      <w:rFonts w:ascii="宋体" w:hAnsi="Courier New" w:eastAsia="宋体" w:cs="Times New Roman"/>
      <w:kern w:val="2"/>
      <w:sz w:val="21"/>
    </w:rPr>
  </w:style>
  <w:style w:type="paragraph" w:customStyle="1" w:styleId="142">
    <w:name w:val="纯文本_6"/>
    <w:basedOn w:val="1"/>
    <w:link w:val="141"/>
    <w:qFormat/>
    <w:uiPriority w:val="0"/>
    <w:rPr>
      <w:rFonts w:ascii="宋体" w:hAnsi="Courier New"/>
      <w:szCs w:val="20"/>
    </w:rPr>
  </w:style>
  <w:style w:type="character" w:customStyle="1" w:styleId="143">
    <w:name w:val="font81"/>
    <w:qFormat/>
    <w:uiPriority w:val="0"/>
    <w:rPr>
      <w:rFonts w:hint="eastAsia" w:ascii="宋体" w:hAnsi="宋体" w:eastAsia="宋体" w:cs="宋体"/>
      <w:color w:val="000000"/>
      <w:sz w:val="24"/>
      <w:szCs w:val="24"/>
      <w:u w:val="none"/>
    </w:rPr>
  </w:style>
  <w:style w:type="character" w:customStyle="1" w:styleId="144">
    <w:name w:val="纯文本 Char2"/>
    <w:qFormat/>
    <w:uiPriority w:val="0"/>
    <w:rPr>
      <w:rFonts w:ascii="宋体" w:hAnsi="Courier New" w:eastAsia="宋体" w:cs="Courier New"/>
      <w:kern w:val="2"/>
      <w:sz w:val="21"/>
      <w:szCs w:val="21"/>
    </w:rPr>
  </w:style>
  <w:style w:type="paragraph" w:customStyle="1" w:styleId="145">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b/>
      <w:bCs/>
      <w:kern w:val="0"/>
      <w:sz w:val="24"/>
    </w:rPr>
  </w:style>
  <w:style w:type="paragraph" w:customStyle="1" w:styleId="146">
    <w:name w:val="tabletext"/>
    <w:basedOn w:val="1"/>
    <w:qFormat/>
    <w:uiPriority w:val="0"/>
    <w:pPr>
      <w:widowControl/>
      <w:spacing w:before="100" w:beforeAutospacing="1" w:after="100" w:afterAutospacing="1"/>
      <w:jc w:val="left"/>
    </w:pPr>
    <w:rPr>
      <w:rFonts w:ascii="宋体" w:hAnsi="宋体" w:cs="宋体"/>
      <w:kern w:val="0"/>
      <w:sz w:val="24"/>
    </w:rPr>
  </w:style>
  <w:style w:type="paragraph" w:customStyle="1" w:styleId="147">
    <w:name w:val="Char"/>
    <w:basedOn w:val="1"/>
    <w:qFormat/>
    <w:uiPriority w:val="0"/>
    <w:rPr>
      <w:rFonts w:ascii="Tahoma" w:hAnsi="Tahoma"/>
      <w:sz w:val="24"/>
      <w:szCs w:val="20"/>
    </w:rPr>
  </w:style>
  <w:style w:type="paragraph" w:customStyle="1" w:styleId="148">
    <w:name w:val="正文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49">
    <w:name w:val="彩色列表 - 强调文字颜色 11"/>
    <w:basedOn w:val="1"/>
    <w:qFormat/>
    <w:uiPriority w:val="0"/>
    <w:pPr>
      <w:ind w:firstLine="420" w:firstLineChars="200"/>
    </w:pPr>
    <w:rPr>
      <w:rFonts w:ascii="Calibri" w:hAnsi="Calibri"/>
      <w:szCs w:val="22"/>
    </w:rPr>
  </w:style>
  <w:style w:type="paragraph" w:customStyle="1" w:styleId="150">
    <w:name w:val="标准无序列表(L1)"/>
    <w:basedOn w:val="1"/>
    <w:qFormat/>
    <w:uiPriority w:val="0"/>
    <w:pPr>
      <w:tabs>
        <w:tab w:val="left" w:pos="425"/>
      </w:tabs>
      <w:ind w:left="425" w:hanging="425"/>
    </w:pPr>
    <w:rPr>
      <w:rFonts w:ascii="仿宋_GB2312" w:hAnsi="宋体" w:eastAsia="仿宋_GB2312"/>
      <w:sz w:val="28"/>
    </w:rPr>
  </w:style>
  <w:style w:type="paragraph" w:customStyle="1" w:styleId="151">
    <w:name w:val="列出段落2"/>
    <w:basedOn w:val="1"/>
    <w:qFormat/>
    <w:uiPriority w:val="0"/>
    <w:pPr>
      <w:ind w:firstLine="420" w:firstLineChars="200"/>
    </w:pPr>
    <w:rPr>
      <w:rFonts w:ascii="Calibri" w:hAnsi="Calibri" w:cs="黑体"/>
      <w:szCs w:val="22"/>
    </w:rPr>
  </w:style>
  <w:style w:type="paragraph" w:customStyle="1" w:styleId="152">
    <w:name w:val="font6"/>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153">
    <w:name w:val="封面标题"/>
    <w:qFormat/>
    <w:uiPriority w:val="0"/>
    <w:pPr>
      <w:spacing w:line="360" w:lineRule="auto"/>
      <w:jc w:val="center"/>
    </w:pPr>
    <w:rPr>
      <w:rFonts w:ascii="Times New Roman" w:hAnsi="Times New Roman" w:eastAsia="宋体" w:cs="Times New Roman"/>
      <w:b/>
      <w:color w:val="000000"/>
      <w:sz w:val="44"/>
      <w:lang w:val="en-US" w:eastAsia="zh-CN" w:bidi="ar-SA"/>
    </w:rPr>
  </w:style>
  <w:style w:type="paragraph" w:customStyle="1" w:styleId="154">
    <w:name w:val="标准"/>
    <w:basedOn w:val="1"/>
    <w:qFormat/>
    <w:uiPriority w:val="0"/>
    <w:pPr>
      <w:spacing w:line="360" w:lineRule="auto"/>
      <w:ind w:firstLine="200" w:firstLineChars="200"/>
    </w:pPr>
    <w:rPr>
      <w:rFonts w:cs="宋体"/>
      <w:szCs w:val="20"/>
    </w:rPr>
  </w:style>
  <w:style w:type="paragraph" w:customStyle="1" w:styleId="155">
    <w:name w:val="Fließtext2"/>
    <w:basedOn w:val="1"/>
    <w:qFormat/>
    <w:uiPriority w:val="99"/>
    <w:pPr>
      <w:overflowPunct w:val="0"/>
      <w:autoSpaceDE w:val="0"/>
      <w:autoSpaceDN w:val="0"/>
      <w:adjustRightInd w:val="0"/>
      <w:textAlignment w:val="baseline"/>
    </w:pPr>
    <w:rPr>
      <w:kern w:val="28"/>
      <w:szCs w:val="20"/>
    </w:rPr>
  </w:style>
  <w:style w:type="paragraph" w:customStyle="1" w:styleId="156">
    <w:name w:val="p0"/>
    <w:basedOn w:val="1"/>
    <w:qFormat/>
    <w:uiPriority w:val="0"/>
    <w:pPr>
      <w:widowControl/>
    </w:pPr>
    <w:rPr>
      <w:rFonts w:ascii="黑体" w:hAnsi="宋体" w:eastAsia="黑体" w:cs="宋体"/>
      <w:kern w:val="0"/>
      <w:szCs w:val="21"/>
    </w:rPr>
  </w:style>
  <w:style w:type="paragraph" w:customStyle="1" w:styleId="157">
    <w:name w:val="Char1 Char Char Char Char Char Char"/>
    <w:basedOn w:val="1"/>
    <w:qFormat/>
    <w:uiPriority w:val="0"/>
    <w:rPr>
      <w:rFonts w:ascii="Tahoma" w:hAnsi="Tahoma"/>
      <w:sz w:val="24"/>
      <w:szCs w:val="20"/>
    </w:rPr>
  </w:style>
  <w:style w:type="paragraph" w:customStyle="1" w:styleId="158">
    <w:name w:val="Char1 Char Char Char Char Char Char1"/>
    <w:basedOn w:val="1"/>
    <w:qFormat/>
    <w:uiPriority w:val="0"/>
    <w:rPr>
      <w:rFonts w:ascii="Tahoma" w:hAnsi="Tahoma"/>
      <w:sz w:val="24"/>
      <w:szCs w:val="20"/>
    </w:rPr>
  </w:style>
  <w:style w:type="paragraph" w:customStyle="1" w:styleId="159">
    <w:name w:val="Char Char Char Char Char Char Char"/>
    <w:basedOn w:val="1"/>
    <w:qFormat/>
    <w:uiPriority w:val="0"/>
    <w:pPr>
      <w:tabs>
        <w:tab w:val="left" w:pos="432"/>
      </w:tabs>
      <w:ind w:left="432" w:hanging="432"/>
    </w:pPr>
    <w:rPr>
      <w:rFonts w:ascii="Tahoma" w:hAnsi="Tahoma"/>
      <w:sz w:val="24"/>
      <w:szCs w:val="20"/>
    </w:rPr>
  </w:style>
  <w:style w:type="paragraph" w:customStyle="1" w:styleId="160">
    <w:name w:val="正文 + 宋体"/>
    <w:basedOn w:val="1"/>
    <w:qFormat/>
    <w:uiPriority w:val="0"/>
    <w:pPr>
      <w:widowControl/>
      <w:spacing w:line="360" w:lineRule="auto"/>
      <w:jc w:val="left"/>
    </w:pPr>
    <w:rPr>
      <w:rFonts w:ascii="宋体" w:hAnsi="宋体" w:cs="宋体"/>
      <w:kern w:val="0"/>
      <w:sz w:val="18"/>
      <w:szCs w:val="18"/>
    </w:rPr>
  </w:style>
  <w:style w:type="paragraph" w:customStyle="1" w:styleId="161">
    <w:name w:val="Char Char Char Char"/>
    <w:basedOn w:val="15"/>
    <w:qFormat/>
    <w:uiPriority w:val="0"/>
    <w:pPr>
      <w:adjustRightInd w:val="0"/>
      <w:snapToGrid w:val="0"/>
      <w:spacing w:line="360" w:lineRule="auto"/>
    </w:pPr>
  </w:style>
  <w:style w:type="paragraph" w:customStyle="1" w:styleId="162">
    <w:name w:val="目录题目"/>
    <w:basedOn w:val="1"/>
    <w:qFormat/>
    <w:uiPriority w:val="0"/>
    <w:pPr>
      <w:tabs>
        <w:tab w:val="left" w:pos="4665"/>
      </w:tabs>
      <w:spacing w:line="360" w:lineRule="auto"/>
      <w:jc w:val="center"/>
    </w:pPr>
    <w:rPr>
      <w:rFonts w:ascii="Arial" w:hAnsi="Arial"/>
      <w:b/>
      <w:bCs/>
      <w:sz w:val="30"/>
    </w:rPr>
  </w:style>
  <w:style w:type="paragraph" w:customStyle="1" w:styleId="163">
    <w:name w:val="列出段落1"/>
    <w:basedOn w:val="1"/>
    <w:qFormat/>
    <w:uiPriority w:val="0"/>
    <w:pPr>
      <w:ind w:firstLine="420" w:firstLineChars="200"/>
    </w:pPr>
    <w:rPr>
      <w:rFonts w:ascii="Calibri" w:hAnsi="Calibri" w:cs="黑体"/>
      <w:szCs w:val="22"/>
    </w:rPr>
  </w:style>
  <w:style w:type="paragraph" w:customStyle="1" w:styleId="164">
    <w:name w:val="Char Char Char Char Char Char Char Char Char Char"/>
    <w:basedOn w:val="1"/>
    <w:qFormat/>
    <w:uiPriority w:val="0"/>
    <w:pPr>
      <w:adjustRightInd w:val="0"/>
      <w:spacing w:line="360" w:lineRule="auto"/>
    </w:pPr>
    <w:rPr>
      <w:kern w:val="0"/>
      <w:sz w:val="24"/>
      <w:szCs w:val="20"/>
    </w:rPr>
  </w:style>
  <w:style w:type="paragraph" w:customStyle="1" w:styleId="165">
    <w:name w:val="纯文本_10"/>
    <w:basedOn w:val="1"/>
    <w:qFormat/>
    <w:uiPriority w:val="0"/>
    <w:rPr>
      <w:rFonts w:ascii="宋体" w:hAnsi="Courier New"/>
    </w:rPr>
  </w:style>
  <w:style w:type="paragraph" w:customStyle="1" w:styleId="166">
    <w:name w:val="Char Char1 Char Char Char"/>
    <w:basedOn w:val="15"/>
    <w:qFormat/>
    <w:uiPriority w:val="0"/>
    <w:rPr>
      <w:rFonts w:ascii="Tahoma" w:hAnsi="Tahoma"/>
      <w:sz w:val="24"/>
      <w:szCs w:val="24"/>
    </w:rPr>
  </w:style>
  <w:style w:type="paragraph" w:customStyle="1" w:styleId="167">
    <w:name w:val="itemlistintable"/>
    <w:basedOn w:val="1"/>
    <w:qFormat/>
    <w:uiPriority w:val="0"/>
    <w:pPr>
      <w:widowControl/>
      <w:spacing w:before="100" w:beforeAutospacing="1" w:after="100" w:afterAutospacing="1"/>
      <w:jc w:val="left"/>
    </w:pPr>
    <w:rPr>
      <w:rFonts w:ascii="宋体" w:hAnsi="宋体" w:cs="宋体"/>
      <w:kern w:val="0"/>
      <w:sz w:val="24"/>
    </w:rPr>
  </w:style>
  <w:style w:type="paragraph" w:customStyle="1" w:styleId="168">
    <w:name w:val="Char Char Char Char Char Char1 Char"/>
    <w:basedOn w:val="1"/>
    <w:qFormat/>
    <w:uiPriority w:val="0"/>
    <w:rPr>
      <w:szCs w:val="20"/>
    </w:rPr>
  </w:style>
  <w:style w:type="paragraph" w:customStyle="1" w:styleId="169">
    <w:name w:val="符号列表"/>
    <w:basedOn w:val="1"/>
    <w:qFormat/>
    <w:uiPriority w:val="0"/>
    <w:pPr>
      <w:tabs>
        <w:tab w:val="left" w:pos="705"/>
      </w:tabs>
      <w:adjustRightInd w:val="0"/>
      <w:spacing w:line="440" w:lineRule="atLeast"/>
      <w:ind w:left="705" w:hanging="705"/>
    </w:pPr>
    <w:rPr>
      <w:kern w:val="0"/>
      <w:sz w:val="24"/>
      <w:szCs w:val="20"/>
      <w:lang w:val="en-GB"/>
    </w:rPr>
  </w:style>
  <w:style w:type="paragraph" w:customStyle="1" w:styleId="170">
    <w:name w:val="heisong"/>
    <w:basedOn w:val="1"/>
    <w:qFormat/>
    <w:uiPriority w:val="0"/>
    <w:pPr>
      <w:widowControl/>
      <w:spacing w:before="100" w:beforeAutospacing="1" w:after="100" w:afterAutospacing="1" w:line="300" w:lineRule="atLeast"/>
      <w:jc w:val="left"/>
    </w:pPr>
    <w:rPr>
      <w:rFonts w:ascii="ˎ̥" w:hAnsi="ˎ̥" w:cs="宋体"/>
      <w:color w:val="000000"/>
      <w:kern w:val="0"/>
      <w:sz w:val="18"/>
      <w:szCs w:val="18"/>
    </w:rPr>
  </w:style>
  <w:style w:type="paragraph" w:customStyle="1" w:styleId="171">
    <w:name w:val="+正文"/>
    <w:basedOn w:val="1"/>
    <w:qFormat/>
    <w:uiPriority w:val="0"/>
    <w:pPr>
      <w:spacing w:line="360" w:lineRule="auto"/>
      <w:ind w:firstLine="200" w:firstLineChars="200"/>
    </w:pPr>
    <w:rPr>
      <w:sz w:val="28"/>
      <w:szCs w:val="20"/>
    </w:rPr>
  </w:style>
  <w:style w:type="paragraph" w:customStyle="1" w:styleId="172">
    <w:name w:val="样式1"/>
    <w:basedOn w:val="6"/>
    <w:qFormat/>
    <w:uiPriority w:val="0"/>
    <w:pPr>
      <w:adjustRightInd w:val="0"/>
      <w:spacing w:line="376" w:lineRule="atLeast"/>
      <w:textAlignment w:val="baseline"/>
    </w:pPr>
    <w:rPr>
      <w:rFonts w:ascii="宋体" w:hAnsi="宋体" w:eastAsia="宋体"/>
      <w:b w:val="0"/>
      <w:bCs w:val="0"/>
      <w:kern w:val="0"/>
      <w:sz w:val="24"/>
      <w:szCs w:val="24"/>
      <w:lang w:val="en-GB"/>
    </w:rPr>
  </w:style>
  <w:style w:type="paragraph" w:customStyle="1" w:styleId="173">
    <w:name w:val="n"/>
    <w:basedOn w:val="1"/>
    <w:qFormat/>
    <w:uiPriority w:val="0"/>
    <w:pPr>
      <w:autoSpaceDE w:val="0"/>
      <w:autoSpaceDN w:val="0"/>
      <w:adjustRightInd w:val="0"/>
      <w:spacing w:line="400" w:lineRule="atLeast"/>
      <w:textAlignment w:val="baseline"/>
    </w:pPr>
    <w:rPr>
      <w:rFonts w:ascii="宋体" w:cs="宋体"/>
      <w:kern w:val="0"/>
      <w:sz w:val="24"/>
    </w:rPr>
  </w:style>
  <w:style w:type="paragraph" w:customStyle="1" w:styleId="174">
    <w:name w:val="正文0"/>
    <w:basedOn w:val="1"/>
    <w:qFormat/>
    <w:uiPriority w:val="0"/>
    <w:pPr>
      <w:autoSpaceDE w:val="0"/>
      <w:autoSpaceDN w:val="0"/>
      <w:adjustRightInd w:val="0"/>
      <w:spacing w:before="240" w:after="60" w:line="360" w:lineRule="atLeast"/>
    </w:pPr>
    <w:rPr>
      <w:b/>
      <w:kern w:val="0"/>
      <w:sz w:val="24"/>
      <w:szCs w:val="20"/>
    </w:rPr>
  </w:style>
  <w:style w:type="paragraph" w:customStyle="1" w:styleId="175">
    <w:name w:val="xl2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Cs w:val="21"/>
    </w:rPr>
  </w:style>
  <w:style w:type="paragraph" w:customStyle="1" w:styleId="176">
    <w:name w:val="样式 可研报告正文 + 仿宋"/>
    <w:basedOn w:val="177"/>
    <w:qFormat/>
    <w:uiPriority w:val="0"/>
    <w:pPr>
      <w:ind w:firstLine="560" w:firstLineChars="200"/>
    </w:pPr>
    <w:rPr>
      <w:rFonts w:ascii="仿宋" w:hAnsi="仿宋" w:eastAsia="宋体" w:cs="宋体"/>
      <w:szCs w:val="20"/>
    </w:rPr>
  </w:style>
  <w:style w:type="paragraph" w:customStyle="1" w:styleId="177">
    <w:name w:val="可研报告正文"/>
    <w:basedOn w:val="18"/>
    <w:qFormat/>
    <w:uiPriority w:val="0"/>
    <w:pPr>
      <w:ind w:firstLine="177" w:firstLineChars="177"/>
    </w:pPr>
    <w:rPr>
      <w:rFonts w:ascii="仿宋_GB2312" w:hAnsi="Times New Roman" w:eastAsia="仿宋_GB2312"/>
      <w:sz w:val="28"/>
      <w:szCs w:val="24"/>
    </w:rPr>
  </w:style>
  <w:style w:type="paragraph" w:customStyle="1" w:styleId="178">
    <w:name w:val="修订1"/>
    <w:unhideWhenUsed/>
    <w:qFormat/>
    <w:uiPriority w:val="99"/>
    <w:rPr>
      <w:rFonts w:ascii="Times New Roman" w:hAnsi="Times New Roman" w:eastAsia="宋体" w:cs="Times New Roman"/>
      <w:kern w:val="2"/>
      <w:sz w:val="21"/>
      <w:szCs w:val="24"/>
      <w:lang w:val="en-US" w:eastAsia="zh-CN" w:bidi="ar-SA"/>
    </w:rPr>
  </w:style>
  <w:style w:type="paragraph" w:customStyle="1" w:styleId="179">
    <w:name w:val="Char Char Char Char1"/>
    <w:basedOn w:val="1"/>
    <w:qFormat/>
    <w:uiPriority w:val="0"/>
    <w:rPr>
      <w:rFonts w:ascii="Tahoma" w:hAnsi="Tahoma"/>
      <w:sz w:val="24"/>
      <w:szCs w:val="20"/>
    </w:rPr>
  </w:style>
  <w:style w:type="paragraph" w:customStyle="1" w:styleId="180">
    <w:name w:val="默认段落字体 Para Char Char Char Char Char Char Char"/>
    <w:basedOn w:val="1"/>
    <w:qFormat/>
    <w:uiPriority w:val="0"/>
    <w:rPr>
      <w:rFonts w:ascii="Tahoma" w:hAnsi="Tahoma"/>
      <w:sz w:val="24"/>
      <w:szCs w:val="20"/>
    </w:rPr>
  </w:style>
  <w:style w:type="paragraph" w:customStyle="1" w:styleId="181">
    <w:name w:val="Char1"/>
    <w:basedOn w:val="1"/>
    <w:qFormat/>
    <w:uiPriority w:val="0"/>
    <w:rPr>
      <w:rFonts w:ascii="Tahoma" w:hAnsi="Tahoma"/>
      <w:sz w:val="24"/>
      <w:szCs w:val="20"/>
    </w:rPr>
  </w:style>
  <w:style w:type="paragraph" w:customStyle="1" w:styleId="182">
    <w:name w:val="正文_29_3_9"/>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83">
    <w:name w:val="Char Char Char Char Char Char Char Char Char Char1"/>
    <w:basedOn w:val="1"/>
    <w:qFormat/>
    <w:uiPriority w:val="0"/>
    <w:rPr>
      <w:rFonts w:ascii="Tahoma" w:hAnsi="Tahoma"/>
      <w:sz w:val="24"/>
      <w:szCs w:val="20"/>
    </w:rPr>
  </w:style>
  <w:style w:type="paragraph" w:customStyle="1" w:styleId="184">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185">
    <w:name w:val="正文_12"/>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86">
    <w:name w:val="font5"/>
    <w:basedOn w:val="1"/>
    <w:qFormat/>
    <w:uiPriority w:val="0"/>
    <w:pPr>
      <w:widowControl/>
      <w:spacing w:before="100" w:beforeAutospacing="1" w:after="100" w:afterAutospacing="1"/>
      <w:jc w:val="left"/>
    </w:pPr>
    <w:rPr>
      <w:rFonts w:hint="eastAsia" w:ascii="宋体" w:hAnsi="宋体"/>
      <w:kern w:val="0"/>
      <w:sz w:val="24"/>
    </w:rPr>
  </w:style>
  <w:style w:type="paragraph" w:customStyle="1" w:styleId="187">
    <w:name w:val="Char21"/>
    <w:basedOn w:val="1"/>
    <w:qFormat/>
    <w:uiPriority w:val="0"/>
    <w:rPr>
      <w:rFonts w:ascii="Tahoma" w:hAnsi="Tahoma"/>
      <w:sz w:val="24"/>
      <w:szCs w:val="20"/>
    </w:rPr>
  </w:style>
  <w:style w:type="paragraph" w:customStyle="1" w:styleId="188">
    <w:name w:val="表格"/>
    <w:basedOn w:val="1"/>
    <w:qFormat/>
    <w:uiPriority w:val="0"/>
    <w:rPr>
      <w:b/>
      <w:szCs w:val="20"/>
    </w:rPr>
  </w:style>
  <w:style w:type="paragraph" w:customStyle="1" w:styleId="189">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190">
    <w:name w:val="Char11"/>
    <w:basedOn w:val="1"/>
    <w:qFormat/>
    <w:uiPriority w:val="0"/>
    <w:rPr>
      <w:rFonts w:ascii="Tahoma" w:hAnsi="Tahoma"/>
      <w:sz w:val="24"/>
      <w:szCs w:val="20"/>
    </w:rPr>
  </w:style>
  <w:style w:type="paragraph" w:customStyle="1" w:styleId="191">
    <w:name w:val="正文列表编号"/>
    <w:basedOn w:val="2"/>
    <w:qFormat/>
    <w:uiPriority w:val="0"/>
    <w:pPr>
      <w:widowControl/>
      <w:spacing w:before="20" w:after="20" w:line="300" w:lineRule="auto"/>
      <w:ind w:left="540" w:leftChars="210" w:right="525" w:rightChars="250" w:hanging="99"/>
      <w:jc w:val="left"/>
    </w:pPr>
    <w:rPr>
      <w:rFonts w:ascii="Arial" w:hAnsi="Arial"/>
      <w:kern w:val="0"/>
      <w:sz w:val="24"/>
      <w:szCs w:val="20"/>
      <w:lang w:val="en-GB"/>
    </w:rPr>
  </w:style>
  <w:style w:type="paragraph" w:customStyle="1" w:styleId="192">
    <w:name w:val="Char Char Char Char Char Char Char Char Char Char Char Char Char"/>
    <w:basedOn w:val="1"/>
    <w:qFormat/>
    <w:uiPriority w:val="0"/>
    <w:rPr>
      <w:rFonts w:ascii="Tahoma" w:hAnsi="Tahoma"/>
      <w:sz w:val="24"/>
      <w:szCs w:val="20"/>
    </w:rPr>
  </w:style>
  <w:style w:type="paragraph" w:customStyle="1" w:styleId="193">
    <w:name w:val="正文段"/>
    <w:basedOn w:val="1"/>
    <w:qFormat/>
    <w:uiPriority w:val="0"/>
    <w:pPr>
      <w:snapToGrid w:val="0"/>
      <w:spacing w:after="240" w:line="240" w:lineRule="atLeast"/>
      <w:ind w:firstLine="425"/>
    </w:pPr>
    <w:rPr>
      <w:rFonts w:ascii="宋体"/>
      <w:sz w:val="24"/>
      <w:szCs w:val="20"/>
    </w:rPr>
  </w:style>
  <w:style w:type="paragraph" w:customStyle="1" w:styleId="194">
    <w:name w:val="样式 正文首行缩进 + 小四 首行缩进:  1 字符 行距: 1.5 倍行距"/>
    <w:basedOn w:val="28"/>
    <w:next w:val="1"/>
    <w:qFormat/>
    <w:uiPriority w:val="0"/>
    <w:pPr>
      <w:pBdr>
        <w:bottom w:val="none" w:color="auto" w:sz="0" w:space="0"/>
      </w:pBdr>
      <w:tabs>
        <w:tab w:val="clear" w:pos="4153"/>
        <w:tab w:val="clear" w:pos="8306"/>
      </w:tabs>
      <w:snapToGrid/>
      <w:spacing w:after="120" w:line="360" w:lineRule="auto"/>
      <w:ind w:left="100" w:leftChars="100" w:right="100" w:rightChars="100" w:firstLine="240" w:firstLineChars="200"/>
      <w:jc w:val="both"/>
    </w:pPr>
    <w:rPr>
      <w:rFonts w:cs="宋体"/>
      <w:sz w:val="24"/>
      <w:szCs w:val="20"/>
    </w:rPr>
  </w:style>
  <w:style w:type="paragraph" w:customStyle="1" w:styleId="195">
    <w:name w:val="Char4"/>
    <w:basedOn w:val="1"/>
    <w:qFormat/>
    <w:uiPriority w:val="0"/>
    <w:rPr>
      <w:rFonts w:ascii="Tahoma" w:hAnsi="Tahoma"/>
      <w:sz w:val="24"/>
      <w:szCs w:val="20"/>
    </w:rPr>
  </w:style>
  <w:style w:type="paragraph" w:customStyle="1" w:styleId="196">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97">
    <w:name w:val="Char2"/>
    <w:basedOn w:val="1"/>
    <w:qFormat/>
    <w:uiPriority w:val="0"/>
    <w:rPr>
      <w:rFonts w:ascii="Tahoma" w:hAnsi="Tahoma"/>
      <w:sz w:val="24"/>
      <w:szCs w:val="20"/>
    </w:rPr>
  </w:style>
  <w:style w:type="paragraph" w:customStyle="1" w:styleId="198">
    <w:name w:val="font8"/>
    <w:basedOn w:val="1"/>
    <w:qFormat/>
    <w:uiPriority w:val="0"/>
    <w:pPr>
      <w:widowControl/>
      <w:spacing w:before="100" w:beforeAutospacing="1" w:after="100" w:afterAutospacing="1"/>
      <w:jc w:val="left"/>
    </w:pPr>
    <w:rPr>
      <w:b/>
      <w:bCs/>
      <w:kern w:val="0"/>
      <w:sz w:val="24"/>
    </w:rPr>
  </w:style>
  <w:style w:type="paragraph" w:customStyle="1" w:styleId="199">
    <w:name w:val="Char Char"/>
    <w:basedOn w:val="1"/>
    <w:qFormat/>
    <w:uiPriority w:val="0"/>
    <w:rPr>
      <w:szCs w:val="20"/>
    </w:rPr>
  </w:style>
  <w:style w:type="paragraph" w:customStyle="1" w:styleId="200">
    <w:name w:val="Char1 Char Char Char"/>
    <w:basedOn w:val="1"/>
    <w:qFormat/>
    <w:uiPriority w:val="0"/>
    <w:pPr>
      <w:ind w:left="420" w:hanging="420"/>
    </w:pPr>
    <w:rPr>
      <w:sz w:val="24"/>
    </w:rPr>
  </w:style>
  <w:style w:type="paragraph" w:customStyle="1" w:styleId="201">
    <w:name w:val="样式11"/>
    <w:basedOn w:val="4"/>
    <w:qFormat/>
    <w:uiPriority w:val="0"/>
    <w:pPr>
      <w:spacing w:before="0" w:after="0" w:line="500" w:lineRule="exact"/>
      <w:jc w:val="both"/>
    </w:pPr>
    <w:rPr>
      <w:rFonts w:ascii="宋体" w:hAnsi="宋体" w:eastAsia="黑体"/>
      <w:b w:val="0"/>
      <w:sz w:val="24"/>
      <w:szCs w:val="24"/>
    </w:rPr>
  </w:style>
  <w:style w:type="paragraph" w:customStyle="1" w:styleId="202">
    <w:name w:val="标3"/>
    <w:basedOn w:val="1"/>
    <w:qFormat/>
    <w:uiPriority w:val="0"/>
    <w:pPr>
      <w:tabs>
        <w:tab w:val="left" w:pos="1965"/>
      </w:tabs>
      <w:adjustRightInd w:val="0"/>
      <w:snapToGrid w:val="0"/>
      <w:spacing w:before="50"/>
      <w:ind w:left="1965" w:hanging="420"/>
      <w:outlineLvl w:val="2"/>
    </w:pPr>
    <w:rPr>
      <w:rFonts w:ascii="Arial Narrow" w:hAnsi="Arial Narrow" w:eastAsia="仿宋_GB2312"/>
      <w:sz w:val="28"/>
      <w:szCs w:val="20"/>
    </w:rPr>
  </w:style>
  <w:style w:type="paragraph" w:customStyle="1" w:styleId="203">
    <w:name w:val="样式2"/>
    <w:basedOn w:val="2"/>
    <w:qFormat/>
    <w:uiPriority w:val="0"/>
    <w:pPr>
      <w:spacing w:after="0" w:line="480" w:lineRule="exact"/>
      <w:jc w:val="center"/>
    </w:pPr>
    <w:rPr>
      <w:rFonts w:ascii="宋体" w:hAnsi="宋体"/>
      <w:b/>
      <w:bCs/>
      <w:kern w:val="0"/>
      <w:sz w:val="32"/>
      <w:szCs w:val="32"/>
      <w:lang w:val="en-GB"/>
    </w:rPr>
  </w:style>
  <w:style w:type="paragraph" w:customStyle="1" w:styleId="204">
    <w:name w:val="文档正文"/>
    <w:basedOn w:val="1"/>
    <w:qFormat/>
    <w:uiPriority w:val="0"/>
    <w:pPr>
      <w:adjustRightInd w:val="0"/>
      <w:spacing w:after="120" w:line="360" w:lineRule="auto"/>
      <w:ind w:firstLine="480" w:firstLineChars="200"/>
      <w:textAlignment w:val="baseline"/>
    </w:pPr>
    <w:rPr>
      <w:rFonts w:ascii="华文细黑" w:hAnsi="华文细黑" w:eastAsia="华文细黑"/>
      <w:color w:val="000000"/>
      <w:kern w:val="0"/>
      <w:sz w:val="24"/>
      <w:szCs w:val="20"/>
    </w:rPr>
  </w:style>
  <w:style w:type="paragraph" w:customStyle="1" w:styleId="205">
    <w:name w:val="font9"/>
    <w:basedOn w:val="1"/>
    <w:qFormat/>
    <w:uiPriority w:val="0"/>
    <w:pPr>
      <w:widowControl/>
      <w:spacing w:before="100" w:beforeAutospacing="1" w:after="100" w:afterAutospacing="1"/>
      <w:jc w:val="left"/>
    </w:pPr>
    <w:rPr>
      <w:rFonts w:hint="eastAsia" w:ascii="宋体" w:hAnsi="宋体"/>
      <w:b/>
      <w:bCs/>
      <w:kern w:val="0"/>
      <w:sz w:val="24"/>
    </w:rPr>
  </w:style>
  <w:style w:type="paragraph" w:customStyle="1" w:styleId="206">
    <w:name w:val="正文_122_0_0_3"/>
    <w:qFormat/>
    <w:uiPriority w:val="0"/>
    <w:pPr>
      <w:widowControl w:val="0"/>
      <w:jc w:val="both"/>
    </w:pPr>
    <w:rPr>
      <w:rFonts w:ascii="Calibri" w:hAnsi="Calibri" w:eastAsia="宋体" w:cs="Times New Roman"/>
      <w:kern w:val="2"/>
      <w:sz w:val="21"/>
      <w:szCs w:val="24"/>
      <w:lang w:val="en-US" w:eastAsia="zh-CN" w:bidi="ar-SA"/>
    </w:rPr>
  </w:style>
  <w:style w:type="paragraph" w:customStyle="1" w:styleId="207">
    <w:name w:val="纯文本 New"/>
    <w:basedOn w:val="1"/>
    <w:qFormat/>
    <w:uiPriority w:val="0"/>
    <w:pPr>
      <w:widowControl/>
      <w:jc w:val="left"/>
    </w:pPr>
    <w:rPr>
      <w:rFonts w:ascii="宋体" w:hAnsi="Courier New"/>
    </w:rPr>
  </w:style>
  <w:style w:type="paragraph" w:customStyle="1" w:styleId="208">
    <w:name w:val="font0"/>
    <w:basedOn w:val="1"/>
    <w:qFormat/>
    <w:uiPriority w:val="0"/>
    <w:pPr>
      <w:widowControl/>
      <w:spacing w:before="100" w:beforeAutospacing="1" w:after="100" w:afterAutospacing="1"/>
      <w:jc w:val="left"/>
    </w:pPr>
    <w:rPr>
      <w:rFonts w:hint="eastAsia" w:ascii="宋体" w:hAnsi="宋体"/>
      <w:kern w:val="0"/>
      <w:sz w:val="24"/>
    </w:rPr>
  </w:style>
  <w:style w:type="paragraph" w:customStyle="1" w:styleId="209">
    <w:name w:val="彩色底纹 - 强调文字颜色 11"/>
    <w:unhideWhenUsed/>
    <w:qFormat/>
    <w:uiPriority w:val="99"/>
    <w:rPr>
      <w:rFonts w:ascii="Times New Roman" w:hAnsi="Times New Roman" w:eastAsia="宋体" w:cs="Times New Roman"/>
      <w:kern w:val="2"/>
      <w:sz w:val="21"/>
      <w:szCs w:val="24"/>
      <w:lang w:val="en-US" w:eastAsia="zh-CN" w:bidi="ar-SA"/>
    </w:rPr>
  </w:style>
  <w:style w:type="paragraph" w:customStyle="1" w:styleId="210">
    <w:name w:val="font7"/>
    <w:basedOn w:val="1"/>
    <w:qFormat/>
    <w:uiPriority w:val="0"/>
    <w:pPr>
      <w:widowControl/>
      <w:spacing w:before="100" w:beforeAutospacing="1" w:after="100" w:afterAutospacing="1"/>
      <w:jc w:val="left"/>
    </w:pPr>
    <w:rPr>
      <w:kern w:val="0"/>
      <w:sz w:val="24"/>
    </w:rPr>
  </w:style>
  <w:style w:type="paragraph" w:customStyle="1" w:styleId="211">
    <w:name w:val="Normal1"/>
    <w:next w:val="1"/>
    <w:qFormat/>
    <w:uiPriority w:val="0"/>
    <w:pPr>
      <w:overflowPunct w:val="0"/>
      <w:autoSpaceDE w:val="0"/>
      <w:autoSpaceDN w:val="0"/>
      <w:adjustRightInd w:val="0"/>
      <w:textAlignment w:val="baseline"/>
    </w:pPr>
    <w:rPr>
      <w:rFonts w:ascii="Times" w:hAnsi="Times" w:eastAsia="宋体" w:cs="Times New Roman"/>
      <w:sz w:val="24"/>
      <w:lang w:val="fr-FR" w:eastAsia="zh-CN" w:bidi="ar-SA"/>
    </w:rPr>
  </w:style>
  <w:style w:type="paragraph" w:customStyle="1" w:styleId="212">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b/>
      <w:bCs/>
      <w:kern w:val="0"/>
      <w:sz w:val="24"/>
    </w:rPr>
  </w:style>
  <w:style w:type="paragraph" w:customStyle="1" w:styleId="213">
    <w:name w:val="纯文本2"/>
    <w:basedOn w:val="1"/>
    <w:qFormat/>
    <w:uiPriority w:val="0"/>
    <w:rPr>
      <w:rFonts w:ascii="宋体" w:hAnsi="Courier New"/>
      <w:kern w:val="0"/>
      <w:sz w:val="20"/>
      <w:szCs w:val="21"/>
    </w:rPr>
  </w:style>
  <w:style w:type="paragraph" w:customStyle="1" w:styleId="214">
    <w:name w:val="_Style 2"/>
    <w:basedOn w:val="1"/>
    <w:qFormat/>
    <w:uiPriority w:val="0"/>
    <w:pPr>
      <w:ind w:firstLine="420" w:firstLineChars="200"/>
    </w:pPr>
    <w:rPr>
      <w:rFonts w:ascii="Calibri" w:hAnsi="Calibri"/>
      <w:szCs w:val="22"/>
    </w:rPr>
  </w:style>
  <w:style w:type="paragraph" w:customStyle="1" w:styleId="215">
    <w:name w:val="列出段落3"/>
    <w:basedOn w:val="1"/>
    <w:qFormat/>
    <w:uiPriority w:val="0"/>
    <w:pPr>
      <w:ind w:firstLine="420" w:firstLineChars="200"/>
    </w:pPr>
    <w:rPr>
      <w:rFonts w:ascii="Calibri" w:hAnsi="Calibri" w:cs="黑体"/>
      <w:szCs w:val="22"/>
    </w:rPr>
  </w:style>
  <w:style w:type="paragraph" w:customStyle="1" w:styleId="216">
    <w:name w:val="样式 仿宋_GB2312 四号 左 行距: 1.5 倍行距"/>
    <w:basedOn w:val="1"/>
    <w:qFormat/>
    <w:uiPriority w:val="0"/>
    <w:pPr>
      <w:spacing w:line="360" w:lineRule="auto"/>
      <w:ind w:firstLine="200" w:firstLineChars="200"/>
      <w:jc w:val="left"/>
    </w:pPr>
    <w:rPr>
      <w:rFonts w:ascii="仿宋_GB2312" w:hAnsi="仿宋" w:eastAsia="仿宋_GB2312" w:cs="宋体"/>
      <w:kern w:val="0"/>
      <w:sz w:val="28"/>
      <w:szCs w:val="20"/>
    </w:rPr>
  </w:style>
  <w:style w:type="paragraph" w:customStyle="1" w:styleId="217">
    <w:name w:val="样式 仿宋 四号 左 行距: 1.5 倍行距"/>
    <w:basedOn w:val="1"/>
    <w:qFormat/>
    <w:uiPriority w:val="0"/>
    <w:pPr>
      <w:spacing w:line="360" w:lineRule="auto"/>
      <w:jc w:val="left"/>
    </w:pPr>
    <w:rPr>
      <w:rFonts w:ascii="仿宋" w:hAnsi="仿宋" w:eastAsia="仿宋" w:cs="宋体"/>
      <w:kern w:val="0"/>
      <w:sz w:val="28"/>
      <w:szCs w:val="20"/>
    </w:rPr>
  </w:style>
  <w:style w:type="paragraph" w:customStyle="1" w:styleId="218">
    <w:name w:val="null3"/>
    <w:qFormat/>
    <w:uiPriority w:val="0"/>
    <w:rPr>
      <w:rFonts w:hint="eastAsia" w:ascii="Calibri" w:hAnsi="Calibri" w:eastAsia="宋体" w:cs="Times New Roman"/>
      <w:lang w:val="en-US" w:eastAsia="zh-CN" w:bidi="ar-SA"/>
    </w:rPr>
  </w:style>
  <w:style w:type="paragraph" w:customStyle="1" w:styleId="219">
    <w:name w:val="Revision"/>
    <w:hidden/>
    <w:semiHidden/>
    <w:qFormat/>
    <w:uiPriority w:val="99"/>
    <w:rPr>
      <w:rFonts w:ascii="Times New Roman" w:hAnsi="Times New Roman" w:eastAsia="宋体" w:cs="Times New Roman"/>
      <w:kern w:val="2"/>
      <w:sz w:val="21"/>
      <w:szCs w:val="24"/>
      <w:lang w:val="en-US" w:eastAsia="zh-CN" w:bidi="ar-SA"/>
    </w:rPr>
  </w:style>
  <w:style w:type="character" w:customStyle="1" w:styleId="220">
    <w:name w:val="UserStyle_124"/>
    <w:qFormat/>
    <w:uiPriority w:val="0"/>
    <w:rPr>
      <w:rFonts w:ascii="Tahoma" w:hAnsi="Tahoma"/>
      <w:sz w:val="24"/>
    </w:rPr>
  </w:style>
  <w:style w:type="paragraph" w:customStyle="1" w:styleId="221">
    <w:name w:val="FC正文"/>
    <w:basedOn w:val="1"/>
    <w:qFormat/>
    <w:uiPriority w:val="0"/>
    <w:pPr>
      <w:snapToGrid w:val="0"/>
      <w:spacing w:beforeLines="50" w:afterLines="50" w:line="360" w:lineRule="auto"/>
      <w:ind w:firstLine="200" w:firstLineChars="200"/>
      <w:contextualSpacing/>
    </w:pPr>
    <w:rPr>
      <w:rFonts w:ascii="宋体" w:hAnsi="宋体" w:eastAsia="宋体" w:cs="宋体"/>
      <w:sz w:val="24"/>
      <w:szCs w:val="21"/>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Organization</Company>
  <Pages>57</Pages>
  <Words>26739</Words>
  <Characters>28069</Characters>
  <Lines>296</Lines>
  <Paragraphs>83</Paragraphs>
  <TotalTime>0</TotalTime>
  <ScaleCrop>false</ScaleCrop>
  <LinksUpToDate>false</LinksUpToDate>
  <CharactersWithSpaces>31405</CharactersWithSpaces>
  <Application>WPS Office_12.1.0.15374_F1E327BC-269C-435d-A152-05C5408002CA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2023-08-10T06:52:00Z</dcterms:created>
  <dc:creator>use</dc:creator>
  <cp:lastModifiedBy>Administrator</cp:lastModifiedBy>
  <cp:lastPrinted>2022-12-12T06:51:00Z</cp:lastPrinted>
  <dcterms:modified xsi:type="dcterms:W3CDTF">2023-09-25T09:43:49Z</dcterms:modified>
  <dc:title>投    标     书</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747D9D5F79B8427A847E28B1695DE42C_13</vt:lpwstr>
  </property>
</Properties>
</file>