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1D436" w14:textId="77777777" w:rsidR="00C24F44" w:rsidRPr="005B77FC" w:rsidRDefault="00C24F44" w:rsidP="00C24F44">
      <w:pPr>
        <w:spacing w:line="360" w:lineRule="auto"/>
        <w:jc w:val="center"/>
        <w:outlineLvl w:val="0"/>
        <w:rPr>
          <w:rFonts w:ascii="仿宋" w:eastAsia="仿宋" w:hAnsi="仿宋" w:cs="宋体" w:hint="eastAsia"/>
          <w:b/>
          <w:sz w:val="36"/>
          <w:szCs w:val="36"/>
        </w:rPr>
      </w:pPr>
      <w:r w:rsidRPr="005B77FC">
        <w:rPr>
          <w:rFonts w:ascii="仿宋" w:eastAsia="仿宋" w:hAnsi="仿宋" w:cs="宋体" w:hint="eastAsia"/>
          <w:b/>
          <w:sz w:val="36"/>
          <w:szCs w:val="36"/>
        </w:rPr>
        <w:t>采购需求</w:t>
      </w:r>
    </w:p>
    <w:p w14:paraId="6A66FF0B" w14:textId="77777777" w:rsidR="00C24F44" w:rsidRPr="005B77FC" w:rsidRDefault="00C24F44" w:rsidP="00C24F44">
      <w:pPr>
        <w:pStyle w:val="11"/>
        <w:numPr>
          <w:ilvl w:val="0"/>
          <w:numId w:val="1"/>
        </w:numPr>
        <w:spacing w:line="360" w:lineRule="auto"/>
        <w:ind w:firstLineChars="0"/>
        <w:contextualSpacing/>
        <w:rPr>
          <w:rFonts w:ascii="仿宋" w:eastAsia="仿宋" w:hAnsi="仿宋" w:cs="宋体" w:hint="eastAsia"/>
          <w:b/>
          <w:sz w:val="24"/>
          <w:szCs w:val="24"/>
        </w:rPr>
      </w:pPr>
      <w:r w:rsidRPr="005B77FC">
        <w:rPr>
          <w:rFonts w:ascii="仿宋" w:eastAsia="仿宋" w:hAnsi="仿宋" w:cs="宋体" w:hint="eastAsia"/>
          <w:b/>
          <w:sz w:val="24"/>
          <w:szCs w:val="24"/>
        </w:rPr>
        <w:t>采购标的</w:t>
      </w:r>
    </w:p>
    <w:p w14:paraId="0C534AA0" w14:textId="77777777" w:rsidR="00C24F44" w:rsidRPr="005B77FC" w:rsidRDefault="00C24F44" w:rsidP="00C24F44">
      <w:pPr>
        <w:numPr>
          <w:ilvl w:val="0"/>
          <w:numId w:val="2"/>
        </w:numPr>
        <w:spacing w:line="360" w:lineRule="auto"/>
        <w:contextualSpacing/>
        <w:rPr>
          <w:rFonts w:ascii="仿宋" w:eastAsia="仿宋" w:hAnsi="仿宋" w:cs="宋体" w:hint="eastAsia"/>
          <w:bCs/>
          <w:sz w:val="24"/>
        </w:rPr>
      </w:pPr>
      <w:r w:rsidRPr="005B77FC">
        <w:rPr>
          <w:rFonts w:ascii="仿宋" w:eastAsia="仿宋" w:hAnsi="仿宋" w:cs="宋体" w:hint="eastAsia"/>
          <w:bCs/>
          <w:sz w:val="24"/>
        </w:rPr>
        <w:t>采购标的（货物需求一览表或简要服务内容及数量）</w:t>
      </w:r>
    </w:p>
    <w:tbl>
      <w:tblPr>
        <w:tblW w:w="500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843"/>
        <w:gridCol w:w="1066"/>
        <w:gridCol w:w="1732"/>
        <w:gridCol w:w="933"/>
        <w:gridCol w:w="2394"/>
      </w:tblGrid>
      <w:tr w:rsidR="00C24F44" w:rsidRPr="005B77FC" w14:paraId="3600879D" w14:textId="77777777" w:rsidTr="00C90EEE">
        <w:trPr>
          <w:trHeight w:val="454"/>
        </w:trPr>
        <w:tc>
          <w:tcPr>
            <w:tcW w:w="326" w:type="pct"/>
            <w:vAlign w:val="center"/>
          </w:tcPr>
          <w:p w14:paraId="726298BD" w14:textId="77777777" w:rsidR="00C24F44" w:rsidRPr="005B77FC" w:rsidRDefault="00C24F44" w:rsidP="00C90EEE">
            <w:pPr>
              <w:jc w:val="center"/>
              <w:rPr>
                <w:rFonts w:ascii="仿宋" w:eastAsia="仿宋" w:hAnsi="仿宋" w:hint="eastAsia"/>
                <w:bCs/>
                <w:szCs w:val="21"/>
              </w:rPr>
            </w:pPr>
            <w:bookmarkStart w:id="0" w:name="_Hlk224203302"/>
            <w:r w:rsidRPr="005B77FC">
              <w:rPr>
                <w:rFonts w:ascii="仿宋" w:eastAsia="仿宋" w:hAnsi="仿宋"/>
                <w:bCs/>
                <w:szCs w:val="21"/>
              </w:rPr>
              <w:t>包号</w:t>
            </w:r>
          </w:p>
        </w:tc>
        <w:tc>
          <w:tcPr>
            <w:tcW w:w="1081" w:type="pct"/>
            <w:vAlign w:val="center"/>
          </w:tcPr>
          <w:p w14:paraId="4B8A88D7" w14:textId="77777777" w:rsidR="00C24F44" w:rsidRPr="005B77FC" w:rsidRDefault="00C24F44" w:rsidP="00C90EEE">
            <w:pPr>
              <w:jc w:val="center"/>
              <w:rPr>
                <w:rFonts w:ascii="仿宋" w:eastAsia="仿宋" w:hAnsi="仿宋" w:hint="eastAsia"/>
                <w:bCs/>
                <w:szCs w:val="21"/>
              </w:rPr>
            </w:pPr>
            <w:r w:rsidRPr="005B77FC">
              <w:rPr>
                <w:rFonts w:ascii="仿宋" w:eastAsia="仿宋" w:hAnsi="仿宋"/>
                <w:bCs/>
                <w:szCs w:val="21"/>
              </w:rPr>
              <w:t>标的名称</w:t>
            </w:r>
          </w:p>
        </w:tc>
        <w:tc>
          <w:tcPr>
            <w:tcW w:w="625" w:type="pct"/>
            <w:vAlign w:val="center"/>
          </w:tcPr>
          <w:p w14:paraId="1CB07574" w14:textId="77777777" w:rsidR="00C24F44" w:rsidRPr="005B77FC" w:rsidRDefault="00C24F44" w:rsidP="00C90EEE">
            <w:pPr>
              <w:jc w:val="center"/>
              <w:rPr>
                <w:rFonts w:ascii="仿宋" w:eastAsia="仿宋" w:hAnsi="仿宋" w:hint="eastAsia"/>
                <w:bCs/>
                <w:szCs w:val="21"/>
              </w:rPr>
            </w:pPr>
            <w:r w:rsidRPr="005B77FC">
              <w:rPr>
                <w:rFonts w:ascii="仿宋" w:eastAsia="仿宋" w:hAnsi="仿宋"/>
                <w:bCs/>
                <w:szCs w:val="21"/>
              </w:rPr>
              <w:t>采购包</w:t>
            </w:r>
          </w:p>
          <w:p w14:paraId="38969259" w14:textId="77777777" w:rsidR="00C24F44" w:rsidRPr="005B77FC" w:rsidRDefault="00C24F44" w:rsidP="00C90EEE">
            <w:pPr>
              <w:jc w:val="center"/>
              <w:rPr>
                <w:rFonts w:ascii="仿宋" w:eastAsia="仿宋" w:hAnsi="仿宋" w:hint="eastAsia"/>
                <w:bCs/>
                <w:szCs w:val="21"/>
              </w:rPr>
            </w:pPr>
            <w:r w:rsidRPr="005B77FC">
              <w:rPr>
                <w:rFonts w:ascii="仿宋" w:eastAsia="仿宋" w:hAnsi="仿宋"/>
                <w:bCs/>
                <w:szCs w:val="21"/>
              </w:rPr>
              <w:t>预算金额</w:t>
            </w:r>
          </w:p>
          <w:p w14:paraId="03792472" w14:textId="77777777" w:rsidR="00C24F44" w:rsidRPr="005B77FC" w:rsidRDefault="00C24F44" w:rsidP="00C90EEE">
            <w:pPr>
              <w:jc w:val="center"/>
              <w:rPr>
                <w:rFonts w:ascii="仿宋" w:eastAsia="仿宋" w:hAnsi="仿宋" w:hint="eastAsia"/>
                <w:bCs/>
                <w:szCs w:val="21"/>
              </w:rPr>
            </w:pPr>
            <w:r w:rsidRPr="005B77FC">
              <w:rPr>
                <w:rFonts w:ascii="仿宋" w:eastAsia="仿宋" w:hAnsi="仿宋"/>
                <w:bCs/>
                <w:szCs w:val="21"/>
              </w:rPr>
              <w:t>（万元）</w:t>
            </w:r>
          </w:p>
        </w:tc>
        <w:tc>
          <w:tcPr>
            <w:tcW w:w="1016" w:type="pct"/>
            <w:vAlign w:val="center"/>
          </w:tcPr>
          <w:p w14:paraId="5977E129" w14:textId="77777777" w:rsidR="00C24F44" w:rsidRPr="005B77FC" w:rsidRDefault="00C24F44" w:rsidP="00C90EEE">
            <w:pPr>
              <w:jc w:val="center"/>
              <w:rPr>
                <w:rFonts w:ascii="仿宋" w:eastAsia="仿宋" w:hAnsi="仿宋" w:hint="eastAsia"/>
                <w:bCs/>
                <w:szCs w:val="21"/>
              </w:rPr>
            </w:pPr>
            <w:r w:rsidRPr="005B77FC">
              <w:rPr>
                <w:rFonts w:ascii="仿宋" w:eastAsia="仿宋" w:hAnsi="仿宋"/>
                <w:bCs/>
                <w:szCs w:val="21"/>
              </w:rPr>
              <w:t>数量</w:t>
            </w:r>
          </w:p>
        </w:tc>
        <w:tc>
          <w:tcPr>
            <w:tcW w:w="547" w:type="pct"/>
            <w:vAlign w:val="center"/>
          </w:tcPr>
          <w:p w14:paraId="6705C120" w14:textId="77777777" w:rsidR="00C24F44" w:rsidRPr="005B77FC" w:rsidRDefault="00C24F44" w:rsidP="00C90EEE">
            <w:pPr>
              <w:jc w:val="center"/>
              <w:rPr>
                <w:rFonts w:ascii="仿宋" w:eastAsia="仿宋" w:hAnsi="仿宋" w:hint="eastAsia"/>
                <w:bCs/>
                <w:szCs w:val="21"/>
              </w:rPr>
            </w:pPr>
            <w:r w:rsidRPr="005B77FC">
              <w:rPr>
                <w:rFonts w:ascii="仿宋" w:eastAsia="仿宋" w:hAnsi="仿宋" w:hint="eastAsia"/>
                <w:bCs/>
                <w:szCs w:val="21"/>
              </w:rPr>
              <w:t>是否允许进口</w:t>
            </w:r>
          </w:p>
        </w:tc>
        <w:tc>
          <w:tcPr>
            <w:tcW w:w="1404" w:type="pct"/>
            <w:vAlign w:val="center"/>
          </w:tcPr>
          <w:p w14:paraId="62CEE3A8" w14:textId="77777777" w:rsidR="00C24F44" w:rsidRPr="005B77FC" w:rsidRDefault="00C24F44" w:rsidP="00C90EEE">
            <w:pPr>
              <w:jc w:val="center"/>
              <w:rPr>
                <w:rFonts w:ascii="仿宋" w:eastAsia="仿宋" w:hAnsi="仿宋" w:hint="eastAsia"/>
                <w:szCs w:val="21"/>
              </w:rPr>
            </w:pPr>
            <w:r w:rsidRPr="005B77FC">
              <w:rPr>
                <w:rFonts w:ascii="仿宋" w:eastAsia="仿宋" w:hAnsi="仿宋"/>
                <w:szCs w:val="21"/>
              </w:rPr>
              <w:t>简要技术需求或服务要求</w:t>
            </w:r>
          </w:p>
        </w:tc>
      </w:tr>
      <w:tr w:rsidR="00C24F44" w:rsidRPr="005B77FC" w14:paraId="334821B4" w14:textId="77777777" w:rsidTr="00C90EEE">
        <w:trPr>
          <w:trHeight w:val="454"/>
        </w:trPr>
        <w:tc>
          <w:tcPr>
            <w:tcW w:w="326" w:type="pct"/>
            <w:vAlign w:val="center"/>
          </w:tcPr>
          <w:p w14:paraId="4D5F54DF" w14:textId="77777777" w:rsidR="00C24F44" w:rsidRPr="005B77FC" w:rsidRDefault="00C24F44" w:rsidP="00C90EEE">
            <w:pPr>
              <w:jc w:val="center"/>
              <w:rPr>
                <w:rFonts w:ascii="仿宋" w:eastAsia="仿宋" w:hAnsi="仿宋" w:hint="eastAsia"/>
                <w:bCs/>
                <w:szCs w:val="21"/>
              </w:rPr>
            </w:pPr>
            <w:r w:rsidRPr="005B77FC">
              <w:rPr>
                <w:rFonts w:ascii="仿宋" w:eastAsia="仿宋" w:hAnsi="仿宋"/>
                <w:bCs/>
                <w:szCs w:val="21"/>
              </w:rPr>
              <w:t>01</w:t>
            </w:r>
          </w:p>
        </w:tc>
        <w:tc>
          <w:tcPr>
            <w:tcW w:w="1081" w:type="pct"/>
            <w:vAlign w:val="center"/>
          </w:tcPr>
          <w:p w14:paraId="5D47C9C0" w14:textId="77777777" w:rsidR="00C24F44" w:rsidRPr="005B77FC" w:rsidRDefault="00C24F44" w:rsidP="00C90EEE">
            <w:pPr>
              <w:jc w:val="center"/>
              <w:rPr>
                <w:rFonts w:ascii="仿宋" w:eastAsia="仿宋" w:hAnsi="仿宋" w:hint="eastAsia"/>
                <w:bCs/>
                <w:szCs w:val="21"/>
              </w:rPr>
            </w:pPr>
            <w:r w:rsidRPr="006721D4">
              <w:rPr>
                <w:rFonts w:ascii="仿宋" w:eastAsia="仿宋" w:hAnsi="仿宋" w:cs="宋体" w:hint="eastAsia"/>
                <w:bCs/>
                <w:sz w:val="24"/>
              </w:rPr>
              <w:t>攀岩、赛艇器材</w:t>
            </w:r>
          </w:p>
        </w:tc>
        <w:tc>
          <w:tcPr>
            <w:tcW w:w="625" w:type="pct"/>
            <w:vAlign w:val="center"/>
          </w:tcPr>
          <w:p w14:paraId="2613A351" w14:textId="77777777" w:rsidR="00C24F44" w:rsidRPr="005B77FC" w:rsidRDefault="00C24F44" w:rsidP="00C90EEE">
            <w:pPr>
              <w:jc w:val="center"/>
              <w:rPr>
                <w:rFonts w:ascii="仿宋" w:eastAsia="仿宋" w:hAnsi="仿宋" w:hint="eastAsia"/>
                <w:bCs/>
                <w:szCs w:val="21"/>
              </w:rPr>
            </w:pPr>
            <w:r>
              <w:rPr>
                <w:rFonts w:ascii="仿宋" w:eastAsia="仿宋" w:hAnsi="仿宋" w:hint="eastAsia"/>
                <w:bCs/>
                <w:szCs w:val="21"/>
              </w:rPr>
              <w:t>26.018</w:t>
            </w:r>
          </w:p>
        </w:tc>
        <w:tc>
          <w:tcPr>
            <w:tcW w:w="1016" w:type="pct"/>
            <w:vAlign w:val="center"/>
          </w:tcPr>
          <w:p w14:paraId="5A6D28B9" w14:textId="77777777" w:rsidR="00C24F44" w:rsidRPr="005B77FC" w:rsidRDefault="00C24F44" w:rsidP="00C90EEE">
            <w:pPr>
              <w:jc w:val="center"/>
              <w:rPr>
                <w:rFonts w:ascii="仿宋" w:eastAsia="仿宋" w:hAnsi="仿宋" w:hint="eastAsia"/>
                <w:bCs/>
                <w:szCs w:val="21"/>
              </w:rPr>
            </w:pPr>
            <w:r w:rsidRPr="005B77FC">
              <w:rPr>
                <w:rFonts w:ascii="仿宋" w:eastAsia="仿宋" w:hAnsi="仿宋" w:hint="eastAsia"/>
                <w:bCs/>
                <w:szCs w:val="21"/>
              </w:rPr>
              <w:t>一批</w:t>
            </w:r>
          </w:p>
        </w:tc>
        <w:tc>
          <w:tcPr>
            <w:tcW w:w="547" w:type="pct"/>
            <w:vAlign w:val="center"/>
          </w:tcPr>
          <w:p w14:paraId="28C03A4B" w14:textId="77777777" w:rsidR="00C24F44" w:rsidRPr="005B77FC" w:rsidRDefault="00C24F44" w:rsidP="00C90EEE">
            <w:pPr>
              <w:jc w:val="center"/>
              <w:rPr>
                <w:rFonts w:ascii="仿宋" w:eastAsia="仿宋" w:hAnsi="仿宋" w:hint="eastAsia"/>
                <w:bCs/>
                <w:szCs w:val="21"/>
              </w:rPr>
            </w:pPr>
            <w:r>
              <w:rPr>
                <w:rFonts w:ascii="仿宋" w:eastAsia="仿宋" w:hAnsi="仿宋" w:hint="eastAsia"/>
                <w:bCs/>
                <w:szCs w:val="21"/>
              </w:rPr>
              <w:t>是</w:t>
            </w:r>
          </w:p>
        </w:tc>
        <w:tc>
          <w:tcPr>
            <w:tcW w:w="1404" w:type="pct"/>
            <w:vAlign w:val="center"/>
          </w:tcPr>
          <w:p w14:paraId="7189171A" w14:textId="77777777" w:rsidR="00C24F44" w:rsidRPr="005B77FC" w:rsidRDefault="00C24F44" w:rsidP="00C90EEE">
            <w:pPr>
              <w:pStyle w:val="a0"/>
              <w:rPr>
                <w:rFonts w:ascii="仿宋" w:eastAsia="仿宋" w:hAnsi="仿宋" w:hint="eastAsia"/>
              </w:rPr>
            </w:pPr>
            <w:r w:rsidRPr="005B77FC">
              <w:rPr>
                <w:rFonts w:ascii="仿宋" w:eastAsia="仿宋" w:hAnsi="仿宋" w:cs="宋体" w:hint="eastAsia"/>
                <w:bCs/>
              </w:rPr>
              <w:t>详见货物技术规格具体要求</w:t>
            </w:r>
          </w:p>
        </w:tc>
      </w:tr>
    </w:tbl>
    <w:bookmarkEnd w:id="0"/>
    <w:p w14:paraId="7141C789" w14:textId="77777777" w:rsidR="00C24F44" w:rsidRPr="005B77FC" w:rsidRDefault="00C24F44" w:rsidP="00C24F44">
      <w:pPr>
        <w:spacing w:line="360" w:lineRule="auto"/>
        <w:contextualSpacing/>
        <w:rPr>
          <w:rFonts w:ascii="仿宋" w:eastAsia="仿宋" w:hAnsi="仿宋" w:cs="宋体" w:hint="eastAsia"/>
          <w:bCs/>
          <w:sz w:val="24"/>
        </w:rPr>
      </w:pPr>
      <w:r w:rsidRPr="005B77FC">
        <w:rPr>
          <w:rFonts w:ascii="仿宋" w:eastAsia="仿宋" w:hAnsi="仿宋" w:cs="宋体" w:hint="eastAsia"/>
          <w:bCs/>
          <w:sz w:val="24"/>
        </w:rPr>
        <w:t>2. 项目背景/项目概述（如有）</w:t>
      </w:r>
    </w:p>
    <w:p w14:paraId="0390C81C" w14:textId="77777777" w:rsidR="00C24F44" w:rsidRPr="005B77FC" w:rsidRDefault="00C24F44" w:rsidP="00C24F44">
      <w:pPr>
        <w:spacing w:line="360" w:lineRule="auto"/>
        <w:ind w:firstLineChars="100" w:firstLine="240"/>
        <w:contextualSpacing/>
        <w:rPr>
          <w:rFonts w:ascii="仿宋" w:eastAsia="仿宋" w:hAnsi="仿宋" w:cs="宋体" w:hint="eastAsia"/>
          <w:sz w:val="24"/>
        </w:rPr>
      </w:pPr>
      <w:r>
        <w:rPr>
          <w:rFonts w:ascii="仿宋" w:eastAsia="仿宋" w:hAnsi="仿宋" w:cs="宋体" w:hint="eastAsia"/>
          <w:bCs/>
          <w:sz w:val="24"/>
        </w:rPr>
        <w:t>攀岩、赛艇器材项目</w:t>
      </w:r>
    </w:p>
    <w:p w14:paraId="64599F07" w14:textId="77777777" w:rsidR="00C24F44" w:rsidRPr="005B77FC" w:rsidRDefault="00C24F44" w:rsidP="00C24F44">
      <w:pPr>
        <w:pStyle w:val="11"/>
        <w:numPr>
          <w:ilvl w:val="0"/>
          <w:numId w:val="1"/>
        </w:numPr>
        <w:spacing w:line="360" w:lineRule="auto"/>
        <w:ind w:firstLineChars="0"/>
        <w:contextualSpacing/>
        <w:rPr>
          <w:rFonts w:ascii="仿宋" w:eastAsia="仿宋" w:hAnsi="仿宋" w:cs="宋体" w:hint="eastAsia"/>
          <w:b/>
          <w:sz w:val="24"/>
          <w:szCs w:val="24"/>
        </w:rPr>
      </w:pPr>
      <w:r w:rsidRPr="005B77FC">
        <w:rPr>
          <w:rFonts w:ascii="仿宋" w:eastAsia="仿宋" w:hAnsi="仿宋" w:cs="宋体" w:hint="eastAsia"/>
          <w:b/>
          <w:sz w:val="24"/>
          <w:szCs w:val="24"/>
        </w:rPr>
        <w:t>商务要求</w:t>
      </w:r>
    </w:p>
    <w:p w14:paraId="5D36CCF9" w14:textId="77777777" w:rsidR="00C24F44" w:rsidRPr="005B77FC" w:rsidRDefault="00C24F44" w:rsidP="00C24F44">
      <w:pPr>
        <w:spacing w:line="360" w:lineRule="auto"/>
        <w:contextualSpacing/>
        <w:rPr>
          <w:rFonts w:ascii="仿宋" w:eastAsia="仿宋" w:hAnsi="仿宋" w:cs="宋体" w:hint="eastAsia"/>
          <w:i/>
          <w:sz w:val="24"/>
        </w:rPr>
      </w:pPr>
      <w:r w:rsidRPr="005B77FC">
        <w:rPr>
          <w:rFonts w:ascii="仿宋" w:eastAsia="仿宋" w:hAnsi="仿宋" w:cs="宋体" w:hint="eastAsia"/>
          <w:sz w:val="24"/>
        </w:rPr>
        <w:t>1. 交付（实施）的时间（期限）和地点（范围）</w:t>
      </w:r>
    </w:p>
    <w:p w14:paraId="1A6248D9" w14:textId="77777777" w:rsidR="00C24F44" w:rsidRPr="005B77FC" w:rsidRDefault="00C24F44" w:rsidP="00C24F44">
      <w:pPr>
        <w:spacing w:line="360" w:lineRule="auto"/>
        <w:contextualSpacing/>
        <w:rPr>
          <w:rFonts w:ascii="仿宋" w:eastAsia="仿宋" w:hAnsi="仿宋" w:cs="宋体" w:hint="eastAsia"/>
          <w:bCs/>
          <w:sz w:val="24"/>
        </w:rPr>
      </w:pPr>
      <w:r w:rsidRPr="005B77FC">
        <w:rPr>
          <w:rFonts w:ascii="仿宋" w:eastAsia="仿宋" w:hAnsi="仿宋" w:cs="宋体" w:hint="eastAsia"/>
          <w:bCs/>
          <w:sz w:val="24"/>
        </w:rPr>
        <w:t>交货时间：</w:t>
      </w:r>
      <w:r w:rsidRPr="005B77FC">
        <w:rPr>
          <w:rFonts w:ascii="仿宋" w:eastAsia="仿宋" w:hAnsi="仿宋" w:cs="宋体" w:hint="eastAsia"/>
          <w:sz w:val="24"/>
        </w:rPr>
        <w:t>自合同签订之日起90日内到货</w:t>
      </w:r>
    </w:p>
    <w:p w14:paraId="47915EE2" w14:textId="77777777" w:rsidR="00C24F44" w:rsidRPr="005B77FC" w:rsidRDefault="00C24F44" w:rsidP="00C24F44">
      <w:pPr>
        <w:spacing w:line="360" w:lineRule="auto"/>
        <w:contextualSpacing/>
        <w:rPr>
          <w:rFonts w:ascii="仿宋" w:eastAsia="仿宋" w:hAnsi="仿宋" w:cs="宋体" w:hint="eastAsia"/>
          <w:i/>
          <w:sz w:val="24"/>
        </w:rPr>
      </w:pPr>
      <w:r w:rsidRPr="005B77FC">
        <w:rPr>
          <w:rFonts w:ascii="仿宋" w:eastAsia="仿宋" w:hAnsi="仿宋" w:cs="宋体" w:hint="eastAsia"/>
          <w:bCs/>
          <w:sz w:val="24"/>
        </w:rPr>
        <w:t>交货地点：采购人指定地点</w:t>
      </w:r>
    </w:p>
    <w:p w14:paraId="2EF1EAD4" w14:textId="77777777" w:rsidR="00C24F44" w:rsidRPr="005B77FC" w:rsidRDefault="00C24F44" w:rsidP="00C24F44">
      <w:pPr>
        <w:spacing w:line="360" w:lineRule="auto"/>
        <w:contextualSpacing/>
        <w:rPr>
          <w:rFonts w:ascii="仿宋" w:eastAsia="仿宋" w:hAnsi="仿宋" w:cs="宋体" w:hint="eastAsia"/>
          <w:bCs/>
          <w:sz w:val="24"/>
        </w:rPr>
      </w:pPr>
      <w:r w:rsidRPr="005B77FC">
        <w:rPr>
          <w:rFonts w:ascii="仿宋" w:eastAsia="仿宋" w:hAnsi="仿宋" w:cs="宋体" w:hint="eastAsia"/>
          <w:sz w:val="24"/>
        </w:rPr>
        <w:t>2. 付款条件（进度和方式）：</w:t>
      </w:r>
      <w:r w:rsidRPr="005B77FC">
        <w:rPr>
          <w:rFonts w:ascii="仿宋" w:eastAsia="仿宋" w:hAnsi="仿宋" w:cs="宋体" w:hint="eastAsia"/>
          <w:kern w:val="0"/>
          <w:szCs w:val="28"/>
        </w:rPr>
        <w:t>按合同约定执行</w:t>
      </w:r>
      <w:r w:rsidRPr="005B77FC">
        <w:rPr>
          <w:rFonts w:ascii="仿宋" w:eastAsia="仿宋" w:hAnsi="仿宋" w:cs="宋体" w:hint="eastAsia"/>
          <w:sz w:val="24"/>
        </w:rPr>
        <w:t xml:space="preserve"> </w:t>
      </w:r>
    </w:p>
    <w:p w14:paraId="11CAA1FB" w14:textId="77777777" w:rsidR="00C24F44" w:rsidRPr="005B77FC" w:rsidRDefault="00C24F44" w:rsidP="00C24F44">
      <w:pPr>
        <w:spacing w:line="360" w:lineRule="auto"/>
        <w:contextualSpacing/>
        <w:rPr>
          <w:rFonts w:ascii="仿宋" w:eastAsia="仿宋" w:hAnsi="仿宋" w:cs="宋体" w:hint="eastAsia"/>
          <w:sz w:val="24"/>
        </w:rPr>
      </w:pPr>
      <w:r w:rsidRPr="005B77FC">
        <w:rPr>
          <w:rFonts w:ascii="仿宋" w:eastAsia="仿宋" w:hAnsi="仿宋" w:cs="宋体" w:hint="eastAsia"/>
          <w:sz w:val="24"/>
        </w:rPr>
        <w:t>3. 包装和运输（如适用，须满足《关于印发〈商品包装政府采购需求标准（试行）〉、〈快递包装政府采购需求标准（试行）〉的通知》（财办库﹝2020﹞123号））</w:t>
      </w:r>
    </w:p>
    <w:p w14:paraId="25B4E14B" w14:textId="77777777" w:rsidR="00C24F44" w:rsidRPr="005B77FC" w:rsidRDefault="00C24F44" w:rsidP="00C24F44">
      <w:pPr>
        <w:spacing w:line="360" w:lineRule="auto"/>
        <w:contextualSpacing/>
        <w:rPr>
          <w:rFonts w:ascii="仿宋" w:eastAsia="仿宋" w:hAnsi="仿宋" w:cs="宋体" w:hint="eastAsia"/>
          <w:sz w:val="24"/>
        </w:rPr>
      </w:pPr>
      <w:r w:rsidRPr="005B77FC">
        <w:rPr>
          <w:rFonts w:ascii="仿宋" w:eastAsia="仿宋" w:hAnsi="仿宋" w:cs="宋体" w:hint="eastAsia"/>
          <w:sz w:val="24"/>
        </w:rPr>
        <w:t>4.</w:t>
      </w:r>
      <w:bookmarkStart w:id="1" w:name="OLE_LINK6"/>
      <w:r w:rsidRPr="00624D4C">
        <w:rPr>
          <w:rFonts w:ascii="仿宋" w:eastAsia="仿宋" w:hAnsi="仿宋" w:cs="宋体" w:hint="eastAsia"/>
          <w:sz w:val="24"/>
        </w:rPr>
        <w:t xml:space="preserve"> 质保期：</w:t>
      </w:r>
      <w:r w:rsidRPr="00624D4C">
        <w:rPr>
          <w:rFonts w:ascii="仿宋" w:eastAsia="仿宋" w:hAnsi="仿宋" w:cs="宋体" w:hint="eastAsia"/>
          <w:bCs/>
          <w:sz w:val="24"/>
        </w:rPr>
        <w:t>24个月</w:t>
      </w:r>
      <w:bookmarkEnd w:id="1"/>
    </w:p>
    <w:p w14:paraId="2733BC2F" w14:textId="77777777" w:rsidR="00C24F44" w:rsidRPr="005B77FC" w:rsidRDefault="00C24F44" w:rsidP="00C24F44">
      <w:pPr>
        <w:spacing w:line="360" w:lineRule="auto"/>
        <w:contextualSpacing/>
        <w:rPr>
          <w:rFonts w:ascii="仿宋" w:eastAsia="仿宋" w:hAnsi="仿宋" w:cs="宋体" w:hint="eastAsia"/>
          <w:sz w:val="24"/>
        </w:rPr>
      </w:pPr>
      <w:r w:rsidRPr="005B77FC">
        <w:rPr>
          <w:rFonts w:ascii="仿宋" w:eastAsia="仿宋" w:hAnsi="仿宋" w:cs="宋体" w:hint="eastAsia"/>
          <w:sz w:val="24"/>
        </w:rPr>
        <w:t>5. 保险（如适用）：详见合同条款</w:t>
      </w:r>
    </w:p>
    <w:p w14:paraId="21C65D07" w14:textId="5D932222" w:rsidR="00C24F44" w:rsidRPr="00C24F44" w:rsidRDefault="00C24F44" w:rsidP="00C24F44">
      <w:pPr>
        <w:widowControl/>
        <w:spacing w:line="360" w:lineRule="auto"/>
        <w:jc w:val="left"/>
        <w:rPr>
          <w:rFonts w:ascii="仿宋" w:eastAsia="仿宋" w:hAnsi="仿宋" w:cs="宋体" w:hint="eastAsia"/>
          <w:b/>
          <w:bCs/>
          <w:kern w:val="0"/>
          <w:sz w:val="24"/>
        </w:rPr>
      </w:pPr>
      <w:r w:rsidRPr="005B77FC">
        <w:rPr>
          <w:rFonts w:ascii="仿宋" w:eastAsia="仿宋" w:hAnsi="仿宋" w:cs="宋体" w:hint="eastAsia"/>
          <w:kern w:val="0"/>
          <w:sz w:val="24"/>
        </w:rPr>
        <w:t>★</w:t>
      </w:r>
      <w:r w:rsidRPr="005B77FC">
        <w:rPr>
          <w:rFonts w:ascii="仿宋" w:eastAsia="仿宋" w:hAnsi="仿宋" w:cs="宋体"/>
          <w:kern w:val="0"/>
          <w:sz w:val="24"/>
        </w:rPr>
        <w:t>6</w:t>
      </w:r>
      <w:r w:rsidRPr="005B77FC">
        <w:rPr>
          <w:rFonts w:ascii="仿宋" w:eastAsia="仿宋" w:hAnsi="仿宋" w:cs="宋体" w:hint="eastAsia"/>
          <w:kern w:val="0"/>
          <w:sz w:val="24"/>
        </w:rPr>
        <w:t>.中标单位供货时需在产品外包装上注明：彩票公益金资助项目。</w:t>
      </w:r>
      <w:r w:rsidRPr="005B77FC">
        <w:rPr>
          <w:rFonts w:ascii="仿宋" w:eastAsia="仿宋" w:hAnsi="仿宋" w:cs="宋体" w:hint="eastAsia"/>
          <w:b/>
          <w:bCs/>
          <w:kern w:val="0"/>
          <w:sz w:val="24"/>
        </w:rPr>
        <w:t>(此为星标条款，投标商必须满足)</w:t>
      </w:r>
      <w:r w:rsidRPr="005B77FC">
        <w:rPr>
          <w:rFonts w:ascii="仿宋" w:eastAsia="仿宋" w:hAnsi="仿宋" w:cs="宋体" w:hint="eastAsia"/>
          <w:kern w:val="0"/>
          <w:sz w:val="24"/>
        </w:rPr>
        <w:t>。</w:t>
      </w:r>
    </w:p>
    <w:p w14:paraId="51EB9F59" w14:textId="77777777" w:rsidR="00C24F44" w:rsidRPr="005B77FC" w:rsidRDefault="00C24F44" w:rsidP="00C24F44">
      <w:pPr>
        <w:pStyle w:val="11"/>
        <w:numPr>
          <w:ilvl w:val="0"/>
          <w:numId w:val="1"/>
        </w:numPr>
        <w:spacing w:line="360" w:lineRule="auto"/>
        <w:ind w:firstLineChars="0"/>
        <w:contextualSpacing/>
        <w:rPr>
          <w:rFonts w:ascii="仿宋" w:eastAsia="仿宋" w:hAnsi="仿宋" w:cs="宋体" w:hint="eastAsia"/>
          <w:b/>
          <w:sz w:val="24"/>
          <w:szCs w:val="24"/>
        </w:rPr>
      </w:pPr>
      <w:r w:rsidRPr="005B77FC">
        <w:rPr>
          <w:rFonts w:ascii="仿宋" w:eastAsia="仿宋" w:hAnsi="仿宋" w:cs="宋体" w:hint="eastAsia"/>
          <w:b/>
          <w:sz w:val="24"/>
          <w:szCs w:val="24"/>
        </w:rPr>
        <w:t>技术要求</w:t>
      </w:r>
    </w:p>
    <w:p w14:paraId="574CEFF3" w14:textId="77777777" w:rsidR="00C24F44" w:rsidRPr="005B77FC" w:rsidRDefault="00C24F44" w:rsidP="00C24F44">
      <w:pPr>
        <w:spacing w:line="360" w:lineRule="auto"/>
        <w:contextualSpacing/>
        <w:rPr>
          <w:rFonts w:ascii="仿宋" w:eastAsia="仿宋" w:hAnsi="仿宋" w:cs="宋体" w:hint="eastAsia"/>
          <w:sz w:val="24"/>
        </w:rPr>
      </w:pPr>
      <w:r w:rsidRPr="005B77FC">
        <w:rPr>
          <w:rFonts w:ascii="仿宋" w:eastAsia="仿宋" w:hAnsi="仿宋" w:cs="宋体" w:hint="eastAsia"/>
          <w:sz w:val="24"/>
        </w:rPr>
        <w:t>（一） 基本要求</w:t>
      </w:r>
    </w:p>
    <w:p w14:paraId="3D9E1638" w14:textId="77777777" w:rsidR="00C24F44" w:rsidRPr="005B77FC" w:rsidRDefault="00C24F44" w:rsidP="00C24F44">
      <w:pPr>
        <w:spacing w:line="360" w:lineRule="auto"/>
        <w:contextualSpacing/>
        <w:rPr>
          <w:rFonts w:ascii="仿宋" w:eastAsia="仿宋" w:hAnsi="仿宋" w:cs="宋体" w:hint="eastAsia"/>
          <w:sz w:val="24"/>
        </w:rPr>
      </w:pPr>
      <w:r w:rsidRPr="005B77FC">
        <w:rPr>
          <w:rFonts w:ascii="仿宋" w:eastAsia="仿宋" w:hAnsi="仿宋" w:cs="宋体" w:hint="eastAsia"/>
          <w:sz w:val="24"/>
        </w:rPr>
        <w:t>1.1 采购标的需实现的功能或者目标：</w:t>
      </w:r>
    </w:p>
    <w:p w14:paraId="74C72D1F" w14:textId="77777777" w:rsidR="00C24F44" w:rsidRPr="005B77FC" w:rsidRDefault="00C24F44" w:rsidP="00C24F44">
      <w:pPr>
        <w:spacing w:line="360" w:lineRule="auto"/>
        <w:ind w:firstLineChars="200" w:firstLine="480"/>
        <w:contextualSpacing/>
        <w:rPr>
          <w:rFonts w:ascii="仿宋" w:eastAsia="仿宋" w:hAnsi="仿宋" w:cs="宋体" w:hint="eastAsia"/>
          <w:sz w:val="24"/>
        </w:rPr>
      </w:pPr>
      <w:r w:rsidRPr="005B77FC">
        <w:rPr>
          <w:rFonts w:ascii="仿宋" w:eastAsia="仿宋" w:hAnsi="仿宋" w:cs="宋体" w:hint="eastAsia"/>
          <w:sz w:val="24"/>
        </w:rPr>
        <w:t>本次招标</w:t>
      </w:r>
      <w:r w:rsidRPr="005B77FC">
        <w:rPr>
          <w:rFonts w:ascii="仿宋" w:eastAsia="仿宋" w:hAnsi="仿宋" w:cs="宋体" w:hint="eastAsia"/>
          <w:bCs/>
          <w:sz w:val="24"/>
        </w:rPr>
        <w:t>为</w:t>
      </w:r>
      <w:r>
        <w:rPr>
          <w:rFonts w:ascii="仿宋" w:eastAsia="仿宋" w:hAnsi="仿宋" w:cs="宋体" w:hint="eastAsia"/>
          <w:bCs/>
          <w:sz w:val="24"/>
          <w:u w:val="single"/>
        </w:rPr>
        <w:t>攀岩、赛艇器材项目</w:t>
      </w:r>
      <w:r w:rsidRPr="005B77FC">
        <w:rPr>
          <w:rFonts w:ascii="仿宋" w:eastAsia="仿宋" w:hAnsi="仿宋" w:cs="宋体" w:hint="eastAsia"/>
          <w:sz w:val="24"/>
        </w:rPr>
        <w:t>，投标人应根据招标文件所提出的采购需求，综合考虑产品的适用性。投标人应以技术先进的产品、优良的服务和优惠</w:t>
      </w:r>
      <w:r w:rsidRPr="005B77FC">
        <w:rPr>
          <w:rFonts w:ascii="仿宋" w:eastAsia="仿宋" w:hAnsi="仿宋" w:cs="宋体" w:hint="eastAsia"/>
          <w:sz w:val="24"/>
        </w:rPr>
        <w:lastRenderedPageBreak/>
        <w:t>的价格，充分显示自己的竞争实力。</w:t>
      </w:r>
    </w:p>
    <w:p w14:paraId="181AE2BE" w14:textId="77777777" w:rsidR="00C24F44" w:rsidRPr="005B77FC" w:rsidRDefault="00C24F44" w:rsidP="00C24F44">
      <w:pPr>
        <w:spacing w:line="360" w:lineRule="auto"/>
        <w:contextualSpacing/>
        <w:rPr>
          <w:rFonts w:ascii="仿宋" w:eastAsia="仿宋" w:hAnsi="仿宋" w:cs="宋体" w:hint="eastAsia"/>
          <w:sz w:val="24"/>
        </w:rPr>
      </w:pPr>
      <w:bookmarkStart w:id="2" w:name="_Hlk118874770"/>
      <w:r w:rsidRPr="005B77FC">
        <w:rPr>
          <w:rFonts w:ascii="仿宋" w:eastAsia="仿宋" w:hAnsi="仿宋" w:cs="宋体" w:hint="eastAsia"/>
          <w:sz w:val="24"/>
        </w:rPr>
        <w:t>2、需执行的国家相关标准、行业标准、地方标准或者其他标准、规范（如有）</w:t>
      </w:r>
    </w:p>
    <w:p w14:paraId="5A795CD4" w14:textId="77777777" w:rsidR="00C24F44" w:rsidRPr="005B77FC" w:rsidRDefault="00C24F44" w:rsidP="00C24F44">
      <w:pPr>
        <w:spacing w:line="360" w:lineRule="auto"/>
        <w:contextualSpacing/>
        <w:rPr>
          <w:rFonts w:ascii="仿宋" w:eastAsia="仿宋" w:hAnsi="仿宋" w:cs="宋体" w:hint="eastAsia"/>
          <w:bCs/>
          <w:sz w:val="24"/>
        </w:rPr>
      </w:pPr>
      <w:r w:rsidRPr="005B77FC">
        <w:rPr>
          <w:rFonts w:ascii="仿宋" w:eastAsia="仿宋" w:hAnsi="仿宋" w:cs="宋体" w:hint="eastAsia"/>
          <w:bCs/>
          <w:sz w:val="24"/>
        </w:rPr>
        <w:t>3.为落实政府采购政策需满足的要求：</w:t>
      </w:r>
    </w:p>
    <w:p w14:paraId="7CEB07A1" w14:textId="77777777" w:rsidR="00C24F44" w:rsidRPr="005B77FC" w:rsidRDefault="00C24F44" w:rsidP="00C24F44">
      <w:pPr>
        <w:spacing w:line="360" w:lineRule="auto"/>
        <w:contextualSpacing/>
        <w:rPr>
          <w:rFonts w:ascii="仿宋" w:eastAsia="仿宋" w:hAnsi="仿宋" w:cs="宋体" w:hint="eastAsia"/>
          <w:bCs/>
          <w:sz w:val="24"/>
        </w:rPr>
      </w:pPr>
      <w:r w:rsidRPr="005B77FC">
        <w:rPr>
          <w:rFonts w:ascii="仿宋" w:eastAsia="仿宋" w:hAnsi="仿宋" w:cs="宋体" w:hint="eastAsia"/>
          <w:bCs/>
          <w:sz w:val="24"/>
        </w:rPr>
        <w:t>3.1</w:t>
      </w:r>
      <w:r w:rsidRPr="005B77FC">
        <w:rPr>
          <w:rFonts w:ascii="仿宋" w:eastAsia="仿宋" w:hAnsi="仿宋" w:cs="宋体" w:hint="eastAsia"/>
          <w:bCs/>
          <w:sz w:val="24"/>
        </w:rPr>
        <w:tab/>
        <w:t>中小企业、监狱企业及残疾人福利性单位；</w:t>
      </w:r>
    </w:p>
    <w:p w14:paraId="5F90AACA" w14:textId="77777777" w:rsidR="00C24F44" w:rsidRPr="005B77FC" w:rsidRDefault="00C24F44" w:rsidP="00C24F44">
      <w:pPr>
        <w:spacing w:line="360" w:lineRule="auto"/>
        <w:contextualSpacing/>
        <w:rPr>
          <w:rFonts w:ascii="仿宋" w:eastAsia="仿宋" w:hAnsi="仿宋" w:cs="宋体" w:hint="eastAsia"/>
          <w:sz w:val="24"/>
        </w:rPr>
      </w:pPr>
      <w:r w:rsidRPr="005B77FC">
        <w:rPr>
          <w:rFonts w:ascii="仿宋" w:eastAsia="仿宋" w:hAnsi="仿宋" w:cs="宋体" w:hint="eastAsia"/>
          <w:bCs/>
          <w:sz w:val="24"/>
        </w:rPr>
        <w:t>3.2</w:t>
      </w:r>
      <w:r w:rsidRPr="005B77FC">
        <w:rPr>
          <w:rFonts w:ascii="仿宋" w:eastAsia="仿宋" w:hAnsi="仿宋" w:cs="宋体" w:hint="eastAsia"/>
          <w:bCs/>
          <w:sz w:val="24"/>
        </w:rPr>
        <w:tab/>
        <w:t>政府采购节能产品、环境标志产品；</w:t>
      </w:r>
    </w:p>
    <w:p w14:paraId="4BF4F899" w14:textId="77777777" w:rsidR="00C24F44" w:rsidRPr="005B77FC" w:rsidRDefault="00C24F44" w:rsidP="00C24F44">
      <w:pPr>
        <w:spacing w:line="360" w:lineRule="auto"/>
        <w:contextualSpacing/>
        <w:rPr>
          <w:rFonts w:ascii="仿宋" w:eastAsia="仿宋" w:hAnsi="仿宋" w:cs="宋体" w:hint="eastAsia"/>
          <w:sz w:val="24"/>
        </w:rPr>
      </w:pPr>
      <w:r w:rsidRPr="005B77FC">
        <w:rPr>
          <w:rFonts w:ascii="仿宋" w:eastAsia="仿宋" w:hAnsi="仿宋" w:cs="宋体" w:hint="eastAsia"/>
          <w:sz w:val="24"/>
        </w:rPr>
        <w:t>（二）采购标的需满足的质量、安全、技术规格、物理特性等要求：详见</w:t>
      </w:r>
      <w:r w:rsidRPr="005B77FC">
        <w:rPr>
          <w:rFonts w:ascii="仿宋" w:eastAsia="仿宋" w:hAnsi="仿宋" w:cs="宋体" w:hint="eastAsia"/>
          <w:bCs/>
          <w:sz w:val="24"/>
        </w:rPr>
        <w:t>货物技术规格具体要求</w:t>
      </w:r>
    </w:p>
    <w:p w14:paraId="0FF1F108" w14:textId="77777777" w:rsidR="00C24F44" w:rsidRPr="005B77FC" w:rsidRDefault="00C24F44" w:rsidP="00C24F44">
      <w:pPr>
        <w:spacing w:line="360" w:lineRule="auto"/>
        <w:contextualSpacing/>
        <w:rPr>
          <w:rFonts w:ascii="仿宋" w:eastAsia="仿宋" w:hAnsi="仿宋" w:cs="宋体" w:hint="eastAsia"/>
          <w:bCs/>
          <w:sz w:val="24"/>
        </w:rPr>
      </w:pPr>
      <w:r w:rsidRPr="005B77FC">
        <w:rPr>
          <w:rFonts w:ascii="仿宋" w:eastAsia="仿宋" w:hAnsi="仿宋" w:cs="宋体" w:hint="eastAsia"/>
          <w:bCs/>
          <w:sz w:val="24"/>
        </w:rPr>
        <w:t>（三）采购标的需满足的服务标准、期限、效率等要求：详见货物技术规格具体要求</w:t>
      </w:r>
    </w:p>
    <w:p w14:paraId="4FB88584" w14:textId="77777777" w:rsidR="00C24F44" w:rsidRPr="005B77FC" w:rsidRDefault="00C24F44" w:rsidP="00C24F44">
      <w:pPr>
        <w:spacing w:line="360" w:lineRule="auto"/>
        <w:contextualSpacing/>
        <w:rPr>
          <w:rFonts w:ascii="仿宋" w:eastAsia="仿宋" w:hAnsi="仿宋" w:cs="宋体" w:hint="eastAsia"/>
          <w:bCs/>
          <w:sz w:val="24"/>
        </w:rPr>
      </w:pPr>
      <w:r w:rsidRPr="005B77FC">
        <w:rPr>
          <w:rFonts w:ascii="仿宋" w:eastAsia="仿宋" w:hAnsi="仿宋" w:cs="宋体" w:hint="eastAsia"/>
          <w:bCs/>
          <w:sz w:val="24"/>
        </w:rPr>
        <w:t>（四）采购标的的其他技术、服务等要求：</w:t>
      </w:r>
    </w:p>
    <w:p w14:paraId="74E6E8F9" w14:textId="77777777" w:rsidR="00C24F44" w:rsidRPr="005B77FC" w:rsidRDefault="00C24F44" w:rsidP="00C24F44">
      <w:pPr>
        <w:spacing w:line="360" w:lineRule="auto"/>
        <w:contextualSpacing/>
        <w:rPr>
          <w:rFonts w:ascii="仿宋" w:eastAsia="仿宋" w:hAnsi="仿宋" w:cs="宋体" w:hint="eastAsia"/>
          <w:bCs/>
          <w:sz w:val="24"/>
        </w:rPr>
      </w:pPr>
      <w:r w:rsidRPr="005B77FC">
        <w:rPr>
          <w:rFonts w:ascii="仿宋" w:eastAsia="仿宋" w:hAnsi="仿宋" w:cs="宋体" w:hint="eastAsia"/>
          <w:bCs/>
          <w:sz w:val="24"/>
        </w:rPr>
        <w:t>1、投标人在响应采购需求时，应就“货物技术规格具体要求”进行逐条响应，并针对每个设备（至少包含“★”“▲”号或“#”号条款）提供技术支持资料。技术支持资料形式：以制造商公开发布的印刷资料（彩页说明、或加盖制造商公章的技术白皮书（不能是复印件））或检测机构出具的检测报告为准。若制造商公开发布的印刷资料与检测机构出具的检测报告不一致，以检测机构出具的检测报告为准。如投标人未就“货物技术规格具体要求”进行逐条响应或未提供的所投设备的技术支持资料或提供的技术支持资料与所投设备不一致或不能体现招标文件的技术要求的，评标委员会可不予承认，并可认为该技术应答不符合招标文件要求。由此产生的评标风险，由投标人自行承担。</w:t>
      </w:r>
    </w:p>
    <w:p w14:paraId="5984985C" w14:textId="77777777" w:rsidR="00C24F44" w:rsidRPr="005B77FC" w:rsidRDefault="00C24F44" w:rsidP="00C24F44">
      <w:pPr>
        <w:spacing w:line="360" w:lineRule="auto"/>
        <w:contextualSpacing/>
        <w:rPr>
          <w:rFonts w:ascii="仿宋" w:eastAsia="仿宋" w:hAnsi="仿宋" w:cs="宋体" w:hint="eastAsia"/>
          <w:sz w:val="24"/>
          <w:szCs w:val="22"/>
        </w:rPr>
      </w:pPr>
      <w:r w:rsidRPr="005B77FC">
        <w:rPr>
          <w:rFonts w:ascii="仿宋" w:eastAsia="仿宋" w:hAnsi="仿宋" w:cs="宋体" w:hint="eastAsia"/>
          <w:bCs/>
          <w:sz w:val="24"/>
        </w:rPr>
        <w:t>2、对于技术规格要求中标注“★”“▲”号或“#”号（如有）的技术参数，在应答采购需求偏离表时具体到技术支持资料页码及条目号。</w:t>
      </w:r>
      <w:r w:rsidRPr="005B77FC">
        <w:rPr>
          <w:rFonts w:ascii="仿宋" w:eastAsia="仿宋" w:hAnsi="仿宋" w:cs="宋体" w:hint="eastAsia"/>
          <w:sz w:val="24"/>
        </w:rPr>
        <w:br w:type="page"/>
      </w:r>
    </w:p>
    <w:p w14:paraId="4ED5DDA8" w14:textId="77777777" w:rsidR="00C24F44" w:rsidRPr="005B77FC" w:rsidRDefault="00C24F44" w:rsidP="00C24F44">
      <w:pPr>
        <w:spacing w:line="360" w:lineRule="auto"/>
        <w:contextualSpacing/>
        <w:rPr>
          <w:rFonts w:ascii="仿宋" w:eastAsia="仿宋" w:hAnsi="仿宋" w:cs="宋体" w:hint="eastAsia"/>
          <w:bCs/>
          <w:sz w:val="24"/>
        </w:rPr>
      </w:pPr>
      <w:r w:rsidRPr="005B77FC">
        <w:rPr>
          <w:rFonts w:ascii="仿宋" w:eastAsia="仿宋" w:hAnsi="仿宋" w:cs="宋体" w:hint="eastAsia"/>
          <w:bCs/>
          <w:sz w:val="24"/>
        </w:rPr>
        <w:lastRenderedPageBreak/>
        <w:t>（五）货物技术规格具体要求</w:t>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
        <w:gridCol w:w="1407"/>
        <w:gridCol w:w="1418"/>
        <w:gridCol w:w="850"/>
        <w:gridCol w:w="857"/>
        <w:gridCol w:w="4246"/>
      </w:tblGrid>
      <w:tr w:rsidR="00C24F44" w:rsidRPr="00D8208D" w14:paraId="153B4BF7" w14:textId="77777777" w:rsidTr="00C90EEE">
        <w:trPr>
          <w:trHeight w:val="660"/>
        </w:trPr>
        <w:tc>
          <w:tcPr>
            <w:tcW w:w="436" w:type="dxa"/>
            <w:vAlign w:val="center"/>
            <w:hideMark/>
          </w:tcPr>
          <w:bookmarkEnd w:id="2"/>
          <w:p w14:paraId="7DA566DF"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2"/>
                <w:szCs w:val="22"/>
              </w:rPr>
            </w:pPr>
            <w:r w:rsidRPr="00D8208D">
              <w:rPr>
                <w:rFonts w:ascii="华文仿宋" w:eastAsia="华文仿宋" w:hAnsi="华文仿宋" w:cs="宋体"/>
                <w:kern w:val="0"/>
                <w:sz w:val="22"/>
                <w:szCs w:val="22"/>
              </w:rPr>
              <w:t>序号</w:t>
            </w:r>
          </w:p>
        </w:tc>
        <w:tc>
          <w:tcPr>
            <w:tcW w:w="1407" w:type="dxa"/>
            <w:vAlign w:val="center"/>
            <w:hideMark/>
          </w:tcPr>
          <w:p w14:paraId="4D6867FB"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2"/>
                <w:szCs w:val="22"/>
              </w:rPr>
            </w:pPr>
            <w:r w:rsidRPr="00D8208D">
              <w:rPr>
                <w:rFonts w:ascii="华文仿宋" w:eastAsia="华文仿宋" w:hAnsi="华文仿宋" w:cs="宋体"/>
                <w:kern w:val="0"/>
                <w:sz w:val="22"/>
                <w:szCs w:val="22"/>
              </w:rPr>
              <w:t>货物名称*</w:t>
            </w:r>
          </w:p>
        </w:tc>
        <w:tc>
          <w:tcPr>
            <w:tcW w:w="1418" w:type="dxa"/>
            <w:vAlign w:val="center"/>
            <w:hideMark/>
          </w:tcPr>
          <w:p w14:paraId="3969E279"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2"/>
                <w:szCs w:val="22"/>
              </w:rPr>
            </w:pPr>
            <w:r w:rsidRPr="00D8208D">
              <w:rPr>
                <w:rFonts w:ascii="华文仿宋" w:eastAsia="华文仿宋" w:hAnsi="华文仿宋" w:cs="宋体"/>
                <w:kern w:val="0"/>
                <w:sz w:val="22"/>
                <w:szCs w:val="22"/>
              </w:rPr>
              <w:t>国产/进口*</w:t>
            </w:r>
          </w:p>
        </w:tc>
        <w:tc>
          <w:tcPr>
            <w:tcW w:w="850" w:type="dxa"/>
            <w:vAlign w:val="center"/>
            <w:hideMark/>
          </w:tcPr>
          <w:p w14:paraId="2E221114"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2"/>
                <w:szCs w:val="22"/>
              </w:rPr>
            </w:pPr>
            <w:r w:rsidRPr="00D8208D">
              <w:rPr>
                <w:rFonts w:ascii="华文仿宋" w:eastAsia="华文仿宋" w:hAnsi="华文仿宋" w:cs="宋体"/>
                <w:kern w:val="0"/>
                <w:sz w:val="22"/>
                <w:szCs w:val="22"/>
              </w:rPr>
              <w:t>数量*</w:t>
            </w:r>
          </w:p>
        </w:tc>
        <w:tc>
          <w:tcPr>
            <w:tcW w:w="857" w:type="dxa"/>
            <w:vAlign w:val="center"/>
            <w:hideMark/>
          </w:tcPr>
          <w:p w14:paraId="6BF5ECED"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2"/>
                <w:szCs w:val="22"/>
              </w:rPr>
            </w:pPr>
            <w:r w:rsidRPr="00D8208D">
              <w:rPr>
                <w:rFonts w:ascii="华文仿宋" w:eastAsia="华文仿宋" w:hAnsi="华文仿宋" w:cs="宋体"/>
                <w:kern w:val="0"/>
                <w:sz w:val="22"/>
                <w:szCs w:val="22"/>
              </w:rPr>
              <w:t>单位*</w:t>
            </w:r>
          </w:p>
        </w:tc>
        <w:tc>
          <w:tcPr>
            <w:tcW w:w="4246" w:type="dxa"/>
            <w:vAlign w:val="center"/>
            <w:hideMark/>
          </w:tcPr>
          <w:p w14:paraId="548F36EF"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2"/>
                <w:szCs w:val="22"/>
              </w:rPr>
            </w:pPr>
            <w:r w:rsidRPr="00D8208D">
              <w:rPr>
                <w:rFonts w:ascii="华文仿宋" w:eastAsia="华文仿宋" w:hAnsi="华文仿宋" w:cs="宋体"/>
                <w:kern w:val="0"/>
                <w:sz w:val="22"/>
                <w:szCs w:val="22"/>
              </w:rPr>
              <w:t>技术参数*</w:t>
            </w:r>
          </w:p>
        </w:tc>
      </w:tr>
      <w:tr w:rsidR="00C24F44" w:rsidRPr="00D8208D" w14:paraId="4731BBDC" w14:textId="77777777" w:rsidTr="00C90EEE">
        <w:trPr>
          <w:trHeight w:val="660"/>
        </w:trPr>
        <w:tc>
          <w:tcPr>
            <w:tcW w:w="436" w:type="dxa"/>
            <w:vAlign w:val="center"/>
            <w:hideMark/>
          </w:tcPr>
          <w:p w14:paraId="1EDDEDBE"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1</w:t>
            </w:r>
          </w:p>
        </w:tc>
        <w:tc>
          <w:tcPr>
            <w:tcW w:w="1407" w:type="dxa"/>
            <w:vAlign w:val="center"/>
            <w:hideMark/>
          </w:tcPr>
          <w:p w14:paraId="42F64F8A"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ATC保护器</w:t>
            </w:r>
          </w:p>
        </w:tc>
        <w:tc>
          <w:tcPr>
            <w:tcW w:w="1418" w:type="dxa"/>
            <w:vAlign w:val="center"/>
            <w:hideMark/>
          </w:tcPr>
          <w:p w14:paraId="7E563FD7"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进口</w:t>
            </w:r>
          </w:p>
        </w:tc>
        <w:tc>
          <w:tcPr>
            <w:tcW w:w="850" w:type="dxa"/>
            <w:vAlign w:val="center"/>
            <w:hideMark/>
          </w:tcPr>
          <w:p w14:paraId="4DDC0BB9"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10</w:t>
            </w:r>
          </w:p>
        </w:tc>
        <w:tc>
          <w:tcPr>
            <w:tcW w:w="857" w:type="dxa"/>
            <w:vAlign w:val="center"/>
            <w:hideMark/>
          </w:tcPr>
          <w:p w14:paraId="0DBA9259"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个</w:t>
            </w:r>
          </w:p>
        </w:tc>
        <w:tc>
          <w:tcPr>
            <w:tcW w:w="4246" w:type="dxa"/>
            <w:vAlign w:val="center"/>
            <w:hideMark/>
          </w:tcPr>
          <w:p w14:paraId="498D2783" w14:textId="77777777" w:rsidR="00C24F44" w:rsidRPr="00D8208D" w:rsidRDefault="00C24F44" w:rsidP="00C90EEE">
            <w:pPr>
              <w:widowControl/>
              <w:spacing w:after="0" w:line="240" w:lineRule="auto"/>
              <w:jc w:val="left"/>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1. 材质：采用6061/7075航空铝合金，材质轻便、高强度，抗拉强度≥25KN</w:t>
            </w:r>
            <w:r w:rsidRPr="00D8208D">
              <w:rPr>
                <w:rFonts w:ascii="华文仿宋" w:eastAsia="华文仿宋" w:hAnsi="华文仿宋" w:cs="宋体"/>
                <w:kern w:val="0"/>
                <w:sz w:val="20"/>
                <w:szCs w:val="20"/>
              </w:rPr>
              <w:br/>
              <w:t>2. 重量：标准款约60g，Guide款约73g，便携轻量化设计</w:t>
            </w:r>
            <w:r w:rsidRPr="00D8208D">
              <w:rPr>
                <w:rFonts w:ascii="华文仿宋" w:eastAsia="华文仿宋" w:hAnsi="华文仿宋" w:cs="宋体"/>
                <w:kern w:val="0"/>
                <w:sz w:val="20"/>
                <w:szCs w:val="20"/>
              </w:rPr>
              <w:br/>
              <w:t>3. 适用绳径：7.7–11mm（标准款）、6.9–9mm（Guide款）</w:t>
            </w:r>
            <w:r w:rsidRPr="00D8208D">
              <w:rPr>
                <w:rFonts w:ascii="华文仿宋" w:eastAsia="华文仿宋" w:hAnsi="华文仿宋" w:cs="宋体"/>
                <w:kern w:val="0"/>
                <w:sz w:val="20"/>
                <w:szCs w:val="20"/>
              </w:rPr>
              <w:br/>
              <w:t>4. 结构：双槽管式设计，带防滑制动齿/摩擦槽，配尼龙包塑钢缆挂环</w:t>
            </w:r>
            <w:r w:rsidRPr="00D8208D">
              <w:rPr>
                <w:rFonts w:ascii="华文仿宋" w:eastAsia="华文仿宋" w:hAnsi="华文仿宋" w:cs="宋体"/>
                <w:kern w:val="0"/>
                <w:sz w:val="20"/>
                <w:szCs w:val="20"/>
              </w:rPr>
              <w:br/>
              <w:t>5. 功能：单/双绳保护、下降、高/低摩擦模式、Guide模式（自动锁止）</w:t>
            </w:r>
            <w:r w:rsidRPr="00D8208D">
              <w:rPr>
                <w:rFonts w:ascii="华文仿宋" w:eastAsia="华文仿宋" w:hAnsi="华文仿宋" w:cs="宋体"/>
                <w:kern w:val="0"/>
                <w:sz w:val="20"/>
                <w:szCs w:val="20"/>
              </w:rPr>
              <w:br/>
              <w:t>6. 表面处理：硬质阳极氧化，耐磨、抗腐蚀、耐高温</w:t>
            </w:r>
            <w:r w:rsidRPr="00D8208D">
              <w:rPr>
                <w:rFonts w:ascii="华文仿宋" w:eastAsia="华文仿宋" w:hAnsi="华文仿宋" w:cs="宋体"/>
                <w:kern w:val="0"/>
                <w:sz w:val="20"/>
                <w:szCs w:val="20"/>
              </w:rPr>
              <w:br/>
              <w:t>7. 认证：符合UIAA、CE认证，安全承重≥25KN</w:t>
            </w:r>
            <w:r w:rsidRPr="00D8208D">
              <w:rPr>
                <w:rFonts w:ascii="华文仿宋" w:eastAsia="华文仿宋" w:hAnsi="华文仿宋" w:cs="宋体"/>
                <w:kern w:val="0"/>
                <w:sz w:val="20"/>
                <w:szCs w:val="20"/>
              </w:rPr>
              <w:br/>
              <w:t>8. 适配：配合梨形主锁使用，兼容各类攀岩安全带与保护系统</w:t>
            </w:r>
          </w:p>
        </w:tc>
      </w:tr>
      <w:tr w:rsidR="00C24F44" w:rsidRPr="00D8208D" w14:paraId="33E1F670" w14:textId="77777777" w:rsidTr="00C90EEE">
        <w:trPr>
          <w:trHeight w:val="660"/>
        </w:trPr>
        <w:tc>
          <w:tcPr>
            <w:tcW w:w="436" w:type="dxa"/>
            <w:vAlign w:val="center"/>
            <w:hideMark/>
          </w:tcPr>
          <w:p w14:paraId="5A00B6A5"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2</w:t>
            </w:r>
          </w:p>
        </w:tc>
        <w:tc>
          <w:tcPr>
            <w:tcW w:w="1407" w:type="dxa"/>
            <w:vAlign w:val="center"/>
            <w:hideMark/>
          </w:tcPr>
          <w:p w14:paraId="686BBBF8"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安全带</w:t>
            </w:r>
          </w:p>
        </w:tc>
        <w:tc>
          <w:tcPr>
            <w:tcW w:w="1418" w:type="dxa"/>
            <w:vAlign w:val="center"/>
            <w:hideMark/>
          </w:tcPr>
          <w:p w14:paraId="081705BE"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进口</w:t>
            </w:r>
          </w:p>
        </w:tc>
        <w:tc>
          <w:tcPr>
            <w:tcW w:w="850" w:type="dxa"/>
            <w:vAlign w:val="center"/>
            <w:hideMark/>
          </w:tcPr>
          <w:p w14:paraId="76440C08"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20</w:t>
            </w:r>
          </w:p>
        </w:tc>
        <w:tc>
          <w:tcPr>
            <w:tcW w:w="857" w:type="dxa"/>
            <w:vAlign w:val="center"/>
            <w:hideMark/>
          </w:tcPr>
          <w:p w14:paraId="2B8E9016"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条</w:t>
            </w:r>
          </w:p>
        </w:tc>
        <w:tc>
          <w:tcPr>
            <w:tcW w:w="4246" w:type="dxa"/>
            <w:vAlign w:val="center"/>
            <w:hideMark/>
          </w:tcPr>
          <w:p w14:paraId="173A552A" w14:textId="77777777" w:rsidR="00C24F44" w:rsidRPr="00D8208D" w:rsidRDefault="00C24F44" w:rsidP="00C90EEE">
            <w:pPr>
              <w:widowControl/>
              <w:spacing w:after="0" w:line="240" w:lineRule="auto"/>
              <w:jc w:val="left"/>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1. 材质：主体采用高强度尼龙织带（抗拉强度≥25KN），腰垫、腿垫采用高密度EVA缓冲棉，内衬亲肤吸汗面料，符合攀岩赛事安全标准，耐磨抗撕裂，适配高强度赛事使用场景。</w:t>
            </w:r>
            <w:r w:rsidRPr="00D8208D">
              <w:rPr>
                <w:rFonts w:ascii="华文仿宋" w:eastAsia="华文仿宋" w:hAnsi="华文仿宋" w:cs="宋体"/>
                <w:kern w:val="0"/>
                <w:sz w:val="20"/>
                <w:szCs w:val="20"/>
              </w:rPr>
              <w:br/>
              <w:t>2. 重量：成人赛事款约380-420g，轻量化设计，不束缚攀岩中的发力动作，便于选手灵活移动、完成攀爬动作。</w:t>
            </w:r>
            <w:r w:rsidRPr="00D8208D">
              <w:rPr>
                <w:rFonts w:ascii="华文仿宋" w:eastAsia="华文仿宋" w:hAnsi="华文仿宋" w:cs="宋体"/>
                <w:kern w:val="0"/>
                <w:sz w:val="20"/>
                <w:szCs w:val="20"/>
              </w:rPr>
              <w:br/>
              <w:t>3. 尺寸规格：成人款S/M/L/XL四档标准尺码，腰围调节范围62-110cm，腿围调节范围42-72cm，贴合不同体型选手，调节顺畅无卡顿，不影响赛事发挥。</w:t>
            </w:r>
            <w:r w:rsidRPr="00D8208D">
              <w:rPr>
                <w:rFonts w:ascii="华文仿宋" w:eastAsia="华文仿宋" w:hAnsi="华文仿宋" w:cs="宋体"/>
                <w:kern w:val="0"/>
                <w:sz w:val="20"/>
                <w:szCs w:val="20"/>
              </w:rPr>
              <w:br/>
              <w:t>4. 结构设计：采用赛事专用坐式结构，腰侧配备2个标准装备挂点（承重≥22KN），适配攀岩赛事所需的主锁、扁带等装备，挂点缝合处采用双线加固，无脱线隐患。</w:t>
            </w:r>
            <w:r w:rsidRPr="00D8208D">
              <w:rPr>
                <w:rFonts w:ascii="华文仿宋" w:eastAsia="华文仿宋" w:hAnsi="华文仿宋" w:cs="宋体"/>
                <w:kern w:val="0"/>
                <w:sz w:val="20"/>
                <w:szCs w:val="20"/>
              </w:rPr>
              <w:br/>
              <w:t>5. 安全性能：配备赛事专用快速调节插扣，闭合牢固，拆卸便捷，可快速完成穿戴与脱卸，适配赛事高效节奏；织带经过防泼水处理，可应对户外赛事复杂环境。</w:t>
            </w:r>
            <w:r w:rsidRPr="00D8208D">
              <w:rPr>
                <w:rFonts w:ascii="华文仿宋" w:eastAsia="华文仿宋" w:hAnsi="华文仿宋" w:cs="宋体"/>
                <w:kern w:val="0"/>
                <w:sz w:val="20"/>
                <w:szCs w:val="20"/>
              </w:rPr>
              <w:br/>
              <w:t>6. 认证标准：符合UIAA（国际登山联合会）、CE赛事认证，通过多次坠落冲击测试，满足攀岩赛事安全要求，可直接用于各类专业攀岩赛事。</w:t>
            </w:r>
            <w:r w:rsidRPr="00D8208D">
              <w:rPr>
                <w:rFonts w:ascii="华文仿宋" w:eastAsia="华文仿宋" w:hAnsi="华文仿宋" w:cs="宋体"/>
                <w:kern w:val="0"/>
                <w:sz w:val="20"/>
                <w:szCs w:val="20"/>
              </w:rPr>
              <w:br/>
              <w:t>7. 适配场景：兼容攀岩赛事中的ATC保护器、主锁、扁带等装备，可配合赛事流程快速完成穿戴、检查，适配室内外攀岩赛事使用。</w:t>
            </w:r>
          </w:p>
        </w:tc>
      </w:tr>
      <w:tr w:rsidR="00C24F44" w:rsidRPr="00D8208D" w14:paraId="12A2F1A0" w14:textId="77777777" w:rsidTr="00C90EEE">
        <w:trPr>
          <w:trHeight w:val="660"/>
        </w:trPr>
        <w:tc>
          <w:tcPr>
            <w:tcW w:w="436" w:type="dxa"/>
            <w:vAlign w:val="center"/>
            <w:hideMark/>
          </w:tcPr>
          <w:p w14:paraId="7EB7F9C8"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lastRenderedPageBreak/>
              <w:t>3</w:t>
            </w:r>
          </w:p>
        </w:tc>
        <w:tc>
          <w:tcPr>
            <w:tcW w:w="1407" w:type="dxa"/>
            <w:vAlign w:val="center"/>
            <w:hideMark/>
          </w:tcPr>
          <w:p w14:paraId="72F6585A"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GRIGRI+</w:t>
            </w:r>
            <w:r w:rsidRPr="00D8208D">
              <w:rPr>
                <w:rFonts w:ascii="华文仿宋" w:eastAsia="华文仿宋" w:hAnsi="华文仿宋" w:cs="宋体"/>
                <w:kern w:val="0"/>
                <w:sz w:val="20"/>
                <w:szCs w:val="20"/>
              </w:rPr>
              <w:br/>
              <w:t>保护器</w:t>
            </w:r>
          </w:p>
        </w:tc>
        <w:tc>
          <w:tcPr>
            <w:tcW w:w="1418" w:type="dxa"/>
            <w:vAlign w:val="center"/>
            <w:hideMark/>
          </w:tcPr>
          <w:p w14:paraId="6FA867B5"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进口</w:t>
            </w:r>
          </w:p>
        </w:tc>
        <w:tc>
          <w:tcPr>
            <w:tcW w:w="850" w:type="dxa"/>
            <w:vAlign w:val="center"/>
            <w:hideMark/>
          </w:tcPr>
          <w:p w14:paraId="2A9F8410"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2</w:t>
            </w:r>
          </w:p>
        </w:tc>
        <w:tc>
          <w:tcPr>
            <w:tcW w:w="857" w:type="dxa"/>
            <w:vAlign w:val="center"/>
            <w:hideMark/>
          </w:tcPr>
          <w:p w14:paraId="449A36A6"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个</w:t>
            </w:r>
          </w:p>
        </w:tc>
        <w:tc>
          <w:tcPr>
            <w:tcW w:w="4246" w:type="dxa"/>
            <w:vAlign w:val="center"/>
            <w:hideMark/>
          </w:tcPr>
          <w:p w14:paraId="6B2F5A2A" w14:textId="77777777" w:rsidR="00C24F44" w:rsidRPr="00D8208D" w:rsidRDefault="00C24F44" w:rsidP="00C90EEE">
            <w:pPr>
              <w:widowControl/>
              <w:spacing w:after="0" w:line="240" w:lineRule="auto"/>
              <w:jc w:val="left"/>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1. 材质结构：侧板采用航空铝合金材质，摩擦板、凸轮及耐磨板采用不锈钢材质，手柄采用再生尼龙材质，整体结构坚固耐用，兼顾轻量化与抗磨损性能。</w:t>
            </w:r>
            <w:r w:rsidRPr="00D8208D">
              <w:rPr>
                <w:rFonts w:ascii="华文仿宋" w:eastAsia="华文仿宋" w:hAnsi="华文仿宋" w:cs="宋体"/>
                <w:kern w:val="0"/>
                <w:sz w:val="20"/>
                <w:szCs w:val="20"/>
              </w:rPr>
              <w:br/>
              <w:t>2. 重量规格：净重200g，轻量化设计，便于赛事携带与操作，不增加装备负重，适配长时间赛事使用。</w:t>
            </w:r>
            <w:r w:rsidRPr="00D8208D">
              <w:rPr>
                <w:rFonts w:ascii="华文仿宋" w:eastAsia="华文仿宋" w:hAnsi="华文仿宋" w:cs="宋体"/>
                <w:kern w:val="0"/>
                <w:sz w:val="20"/>
                <w:szCs w:val="20"/>
              </w:rPr>
              <w:br/>
              <w:t>3. 适用绳径：适配8.5-11mm动态单绳，优化适配8.9-10.5mm绳径，绳径公差允许±0.2mm，兼容赛事常用攀岩绳索规格。</w:t>
            </w:r>
            <w:r w:rsidRPr="00D8208D">
              <w:rPr>
                <w:rFonts w:ascii="华文仿宋" w:eastAsia="华文仿宋" w:hAnsi="华文仿宋" w:cs="宋体"/>
                <w:kern w:val="0"/>
                <w:sz w:val="20"/>
                <w:szCs w:val="20"/>
              </w:rPr>
              <w:br/>
              <w:t>4. 核心功能：具备凸轮辅助制动、防恐慌手柄功能，支持顶绳与先锋攀两种赛事常用模式，可锁定模式切换开关，防止误操作；Assist+模式便于收紧绳索，提升赛事保护便捷性。</w:t>
            </w:r>
            <w:r w:rsidRPr="00D8208D">
              <w:rPr>
                <w:rFonts w:ascii="华文仿宋" w:eastAsia="华文仿宋" w:hAnsi="华文仿宋" w:cs="宋体"/>
                <w:kern w:val="0"/>
                <w:sz w:val="20"/>
                <w:szCs w:val="20"/>
              </w:rPr>
              <w:br/>
              <w:t>5. 制动性能：防恐慌手柄设计，若用力过猛拉动手柄，设备会自动锁定绳索，避免失控下降；制动过程平稳渐进，可精准控制绳索释放速度，3:1机械优势减少下降操作力度。</w:t>
            </w:r>
            <w:r w:rsidRPr="00D8208D">
              <w:rPr>
                <w:rFonts w:ascii="华文仿宋" w:eastAsia="华文仿宋" w:hAnsi="华文仿宋" w:cs="宋体"/>
                <w:kern w:val="0"/>
                <w:sz w:val="20"/>
                <w:szCs w:val="20"/>
              </w:rPr>
              <w:br/>
              <w:t>6. 操作设计：设备内外均刻有装绳示意图，便于赛事快速装绳检查；人体工学手柄设计，解锁绳索、控制下降操作便捷，适配赛事高强度、高节奏使用需求。</w:t>
            </w:r>
            <w:r w:rsidRPr="00D8208D">
              <w:rPr>
                <w:rFonts w:ascii="华文仿宋" w:eastAsia="华文仿宋" w:hAnsi="华文仿宋" w:cs="宋体"/>
                <w:kern w:val="0"/>
                <w:sz w:val="20"/>
                <w:szCs w:val="20"/>
              </w:rPr>
              <w:br/>
              <w:t>7. 认证标准：符合UIAA（国际登山联合会）、CE EN 15151-1认证，属于Type 8类带防恐慌锁定功能的保护下降设备，通过赛事级安全检测，可直接用于各类专业攀岩赛事。</w:t>
            </w:r>
          </w:p>
        </w:tc>
      </w:tr>
      <w:tr w:rsidR="00C24F44" w:rsidRPr="00D8208D" w14:paraId="75EE6863" w14:textId="77777777" w:rsidTr="00C90EEE">
        <w:trPr>
          <w:trHeight w:val="660"/>
        </w:trPr>
        <w:tc>
          <w:tcPr>
            <w:tcW w:w="436" w:type="dxa"/>
            <w:vAlign w:val="center"/>
            <w:hideMark/>
          </w:tcPr>
          <w:p w14:paraId="101C3E0D"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4</w:t>
            </w:r>
          </w:p>
        </w:tc>
        <w:tc>
          <w:tcPr>
            <w:tcW w:w="1407" w:type="dxa"/>
            <w:vAlign w:val="center"/>
            <w:hideMark/>
          </w:tcPr>
          <w:p w14:paraId="268531AC"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动力绳10.4mm</w:t>
            </w:r>
          </w:p>
        </w:tc>
        <w:tc>
          <w:tcPr>
            <w:tcW w:w="1418" w:type="dxa"/>
            <w:vAlign w:val="center"/>
            <w:hideMark/>
          </w:tcPr>
          <w:p w14:paraId="5ECF48C2"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进口</w:t>
            </w:r>
          </w:p>
        </w:tc>
        <w:tc>
          <w:tcPr>
            <w:tcW w:w="850" w:type="dxa"/>
            <w:vAlign w:val="center"/>
            <w:hideMark/>
          </w:tcPr>
          <w:p w14:paraId="512719EF"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300</w:t>
            </w:r>
          </w:p>
        </w:tc>
        <w:tc>
          <w:tcPr>
            <w:tcW w:w="857" w:type="dxa"/>
            <w:vAlign w:val="center"/>
            <w:hideMark/>
          </w:tcPr>
          <w:p w14:paraId="641ACF65"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米</w:t>
            </w:r>
          </w:p>
        </w:tc>
        <w:tc>
          <w:tcPr>
            <w:tcW w:w="4246" w:type="dxa"/>
            <w:vAlign w:val="center"/>
            <w:hideMark/>
          </w:tcPr>
          <w:p w14:paraId="73935345" w14:textId="77777777" w:rsidR="00C24F44" w:rsidRPr="00D8208D" w:rsidRDefault="00C24F44" w:rsidP="00C90EEE">
            <w:pPr>
              <w:widowControl/>
              <w:spacing w:after="0" w:line="240" w:lineRule="auto"/>
              <w:jc w:val="left"/>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1. 规格标准：绳径10.4mm（误差±0.2mm），属于单绳类型，适配攀岩赛事及专业训练使用，兼容保护器等赛事常用保护装备，与8.9-10.5mm绳径适配性良好。</w:t>
            </w:r>
            <w:r w:rsidRPr="00D8208D">
              <w:rPr>
                <w:rFonts w:ascii="华文仿宋" w:eastAsia="华文仿宋" w:hAnsi="华文仿宋" w:cs="宋体"/>
                <w:kern w:val="0"/>
                <w:sz w:val="20"/>
                <w:szCs w:val="20"/>
              </w:rPr>
              <w:br/>
              <w:t>2. 材质工艺：采用高强度尼龙纤维编织而成，内芯为多股尼龙长丝紧密缠绕，外层为耐磨防护鞘，编织密度高，无跳丝、断丝现象，兼顾柔韧性与抗磨损性，符合攀岩动力绳专业标准。</w:t>
            </w:r>
            <w:r w:rsidRPr="00D8208D">
              <w:rPr>
                <w:rFonts w:ascii="华文仿宋" w:eastAsia="华文仿宋" w:hAnsi="华文仿宋" w:cs="宋体"/>
                <w:kern w:val="0"/>
                <w:sz w:val="20"/>
                <w:szCs w:val="20"/>
              </w:rPr>
              <w:br/>
              <w:t>3. 重量规格：每米重量约68-72g，整绳重量根据长度不同调整（常见30m绳约2.04-2.16kg、50m绳约3.4-3.6kg），轻量化设计，便于携带和赛事现场布置。</w:t>
            </w:r>
            <w:r w:rsidRPr="00D8208D">
              <w:rPr>
                <w:rFonts w:ascii="华文仿宋" w:eastAsia="华文仿宋" w:hAnsi="华文仿宋" w:cs="宋体"/>
                <w:kern w:val="0"/>
                <w:sz w:val="20"/>
                <w:szCs w:val="20"/>
              </w:rPr>
              <w:br/>
              <w:t>4. 核心性能：符合UIAA（国际登山联合会）及CE EN 892认证标准，属于专业赛事级动力绳，可承受多次冲坠冲击，首次冲坠冲击力≤8.5kN，符合动力绳安全测试要求。</w:t>
            </w:r>
            <w:r w:rsidRPr="00D8208D">
              <w:rPr>
                <w:rFonts w:ascii="华文仿宋" w:eastAsia="华文仿宋" w:hAnsi="华文仿宋" w:cs="宋体"/>
                <w:kern w:val="0"/>
                <w:sz w:val="20"/>
                <w:szCs w:val="20"/>
              </w:rPr>
              <w:br/>
              <w:t>5. 冲坠性能：可承受≥7次UIAA标准冲坠（80kg重物、5.6m坠落高度测试），动态伸长率33%-39%，静态伸长率6.0%-6.5%，能有效吸收冲坠能量，保护攀岩者安全。</w:t>
            </w:r>
            <w:r w:rsidRPr="00D8208D">
              <w:rPr>
                <w:rFonts w:ascii="华文仿宋" w:eastAsia="华文仿宋" w:hAnsi="华文仿宋" w:cs="宋体"/>
                <w:kern w:val="0"/>
                <w:sz w:val="20"/>
                <w:szCs w:val="20"/>
              </w:rPr>
              <w:br/>
            </w:r>
            <w:r w:rsidRPr="00D8208D">
              <w:rPr>
                <w:rFonts w:ascii="华文仿宋" w:eastAsia="华文仿宋" w:hAnsi="华文仿宋" w:cs="宋体"/>
                <w:kern w:val="0"/>
                <w:sz w:val="20"/>
                <w:szCs w:val="20"/>
              </w:rPr>
              <w:lastRenderedPageBreak/>
              <w:t>6. 耐磨与防护：外层防护鞘耐磨、抗切割，表面光滑无毛刺，防水防污，可适应室内外攀岩赛事场景，长期使用不易磨损、不褪色，护套无滑移现象。</w:t>
            </w:r>
            <w:r w:rsidRPr="00D8208D">
              <w:rPr>
                <w:rFonts w:ascii="华文仿宋" w:eastAsia="华文仿宋" w:hAnsi="华文仿宋" w:cs="宋体"/>
                <w:kern w:val="0"/>
                <w:sz w:val="20"/>
                <w:szCs w:val="20"/>
              </w:rPr>
              <w:br/>
              <w:t>7. 适配场景：兼容各类专业攀岩赛事、高强度训练，适配先锋攀、顶绳攀等赛事常用攀爬方式，可与赛事专用安全带、保护器完美搭配，也可单独作为主绳使用。</w:t>
            </w:r>
            <w:r w:rsidRPr="00D8208D">
              <w:rPr>
                <w:rFonts w:ascii="华文仿宋" w:eastAsia="华文仿宋" w:hAnsi="华文仿宋" w:cs="宋体"/>
                <w:kern w:val="0"/>
                <w:sz w:val="20"/>
                <w:szCs w:val="20"/>
              </w:rPr>
              <w:br/>
              <w:t>8. 安全标准：无异味、无气泡，绳体均匀无偏芯，编织紧密，符合攀岩赛事安全规范，通过专业赛事级安全检测。</w:t>
            </w:r>
          </w:p>
        </w:tc>
      </w:tr>
      <w:tr w:rsidR="00C24F44" w:rsidRPr="00D8208D" w14:paraId="62D80378" w14:textId="77777777" w:rsidTr="00C90EEE">
        <w:trPr>
          <w:trHeight w:val="660"/>
        </w:trPr>
        <w:tc>
          <w:tcPr>
            <w:tcW w:w="436" w:type="dxa"/>
            <w:vAlign w:val="center"/>
            <w:hideMark/>
          </w:tcPr>
          <w:p w14:paraId="56279493"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lastRenderedPageBreak/>
              <w:t>5</w:t>
            </w:r>
          </w:p>
        </w:tc>
        <w:tc>
          <w:tcPr>
            <w:tcW w:w="1407" w:type="dxa"/>
            <w:vAlign w:val="center"/>
            <w:hideMark/>
          </w:tcPr>
          <w:p w14:paraId="477BB9EC"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丝扣主锁</w:t>
            </w:r>
          </w:p>
        </w:tc>
        <w:tc>
          <w:tcPr>
            <w:tcW w:w="1418" w:type="dxa"/>
            <w:vAlign w:val="center"/>
            <w:hideMark/>
          </w:tcPr>
          <w:p w14:paraId="70986980"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Pr>
                <w:rFonts w:ascii="华文仿宋" w:eastAsia="华文仿宋" w:hAnsi="华文仿宋" w:cs="宋体" w:hint="eastAsia"/>
                <w:kern w:val="0"/>
                <w:sz w:val="20"/>
                <w:szCs w:val="20"/>
              </w:rPr>
              <w:t>国产</w:t>
            </w:r>
          </w:p>
        </w:tc>
        <w:tc>
          <w:tcPr>
            <w:tcW w:w="850" w:type="dxa"/>
            <w:vAlign w:val="center"/>
            <w:hideMark/>
          </w:tcPr>
          <w:p w14:paraId="22143A61"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30</w:t>
            </w:r>
          </w:p>
        </w:tc>
        <w:tc>
          <w:tcPr>
            <w:tcW w:w="857" w:type="dxa"/>
            <w:vAlign w:val="center"/>
            <w:hideMark/>
          </w:tcPr>
          <w:p w14:paraId="7D105DD9"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个</w:t>
            </w:r>
          </w:p>
        </w:tc>
        <w:tc>
          <w:tcPr>
            <w:tcW w:w="4246" w:type="dxa"/>
            <w:vAlign w:val="center"/>
            <w:hideMark/>
          </w:tcPr>
          <w:p w14:paraId="77ED3A07" w14:textId="77777777" w:rsidR="00C24F44" w:rsidRPr="00D8208D" w:rsidRDefault="00C24F44" w:rsidP="00C90EEE">
            <w:pPr>
              <w:widowControl/>
              <w:spacing w:after="0" w:line="240" w:lineRule="auto"/>
              <w:jc w:val="left"/>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1. 规格标准：采用D型/梨形赛事专用设计，锁门开口17-21mm，整体尺寸约5.6cm×10cm（D型），适配攀岩赛事及专业训练，兼容10.4mm攀岩动力绳、保护器及赛事专用安全带。</w:t>
            </w:r>
            <w:r w:rsidRPr="00D8208D">
              <w:rPr>
                <w:rFonts w:ascii="华文仿宋" w:eastAsia="华文仿宋" w:hAnsi="华文仿宋" w:cs="宋体"/>
                <w:kern w:val="0"/>
                <w:sz w:val="20"/>
                <w:szCs w:val="20"/>
              </w:rPr>
              <w:br/>
              <w:t>2. 材质工艺：主体采用7000系列航空铝合金，经热锻成型加工，无毛刺、无砂眼，兼顾轻量化与高强度；表面采用阳极氧化处理，耐磨抗腐蚀、不易褪色生锈，适配室内外赛事环境。</w:t>
            </w:r>
            <w:r w:rsidRPr="00D8208D">
              <w:rPr>
                <w:rFonts w:ascii="华文仿宋" w:eastAsia="华文仿宋" w:hAnsi="华文仿宋" w:cs="宋体"/>
                <w:kern w:val="0"/>
                <w:sz w:val="20"/>
                <w:szCs w:val="20"/>
              </w:rPr>
              <w:br/>
              <w:t>3. 重量规格：单只重量52-76g（轻量化款52g，常规款65-76g），无多余负重，便于攀岩者携带，不影响赛事发力动作，适配长时间赛事使用。</w:t>
            </w:r>
            <w:r w:rsidRPr="00D8208D">
              <w:rPr>
                <w:rFonts w:ascii="华文仿宋" w:eastAsia="华文仿宋" w:hAnsi="华文仿宋" w:cs="宋体"/>
                <w:kern w:val="0"/>
                <w:sz w:val="20"/>
                <w:szCs w:val="20"/>
              </w:rPr>
              <w:br/>
              <w:t>4. 锁定设计：采用丝扣式锁定结构，需手动旋转3-4圈完成锁定，配备Keylock防勾挂锁门，避免与绳索、扁带缠绕卡顿，锁定后稳固无松动，杜绝意外脱开隐患。</w:t>
            </w:r>
            <w:r w:rsidRPr="00D8208D">
              <w:rPr>
                <w:rFonts w:ascii="华文仿宋" w:eastAsia="华文仿宋" w:hAnsi="华文仿宋" w:cs="宋体"/>
                <w:kern w:val="0"/>
                <w:sz w:val="20"/>
                <w:szCs w:val="20"/>
              </w:rPr>
              <w:br/>
              <w:t>5. 承重标准：长轴（主受力方向）承重≥24kN，短轴（横向）承重≥8kN，开闸状态承重≥7kN，符合UIAA（国际登山联合会）标准，可承受多次冲坠冲击无损坏。</w:t>
            </w:r>
            <w:r w:rsidRPr="00D8208D">
              <w:rPr>
                <w:rFonts w:ascii="华文仿宋" w:eastAsia="华文仿宋" w:hAnsi="华文仿宋" w:cs="宋体"/>
                <w:kern w:val="0"/>
                <w:sz w:val="20"/>
                <w:szCs w:val="20"/>
              </w:rPr>
              <w:br/>
              <w:t>6. 适配性能：兼容ATC、GRIGRI+等各类赛事常用保护器，可用于保护点连接、绳索固定、安全带挂点衔接等核心场景，适配先锋攀、顶绳攀等赛事常用攀爬方式。</w:t>
            </w:r>
            <w:r w:rsidRPr="00D8208D">
              <w:rPr>
                <w:rFonts w:ascii="华文仿宋" w:eastAsia="华文仿宋" w:hAnsi="华文仿宋" w:cs="宋体"/>
                <w:kern w:val="0"/>
                <w:sz w:val="20"/>
                <w:szCs w:val="20"/>
              </w:rPr>
              <w:br/>
              <w:t>7. 安全认证：通过CE、UIAA双重认证，符合EN 12275 B型赛事标准，表面激光蚀刻认证标识，可直接用于各类专业攀岩赛事。</w:t>
            </w:r>
          </w:p>
        </w:tc>
      </w:tr>
      <w:tr w:rsidR="00C24F44" w:rsidRPr="00D8208D" w14:paraId="5E756416" w14:textId="77777777" w:rsidTr="00C90EEE">
        <w:trPr>
          <w:trHeight w:val="660"/>
        </w:trPr>
        <w:tc>
          <w:tcPr>
            <w:tcW w:w="436" w:type="dxa"/>
            <w:vAlign w:val="center"/>
            <w:hideMark/>
          </w:tcPr>
          <w:p w14:paraId="140A0636"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6</w:t>
            </w:r>
          </w:p>
        </w:tc>
        <w:tc>
          <w:tcPr>
            <w:tcW w:w="1407" w:type="dxa"/>
            <w:vAlign w:val="center"/>
            <w:hideMark/>
          </w:tcPr>
          <w:p w14:paraId="5F9D0382"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快挂</w:t>
            </w:r>
          </w:p>
        </w:tc>
        <w:tc>
          <w:tcPr>
            <w:tcW w:w="1418" w:type="dxa"/>
            <w:vAlign w:val="center"/>
            <w:hideMark/>
          </w:tcPr>
          <w:p w14:paraId="259C6D6B"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Pr>
                <w:rFonts w:ascii="华文仿宋" w:eastAsia="华文仿宋" w:hAnsi="华文仿宋" w:cs="宋体" w:hint="eastAsia"/>
                <w:kern w:val="0"/>
                <w:sz w:val="20"/>
                <w:szCs w:val="20"/>
              </w:rPr>
              <w:t>国产</w:t>
            </w:r>
          </w:p>
        </w:tc>
        <w:tc>
          <w:tcPr>
            <w:tcW w:w="850" w:type="dxa"/>
            <w:vAlign w:val="center"/>
            <w:hideMark/>
          </w:tcPr>
          <w:p w14:paraId="7D1E5784"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20</w:t>
            </w:r>
          </w:p>
        </w:tc>
        <w:tc>
          <w:tcPr>
            <w:tcW w:w="857" w:type="dxa"/>
            <w:vAlign w:val="center"/>
            <w:hideMark/>
          </w:tcPr>
          <w:p w14:paraId="10106542"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个</w:t>
            </w:r>
          </w:p>
        </w:tc>
        <w:tc>
          <w:tcPr>
            <w:tcW w:w="4246" w:type="dxa"/>
            <w:vAlign w:val="center"/>
            <w:hideMark/>
          </w:tcPr>
          <w:p w14:paraId="600943A8" w14:textId="77777777" w:rsidR="00C24F44" w:rsidRPr="00D8208D" w:rsidRDefault="00C24F44" w:rsidP="00C90EEE">
            <w:pPr>
              <w:widowControl/>
              <w:spacing w:after="0" w:line="240" w:lineRule="auto"/>
              <w:jc w:val="left"/>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1.主体采用 7075 航空级铝合金热锻成型，配备钢丝门结构，回弹可靠无卡滞。</w:t>
            </w:r>
            <w:r w:rsidRPr="00D8208D">
              <w:rPr>
                <w:rFonts w:ascii="华文仿宋" w:eastAsia="华文仿宋" w:hAnsi="华文仿宋" w:cs="宋体"/>
                <w:kern w:val="0"/>
                <w:sz w:val="20"/>
                <w:szCs w:val="20"/>
              </w:rPr>
              <w:br/>
              <w:t>2.产品通过 CE EN 12275、UIAA 安全认证，主轴纵向拉力≥22kN，横向受力≥7kN，锁门开启受力≥7kN。</w:t>
            </w:r>
            <w:r w:rsidRPr="00D8208D">
              <w:rPr>
                <w:rFonts w:ascii="华文仿宋" w:eastAsia="华文仿宋" w:hAnsi="华文仿宋" w:cs="宋体"/>
                <w:kern w:val="0"/>
                <w:sz w:val="20"/>
                <w:szCs w:val="20"/>
              </w:rPr>
              <w:br/>
              <w:t>3.配套扁带采用高强度尼龙或 Dyneema 材质，断裂强力≥22kN，长度 10–18cm 可选。</w:t>
            </w:r>
            <w:r w:rsidRPr="00D8208D">
              <w:rPr>
                <w:rFonts w:ascii="华文仿宋" w:eastAsia="华文仿宋" w:hAnsi="华文仿宋" w:cs="宋体"/>
                <w:kern w:val="0"/>
                <w:sz w:val="20"/>
                <w:szCs w:val="20"/>
              </w:rPr>
              <w:br/>
            </w:r>
            <w:r w:rsidRPr="00D8208D">
              <w:rPr>
                <w:rFonts w:ascii="华文仿宋" w:eastAsia="华文仿宋" w:hAnsi="华文仿宋" w:cs="宋体"/>
                <w:kern w:val="0"/>
                <w:sz w:val="20"/>
                <w:szCs w:val="20"/>
              </w:rPr>
              <w:lastRenderedPageBreak/>
              <w:t>4.锁门开口宽度 18–26mm，具备防旋转功能，单套整体重量≤55g。</w:t>
            </w:r>
          </w:p>
        </w:tc>
      </w:tr>
      <w:tr w:rsidR="00C24F44" w:rsidRPr="00D8208D" w14:paraId="4E1DC251" w14:textId="77777777" w:rsidTr="00C90EEE">
        <w:trPr>
          <w:trHeight w:val="660"/>
        </w:trPr>
        <w:tc>
          <w:tcPr>
            <w:tcW w:w="436" w:type="dxa"/>
            <w:vAlign w:val="center"/>
            <w:hideMark/>
          </w:tcPr>
          <w:p w14:paraId="588D9AF3"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lastRenderedPageBreak/>
              <w:t>7</w:t>
            </w:r>
          </w:p>
        </w:tc>
        <w:tc>
          <w:tcPr>
            <w:tcW w:w="1407" w:type="dxa"/>
            <w:vAlign w:val="center"/>
            <w:hideMark/>
          </w:tcPr>
          <w:p w14:paraId="4B7E38E3"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攀岩自动</w:t>
            </w:r>
            <w:r w:rsidRPr="00D8208D">
              <w:rPr>
                <w:rFonts w:ascii="华文仿宋" w:eastAsia="华文仿宋" w:hAnsi="华文仿宋" w:cs="宋体"/>
                <w:kern w:val="0"/>
                <w:sz w:val="20"/>
                <w:szCs w:val="20"/>
              </w:rPr>
              <w:br/>
              <w:t>保护器</w:t>
            </w:r>
          </w:p>
        </w:tc>
        <w:tc>
          <w:tcPr>
            <w:tcW w:w="1418" w:type="dxa"/>
            <w:vAlign w:val="center"/>
            <w:hideMark/>
          </w:tcPr>
          <w:p w14:paraId="445949C9"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Pr>
                <w:rFonts w:ascii="华文仿宋" w:eastAsia="华文仿宋" w:hAnsi="华文仿宋" w:cs="宋体" w:hint="eastAsia"/>
                <w:kern w:val="0"/>
                <w:sz w:val="20"/>
                <w:szCs w:val="20"/>
              </w:rPr>
              <w:t>国产</w:t>
            </w:r>
          </w:p>
        </w:tc>
        <w:tc>
          <w:tcPr>
            <w:tcW w:w="850" w:type="dxa"/>
            <w:vAlign w:val="center"/>
            <w:hideMark/>
          </w:tcPr>
          <w:p w14:paraId="30707E62"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2</w:t>
            </w:r>
          </w:p>
        </w:tc>
        <w:tc>
          <w:tcPr>
            <w:tcW w:w="857" w:type="dxa"/>
            <w:vAlign w:val="center"/>
            <w:hideMark/>
          </w:tcPr>
          <w:p w14:paraId="66AD51B0"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套</w:t>
            </w:r>
          </w:p>
        </w:tc>
        <w:tc>
          <w:tcPr>
            <w:tcW w:w="4246" w:type="dxa"/>
            <w:vAlign w:val="center"/>
            <w:hideMark/>
          </w:tcPr>
          <w:p w14:paraId="2223AFD8" w14:textId="77777777" w:rsidR="00C24F44" w:rsidRPr="00D8208D" w:rsidRDefault="00C24F44" w:rsidP="00C90EEE">
            <w:pPr>
              <w:widowControl/>
              <w:spacing w:after="0" w:line="240" w:lineRule="auto"/>
              <w:jc w:val="left"/>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1.采用离心式纯机械制动结构，无电控、无弹簧失效风险，下降速度自动受控，回收平稳顺畅。</w:t>
            </w:r>
            <w:r w:rsidRPr="00D8208D">
              <w:rPr>
                <w:rFonts w:ascii="华文仿宋" w:eastAsia="华文仿宋" w:hAnsi="华文仿宋" w:cs="宋体"/>
                <w:kern w:val="0"/>
                <w:sz w:val="20"/>
                <w:szCs w:val="20"/>
              </w:rPr>
              <w:br/>
              <w:t>2.适用体重范围：11.5kg～140kg，满足不同人群训练及竞赛使用需求。</w:t>
            </w:r>
            <w:r w:rsidRPr="00D8208D">
              <w:rPr>
                <w:rFonts w:ascii="华文仿宋" w:eastAsia="华文仿宋" w:hAnsi="华文仿宋" w:cs="宋体"/>
                <w:kern w:val="0"/>
                <w:sz w:val="20"/>
                <w:szCs w:val="20"/>
              </w:rPr>
              <w:br/>
              <w:t>3.安全认证：符合 EN 341、EN 360、ANSI/ASCE Z359.4 及 IFSC 赛事认证标准。</w:t>
            </w:r>
            <w:r w:rsidRPr="00D8208D">
              <w:rPr>
                <w:rFonts w:ascii="华文仿宋" w:eastAsia="华文仿宋" w:hAnsi="华文仿宋" w:cs="宋体"/>
                <w:kern w:val="0"/>
                <w:sz w:val="20"/>
                <w:szCs w:val="20"/>
              </w:rPr>
              <w:br/>
              <w:t>4.牵引绳 / 扁带采用高强度耐磨尼龙材质，内置磨损标识，长度可满足室内攀岩墙常规安装高度。</w:t>
            </w:r>
            <w:r w:rsidRPr="00D8208D">
              <w:rPr>
                <w:rFonts w:ascii="华文仿宋" w:eastAsia="华文仿宋" w:hAnsi="华文仿宋" w:cs="宋体"/>
                <w:kern w:val="0"/>
                <w:sz w:val="20"/>
                <w:szCs w:val="20"/>
              </w:rPr>
              <w:br/>
              <w:t>5.整机采用全密封防护结构，外壳为高强度合金材质，适用于室内外安装环境，防护等级不低于 IP66。</w:t>
            </w:r>
            <w:r w:rsidRPr="00D8208D">
              <w:rPr>
                <w:rFonts w:ascii="华文仿宋" w:eastAsia="华文仿宋" w:hAnsi="华文仿宋" w:cs="宋体"/>
                <w:kern w:val="0"/>
                <w:sz w:val="20"/>
                <w:szCs w:val="20"/>
              </w:rPr>
              <w:br/>
              <w:t>6.配备多点固定安装接口及独立备用锚点连接结构，具备防旋转功能，安装稳固可靠。</w:t>
            </w:r>
            <w:r w:rsidRPr="00D8208D">
              <w:rPr>
                <w:rFonts w:ascii="华文仿宋" w:eastAsia="华文仿宋" w:hAnsi="华文仿宋" w:cs="宋体"/>
                <w:kern w:val="0"/>
                <w:sz w:val="20"/>
                <w:szCs w:val="20"/>
              </w:rPr>
              <w:br/>
              <w:t>7.采用免维护内部结构设计，仅需年度常规检测，维护成本低、使用寿命长。</w:t>
            </w:r>
          </w:p>
        </w:tc>
      </w:tr>
      <w:tr w:rsidR="00C24F44" w:rsidRPr="00D8208D" w14:paraId="723D04B2" w14:textId="77777777" w:rsidTr="00C90EEE">
        <w:trPr>
          <w:trHeight w:val="660"/>
        </w:trPr>
        <w:tc>
          <w:tcPr>
            <w:tcW w:w="436" w:type="dxa"/>
            <w:vAlign w:val="center"/>
            <w:hideMark/>
          </w:tcPr>
          <w:p w14:paraId="66B476E3"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8</w:t>
            </w:r>
          </w:p>
        </w:tc>
        <w:tc>
          <w:tcPr>
            <w:tcW w:w="1407" w:type="dxa"/>
            <w:vAlign w:val="center"/>
            <w:hideMark/>
          </w:tcPr>
          <w:p w14:paraId="3441DE06"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攀岩电钻</w:t>
            </w:r>
          </w:p>
        </w:tc>
        <w:tc>
          <w:tcPr>
            <w:tcW w:w="1418" w:type="dxa"/>
            <w:vAlign w:val="center"/>
            <w:hideMark/>
          </w:tcPr>
          <w:p w14:paraId="5DEF53CF"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Pr>
                <w:rFonts w:ascii="华文仿宋" w:eastAsia="华文仿宋" w:hAnsi="华文仿宋" w:cs="宋体" w:hint="eastAsia"/>
                <w:kern w:val="0"/>
                <w:sz w:val="20"/>
                <w:szCs w:val="20"/>
              </w:rPr>
              <w:t>国产</w:t>
            </w:r>
          </w:p>
        </w:tc>
        <w:tc>
          <w:tcPr>
            <w:tcW w:w="850" w:type="dxa"/>
            <w:vAlign w:val="center"/>
            <w:hideMark/>
          </w:tcPr>
          <w:p w14:paraId="416F1EEA"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1</w:t>
            </w:r>
          </w:p>
        </w:tc>
        <w:tc>
          <w:tcPr>
            <w:tcW w:w="857" w:type="dxa"/>
            <w:vAlign w:val="center"/>
            <w:hideMark/>
          </w:tcPr>
          <w:p w14:paraId="5F01D45E"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套</w:t>
            </w:r>
          </w:p>
        </w:tc>
        <w:tc>
          <w:tcPr>
            <w:tcW w:w="4246" w:type="dxa"/>
            <w:vAlign w:val="center"/>
            <w:hideMark/>
          </w:tcPr>
          <w:p w14:paraId="643D006C" w14:textId="77777777" w:rsidR="00C24F44" w:rsidRDefault="00C24F44" w:rsidP="00C90EEE">
            <w:pPr>
              <w:widowControl/>
              <w:spacing w:after="0" w:line="240" w:lineRule="auto"/>
              <w:jc w:val="left"/>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1. 类型：18V 锂电无刷充电式锤钻（SDS-plus 四坑快换夹头），锤击能量≥1.7J，冲击频率0–4,500bpm，空载转速0–1,400rpm，混凝土钻孔能力4–18mm（推荐6–10mm）；</w:t>
            </w:r>
          </w:p>
          <w:p w14:paraId="13462D1E" w14:textId="77777777" w:rsidR="00C24F44" w:rsidRDefault="00C24F44" w:rsidP="00C90EEE">
            <w:pPr>
              <w:widowControl/>
              <w:spacing w:after="0" w:line="240" w:lineRule="auto"/>
              <w:jc w:val="left"/>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2. 动力与电池：18.0V锂离子电池，容量≥3.0Ah（双电配置），具备电池电子保护（过充、过热、过放），支持随充记忆功能，无记忆效应；</w:t>
            </w:r>
          </w:p>
          <w:p w14:paraId="063D915F" w14:textId="77777777" w:rsidR="00C24F44" w:rsidRDefault="00C24F44" w:rsidP="00C90EEE">
            <w:pPr>
              <w:widowControl/>
              <w:spacing w:after="0" w:line="240" w:lineRule="auto"/>
              <w:jc w:val="left"/>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3. 结构与重量：机身采用高强度工程塑料+金属齿轮箱，防尘抗震，整机重量≤2.6kg（轻量化设计），配备人体工学软胶握把、辅助侧手柄及LED工作灯；</w:t>
            </w:r>
          </w:p>
          <w:p w14:paraId="02FEA934" w14:textId="77777777" w:rsidR="00C24F44" w:rsidRDefault="00C24F44" w:rsidP="00C90EEE">
            <w:pPr>
              <w:widowControl/>
              <w:spacing w:after="0" w:line="240" w:lineRule="auto"/>
              <w:jc w:val="left"/>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4. 安全与功能：具备过载保护（电机堵转自动停机）、防扭功能（突发卡钻降低反冲力），支持锤钻/平钻/凿击三模式可调，配备深度尺限位；</w:t>
            </w:r>
          </w:p>
          <w:p w14:paraId="7EADF280" w14:textId="77777777" w:rsidR="00C24F44" w:rsidRPr="00D8208D" w:rsidRDefault="00C24F44" w:rsidP="00C90EEE">
            <w:pPr>
              <w:widowControl/>
              <w:spacing w:after="0" w:line="240" w:lineRule="auto"/>
              <w:jc w:val="left"/>
              <w:rPr>
                <w:rFonts w:ascii="华文仿宋" w:eastAsia="华文仿宋" w:hAnsi="华文仿宋" w:cs="宋体" w:hint="eastAsia"/>
                <w:kern w:val="0"/>
                <w:sz w:val="20"/>
                <w:szCs w:val="20"/>
              </w:rPr>
            </w:pPr>
            <w:r w:rsidRPr="00D8208D">
              <w:rPr>
                <w:rFonts w:ascii="华文仿宋" w:eastAsia="华文仿宋" w:hAnsi="华文仿宋" w:cs="宋体"/>
                <w:kern w:val="0"/>
                <w:sz w:val="20"/>
                <w:szCs w:val="20"/>
              </w:rPr>
              <w:t>5. 适用与认证：适用于攀岩岩钉、膨胀螺栓、挂片安装，适配室内外岩壁、高空垂直作业，符合CE、GS安全标准。</w:t>
            </w:r>
          </w:p>
        </w:tc>
      </w:tr>
      <w:tr w:rsidR="00C24F44" w:rsidRPr="00D8208D" w14:paraId="5596D842" w14:textId="77777777" w:rsidTr="00C90EEE">
        <w:trPr>
          <w:trHeight w:val="660"/>
        </w:trPr>
        <w:tc>
          <w:tcPr>
            <w:tcW w:w="436" w:type="dxa"/>
            <w:vAlign w:val="center"/>
          </w:tcPr>
          <w:p w14:paraId="29EA1CAC"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Pr>
                <w:rFonts w:ascii="华文仿宋" w:eastAsia="华文仿宋" w:hAnsi="华文仿宋" w:cs="宋体" w:hint="eastAsia"/>
                <w:kern w:val="0"/>
                <w:sz w:val="20"/>
                <w:szCs w:val="20"/>
              </w:rPr>
              <w:t>9</w:t>
            </w:r>
          </w:p>
        </w:tc>
        <w:tc>
          <w:tcPr>
            <w:tcW w:w="1407" w:type="dxa"/>
            <w:vAlign w:val="center"/>
          </w:tcPr>
          <w:p w14:paraId="155ABDA4"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C8360B">
              <w:rPr>
                <w:rFonts w:ascii="华文仿宋" w:eastAsia="华文仿宋" w:hAnsi="华文仿宋" w:cs="宋体" w:hint="eastAsia"/>
                <w:kern w:val="0"/>
                <w:sz w:val="20"/>
                <w:szCs w:val="20"/>
              </w:rPr>
              <w:t>赛艇单桨</w:t>
            </w:r>
          </w:p>
        </w:tc>
        <w:tc>
          <w:tcPr>
            <w:tcW w:w="1418" w:type="dxa"/>
            <w:vAlign w:val="center"/>
          </w:tcPr>
          <w:p w14:paraId="5529F72C" w14:textId="77777777" w:rsidR="00C24F44" w:rsidRDefault="00C24F44" w:rsidP="00C90EEE">
            <w:pPr>
              <w:widowControl/>
              <w:spacing w:after="0" w:line="240" w:lineRule="auto"/>
              <w:jc w:val="center"/>
              <w:rPr>
                <w:rFonts w:ascii="华文仿宋" w:eastAsia="华文仿宋" w:hAnsi="华文仿宋" w:cs="宋体" w:hint="eastAsia"/>
                <w:kern w:val="0"/>
                <w:sz w:val="20"/>
                <w:szCs w:val="20"/>
              </w:rPr>
            </w:pPr>
            <w:r>
              <w:rPr>
                <w:rFonts w:ascii="华文仿宋" w:eastAsia="华文仿宋" w:hAnsi="华文仿宋" w:cs="宋体" w:hint="eastAsia"/>
                <w:kern w:val="0"/>
                <w:sz w:val="20"/>
                <w:szCs w:val="20"/>
              </w:rPr>
              <w:t>国产</w:t>
            </w:r>
          </w:p>
        </w:tc>
        <w:tc>
          <w:tcPr>
            <w:tcW w:w="850" w:type="dxa"/>
            <w:vAlign w:val="center"/>
          </w:tcPr>
          <w:p w14:paraId="45FC2E79"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Pr>
                <w:rFonts w:ascii="华文仿宋" w:eastAsia="华文仿宋" w:hAnsi="华文仿宋" w:cs="宋体" w:hint="eastAsia"/>
                <w:kern w:val="0"/>
                <w:sz w:val="20"/>
                <w:szCs w:val="20"/>
              </w:rPr>
              <w:t>4</w:t>
            </w:r>
          </w:p>
        </w:tc>
        <w:tc>
          <w:tcPr>
            <w:tcW w:w="857" w:type="dxa"/>
            <w:vAlign w:val="center"/>
          </w:tcPr>
          <w:p w14:paraId="768FA97A"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Pr>
                <w:rFonts w:ascii="华文仿宋" w:eastAsia="华文仿宋" w:hAnsi="华文仿宋" w:cs="宋体" w:hint="eastAsia"/>
                <w:kern w:val="0"/>
                <w:sz w:val="20"/>
                <w:szCs w:val="20"/>
              </w:rPr>
              <w:t>副</w:t>
            </w:r>
          </w:p>
        </w:tc>
        <w:tc>
          <w:tcPr>
            <w:tcW w:w="4246" w:type="dxa"/>
            <w:vAlign w:val="center"/>
          </w:tcPr>
          <w:p w14:paraId="00659F24" w14:textId="77777777" w:rsidR="00C24F44" w:rsidRPr="00D8208D" w:rsidRDefault="00C24F44" w:rsidP="00C90EEE">
            <w:pPr>
              <w:widowControl/>
              <w:spacing w:after="0" w:line="240" w:lineRule="auto"/>
              <w:jc w:val="left"/>
              <w:rPr>
                <w:rFonts w:ascii="华文仿宋" w:eastAsia="华文仿宋" w:hAnsi="华文仿宋" w:cs="宋体" w:hint="eastAsia"/>
                <w:kern w:val="0"/>
                <w:sz w:val="20"/>
                <w:szCs w:val="20"/>
              </w:rPr>
            </w:pPr>
            <w:r w:rsidRPr="00C8360B">
              <w:rPr>
                <w:rFonts w:ascii="华文仿宋" w:eastAsia="华文仿宋" w:hAnsi="华文仿宋" w:cs="宋体" w:hint="eastAsia"/>
                <w:kern w:val="0"/>
                <w:sz w:val="20"/>
                <w:szCs w:val="20"/>
              </w:rPr>
              <w:t>碳纤维材质，符合FISA技术规则要求</w:t>
            </w:r>
          </w:p>
        </w:tc>
      </w:tr>
      <w:tr w:rsidR="00C24F44" w:rsidRPr="00D8208D" w14:paraId="4657E15D" w14:textId="77777777" w:rsidTr="00C90EEE">
        <w:trPr>
          <w:trHeight w:val="660"/>
        </w:trPr>
        <w:tc>
          <w:tcPr>
            <w:tcW w:w="436" w:type="dxa"/>
            <w:vAlign w:val="center"/>
          </w:tcPr>
          <w:p w14:paraId="16F32DF4"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Pr>
                <w:rFonts w:ascii="华文仿宋" w:eastAsia="华文仿宋" w:hAnsi="华文仿宋" w:cs="宋体" w:hint="eastAsia"/>
                <w:kern w:val="0"/>
                <w:sz w:val="20"/>
                <w:szCs w:val="20"/>
              </w:rPr>
              <w:t>10</w:t>
            </w:r>
          </w:p>
        </w:tc>
        <w:tc>
          <w:tcPr>
            <w:tcW w:w="1407" w:type="dxa"/>
            <w:vAlign w:val="center"/>
          </w:tcPr>
          <w:p w14:paraId="0A36A091"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sidRPr="00C8360B">
              <w:rPr>
                <w:rFonts w:ascii="华文仿宋" w:eastAsia="华文仿宋" w:hAnsi="华文仿宋" w:cs="宋体" w:hint="eastAsia"/>
                <w:kern w:val="0"/>
                <w:sz w:val="20"/>
                <w:szCs w:val="20"/>
              </w:rPr>
              <w:t>赛艇双桨</w:t>
            </w:r>
          </w:p>
        </w:tc>
        <w:tc>
          <w:tcPr>
            <w:tcW w:w="1418" w:type="dxa"/>
            <w:vAlign w:val="center"/>
          </w:tcPr>
          <w:p w14:paraId="6CBA939E" w14:textId="77777777" w:rsidR="00C24F44" w:rsidRDefault="00C24F44" w:rsidP="00C90EEE">
            <w:pPr>
              <w:widowControl/>
              <w:spacing w:after="0" w:line="240" w:lineRule="auto"/>
              <w:jc w:val="center"/>
              <w:rPr>
                <w:rFonts w:ascii="华文仿宋" w:eastAsia="华文仿宋" w:hAnsi="华文仿宋" w:cs="宋体" w:hint="eastAsia"/>
                <w:kern w:val="0"/>
                <w:sz w:val="20"/>
                <w:szCs w:val="20"/>
              </w:rPr>
            </w:pPr>
            <w:r>
              <w:rPr>
                <w:rFonts w:ascii="华文仿宋" w:eastAsia="华文仿宋" w:hAnsi="华文仿宋" w:cs="宋体" w:hint="eastAsia"/>
                <w:kern w:val="0"/>
                <w:sz w:val="20"/>
                <w:szCs w:val="20"/>
              </w:rPr>
              <w:t>国产</w:t>
            </w:r>
          </w:p>
        </w:tc>
        <w:tc>
          <w:tcPr>
            <w:tcW w:w="850" w:type="dxa"/>
            <w:vAlign w:val="center"/>
          </w:tcPr>
          <w:p w14:paraId="4CBE1666"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Pr>
                <w:rFonts w:ascii="华文仿宋" w:eastAsia="华文仿宋" w:hAnsi="华文仿宋" w:cs="宋体" w:hint="eastAsia"/>
                <w:kern w:val="0"/>
                <w:sz w:val="20"/>
                <w:szCs w:val="20"/>
              </w:rPr>
              <w:t>6</w:t>
            </w:r>
          </w:p>
        </w:tc>
        <w:tc>
          <w:tcPr>
            <w:tcW w:w="857" w:type="dxa"/>
            <w:vAlign w:val="center"/>
          </w:tcPr>
          <w:p w14:paraId="336E2697" w14:textId="77777777" w:rsidR="00C24F44" w:rsidRPr="00D8208D" w:rsidRDefault="00C24F44" w:rsidP="00C90EEE">
            <w:pPr>
              <w:widowControl/>
              <w:spacing w:after="0" w:line="240" w:lineRule="auto"/>
              <w:jc w:val="center"/>
              <w:rPr>
                <w:rFonts w:ascii="华文仿宋" w:eastAsia="华文仿宋" w:hAnsi="华文仿宋" w:cs="宋体" w:hint="eastAsia"/>
                <w:kern w:val="0"/>
                <w:sz w:val="20"/>
                <w:szCs w:val="20"/>
              </w:rPr>
            </w:pPr>
            <w:r>
              <w:rPr>
                <w:rFonts w:ascii="华文仿宋" w:eastAsia="华文仿宋" w:hAnsi="华文仿宋" w:cs="宋体" w:hint="eastAsia"/>
                <w:kern w:val="0"/>
                <w:sz w:val="20"/>
                <w:szCs w:val="20"/>
              </w:rPr>
              <w:t>副</w:t>
            </w:r>
          </w:p>
        </w:tc>
        <w:tc>
          <w:tcPr>
            <w:tcW w:w="4246" w:type="dxa"/>
            <w:vAlign w:val="center"/>
          </w:tcPr>
          <w:p w14:paraId="23CB3909" w14:textId="77777777" w:rsidR="00C24F44" w:rsidRPr="00D8208D" w:rsidRDefault="00C24F44" w:rsidP="00C90EEE">
            <w:pPr>
              <w:widowControl/>
              <w:spacing w:after="0" w:line="240" w:lineRule="auto"/>
              <w:jc w:val="left"/>
              <w:rPr>
                <w:rFonts w:ascii="华文仿宋" w:eastAsia="华文仿宋" w:hAnsi="华文仿宋" w:cs="宋体" w:hint="eastAsia"/>
                <w:kern w:val="0"/>
                <w:sz w:val="20"/>
                <w:szCs w:val="20"/>
              </w:rPr>
            </w:pPr>
            <w:r w:rsidRPr="00C8360B">
              <w:rPr>
                <w:rFonts w:ascii="华文仿宋" w:eastAsia="华文仿宋" w:hAnsi="华文仿宋" w:cs="宋体" w:hint="eastAsia"/>
                <w:kern w:val="0"/>
                <w:sz w:val="20"/>
                <w:szCs w:val="20"/>
              </w:rPr>
              <w:t>碳纤维材质，符合FISA技术规则要求</w:t>
            </w:r>
          </w:p>
        </w:tc>
      </w:tr>
    </w:tbl>
    <w:p w14:paraId="589DF8B8" w14:textId="2744B8CB" w:rsidR="00C21930" w:rsidRPr="00C24F44" w:rsidRDefault="00C21930" w:rsidP="00C24F44"/>
    <w:sectPr w:rsidR="00C21930" w:rsidRPr="00C24F4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1B29F" w14:textId="77777777" w:rsidR="004544C6" w:rsidRDefault="004544C6" w:rsidP="00196B2C">
      <w:pPr>
        <w:spacing w:after="0" w:line="240" w:lineRule="auto"/>
      </w:pPr>
      <w:r>
        <w:separator/>
      </w:r>
    </w:p>
  </w:endnote>
  <w:endnote w:type="continuationSeparator" w:id="0">
    <w:p w14:paraId="3EE7532B" w14:textId="77777777" w:rsidR="004544C6" w:rsidRDefault="004544C6" w:rsidP="00196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1C6D4" w14:textId="77777777" w:rsidR="004544C6" w:rsidRDefault="004544C6" w:rsidP="00196B2C">
      <w:pPr>
        <w:spacing w:after="0" w:line="240" w:lineRule="auto"/>
      </w:pPr>
      <w:r>
        <w:separator/>
      </w:r>
    </w:p>
  </w:footnote>
  <w:footnote w:type="continuationSeparator" w:id="0">
    <w:p w14:paraId="5EC21470" w14:textId="77777777" w:rsidR="004544C6" w:rsidRDefault="004544C6" w:rsidP="00196B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6C24EA0C"/>
    <w:multiLevelType w:val="singleLevel"/>
    <w:tmpl w:val="6C24EA0C"/>
    <w:lvl w:ilvl="0">
      <w:start w:val="1"/>
      <w:numFmt w:val="decimal"/>
      <w:suff w:val="space"/>
      <w:lvlText w:val="%1."/>
      <w:lvlJc w:val="left"/>
    </w:lvl>
  </w:abstractNum>
  <w:num w:numId="1" w16cid:durableId="2130011158">
    <w:abstractNumId w:val="0"/>
  </w:num>
  <w:num w:numId="2" w16cid:durableId="4394221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B36E0"/>
    <w:rsid w:val="00040B94"/>
    <w:rsid w:val="00041120"/>
    <w:rsid w:val="0008183A"/>
    <w:rsid w:val="000C1200"/>
    <w:rsid w:val="00154B7C"/>
    <w:rsid w:val="00196B2C"/>
    <w:rsid w:val="001F7109"/>
    <w:rsid w:val="00215BF0"/>
    <w:rsid w:val="004544C6"/>
    <w:rsid w:val="004E2A34"/>
    <w:rsid w:val="00523EEB"/>
    <w:rsid w:val="0056180E"/>
    <w:rsid w:val="00573F52"/>
    <w:rsid w:val="005B36E0"/>
    <w:rsid w:val="00680523"/>
    <w:rsid w:val="006A01C5"/>
    <w:rsid w:val="006B048B"/>
    <w:rsid w:val="006B27C8"/>
    <w:rsid w:val="006B33E0"/>
    <w:rsid w:val="00902BCA"/>
    <w:rsid w:val="0090535B"/>
    <w:rsid w:val="009E40B2"/>
    <w:rsid w:val="00A50BB2"/>
    <w:rsid w:val="00AA6BAC"/>
    <w:rsid w:val="00AE4E8B"/>
    <w:rsid w:val="00B16D9F"/>
    <w:rsid w:val="00BB6AD8"/>
    <w:rsid w:val="00C21930"/>
    <w:rsid w:val="00C24F44"/>
    <w:rsid w:val="00C703E9"/>
    <w:rsid w:val="00CF7BC2"/>
    <w:rsid w:val="00E37CD0"/>
    <w:rsid w:val="00E82C4A"/>
    <w:rsid w:val="00F24989"/>
    <w:rsid w:val="00F35326"/>
    <w:rsid w:val="00F5006C"/>
    <w:rsid w:val="00F55652"/>
    <w:rsid w:val="00F73E7C"/>
    <w:rsid w:val="00F968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62018E"/>
  <w15:chartTrackingRefBased/>
  <w15:docId w15:val="{14BE08D0-79B3-4314-887A-BC53C66D1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196B2C"/>
    <w:pPr>
      <w:widowControl w:val="0"/>
      <w:spacing w:after="160" w:line="278" w:lineRule="auto"/>
      <w:jc w:val="both"/>
    </w:pPr>
    <w:rPr>
      <w:rFonts w:ascii="Times New Roman" w:eastAsia="宋体" w:hAnsi="Times New Roman" w:cs="Times New Roman"/>
      <w:szCs w:val="24"/>
    </w:rPr>
  </w:style>
  <w:style w:type="paragraph" w:styleId="1">
    <w:name w:val="heading 1"/>
    <w:basedOn w:val="a"/>
    <w:next w:val="a"/>
    <w:link w:val="10"/>
    <w:uiPriority w:val="9"/>
    <w:qFormat/>
    <w:rsid w:val="005B36E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5B36E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5B36E0"/>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5B36E0"/>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5B36E0"/>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5B36E0"/>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5B36E0"/>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5B36E0"/>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5B36E0"/>
    <w:pPr>
      <w:keepNext/>
      <w:keepLines/>
      <w:outlineLvl w:val="8"/>
    </w:pPr>
    <w:rPr>
      <w:rFonts w:eastAsiaTheme="majorEastAsia" w:cstheme="majorBidi"/>
      <w:color w:val="595959" w:themeColor="text1" w:themeTint="A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uiPriority w:val="9"/>
    <w:rsid w:val="005B36E0"/>
    <w:rPr>
      <w:rFonts w:asciiTheme="majorHAnsi" w:eastAsiaTheme="majorEastAsia" w:hAnsiTheme="majorHAnsi" w:cstheme="majorBidi"/>
      <w:color w:val="0F4761" w:themeColor="accent1" w:themeShade="BF"/>
      <w:sz w:val="48"/>
      <w:szCs w:val="48"/>
    </w:rPr>
  </w:style>
  <w:style w:type="character" w:customStyle="1" w:styleId="20">
    <w:name w:val="标题 2 字符"/>
    <w:basedOn w:val="a1"/>
    <w:link w:val="2"/>
    <w:uiPriority w:val="9"/>
    <w:semiHidden/>
    <w:rsid w:val="005B36E0"/>
    <w:rPr>
      <w:rFonts w:asciiTheme="majorHAnsi" w:eastAsiaTheme="majorEastAsia" w:hAnsiTheme="majorHAnsi" w:cstheme="majorBidi"/>
      <w:color w:val="0F4761" w:themeColor="accent1" w:themeShade="BF"/>
      <w:sz w:val="40"/>
      <w:szCs w:val="40"/>
    </w:rPr>
  </w:style>
  <w:style w:type="character" w:customStyle="1" w:styleId="30">
    <w:name w:val="标题 3 字符"/>
    <w:basedOn w:val="a1"/>
    <w:link w:val="3"/>
    <w:uiPriority w:val="9"/>
    <w:semiHidden/>
    <w:rsid w:val="005B36E0"/>
    <w:rPr>
      <w:rFonts w:asciiTheme="majorHAnsi" w:eastAsiaTheme="majorEastAsia" w:hAnsiTheme="majorHAnsi" w:cstheme="majorBidi"/>
      <w:color w:val="0F4761" w:themeColor="accent1" w:themeShade="BF"/>
      <w:sz w:val="32"/>
      <w:szCs w:val="32"/>
    </w:rPr>
  </w:style>
  <w:style w:type="character" w:customStyle="1" w:styleId="40">
    <w:name w:val="标题 4 字符"/>
    <w:basedOn w:val="a1"/>
    <w:link w:val="4"/>
    <w:uiPriority w:val="9"/>
    <w:semiHidden/>
    <w:rsid w:val="005B36E0"/>
    <w:rPr>
      <w:rFonts w:cstheme="majorBidi"/>
      <w:color w:val="0F4761" w:themeColor="accent1" w:themeShade="BF"/>
      <w:sz w:val="28"/>
      <w:szCs w:val="28"/>
    </w:rPr>
  </w:style>
  <w:style w:type="character" w:customStyle="1" w:styleId="50">
    <w:name w:val="标题 5 字符"/>
    <w:basedOn w:val="a1"/>
    <w:link w:val="5"/>
    <w:uiPriority w:val="9"/>
    <w:semiHidden/>
    <w:rsid w:val="005B36E0"/>
    <w:rPr>
      <w:rFonts w:cstheme="majorBidi"/>
      <w:color w:val="0F4761" w:themeColor="accent1" w:themeShade="BF"/>
      <w:sz w:val="24"/>
      <w:szCs w:val="24"/>
    </w:rPr>
  </w:style>
  <w:style w:type="character" w:customStyle="1" w:styleId="60">
    <w:name w:val="标题 6 字符"/>
    <w:basedOn w:val="a1"/>
    <w:link w:val="6"/>
    <w:uiPriority w:val="9"/>
    <w:semiHidden/>
    <w:rsid w:val="005B36E0"/>
    <w:rPr>
      <w:rFonts w:cstheme="majorBidi"/>
      <w:b/>
      <w:bCs/>
      <w:color w:val="0F4761" w:themeColor="accent1" w:themeShade="BF"/>
    </w:rPr>
  </w:style>
  <w:style w:type="character" w:customStyle="1" w:styleId="70">
    <w:name w:val="标题 7 字符"/>
    <w:basedOn w:val="a1"/>
    <w:link w:val="7"/>
    <w:uiPriority w:val="9"/>
    <w:semiHidden/>
    <w:rsid w:val="005B36E0"/>
    <w:rPr>
      <w:rFonts w:cstheme="majorBidi"/>
      <w:b/>
      <w:bCs/>
      <w:color w:val="595959" w:themeColor="text1" w:themeTint="A6"/>
    </w:rPr>
  </w:style>
  <w:style w:type="character" w:customStyle="1" w:styleId="80">
    <w:name w:val="标题 8 字符"/>
    <w:basedOn w:val="a1"/>
    <w:link w:val="8"/>
    <w:uiPriority w:val="9"/>
    <w:semiHidden/>
    <w:rsid w:val="005B36E0"/>
    <w:rPr>
      <w:rFonts w:cstheme="majorBidi"/>
      <w:color w:val="595959" w:themeColor="text1" w:themeTint="A6"/>
    </w:rPr>
  </w:style>
  <w:style w:type="character" w:customStyle="1" w:styleId="90">
    <w:name w:val="标题 9 字符"/>
    <w:basedOn w:val="a1"/>
    <w:link w:val="9"/>
    <w:uiPriority w:val="9"/>
    <w:semiHidden/>
    <w:rsid w:val="005B36E0"/>
    <w:rPr>
      <w:rFonts w:eastAsiaTheme="majorEastAsia" w:cstheme="majorBidi"/>
      <w:color w:val="595959" w:themeColor="text1" w:themeTint="A6"/>
    </w:rPr>
  </w:style>
  <w:style w:type="paragraph" w:styleId="a4">
    <w:name w:val="Title"/>
    <w:basedOn w:val="a"/>
    <w:next w:val="a"/>
    <w:link w:val="a5"/>
    <w:uiPriority w:val="10"/>
    <w:qFormat/>
    <w:rsid w:val="005B36E0"/>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标题 字符"/>
    <w:basedOn w:val="a1"/>
    <w:link w:val="a4"/>
    <w:uiPriority w:val="10"/>
    <w:rsid w:val="005B36E0"/>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5B36E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标题 字符"/>
    <w:basedOn w:val="a1"/>
    <w:link w:val="a6"/>
    <w:uiPriority w:val="11"/>
    <w:rsid w:val="005B36E0"/>
    <w:rPr>
      <w:rFonts w:asciiTheme="majorHAnsi" w:eastAsiaTheme="majorEastAsia" w:hAnsiTheme="majorHAnsi" w:cstheme="majorBidi"/>
      <w:color w:val="595959" w:themeColor="text1" w:themeTint="A6"/>
      <w:spacing w:val="15"/>
      <w:sz w:val="28"/>
      <w:szCs w:val="28"/>
    </w:rPr>
  </w:style>
  <w:style w:type="paragraph" w:styleId="a8">
    <w:name w:val="Quote"/>
    <w:basedOn w:val="a"/>
    <w:next w:val="a"/>
    <w:link w:val="a9"/>
    <w:uiPriority w:val="29"/>
    <w:qFormat/>
    <w:rsid w:val="005B36E0"/>
    <w:pPr>
      <w:spacing w:before="160"/>
      <w:jc w:val="center"/>
    </w:pPr>
    <w:rPr>
      <w:i/>
      <w:iCs/>
      <w:color w:val="404040" w:themeColor="text1" w:themeTint="BF"/>
    </w:rPr>
  </w:style>
  <w:style w:type="character" w:customStyle="1" w:styleId="a9">
    <w:name w:val="引用 字符"/>
    <w:basedOn w:val="a1"/>
    <w:link w:val="a8"/>
    <w:uiPriority w:val="29"/>
    <w:rsid w:val="005B36E0"/>
    <w:rPr>
      <w:i/>
      <w:iCs/>
      <w:color w:val="404040" w:themeColor="text1" w:themeTint="BF"/>
    </w:rPr>
  </w:style>
  <w:style w:type="paragraph" w:styleId="aa">
    <w:name w:val="List Paragraph"/>
    <w:basedOn w:val="a"/>
    <w:uiPriority w:val="34"/>
    <w:qFormat/>
    <w:rsid w:val="005B36E0"/>
    <w:pPr>
      <w:ind w:left="720"/>
      <w:contextualSpacing/>
    </w:pPr>
  </w:style>
  <w:style w:type="character" w:styleId="ab">
    <w:name w:val="Intense Emphasis"/>
    <w:basedOn w:val="a1"/>
    <w:uiPriority w:val="21"/>
    <w:qFormat/>
    <w:rsid w:val="005B36E0"/>
    <w:rPr>
      <w:i/>
      <w:iCs/>
      <w:color w:val="0F4761" w:themeColor="accent1" w:themeShade="BF"/>
    </w:rPr>
  </w:style>
  <w:style w:type="paragraph" w:styleId="ac">
    <w:name w:val="Intense Quote"/>
    <w:basedOn w:val="a"/>
    <w:next w:val="a"/>
    <w:link w:val="ad"/>
    <w:uiPriority w:val="30"/>
    <w:qFormat/>
    <w:rsid w:val="005B36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明显引用 字符"/>
    <w:basedOn w:val="a1"/>
    <w:link w:val="ac"/>
    <w:uiPriority w:val="30"/>
    <w:rsid w:val="005B36E0"/>
    <w:rPr>
      <w:i/>
      <w:iCs/>
      <w:color w:val="0F4761" w:themeColor="accent1" w:themeShade="BF"/>
    </w:rPr>
  </w:style>
  <w:style w:type="character" w:styleId="ae">
    <w:name w:val="Intense Reference"/>
    <w:basedOn w:val="a1"/>
    <w:uiPriority w:val="32"/>
    <w:qFormat/>
    <w:rsid w:val="005B36E0"/>
    <w:rPr>
      <w:b/>
      <w:bCs/>
      <w:smallCaps/>
      <w:color w:val="0F4761" w:themeColor="accent1" w:themeShade="BF"/>
      <w:spacing w:val="5"/>
    </w:rPr>
  </w:style>
  <w:style w:type="paragraph" w:styleId="af">
    <w:name w:val="header"/>
    <w:basedOn w:val="a"/>
    <w:link w:val="af0"/>
    <w:uiPriority w:val="99"/>
    <w:unhideWhenUsed/>
    <w:rsid w:val="00196B2C"/>
    <w:pPr>
      <w:tabs>
        <w:tab w:val="center" w:pos="4153"/>
        <w:tab w:val="right" w:pos="8306"/>
      </w:tabs>
      <w:snapToGrid w:val="0"/>
      <w:jc w:val="center"/>
    </w:pPr>
    <w:rPr>
      <w:sz w:val="18"/>
      <w:szCs w:val="18"/>
    </w:rPr>
  </w:style>
  <w:style w:type="character" w:customStyle="1" w:styleId="af0">
    <w:name w:val="页眉 字符"/>
    <w:basedOn w:val="a1"/>
    <w:link w:val="af"/>
    <w:uiPriority w:val="99"/>
    <w:rsid w:val="00196B2C"/>
    <w:rPr>
      <w:sz w:val="18"/>
      <w:szCs w:val="18"/>
    </w:rPr>
  </w:style>
  <w:style w:type="paragraph" w:styleId="af1">
    <w:name w:val="footer"/>
    <w:basedOn w:val="a"/>
    <w:link w:val="af2"/>
    <w:uiPriority w:val="99"/>
    <w:unhideWhenUsed/>
    <w:rsid w:val="00196B2C"/>
    <w:pPr>
      <w:tabs>
        <w:tab w:val="center" w:pos="4153"/>
        <w:tab w:val="right" w:pos="8306"/>
      </w:tabs>
      <w:snapToGrid w:val="0"/>
      <w:jc w:val="left"/>
    </w:pPr>
    <w:rPr>
      <w:sz w:val="18"/>
      <w:szCs w:val="18"/>
    </w:rPr>
  </w:style>
  <w:style w:type="character" w:customStyle="1" w:styleId="af2">
    <w:name w:val="页脚 字符"/>
    <w:basedOn w:val="a1"/>
    <w:link w:val="af1"/>
    <w:uiPriority w:val="99"/>
    <w:rsid w:val="00196B2C"/>
    <w:rPr>
      <w:sz w:val="18"/>
      <w:szCs w:val="18"/>
    </w:rPr>
  </w:style>
  <w:style w:type="paragraph" w:styleId="a0">
    <w:name w:val="Body Text"/>
    <w:basedOn w:val="a"/>
    <w:link w:val="af3"/>
    <w:qFormat/>
    <w:rsid w:val="00196B2C"/>
    <w:pPr>
      <w:tabs>
        <w:tab w:val="left" w:pos="567"/>
      </w:tabs>
      <w:spacing w:before="120" w:line="22" w:lineRule="atLeast"/>
    </w:pPr>
    <w:rPr>
      <w:rFonts w:ascii="宋体" w:hAnsi="宋体"/>
      <w:sz w:val="24"/>
    </w:rPr>
  </w:style>
  <w:style w:type="character" w:customStyle="1" w:styleId="af3">
    <w:name w:val="正文文本 字符"/>
    <w:basedOn w:val="a1"/>
    <w:link w:val="a0"/>
    <w:qFormat/>
    <w:rsid w:val="00196B2C"/>
    <w:rPr>
      <w:rFonts w:ascii="宋体" w:eastAsia="宋体" w:hAnsi="宋体" w:cs="Times New Roman"/>
      <w:sz w:val="24"/>
      <w:szCs w:val="24"/>
    </w:rPr>
  </w:style>
  <w:style w:type="character" w:customStyle="1" w:styleId="af4">
    <w:name w:val="列表段落 字符"/>
    <w:link w:val="11"/>
    <w:uiPriority w:val="34"/>
    <w:qFormat/>
    <w:rsid w:val="00196B2C"/>
    <w:rPr>
      <w:rFonts w:ascii="Calibri" w:eastAsia="宋体" w:hAnsi="Calibri"/>
    </w:rPr>
  </w:style>
  <w:style w:type="paragraph" w:customStyle="1" w:styleId="11">
    <w:name w:val="列表段落1"/>
    <w:basedOn w:val="a"/>
    <w:link w:val="af4"/>
    <w:uiPriority w:val="34"/>
    <w:qFormat/>
    <w:rsid w:val="00196B2C"/>
    <w:pPr>
      <w:ind w:firstLineChars="200" w:firstLine="420"/>
    </w:pPr>
    <w:rPr>
      <w:rFonts w:ascii="Calibri" w:hAnsi="Calibr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2256</Words>
  <Characters>2415</Characters>
  <Application>Microsoft Office Word</Application>
  <DocSecurity>0</DocSecurity>
  <Lines>241</Lines>
  <Paragraphs>222</Paragraphs>
  <ScaleCrop>false</ScaleCrop>
  <Company/>
  <LinksUpToDate>false</LinksUpToDate>
  <CharactersWithSpaces>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建伟 梅</dc:creator>
  <cp:keywords/>
  <dc:description/>
  <cp:lastModifiedBy>建伟 梅</cp:lastModifiedBy>
  <cp:revision>4</cp:revision>
  <dcterms:created xsi:type="dcterms:W3CDTF">2026-05-22T07:34:00Z</dcterms:created>
  <dcterms:modified xsi:type="dcterms:W3CDTF">2026-10-11T02:37:00Z</dcterms:modified>
</cp:coreProperties>
</file>