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right="0" w:rightChars="0"/>
        <w:jc w:val="center"/>
        <w:textAlignment w:val="auto"/>
        <w:rPr>
          <w:rStyle w:val="18"/>
          <w:rFonts w:hint="eastAsia"/>
          <w:sz w:val="32"/>
          <w:szCs w:val="32"/>
          <w:lang w:val="en-US" w:eastAsia="zh-CN"/>
        </w:rPr>
      </w:pPr>
      <w:r>
        <w:rPr>
          <w:rStyle w:val="18"/>
          <w:rFonts w:hint="eastAsia"/>
          <w:sz w:val="32"/>
          <w:szCs w:val="32"/>
          <w:lang w:val="en-US" w:eastAsia="zh-CN"/>
        </w:rPr>
        <w:t>中国地质调查局军民融合地质调查中心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right="0" w:rightChars="0"/>
        <w:jc w:val="center"/>
        <w:textAlignment w:val="auto"/>
        <w:rPr>
          <w:rStyle w:val="18"/>
          <w:rFonts w:hint="eastAsia"/>
          <w:sz w:val="36"/>
          <w:szCs w:val="36"/>
        </w:rPr>
      </w:pPr>
      <w:r>
        <w:rPr>
          <w:rStyle w:val="18"/>
          <w:rFonts w:hint="eastAsia"/>
          <w:sz w:val="32"/>
          <w:szCs w:val="32"/>
          <w:lang w:val="en-US" w:eastAsia="zh-CN"/>
        </w:rPr>
        <w:t>2024年</w:t>
      </w:r>
      <w:bookmarkStart w:id="26" w:name="_GoBack"/>
      <w:bookmarkEnd w:id="26"/>
      <w:r>
        <w:rPr>
          <w:rStyle w:val="18"/>
          <w:rFonts w:hint="eastAsia"/>
          <w:sz w:val="32"/>
          <w:szCs w:val="32"/>
          <w:lang w:val="en-US" w:eastAsia="zh-CN"/>
        </w:rPr>
        <w:t>钻探油料采购项目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right="0" w:rightChars="0" w:firstLine="3253" w:firstLineChars="900"/>
        <w:jc w:val="both"/>
        <w:textAlignment w:val="auto"/>
        <w:rPr>
          <w:rFonts w:ascii="华文中宋" w:hAnsi="华文中宋" w:eastAsia="华文中宋"/>
          <w:color w:val="auto"/>
          <w:sz w:val="40"/>
          <w:szCs w:val="40"/>
        </w:rPr>
      </w:pPr>
      <w:r>
        <w:rPr>
          <w:rStyle w:val="18"/>
          <w:rFonts w:hint="eastAsia"/>
          <w:sz w:val="36"/>
          <w:szCs w:val="36"/>
        </w:rPr>
        <w:t>废</w:t>
      </w:r>
      <w:r>
        <w:rPr>
          <w:rStyle w:val="18"/>
          <w:rFonts w:hint="eastAsia"/>
          <w:sz w:val="36"/>
          <w:szCs w:val="36"/>
          <w:lang w:val="en-US" w:eastAsia="zh-CN"/>
        </w:rPr>
        <w:t xml:space="preserve"> </w:t>
      </w:r>
      <w:r>
        <w:rPr>
          <w:rStyle w:val="18"/>
          <w:rFonts w:hint="eastAsia"/>
          <w:sz w:val="36"/>
          <w:szCs w:val="36"/>
        </w:rPr>
        <w:t>标</w:t>
      </w:r>
      <w:r>
        <w:rPr>
          <w:rStyle w:val="18"/>
          <w:rFonts w:hint="eastAsia"/>
          <w:sz w:val="36"/>
          <w:szCs w:val="36"/>
          <w:lang w:val="en-US" w:eastAsia="zh-CN"/>
        </w:rPr>
        <w:t xml:space="preserve"> </w:t>
      </w:r>
      <w:r>
        <w:rPr>
          <w:rStyle w:val="18"/>
          <w:rFonts w:hint="eastAsia"/>
          <w:sz w:val="36"/>
          <w:szCs w:val="36"/>
        </w:rPr>
        <w:t>公</w:t>
      </w:r>
      <w:r>
        <w:rPr>
          <w:rStyle w:val="18"/>
          <w:rFonts w:hint="eastAsia"/>
          <w:sz w:val="36"/>
          <w:szCs w:val="36"/>
          <w:lang w:val="en-US" w:eastAsia="zh-CN"/>
        </w:rPr>
        <w:t xml:space="preserve"> </w:t>
      </w:r>
      <w:r>
        <w:rPr>
          <w:rStyle w:val="18"/>
          <w:rFonts w:hint="eastAsia"/>
          <w:sz w:val="36"/>
          <w:szCs w:val="36"/>
        </w:rPr>
        <w:t>告</w:t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right="0" w:rightChars="0"/>
        <w:textAlignment w:val="auto"/>
        <w:rPr>
          <w:rFonts w:hint="eastAsia" w:ascii="黑体" w:hAnsi="黑体" w:cs="宋体"/>
          <w:b w:val="0"/>
          <w:color w:val="auto"/>
          <w:sz w:val="24"/>
          <w:szCs w:val="24"/>
        </w:rPr>
      </w:pPr>
      <w:bookmarkStart w:id="0" w:name="_Toc2983"/>
      <w:bookmarkStart w:id="1" w:name="_Toc28359034"/>
      <w:bookmarkStart w:id="2" w:name="_Toc12829"/>
      <w:bookmarkStart w:id="3" w:name="_Toc28359111"/>
      <w:bookmarkStart w:id="4" w:name="_Toc35393654"/>
      <w:bookmarkStart w:id="5" w:name="_Toc27644"/>
      <w:bookmarkStart w:id="6" w:name="_Toc35393823"/>
      <w:r>
        <w:rPr>
          <w:rFonts w:hint="eastAsia" w:ascii="黑体" w:hAnsi="黑体" w:cs="宋体"/>
          <w:b w:val="0"/>
          <w:color w:val="auto"/>
          <w:sz w:val="24"/>
          <w:szCs w:val="24"/>
        </w:rPr>
        <w:t>一、项目基本情况</w:t>
      </w:r>
      <w:bookmarkEnd w:id="0"/>
      <w:bookmarkEnd w:id="1"/>
      <w:bookmarkEnd w:id="2"/>
      <w:bookmarkEnd w:id="3"/>
      <w:bookmarkEnd w:id="4"/>
      <w:bookmarkEnd w:id="5"/>
      <w:bookmarkEnd w:id="6"/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default" w:ascii="仿宋" w:hAnsi="仿宋" w:eastAsia="仿宋" w:cs="Times New Roman"/>
          <w:color w:val="auto"/>
          <w:kern w:val="2"/>
          <w:sz w:val="24"/>
          <w:szCs w:val="24"/>
          <w:u w:val="none" w:color="auto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4"/>
          <w:szCs w:val="24"/>
          <w:u w:val="none" w:color="auto"/>
          <w:lang w:val="en-US" w:eastAsia="zh-CN" w:bidi="ar-SA"/>
        </w:rPr>
        <w:t>采购项目编号：HXCT-20240402-JMZX-3</w:t>
      </w: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仿宋" w:hAnsi="仿宋" w:eastAsia="仿宋" w:cs="Times New Roman"/>
          <w:color w:val="auto"/>
          <w:kern w:val="2"/>
          <w:sz w:val="24"/>
          <w:szCs w:val="24"/>
          <w:u w:val="none" w:color="auto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4"/>
          <w:szCs w:val="24"/>
          <w:u w:val="none" w:color="auto"/>
          <w:lang w:val="en-US" w:eastAsia="zh-CN" w:bidi="ar-SA"/>
        </w:rPr>
        <w:t>采购项目名称：中国地质调查局军民融合地质调查中心2024年钻探油料采购项目</w:t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right="0" w:rightChars="0"/>
        <w:textAlignment w:val="auto"/>
        <w:rPr>
          <w:rFonts w:hint="eastAsia" w:ascii="黑体" w:hAnsi="黑体" w:cs="宋体"/>
          <w:b w:val="0"/>
          <w:color w:val="auto"/>
          <w:sz w:val="24"/>
          <w:szCs w:val="24"/>
          <w:lang w:val="en-US" w:eastAsia="zh-CN"/>
        </w:rPr>
      </w:pPr>
      <w:bookmarkStart w:id="7" w:name="_Toc24965"/>
      <w:bookmarkStart w:id="8" w:name="_Toc28359112"/>
      <w:bookmarkStart w:id="9" w:name="_Toc35393824"/>
      <w:bookmarkStart w:id="10" w:name="_Toc35393655"/>
      <w:bookmarkStart w:id="11" w:name="_Toc11109"/>
      <w:bookmarkStart w:id="12" w:name="_Toc9228"/>
      <w:bookmarkStart w:id="13" w:name="_Toc28359035"/>
      <w:r>
        <w:rPr>
          <w:rFonts w:hint="eastAsia" w:ascii="黑体" w:hAnsi="黑体" w:cs="宋体"/>
          <w:b w:val="0"/>
          <w:color w:val="auto"/>
          <w:sz w:val="24"/>
          <w:szCs w:val="24"/>
        </w:rPr>
        <w:t>二</w:t>
      </w:r>
      <w:r>
        <w:rPr>
          <w:rFonts w:hint="eastAsia" w:ascii="黑体" w:hAnsi="黑体" w:cs="宋体"/>
          <w:b w:val="0"/>
          <w:color w:val="auto"/>
          <w:sz w:val="24"/>
          <w:szCs w:val="24"/>
          <w:lang w:val="en-US" w:eastAsia="zh-CN"/>
        </w:rPr>
        <w:t>、项目废标的原因</w:t>
      </w:r>
      <w:bookmarkEnd w:id="7"/>
      <w:bookmarkEnd w:id="8"/>
      <w:bookmarkEnd w:id="9"/>
      <w:bookmarkEnd w:id="10"/>
      <w:bookmarkEnd w:id="11"/>
      <w:bookmarkEnd w:id="12"/>
      <w:bookmarkEnd w:id="13"/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仿宋" w:hAnsi="仿宋" w:eastAsia="仿宋" w:cs="Times New Roman"/>
          <w:color w:val="auto"/>
          <w:kern w:val="2"/>
          <w:sz w:val="24"/>
          <w:szCs w:val="24"/>
          <w:u w:val="none" w:color="auto"/>
          <w:lang w:val="en-US" w:eastAsia="zh-CN" w:bidi="ar-SA"/>
        </w:rPr>
      </w:pPr>
      <w:bookmarkStart w:id="14" w:name="_Toc35393825"/>
      <w:bookmarkStart w:id="15" w:name="_Toc25214"/>
      <w:bookmarkStart w:id="16" w:name="_Toc35393656"/>
      <w:bookmarkStart w:id="17" w:name="_Toc31676"/>
      <w:bookmarkStart w:id="18" w:name="_Toc28427"/>
      <w:r>
        <w:rPr>
          <w:rFonts w:hint="eastAsia" w:ascii="仿宋" w:hAnsi="仿宋" w:eastAsia="仿宋"/>
          <w:color w:val="auto"/>
          <w:sz w:val="24"/>
          <w:szCs w:val="24"/>
          <w:u w:val="none" w:color="auto"/>
          <w:lang w:val="en-US" w:eastAsia="zh-CN"/>
        </w:rPr>
        <w:t>本项目2024年4月17日在中国政府采购网发布磋商公告，于2024年4月18日至2024年4月24日报名发售采购文件，截至报名结束，报名供应商不足三家</w:t>
      </w:r>
      <w:r>
        <w:rPr>
          <w:rFonts w:hint="eastAsia" w:ascii="仿宋" w:hAnsi="仿宋" w:eastAsia="仿宋" w:cs="Times New Roman"/>
          <w:color w:val="auto"/>
          <w:kern w:val="2"/>
          <w:sz w:val="24"/>
          <w:szCs w:val="24"/>
          <w:u w:val="none" w:color="auto"/>
          <w:lang w:val="en-US" w:eastAsia="zh-CN" w:bidi="ar-SA"/>
        </w:rPr>
        <w:t>，本项目废标。</w:t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right="0" w:rightChars="0"/>
        <w:textAlignment w:val="auto"/>
        <w:rPr>
          <w:rFonts w:hint="eastAsia" w:ascii="黑体" w:hAnsi="黑体" w:cs="宋体"/>
          <w:b w:val="0"/>
          <w:color w:val="auto"/>
          <w:sz w:val="24"/>
          <w:szCs w:val="24"/>
          <w:lang w:val="en-US" w:eastAsia="zh-CN"/>
        </w:rPr>
      </w:pPr>
      <w:r>
        <w:rPr>
          <w:rFonts w:hint="eastAsia" w:ascii="黑体" w:hAnsi="黑体" w:cs="宋体"/>
          <w:b w:val="0"/>
          <w:color w:val="auto"/>
          <w:sz w:val="24"/>
          <w:szCs w:val="24"/>
          <w:lang w:val="en-US" w:eastAsia="zh-CN"/>
        </w:rPr>
        <w:t>三、其他补充事宜</w:t>
      </w:r>
      <w:bookmarkEnd w:id="14"/>
      <w:bookmarkEnd w:id="15"/>
      <w:bookmarkEnd w:id="16"/>
      <w:bookmarkEnd w:id="17"/>
      <w:bookmarkEnd w:id="18"/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黑体" w:hAnsi="黑体" w:cs="宋体"/>
          <w:b w:val="0"/>
          <w:color w:val="auto"/>
          <w:sz w:val="24"/>
          <w:szCs w:val="24"/>
        </w:rPr>
      </w:pPr>
      <w:r>
        <w:rPr>
          <w:rFonts w:hint="eastAsia" w:ascii="仿宋" w:hAnsi="仿宋" w:eastAsia="仿宋" w:cs="Times New Roman"/>
          <w:color w:val="auto"/>
          <w:kern w:val="2"/>
          <w:sz w:val="24"/>
          <w:szCs w:val="24"/>
          <w:u w:val="none" w:color="auto"/>
          <w:lang w:val="en-US" w:eastAsia="zh-CN" w:bidi="ar-SA"/>
        </w:rPr>
        <w:t>无。</w:t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right="0" w:rightChars="0"/>
        <w:textAlignment w:val="auto"/>
        <w:rPr>
          <w:rFonts w:hint="eastAsia" w:ascii="黑体" w:hAnsi="黑体" w:cs="宋体"/>
          <w:b w:val="0"/>
          <w:color w:val="auto"/>
          <w:sz w:val="24"/>
          <w:szCs w:val="24"/>
          <w:lang w:eastAsia="zh-CN"/>
        </w:rPr>
      </w:pPr>
      <w:r>
        <w:rPr>
          <w:rFonts w:hint="eastAsia" w:ascii="黑体" w:hAnsi="黑体" w:cs="宋体"/>
          <w:b w:val="0"/>
          <w:color w:val="auto"/>
          <w:sz w:val="24"/>
          <w:szCs w:val="24"/>
          <w:lang w:eastAsia="zh-CN"/>
        </w:rPr>
        <w:t>四、公告时间</w:t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right="0" w:rightChars="0" w:firstLine="480" w:firstLineChars="200"/>
        <w:textAlignment w:val="auto"/>
        <w:rPr>
          <w:rFonts w:hint="eastAsia"/>
          <w:color w:val="auto"/>
          <w:highlight w:val="none"/>
          <w:lang w:val="en-US" w:eastAsia="zh-CN"/>
        </w:rPr>
      </w:pPr>
      <w:bookmarkStart w:id="19" w:name="_Toc28359036"/>
      <w:bookmarkStart w:id="20" w:name="_Toc21065"/>
      <w:bookmarkStart w:id="21" w:name="_Toc28359113"/>
      <w:bookmarkStart w:id="22" w:name="_Toc25000"/>
      <w:bookmarkStart w:id="23" w:name="_Toc30308"/>
      <w:bookmarkStart w:id="24" w:name="_Toc35393657"/>
      <w:bookmarkStart w:id="25" w:name="_Toc35393826"/>
      <w:r>
        <w:rPr>
          <w:rFonts w:hint="eastAsia" w:ascii="仿宋" w:hAnsi="仿宋" w:eastAsia="仿宋" w:cs="Times New Roman"/>
          <w:b w:val="0"/>
          <w:bCs w:val="0"/>
          <w:color w:val="auto"/>
          <w:kern w:val="2"/>
          <w:sz w:val="24"/>
          <w:szCs w:val="24"/>
          <w:u w:val="none" w:color="auto"/>
          <w:lang w:val="en-US" w:eastAsia="zh-CN" w:bidi="ar-SA"/>
        </w:rPr>
        <w:t>自本公告发布之日起3个工作日。</w:t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right="0" w:rightChars="0"/>
        <w:textAlignment w:val="auto"/>
        <w:rPr>
          <w:rFonts w:hint="eastAsia" w:ascii="仿宋" w:hAnsi="仿宋" w:eastAsia="仿宋" w:cs="Times New Roman"/>
          <w:color w:val="auto"/>
          <w:kern w:val="2"/>
          <w:sz w:val="24"/>
          <w:szCs w:val="24"/>
          <w:u w:val="none" w:color="auto"/>
          <w:lang w:val="en-US" w:eastAsia="zh-CN" w:bidi="ar-SA"/>
        </w:rPr>
      </w:pPr>
      <w:r>
        <w:rPr>
          <w:rFonts w:hint="eastAsia" w:ascii="黑体" w:hAnsi="黑体" w:cs="宋体"/>
          <w:b w:val="0"/>
          <w:color w:val="auto"/>
          <w:sz w:val="24"/>
          <w:szCs w:val="24"/>
          <w:lang w:val="en-US" w:eastAsia="zh-CN"/>
        </w:rPr>
        <w:t>五</w:t>
      </w:r>
      <w:r>
        <w:rPr>
          <w:rFonts w:hint="eastAsia" w:ascii="黑体" w:hAnsi="黑体" w:cs="宋体"/>
          <w:b w:val="0"/>
          <w:color w:val="auto"/>
          <w:sz w:val="24"/>
          <w:szCs w:val="24"/>
        </w:rPr>
        <w:t>、凡对本次公告内容提出询问，请按以下方式联系。</w:t>
      </w:r>
      <w:bookmarkEnd w:id="19"/>
      <w:bookmarkEnd w:id="20"/>
      <w:bookmarkEnd w:id="21"/>
      <w:bookmarkEnd w:id="22"/>
      <w:bookmarkEnd w:id="23"/>
      <w:bookmarkEnd w:id="24"/>
      <w:bookmarkEnd w:id="25"/>
    </w:p>
    <w:p>
      <w:pPr>
        <w:tabs>
          <w:tab w:val="left" w:pos="1095"/>
        </w:tabs>
        <w:spacing w:line="360" w:lineRule="auto"/>
        <w:ind w:firstLine="480" w:firstLineChars="200"/>
        <w:jc w:val="left"/>
        <w:rPr>
          <w:rFonts w:hint="eastAsia" w:ascii="仿宋" w:hAnsi="仿宋" w:eastAsia="仿宋" w:cs="Times New Roman"/>
          <w:b w:val="0"/>
          <w:bCs w:val="0"/>
          <w:color w:val="auto"/>
          <w:kern w:val="2"/>
          <w:sz w:val="24"/>
          <w:szCs w:val="24"/>
          <w:u w:val="none" w:color="auto"/>
          <w:lang w:val="en-US" w:eastAsia="zh-CN" w:bidi="ar-SA"/>
        </w:rPr>
      </w:pPr>
      <w:r>
        <w:rPr>
          <w:rFonts w:hint="eastAsia" w:ascii="仿宋" w:hAnsi="仿宋" w:eastAsia="仿宋" w:cs="Times New Roman"/>
          <w:b w:val="0"/>
          <w:bCs w:val="0"/>
          <w:color w:val="auto"/>
          <w:kern w:val="2"/>
          <w:sz w:val="24"/>
          <w:szCs w:val="24"/>
          <w:u w:val="none" w:color="auto"/>
          <w:lang w:val="en-US" w:eastAsia="zh-CN" w:bidi="ar-SA"/>
        </w:rPr>
        <w:t>采购人：中国地质调查局军民融合地质调查中心；</w:t>
      </w:r>
    </w:p>
    <w:p>
      <w:pPr>
        <w:tabs>
          <w:tab w:val="left" w:pos="1095"/>
        </w:tabs>
        <w:spacing w:line="360" w:lineRule="auto"/>
        <w:ind w:firstLine="480" w:firstLineChars="200"/>
        <w:jc w:val="left"/>
        <w:rPr>
          <w:rFonts w:hint="eastAsia" w:ascii="仿宋" w:hAnsi="仿宋" w:eastAsia="仿宋" w:cs="Times New Roman"/>
          <w:b w:val="0"/>
          <w:bCs w:val="0"/>
          <w:color w:val="auto"/>
          <w:kern w:val="2"/>
          <w:sz w:val="24"/>
          <w:szCs w:val="24"/>
          <w:u w:val="none" w:color="auto"/>
          <w:lang w:val="en-US" w:eastAsia="zh-CN" w:bidi="ar-SA"/>
        </w:rPr>
      </w:pPr>
      <w:r>
        <w:rPr>
          <w:rFonts w:hint="eastAsia" w:ascii="仿宋" w:hAnsi="仿宋" w:eastAsia="仿宋" w:cs="Times New Roman"/>
          <w:b w:val="0"/>
          <w:bCs w:val="0"/>
          <w:color w:val="auto"/>
          <w:kern w:val="2"/>
          <w:sz w:val="24"/>
          <w:szCs w:val="24"/>
          <w:u w:val="none" w:color="auto"/>
          <w:lang w:val="en-US" w:eastAsia="zh-CN" w:bidi="ar-SA"/>
        </w:rPr>
        <w:t>地  址：四川省成都市金牛区茶店子路399号。</w:t>
      </w:r>
    </w:p>
    <w:p>
      <w:pPr>
        <w:tabs>
          <w:tab w:val="left" w:pos="1095"/>
        </w:tabs>
        <w:spacing w:line="360" w:lineRule="auto"/>
        <w:ind w:firstLine="480" w:firstLineChars="200"/>
        <w:jc w:val="left"/>
        <w:rPr>
          <w:rFonts w:hint="eastAsia" w:ascii="仿宋" w:hAnsi="仿宋" w:eastAsia="仿宋" w:cs="Times New Roman"/>
          <w:b w:val="0"/>
          <w:bCs w:val="0"/>
          <w:color w:val="auto"/>
          <w:kern w:val="2"/>
          <w:sz w:val="24"/>
          <w:szCs w:val="24"/>
          <w:u w:val="none" w:color="auto"/>
          <w:lang w:val="en-US" w:eastAsia="zh-CN" w:bidi="ar-SA"/>
        </w:rPr>
      </w:pPr>
      <w:r>
        <w:rPr>
          <w:rFonts w:hint="eastAsia" w:ascii="仿宋" w:hAnsi="仿宋" w:eastAsia="仿宋" w:cs="Times New Roman"/>
          <w:b w:val="0"/>
          <w:bCs w:val="0"/>
          <w:color w:val="auto"/>
          <w:kern w:val="2"/>
          <w:sz w:val="24"/>
          <w:szCs w:val="24"/>
          <w:u w:val="none" w:color="auto"/>
          <w:lang w:val="en-US" w:eastAsia="zh-CN" w:bidi="ar-SA"/>
        </w:rPr>
        <w:t xml:space="preserve">联 系 人：杨老师 </w:t>
      </w:r>
    </w:p>
    <w:p>
      <w:pPr>
        <w:pStyle w:val="19"/>
        <w:ind w:firstLine="480"/>
        <w:jc w:val="left"/>
        <w:rPr>
          <w:rFonts w:hint="default" w:ascii="仿宋" w:hAnsi="仿宋" w:eastAsia="仿宋" w:cs="Times New Roman"/>
          <w:b w:val="0"/>
          <w:bCs w:val="0"/>
          <w:color w:val="auto"/>
          <w:kern w:val="2"/>
          <w:sz w:val="24"/>
          <w:szCs w:val="24"/>
          <w:u w:val="none" w:color="auto"/>
          <w:lang w:val="en-US" w:eastAsia="zh-CN" w:bidi="ar-SA"/>
        </w:rPr>
      </w:pPr>
      <w:r>
        <w:rPr>
          <w:rFonts w:hint="eastAsia" w:ascii="仿宋" w:hAnsi="仿宋" w:eastAsia="仿宋" w:cs="Times New Roman"/>
          <w:b w:val="0"/>
          <w:bCs w:val="0"/>
          <w:color w:val="auto"/>
          <w:kern w:val="2"/>
          <w:sz w:val="24"/>
          <w:szCs w:val="24"/>
          <w:u w:val="none" w:color="auto"/>
          <w:lang w:val="en-US" w:eastAsia="zh-CN" w:bidi="ar-SA"/>
        </w:rPr>
        <w:t>联系电话： 13311041911</w:t>
      </w:r>
    </w:p>
    <w:p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Times New Roman"/>
          <w:b w:val="0"/>
          <w:bCs w:val="0"/>
          <w:color w:val="auto"/>
          <w:kern w:val="2"/>
          <w:sz w:val="24"/>
          <w:szCs w:val="24"/>
          <w:u w:val="none" w:color="auto"/>
          <w:lang w:val="en-US" w:eastAsia="zh-CN" w:bidi="ar-SA"/>
        </w:rPr>
      </w:pPr>
    </w:p>
    <w:p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Times New Roman"/>
          <w:b w:val="0"/>
          <w:bCs w:val="0"/>
          <w:color w:val="auto"/>
          <w:kern w:val="2"/>
          <w:sz w:val="24"/>
          <w:szCs w:val="24"/>
          <w:u w:val="none" w:color="auto"/>
          <w:lang w:val="en-US" w:eastAsia="zh-CN" w:bidi="ar-SA"/>
        </w:rPr>
      </w:pPr>
      <w:r>
        <w:rPr>
          <w:rFonts w:hint="eastAsia" w:ascii="仿宋" w:hAnsi="仿宋" w:eastAsia="仿宋" w:cs="Times New Roman"/>
          <w:b w:val="0"/>
          <w:bCs w:val="0"/>
          <w:color w:val="auto"/>
          <w:kern w:val="2"/>
          <w:sz w:val="24"/>
          <w:szCs w:val="24"/>
          <w:u w:val="none" w:color="auto"/>
          <w:lang w:val="en-US" w:eastAsia="zh-CN" w:bidi="ar-SA"/>
        </w:rPr>
        <w:t>采购代理机构：华夏城投项目管理有限公司；</w:t>
      </w:r>
    </w:p>
    <w:p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Times New Roman"/>
          <w:b w:val="0"/>
          <w:bCs w:val="0"/>
          <w:color w:val="auto"/>
          <w:kern w:val="2"/>
          <w:sz w:val="24"/>
          <w:szCs w:val="24"/>
          <w:u w:val="none" w:color="auto"/>
          <w:lang w:val="en-US" w:eastAsia="zh-CN" w:bidi="ar-SA"/>
        </w:rPr>
      </w:pPr>
      <w:r>
        <w:rPr>
          <w:rFonts w:hint="eastAsia" w:ascii="仿宋" w:hAnsi="仿宋" w:eastAsia="仿宋" w:cs="Times New Roman"/>
          <w:b w:val="0"/>
          <w:bCs w:val="0"/>
          <w:color w:val="auto"/>
          <w:kern w:val="2"/>
          <w:sz w:val="24"/>
          <w:szCs w:val="24"/>
          <w:u w:val="none" w:color="auto"/>
          <w:lang w:val="en-US" w:eastAsia="zh-CN" w:bidi="ar-SA"/>
        </w:rPr>
        <w:t>地    址：成都市武侯区吉泰五路118号3栋3204号；</w:t>
      </w:r>
    </w:p>
    <w:p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Times New Roman"/>
          <w:b w:val="0"/>
          <w:bCs w:val="0"/>
          <w:color w:val="auto"/>
          <w:kern w:val="2"/>
          <w:sz w:val="24"/>
          <w:szCs w:val="24"/>
          <w:u w:val="none" w:color="auto"/>
          <w:lang w:val="en-US" w:eastAsia="zh-CN" w:bidi="ar-SA"/>
        </w:rPr>
      </w:pPr>
      <w:r>
        <w:rPr>
          <w:rFonts w:hint="eastAsia" w:ascii="仿宋" w:hAnsi="仿宋" w:eastAsia="仿宋" w:cs="Times New Roman"/>
          <w:b w:val="0"/>
          <w:bCs w:val="0"/>
          <w:color w:val="auto"/>
          <w:kern w:val="2"/>
          <w:sz w:val="24"/>
          <w:szCs w:val="24"/>
          <w:u w:val="none" w:color="auto"/>
          <w:lang w:val="en-US" w:eastAsia="zh-CN" w:bidi="ar-SA"/>
        </w:rPr>
        <w:t>联 系 人：杨女士</w:t>
      </w: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仿宋" w:hAnsi="仿宋" w:eastAsia="仿宋" w:cs="Times New Roman"/>
          <w:color w:val="auto"/>
          <w:kern w:val="2"/>
          <w:sz w:val="24"/>
          <w:szCs w:val="24"/>
          <w:u w:val="none" w:color="auto"/>
          <w:lang w:val="en-US" w:eastAsia="zh-CN" w:bidi="ar-SA"/>
        </w:rPr>
      </w:pPr>
      <w:r>
        <w:rPr>
          <w:rFonts w:hint="eastAsia" w:ascii="仿宋" w:hAnsi="仿宋" w:eastAsia="仿宋" w:cs="Times New Roman"/>
          <w:b w:val="0"/>
          <w:bCs w:val="0"/>
          <w:color w:val="auto"/>
          <w:kern w:val="2"/>
          <w:sz w:val="24"/>
          <w:szCs w:val="24"/>
          <w:u w:val="none" w:color="auto"/>
          <w:lang w:val="en-US" w:eastAsia="zh-CN" w:bidi="ar-SA"/>
        </w:rPr>
        <w:t>联系电话：028-83235896</w:t>
      </w:r>
    </w:p>
    <w:sectPr>
      <w:headerReference r:id="rId3" w:type="default"/>
      <w:footerReference r:id="rId4" w:type="default"/>
      <w:pgSz w:w="11906" w:h="16838"/>
      <w:pgMar w:top="127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2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ZTYwNGU1MWE5OThlMDE4NmE1OTNhNWZiY2MzYmQifQ=="/>
  </w:docVars>
  <w:rsids>
    <w:rsidRoot w:val="3A673613"/>
    <w:rsid w:val="016E4D66"/>
    <w:rsid w:val="086D20B4"/>
    <w:rsid w:val="08DF5CBC"/>
    <w:rsid w:val="0E5F3422"/>
    <w:rsid w:val="253D662D"/>
    <w:rsid w:val="26777272"/>
    <w:rsid w:val="33D1476A"/>
    <w:rsid w:val="34AA6849"/>
    <w:rsid w:val="38B8482F"/>
    <w:rsid w:val="392148FB"/>
    <w:rsid w:val="3A673613"/>
    <w:rsid w:val="3AF66E63"/>
    <w:rsid w:val="3FF45E92"/>
    <w:rsid w:val="42344298"/>
    <w:rsid w:val="42975BBE"/>
    <w:rsid w:val="525975F1"/>
    <w:rsid w:val="570F52FF"/>
    <w:rsid w:val="5C0433EC"/>
    <w:rsid w:val="5E5E51ED"/>
    <w:rsid w:val="658D254B"/>
    <w:rsid w:val="68B8712A"/>
    <w:rsid w:val="707A44E7"/>
    <w:rsid w:val="711E5189"/>
    <w:rsid w:val="73212D4E"/>
    <w:rsid w:val="74914ABA"/>
    <w:rsid w:val="74C56768"/>
    <w:rsid w:val="762703D8"/>
    <w:rsid w:val="7B9E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iPriority="99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link w:val="18"/>
    <w:qFormat/>
    <w:uiPriority w:val="9"/>
    <w:pPr>
      <w:keepNext/>
      <w:keepLines/>
      <w:spacing w:before="340" w:beforeLines="0" w:after="330" w:afterLines="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basedOn w:val="1"/>
    <w:next w:val="3"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3">
    <w:name w:val="正文（绿盟科技）"/>
    <w:autoRedefine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paragraph" w:styleId="6">
    <w:name w:val="index 5"/>
    <w:basedOn w:val="1"/>
    <w:next w:val="1"/>
    <w:autoRedefine/>
    <w:unhideWhenUsed/>
    <w:qFormat/>
    <w:uiPriority w:val="99"/>
    <w:pPr>
      <w:ind w:left="800" w:leftChars="800"/>
    </w:pPr>
  </w:style>
  <w:style w:type="paragraph" w:styleId="7">
    <w:name w:val="Body Text"/>
    <w:basedOn w:val="1"/>
    <w:next w:val="1"/>
    <w:qFormat/>
    <w:uiPriority w:val="0"/>
    <w:pPr>
      <w:spacing w:afterLines="30" w:line="360" w:lineRule="exact"/>
      <w:ind w:firstLine="640" w:firstLineChars="200"/>
      <w:jc w:val="left"/>
    </w:pPr>
    <w:rPr>
      <w:rFonts w:ascii="Calibri"/>
      <w:kern w:val="2"/>
      <w:sz w:val="24"/>
      <w:szCs w:val="22"/>
    </w:rPr>
  </w:style>
  <w:style w:type="paragraph" w:styleId="8">
    <w:name w:val="Plain Text"/>
    <w:basedOn w:val="1"/>
    <w:autoRedefine/>
    <w:qFormat/>
    <w:uiPriority w:val="0"/>
    <w:rPr>
      <w:rFonts w:ascii="宋体" w:hAnsi="Courier New" w:eastAsia="宋体" w:cs="黑体"/>
      <w:szCs w:val="22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1">
    <w:name w:val="Body Text First Indent"/>
    <w:basedOn w:val="7"/>
    <w:next w:val="12"/>
    <w:qFormat/>
    <w:uiPriority w:val="99"/>
    <w:pPr>
      <w:spacing w:line="240" w:lineRule="auto"/>
      <w:ind w:firstLine="420" w:firstLineChars="100"/>
    </w:pPr>
    <w:rPr>
      <w:kern w:val="0"/>
      <w:sz w:val="20"/>
      <w:szCs w:val="24"/>
    </w:rPr>
  </w:style>
  <w:style w:type="paragraph" w:customStyle="1" w:styleId="12">
    <w:name w:val="段落正文"/>
    <w:basedOn w:val="1"/>
    <w:qFormat/>
    <w:uiPriority w:val="99"/>
    <w:pPr>
      <w:spacing w:beforeLines="50" w:line="360" w:lineRule="auto"/>
      <w:ind w:firstLine="200" w:firstLineChars="200"/>
    </w:pPr>
    <w:rPr>
      <w:spacing w:val="2"/>
      <w:sz w:val="24"/>
    </w:rPr>
  </w:style>
  <w:style w:type="character" w:styleId="15">
    <w:name w:val="Hyperlink"/>
    <w:autoRedefine/>
    <w:qFormat/>
    <w:uiPriority w:val="99"/>
    <w:rPr>
      <w:color w:val="0000FF"/>
      <w:u w:val="single"/>
    </w:rPr>
  </w:style>
  <w:style w:type="paragraph" w:customStyle="1" w:styleId="16">
    <w:name w:val="正文首行缩进 21"/>
    <w:basedOn w:val="17"/>
    <w:qFormat/>
    <w:uiPriority w:val="0"/>
    <w:pPr>
      <w:ind w:firstLine="420"/>
    </w:pPr>
    <w:rPr>
      <w:szCs w:val="22"/>
    </w:rPr>
  </w:style>
  <w:style w:type="paragraph" w:customStyle="1" w:styleId="17">
    <w:name w:val="正文文本缩进1"/>
    <w:basedOn w:val="1"/>
    <w:autoRedefine/>
    <w:qFormat/>
    <w:uiPriority w:val="0"/>
    <w:pPr>
      <w:spacing w:line="240" w:lineRule="auto"/>
      <w:ind w:firstLine="630" w:firstLineChars="0"/>
    </w:pPr>
    <w:rPr>
      <w:rFonts w:ascii="Times New Roman" w:hAnsi="Times New Roman"/>
      <w:kern w:val="2"/>
      <w:sz w:val="32"/>
      <w:szCs w:val="21"/>
    </w:rPr>
  </w:style>
  <w:style w:type="character" w:customStyle="1" w:styleId="18">
    <w:name w:val="标题 1 Char Char"/>
    <w:basedOn w:val="14"/>
    <w:link w:val="4"/>
    <w:autoRedefine/>
    <w:qFormat/>
    <w:uiPriority w:val="9"/>
    <w:rPr>
      <w:b/>
      <w:bCs/>
      <w:kern w:val="44"/>
      <w:sz w:val="44"/>
      <w:szCs w:val="44"/>
    </w:rPr>
  </w:style>
  <w:style w:type="paragraph" w:customStyle="1" w:styleId="19">
    <w:name w:val="正文首行缩进两字符"/>
    <w:basedOn w:val="1"/>
    <w:autoRedefine/>
    <w:qFormat/>
    <w:uiPriority w:val="0"/>
    <w:pPr>
      <w:spacing w:line="360" w:lineRule="auto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352</Words>
  <Characters>447</Characters>
  <Lines>0</Lines>
  <Paragraphs>0</Paragraphs>
  <TotalTime>1</TotalTime>
  <ScaleCrop>false</ScaleCrop>
  <LinksUpToDate>false</LinksUpToDate>
  <CharactersWithSpaces>451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2022-08-01T01:00:00Z</dcterms:created>
  <dc:creator>DOU</dc:creator>
  <cp:lastModifiedBy>葡萄成熟时。</cp:lastModifiedBy>
  <cp:lastPrinted>2022-11-10T02:47:00Z</cp:lastPrinted>
  <dcterms:modified xsi:type="dcterms:W3CDTF">2024-04-24T11:36:22Z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5FB666E207E74F4298E214325CA28CF4</vt:lpwstr>
  </property>
</Properties>
</file>