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440001-2024-13212</w:t>
      </w:r>
    </w:p>
    <w:p>
      <w:pPr>
        <w:pStyle w:val="null3"/>
        <w:jc w:val="center"/>
        <w:outlineLvl w:val="3"/>
      </w:pPr>
      <w:r>
        <w:rPr>
          <w:b/>
          <w:sz w:val="24"/>
        </w:rPr>
        <w:t>采购项目编号：</w:t>
      </w:r>
      <w:r>
        <w:rPr>
          <w:b/>
          <w:sz w:val="24"/>
        </w:rPr>
        <w:t>HS202404RK03</w:t>
      </w:r>
    </w:p>
    <w:p>
      <w:pPr>
        <w:pStyle w:val="null3"/>
        <w:jc w:val="center"/>
        <w:outlineLvl w:val="3"/>
      </w:pPr>
      <w:r>
        <w:rPr>
          <w:b/>
          <w:sz w:val="24"/>
        </w:rPr>
        <w:t>项目名称：</w:t>
      </w:r>
      <w:r>
        <w:rPr>
          <w:b/>
          <w:sz w:val="24"/>
        </w:rPr>
        <w:t>广东省2024年度专业技术人员职业资格电子化考试技术服务</w:t>
      </w:r>
    </w:p>
    <w:p>
      <w:pPr>
        <w:pStyle w:val="null3"/>
        <w:jc w:val="center"/>
        <w:outlineLvl w:val="3"/>
      </w:pPr>
      <w:r>
        <w:rPr>
          <w:b/>
          <w:sz w:val="24"/>
        </w:rPr>
        <w:t>采购人：</w:t>
      </w:r>
      <w:r>
        <w:rPr>
          <w:b/>
          <w:sz w:val="24"/>
        </w:rPr>
        <w:t>广东省人事考试局</w:t>
      </w:r>
    </w:p>
    <w:p>
      <w:pPr>
        <w:pStyle w:val="null3"/>
        <w:jc w:val="center"/>
        <w:outlineLvl w:val="3"/>
      </w:pPr>
      <w:r>
        <w:rPr>
          <w:b/>
          <w:sz w:val="24"/>
        </w:rPr>
        <w:t>采购代理机构：</w:t>
      </w:r>
      <w:r>
        <w:rPr>
          <w:b/>
          <w:sz w:val="24"/>
        </w:rPr>
        <w:t>华晟（广东）招标采购有限公司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华晟（广东）招标采购有限公司</w:t>
      </w:r>
      <w:r>
        <w:rPr/>
        <w:t>受</w:t>
      </w:r>
      <w:r>
        <w:rPr/>
        <w:t>广东省人事考试局</w:t>
      </w:r>
      <w:r>
        <w:rPr/>
        <w:t>的委托，采用</w:t>
      </w:r>
      <w:r>
        <w:rPr/>
        <w:t>公开招标</w:t>
      </w:r>
      <w:r>
        <w:rPr/>
        <w:t>方式组织采购</w:t>
      </w:r>
      <w:r>
        <w:rPr/>
        <w:t>广东省2024年度专业技术人员职业资格电子化考试技术服务</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广东省2024年度专业技术人员职业资格电子化考试技术服务</w:t>
      </w:r>
    </w:p>
    <w:p>
      <w:pPr>
        <w:pStyle w:val="null3"/>
        <w:ind w:firstLine="480"/>
      </w:pPr>
      <w:r>
        <w:rPr/>
        <w:t>采购计划编号：</w:t>
      </w:r>
      <w:r>
        <w:rPr/>
        <w:t>440001-2024-13212</w:t>
      </w:r>
    </w:p>
    <w:p>
      <w:pPr>
        <w:pStyle w:val="null3"/>
        <w:ind w:firstLine="480"/>
      </w:pPr>
      <w:r>
        <w:rPr/>
        <w:t>采购项目编号：</w:t>
      </w:r>
      <w:r>
        <w:rPr/>
        <w:t>HS202404RK03</w:t>
      </w:r>
    </w:p>
    <w:p>
      <w:pPr>
        <w:pStyle w:val="null3"/>
        <w:ind w:firstLine="480"/>
      </w:pPr>
      <w:r>
        <w:rPr/>
        <w:t>采购方式：</w:t>
      </w:r>
      <w:r>
        <w:rPr/>
        <w:t>公开招标</w:t>
      </w:r>
    </w:p>
    <w:p>
      <w:pPr>
        <w:pStyle w:val="null3"/>
        <w:ind w:firstLine="480"/>
      </w:pPr>
      <w:r>
        <w:rPr/>
        <w:t>预算金额：</w:t>
      </w:r>
      <w:r>
        <w:rPr/>
        <w:t>6,990,000.00</w:t>
      </w:r>
      <w:r>
        <w:rPr/>
        <w:t>元</w:t>
      </w:r>
    </w:p>
    <w:p>
      <w:pPr>
        <w:pStyle w:val="null3"/>
        <w:outlineLvl w:val="3"/>
      </w:pPr>
      <w:r>
        <w:rPr>
          <w:b/>
          <w:sz w:val="24"/>
        </w:rPr>
        <w:t>2.项目内容及需求情况（采购项目技术规格、参数及要求）</w:t>
      </w:r>
    </w:p>
    <w:p>
      <w:pPr>
        <w:pStyle w:val="null3"/>
      </w:pPr>
    </w:p>
    <w:p>
      <w:pPr>
        <w:pStyle w:val="null3"/>
      </w:pPr>
      <w:r>
        <w:rPr/>
        <w:t>采购包1(广东省2024年度专业技术人员职业资格电子化考试技术服务):</w:t>
      </w:r>
    </w:p>
    <w:p>
      <w:pPr>
        <w:pStyle w:val="null3"/>
      </w:pPr>
      <w:r>
        <w:rPr/>
        <w:t>采购包预算金额：6,990,000.00元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其他专业技术服务</w:t>
            </w:r>
          </w:p>
        </w:tc>
        <w:tc>
          <w:tcPr>
            <w:tcW w:type="dxa" w:w="2136"/>
          </w:tcPr>
          <w:p>
            <w:pPr>
              <w:pStyle w:val="null3"/>
            </w:pPr>
            <w:r>
              <w:rPr/>
              <w:t>广东省2024年度专业技术人员职业资格电子化考试技术服务</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合同履行期限：自签订合同之日起至2024年各项考试工作完成为止。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2）有依法缴纳税收和社会保障资金的良好记录：提供投标截止日前12个月内任意1个月依法缴纳税收和社会保障资金的相关材料。 如依法免税或不需要缴纳社会保障资金的， 提供相应证明材料。</w:t>
      </w:r>
    </w:p>
    <w:p>
      <w:pPr>
        <w:pStyle w:val="null3"/>
      </w:pPr>
    </w:p>
    <w:p>
      <w:pPr>
        <w:pStyle w:val="null3"/>
      </w:pPr>
      <w:r>
        <w:rPr/>
        <w:t>3）具有良好的商业信誉和健全的财务会计制度：供应商必须具有良好的商业信誉和健全的财务会计制度（提供2022年度或2023年度财务状况报告或基本开户行出具的资信证明） 。</w:t>
      </w:r>
    </w:p>
    <w:p>
      <w:pPr>
        <w:pStyle w:val="null3"/>
      </w:pPr>
    </w:p>
    <w:p>
      <w:pPr>
        <w:pStyle w:val="null3"/>
      </w:pPr>
      <w:r>
        <w:rPr/>
        <w:t>4）履行合同所必需的设备和专业技术能力：按投标（响应）文件格式填报设备及专业技术能力情况。</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采购包1（广东省2024年度专业技术人员职业资格电子化考试技术服务）：</w:t>
      </w:r>
      <w:r>
        <w:rPr/>
        <w:t>本项目属于专门面向中小企业采购的项目。供应商须符合本项目采购标的对应行业的政策划分标准。监狱企业、残疾人福利单位视同小型、微型企业。（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本项目的企业划分标准所属行业为：软件和信息技术服务业。</w:t>
      </w:r>
    </w:p>
    <w:p>
      <w:pPr>
        <w:pStyle w:val="null3"/>
        <w:outlineLvl w:val="3"/>
      </w:pPr>
      <w:r>
        <w:rPr>
          <w:b/>
          <w:sz w:val="24"/>
        </w:rPr>
        <w:t>3.本项目特定的资格要求：</w:t>
      </w:r>
    </w:p>
    <w:p>
      <w:pPr>
        <w:pStyle w:val="null3"/>
      </w:pPr>
    </w:p>
    <w:p>
      <w:pPr>
        <w:pStyle w:val="null3"/>
      </w:pPr>
      <w:r>
        <w:rPr/>
        <w:t>采购包1（广东省2024年度专业技术人员职业资格电子化考试技术服务）：</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3)符合法律、行政法规规定的其他条件（可参照投标函相关承诺格式内容）。</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r>
        <w:rPr/>
        <w:t>www.gdhsbc.com</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广东省人事考试局</w:t>
      </w:r>
    </w:p>
    <w:p>
      <w:pPr>
        <w:pStyle w:val="null3"/>
        <w:ind w:firstLine="480"/>
      </w:pPr>
      <w:r>
        <w:rPr/>
        <w:t>地址：</w:t>
      </w:r>
      <w:r>
        <w:rPr/>
        <w:t>广州市天河路13号润粤大厦四楼</w:t>
      </w:r>
    </w:p>
    <w:p>
      <w:pPr>
        <w:pStyle w:val="null3"/>
        <w:ind w:firstLine="480"/>
      </w:pPr>
      <w:r>
        <w:rPr/>
        <w:t>联系方式：</w:t>
      </w:r>
      <w:r>
        <w:rPr/>
        <w:t>020-37601282</w:t>
      </w:r>
    </w:p>
    <w:p>
      <w:pPr>
        <w:pStyle w:val="null3"/>
        <w:outlineLvl w:val="3"/>
      </w:pPr>
      <w:r>
        <w:rPr>
          <w:b/>
          <w:sz w:val="24"/>
        </w:rPr>
        <w:t>2.采购代理机构信息</w:t>
      </w:r>
    </w:p>
    <w:p>
      <w:pPr>
        <w:pStyle w:val="null3"/>
        <w:ind w:firstLine="480"/>
      </w:pPr>
      <w:r>
        <w:rPr/>
        <w:t>名称：</w:t>
      </w:r>
      <w:r>
        <w:rPr/>
        <w:t>华晟（广东）招标采购有限公司</w:t>
      </w:r>
    </w:p>
    <w:p>
      <w:pPr>
        <w:pStyle w:val="null3"/>
        <w:ind w:firstLine="480"/>
      </w:pPr>
      <w:r>
        <w:rPr/>
        <w:t>地址：</w:t>
      </w:r>
      <w:r>
        <w:rPr/>
        <w:t>广州市天河区天源路767号兴怡物业B栋5楼501</w:t>
      </w:r>
    </w:p>
    <w:p>
      <w:pPr>
        <w:pStyle w:val="null3"/>
        <w:ind w:firstLine="480"/>
      </w:pPr>
      <w:r>
        <w:rPr/>
        <w:t>联系方式：</w:t>
      </w:r>
      <w:r>
        <w:rPr/>
        <w:t>020-85645549、19120483622</w:t>
      </w:r>
    </w:p>
    <w:p>
      <w:pPr>
        <w:pStyle w:val="null3"/>
        <w:outlineLvl w:val="3"/>
      </w:pPr>
      <w:r>
        <w:rPr>
          <w:b/>
          <w:sz w:val="24"/>
        </w:rPr>
        <w:t>3.项目联系方式</w:t>
      </w:r>
    </w:p>
    <w:p>
      <w:pPr>
        <w:pStyle w:val="null3"/>
        <w:ind w:firstLine="480"/>
      </w:pPr>
      <w:r>
        <w:rPr/>
        <w:t>项目联系人：</w:t>
      </w:r>
      <w:r>
        <w:rPr/>
        <w:t>肖先生</w:t>
      </w:r>
    </w:p>
    <w:p>
      <w:pPr>
        <w:pStyle w:val="null3"/>
        <w:ind w:firstLine="480"/>
      </w:pPr>
      <w:r>
        <w:rPr/>
        <w:t>电话：</w:t>
      </w:r>
      <w:r>
        <w:rPr/>
        <w:t>020-85645549、19120483622</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华晟（广东）招标采购有限公司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firstLine="422"/>
      </w:pPr>
      <w:r>
        <w:rPr>
          <w:b/>
          <w:sz w:val="21"/>
        </w:rPr>
        <w:t>一、项目概况</w:t>
      </w:r>
    </w:p>
    <w:p>
      <w:pPr>
        <w:pStyle w:val="null3"/>
        <w:ind w:firstLine="420"/>
      </w:pPr>
      <w:r>
        <w:rPr>
          <w:sz w:val="21"/>
        </w:rPr>
        <w:t>2024年，广东考区全国经济专业技术资格考试、计算机技术与软件专业技术资格（水平）考试、翻译专业资格(水平)考试、执业药师职业资格考试以及广东省二级造价工程师、初级注册安全工程师职业资格考试实行电子化考试（以下简称“机考”）。为确保考试安全、高质量顺利完成，广东省人事考试局拟通过公开招标政府采购方式选定国内能提供本项目相关技术服务且具备合法资质的机考专业技术服务机构，提供专业、优质、安全的机考技术服务。</w:t>
      </w:r>
    </w:p>
    <w:p>
      <w:pPr>
        <w:pStyle w:val="null3"/>
        <w:ind w:firstLine="422"/>
      </w:pPr>
      <w:r>
        <w:rPr>
          <w:b/>
          <w:sz w:val="21"/>
        </w:rPr>
        <w:t>（一）考试安排</w:t>
      </w:r>
    </w:p>
    <w:p>
      <w:pPr>
        <w:pStyle w:val="null3"/>
        <w:ind w:firstLine="420"/>
      </w:pPr>
      <w:r>
        <w:rPr>
          <w:color w:val="000000"/>
          <w:sz w:val="21"/>
        </w:rPr>
        <w:t>考试安排以</w:t>
      </w:r>
      <w:r>
        <w:rPr>
          <w:sz w:val="21"/>
        </w:rPr>
        <w:t>《关于广东省人力资源社会保障系统</w:t>
      </w:r>
      <w:r>
        <w:rPr>
          <w:sz w:val="21"/>
        </w:rPr>
        <w:t>2024年度专业技术人员职业资格考试工作计划及有关事项的通知》（粤人社函〔2024〕35号）为准，如有调整以相关正式公告或通知为准。具体见下表：</w:t>
      </w:r>
    </w:p>
    <w:tbl>
      <w:tblPr>
        <w:tblW w:w="0" w:type="auto"/>
        <w:tblBorders>
          <w:top w:val="none" w:color="000000" w:sz="4"/>
          <w:left w:val="none" w:color="000000" w:sz="4"/>
          <w:bottom w:val="none" w:color="000000" w:sz="4"/>
          <w:right w:val="none" w:color="000000" w:sz="4"/>
          <w:insideH w:val="none"/>
          <w:insideV w:val="none"/>
        </w:tblBorders>
      </w:tblPr>
      <w:tblGrid>
        <w:gridCol w:w="885"/>
        <w:gridCol w:w="2340"/>
        <w:gridCol w:w="3270"/>
        <w:gridCol w:w="1545"/>
      </w:tblGrid>
      <w:tr>
        <w:tc>
          <w:tcPr>
            <w:tcW w:type="dxa" w:w="8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1"/>
              </w:rPr>
              <w:t>序号</w:t>
            </w:r>
          </w:p>
        </w:tc>
        <w:tc>
          <w:tcPr>
            <w:tcW w:type="dxa" w:w="234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1"/>
              </w:rPr>
              <w:t>考试项目</w:t>
            </w:r>
          </w:p>
        </w:tc>
        <w:tc>
          <w:tcPr>
            <w:tcW w:type="dxa" w:w="327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1"/>
              </w:rPr>
              <w:t>考试科目及时长</w:t>
            </w:r>
          </w:p>
        </w:tc>
        <w:tc>
          <w:tcPr>
            <w:tcW w:type="dxa" w:w="154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b/>
                <w:sz w:val="21"/>
              </w:rPr>
              <w:t>考试日期</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全国计算机技术与软件专业技术资格（水平）考试</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初中级基础知识、应用技术（两科目连考，信息处理技术员</w:t>
            </w:r>
            <w:r>
              <w:rPr>
                <w:sz w:val="21"/>
              </w:rPr>
              <w:t>3</w:t>
            </w:r>
            <w:r>
              <w:rPr>
                <w:color w:val="000000"/>
                <w:sz w:val="21"/>
              </w:rPr>
              <w:t>小时，其他专业</w:t>
            </w:r>
            <w:r>
              <w:rPr>
                <w:color w:val="000000"/>
                <w:sz w:val="21"/>
              </w:rPr>
              <w:t>4小时</w:t>
            </w:r>
            <w:r>
              <w:rPr>
                <w:sz w:val="21"/>
              </w:rPr>
              <w:t>）</w:t>
            </w:r>
          </w:p>
          <w:p>
            <w:pPr>
              <w:pStyle w:val="null3"/>
            </w:pPr>
            <w:r>
              <w:rPr>
                <w:sz w:val="21"/>
              </w:rPr>
              <w:t>高级综合知识（</w:t>
            </w:r>
            <w:r>
              <w:rPr>
                <w:sz w:val="21"/>
              </w:rPr>
              <w:t>1.5小时），案例分析、论文（两科目连考3.5小时）</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5月25－28日</w:t>
            </w:r>
          </w:p>
          <w:p>
            <w:pPr>
              <w:pStyle w:val="null3"/>
              <w:jc w:val="center"/>
            </w:pPr>
            <w:r>
              <w:rPr>
                <w:sz w:val="21"/>
              </w:rPr>
              <w:t>11月9－12日</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广东省二级造价工程师职业资格考试</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建设工程造价管理基础知识（</w:t>
            </w:r>
            <w:r>
              <w:rPr>
                <w:sz w:val="21"/>
              </w:rPr>
              <w:t>2.5小时）</w:t>
            </w:r>
          </w:p>
          <w:p>
            <w:pPr>
              <w:pStyle w:val="null3"/>
            </w:pPr>
            <w:r>
              <w:rPr>
                <w:sz w:val="21"/>
              </w:rPr>
              <w:t>建设工程计量与计价实务（</w:t>
            </w:r>
            <w:r>
              <w:rPr>
                <w:sz w:val="21"/>
              </w:rPr>
              <w:t>3小时）</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6月15－16日</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全国经济专业技术资格考试（高级）</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高级经济实务（</w:t>
            </w:r>
            <w:r>
              <w:rPr>
                <w:sz w:val="21"/>
              </w:rPr>
              <w:t>3小时）</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6月16日</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4</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全国执业药师资格考试</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药学（中药学）专业知（一）（</w:t>
            </w:r>
            <w:r>
              <w:rPr>
                <w:sz w:val="21"/>
              </w:rPr>
              <w:t>2.5小时）</w:t>
            </w:r>
          </w:p>
          <w:p>
            <w:pPr>
              <w:pStyle w:val="null3"/>
            </w:pPr>
            <w:r>
              <w:rPr>
                <w:sz w:val="21"/>
              </w:rPr>
              <w:t>药学（中药学）专业知（二）</w:t>
            </w:r>
            <w:r>
              <w:rPr>
                <w:sz w:val="21"/>
              </w:rPr>
              <w:t>（</w:t>
            </w:r>
            <w:r>
              <w:rPr>
                <w:sz w:val="21"/>
              </w:rPr>
              <w:t>2.5小时）</w:t>
            </w:r>
          </w:p>
          <w:p>
            <w:pPr>
              <w:pStyle w:val="null3"/>
            </w:pPr>
            <w:r>
              <w:rPr>
                <w:sz w:val="21"/>
              </w:rPr>
              <w:t>药事管理与法规（</w:t>
            </w:r>
            <w:r>
              <w:rPr>
                <w:sz w:val="21"/>
              </w:rPr>
              <w:t>2.5小时）</w:t>
            </w:r>
          </w:p>
          <w:p>
            <w:pPr>
              <w:pStyle w:val="null3"/>
            </w:pPr>
            <w:r>
              <w:rPr>
                <w:sz w:val="21"/>
              </w:rPr>
              <w:t>药学（中药学）综合知识与技能（</w:t>
            </w:r>
            <w:r>
              <w:rPr>
                <w:sz w:val="21"/>
              </w:rPr>
              <w:t>2.5小时）</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10月19－20日</w:t>
            </w:r>
          </w:p>
        </w:tc>
      </w:tr>
      <w:tr>
        <w:tc>
          <w:tcPr>
            <w:tcW w:type="dxa" w:w="88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5</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全国翻译专业资格（水平）口译考试</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口译综合能力（二、三级）（</w:t>
            </w:r>
            <w:r>
              <w:rPr>
                <w:sz w:val="21"/>
              </w:rPr>
              <w:t>1小时）</w:t>
            </w:r>
          </w:p>
          <w:p>
            <w:pPr>
              <w:pStyle w:val="null3"/>
            </w:pPr>
            <w:r>
              <w:rPr>
                <w:sz w:val="21"/>
              </w:rPr>
              <w:t>口译实务（一、二级）（</w:t>
            </w:r>
            <w:r>
              <w:rPr>
                <w:sz w:val="21"/>
              </w:rPr>
              <w:t>1小时）</w:t>
            </w:r>
          </w:p>
          <w:p>
            <w:pPr>
              <w:pStyle w:val="null3"/>
            </w:pPr>
            <w:r>
              <w:rPr>
                <w:sz w:val="21"/>
              </w:rPr>
              <w:t>口译实务（三级）</w:t>
            </w:r>
            <w:r>
              <w:rPr>
                <w:sz w:val="21"/>
              </w:rPr>
              <w:t xml:space="preserve"> </w:t>
            </w:r>
            <w:r>
              <w:rPr>
                <w:sz w:val="21"/>
              </w:rPr>
              <w:t>（</w:t>
            </w:r>
            <w:r>
              <w:rPr>
                <w:sz w:val="21"/>
              </w:rPr>
              <w:t>0.5小时）</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10月26日</w:t>
            </w:r>
          </w:p>
        </w:tc>
      </w:tr>
      <w:tr>
        <w:tc>
          <w:tcPr>
            <w:tcW w:type="dxa" w:w="885"/>
            <w:vMerge/>
            <w:tcBorders>
              <w:top w:val="none" w:color="000000" w:sz="4"/>
              <w:left w:val="single" w:color="000000" w:sz="4"/>
              <w:bottom w:val="single" w:color="000000" w:sz="4"/>
              <w:right w:val="single" w:color="000000" w:sz="4"/>
            </w:tcBorders>
          </w:tcP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全国翻译专业资格（水平）笔译考试</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笔译综合能力（二、三级）</w:t>
            </w:r>
            <w:r>
              <w:rPr>
                <w:sz w:val="21"/>
              </w:rPr>
              <w:t>2小时</w:t>
            </w:r>
          </w:p>
          <w:p>
            <w:pPr>
              <w:pStyle w:val="null3"/>
            </w:pPr>
            <w:r>
              <w:rPr>
                <w:sz w:val="21"/>
              </w:rPr>
              <w:t>笔译实务（一、二、三级）</w:t>
            </w:r>
            <w:r>
              <w:rPr>
                <w:sz w:val="21"/>
              </w:rPr>
              <w:t>3小时</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10月27日</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105"/>
            </w:pPr>
            <w:r>
              <w:rPr>
                <w:sz w:val="21"/>
              </w:rPr>
              <w:t xml:space="preserve">  6</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全国经济专业技术资格考试（初、中级）</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经济基础知识</w:t>
            </w:r>
            <w:r>
              <w:rPr>
                <w:sz w:val="21"/>
              </w:rPr>
              <w:t xml:space="preserve"> </w:t>
            </w:r>
            <w:r>
              <w:rPr>
                <w:sz w:val="21"/>
              </w:rPr>
              <w:t>（</w:t>
            </w:r>
            <w:r>
              <w:rPr>
                <w:sz w:val="21"/>
              </w:rPr>
              <w:t>1.5小时）</w:t>
            </w:r>
          </w:p>
          <w:p>
            <w:pPr>
              <w:pStyle w:val="null3"/>
            </w:pPr>
            <w:r>
              <w:rPr>
                <w:sz w:val="21"/>
              </w:rPr>
              <w:t>专业知识和实务（</w:t>
            </w:r>
            <w:r>
              <w:rPr>
                <w:sz w:val="21"/>
              </w:rPr>
              <w:t>1.5小时）</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11月16－17日</w:t>
            </w:r>
          </w:p>
        </w:tc>
      </w:tr>
      <w:tr>
        <w:tc>
          <w:tcPr>
            <w:tcW w:type="dxa" w:w="8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7</w:t>
            </w:r>
          </w:p>
        </w:tc>
        <w:tc>
          <w:tcPr>
            <w:tcW w:type="dxa" w:w="234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广东省初级注册安全工程师职业资格考试</w:t>
            </w:r>
          </w:p>
        </w:tc>
        <w:tc>
          <w:tcPr>
            <w:tcW w:type="dxa" w:w="327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rPr>
              <w:t>安全生产法律法规（</w:t>
            </w:r>
            <w:r>
              <w:rPr>
                <w:sz w:val="21"/>
              </w:rPr>
              <w:t>2小时）</w:t>
            </w:r>
          </w:p>
          <w:p>
            <w:pPr>
              <w:pStyle w:val="null3"/>
            </w:pPr>
            <w:r>
              <w:rPr>
                <w:sz w:val="21"/>
              </w:rPr>
              <w:t>安全生产实务</w:t>
            </w:r>
            <w:r>
              <w:rPr>
                <w:sz w:val="21"/>
              </w:rPr>
              <w:t xml:space="preserve">  </w:t>
            </w:r>
            <w:r>
              <w:rPr>
                <w:sz w:val="21"/>
              </w:rPr>
              <w:t>（</w:t>
            </w:r>
            <w:r>
              <w:rPr>
                <w:sz w:val="21"/>
              </w:rPr>
              <w:t>2.5小时）</w:t>
            </w:r>
          </w:p>
        </w:tc>
        <w:tc>
          <w:tcPr>
            <w:tcW w:type="dxa" w:w="154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待定</w:t>
            </w:r>
          </w:p>
        </w:tc>
      </w:tr>
    </w:tbl>
    <w:p>
      <w:pPr>
        <w:pStyle w:val="null3"/>
        <w:ind w:firstLine="525"/>
        <w:jc w:val="both"/>
      </w:pPr>
      <w:r>
        <w:rPr>
          <w:sz w:val="21"/>
        </w:rPr>
        <w:t>注：考试日期、考试时间可能会因故调整</w:t>
      </w:r>
    </w:p>
    <w:p>
      <w:pPr>
        <w:pStyle w:val="null3"/>
        <w:ind w:firstLine="525"/>
        <w:jc w:val="both"/>
      </w:pPr>
    </w:p>
    <w:p>
      <w:pPr>
        <w:pStyle w:val="null3"/>
        <w:ind w:left="105" w:firstLine="211"/>
        <w:jc w:val="both"/>
      </w:pPr>
      <w:r>
        <w:rPr>
          <w:b/>
          <w:sz w:val="21"/>
        </w:rPr>
        <w:t>（二）采购内容</w:t>
      </w:r>
    </w:p>
    <w:p>
      <w:pPr>
        <w:pStyle w:val="null3"/>
        <w:ind w:firstLine="420"/>
      </w:pPr>
      <w:r>
        <w:rPr>
          <w:sz w:val="21"/>
        </w:rPr>
        <w:t>1.广东考区全国经济专业技术资格考试、计算机技术与软件专业技术资格（水平）考试、翻译专业资格(水平)考试、执业药师职业资格考试以及广东省二级造价工程师、初级注册安全工程师职业资格考试机考技术服务，预计参加考试总人数约47万人。</w:t>
      </w:r>
    </w:p>
    <w:p>
      <w:pPr>
        <w:pStyle w:val="null3"/>
        <w:ind w:firstLine="420"/>
      </w:pPr>
      <w:r>
        <w:rPr>
          <w:sz w:val="21"/>
        </w:rPr>
        <w:t>2.提供机考系统一套，用于广东省二级造价工程师、初级注册安全工程师职业资格考试考务管理和考点考场考试；提供考务人员机考在线培训系统一套，用于考务人员培训。提供的系统包含部署运维、功能研发升级及考试全流程技术服务等。</w:t>
      </w:r>
    </w:p>
    <w:p>
      <w:pPr>
        <w:pStyle w:val="null3"/>
        <w:ind w:firstLine="422"/>
      </w:pPr>
      <w:r>
        <w:rPr>
          <w:b/>
          <w:sz w:val="21"/>
        </w:rPr>
        <w:t>（三）服务期限、服务地点及费用</w:t>
      </w:r>
    </w:p>
    <w:p>
      <w:pPr>
        <w:pStyle w:val="null3"/>
        <w:ind w:firstLine="420"/>
      </w:pPr>
      <w:r>
        <w:rPr>
          <w:color w:val="000000"/>
          <w:sz w:val="21"/>
        </w:rPr>
        <w:t>服务期限为自签订合同之日起至</w:t>
      </w:r>
      <w:r>
        <w:rPr>
          <w:color w:val="000000"/>
          <w:sz w:val="21"/>
        </w:rPr>
        <w:t>2024年各项考试工作完成为止，服务地点为采购人指定的地点，</w:t>
      </w:r>
      <w:r>
        <w:rPr>
          <w:sz w:val="21"/>
        </w:rPr>
        <w:t>服务费用不超过年度资金预算</w:t>
      </w:r>
      <w:r>
        <w:rPr>
          <w:sz w:val="21"/>
        </w:rPr>
        <w:t>699万元。</w:t>
      </w:r>
    </w:p>
    <w:p>
      <w:pPr>
        <w:pStyle w:val="null3"/>
        <w:ind w:firstLine="422"/>
      </w:pPr>
      <w:r>
        <w:rPr>
          <w:b/>
          <w:sz w:val="21"/>
        </w:rPr>
        <w:t>二、项目基本要求</w:t>
      </w:r>
    </w:p>
    <w:p>
      <w:pPr>
        <w:pStyle w:val="null3"/>
        <w:ind w:firstLine="420"/>
      </w:pPr>
      <w:r>
        <w:rPr>
          <w:sz w:val="21"/>
        </w:rPr>
        <w:t>1.中标人应组成专门的项目团队，按照考点机位数提供胜任的技术服务人员和相应的设备进行现场技术支持与服务。</w:t>
      </w:r>
    </w:p>
    <w:p>
      <w:pPr>
        <w:pStyle w:val="null3"/>
        <w:ind w:firstLine="420"/>
      </w:pPr>
      <w:r>
        <w:rPr>
          <w:sz w:val="21"/>
        </w:rPr>
        <w:t>2.本项目不接受联合体投标。投标人须对项目内所有的招标内容进行投标，不得只对其中部分内容进行投标。</w:t>
      </w:r>
    </w:p>
    <w:p>
      <w:pPr>
        <w:pStyle w:val="null3"/>
        <w:ind w:firstLine="420"/>
      </w:pPr>
      <w:r>
        <w:rPr>
          <w:sz w:val="21"/>
        </w:rPr>
        <w:t>3.投标总报价若超过采购预算，则视为无效投标。</w:t>
      </w:r>
    </w:p>
    <w:p>
      <w:pPr>
        <w:pStyle w:val="null3"/>
        <w:ind w:firstLine="420"/>
      </w:pPr>
      <w:r>
        <w:rPr>
          <w:sz w:val="21"/>
        </w:rPr>
        <w:t>4.投标人中标后，不能转包或拆包后转包。</w:t>
      </w:r>
    </w:p>
    <w:p>
      <w:pPr>
        <w:pStyle w:val="null3"/>
        <w:ind w:firstLine="420"/>
      </w:pPr>
      <w:r>
        <w:rPr>
          <w:sz w:val="21"/>
        </w:rPr>
        <w:t>5.如中标人不能按合同要求组成符合采购需求的项目团队并提供专业的技术服务，采购人有权单方面终止合同并不作任何赔偿。</w:t>
      </w:r>
    </w:p>
    <w:p>
      <w:pPr>
        <w:pStyle w:val="null3"/>
        <w:ind w:firstLine="420"/>
      </w:pPr>
      <w:r>
        <w:rPr>
          <w:sz w:val="21"/>
        </w:rPr>
        <w:t>6.项目团队关键岗位组成人员（项目经理及项目助理）须与投标人的投标文件指定的一致。</w:t>
      </w:r>
    </w:p>
    <w:p>
      <w:pPr>
        <w:pStyle w:val="null3"/>
        <w:ind w:firstLine="420"/>
      </w:pPr>
      <w:r>
        <w:rPr>
          <w:sz w:val="21"/>
        </w:rPr>
        <w:t>7.在合同期内，项目经理及关键岗位人员的不得随意替换，如确实需要替换的须经过采购人同意，否则视为违约。</w:t>
      </w:r>
    </w:p>
    <w:p>
      <w:pPr>
        <w:pStyle w:val="null3"/>
        <w:ind w:firstLine="420"/>
        <w:jc w:val="both"/>
      </w:pPr>
      <w:r>
        <w:rPr>
          <w:sz w:val="21"/>
        </w:rPr>
        <w:t>8.投标人须书面承诺：服务过程中造成的考试相关信息外泄，及由此带来的一切影响及责任由中标人自行承担；由于“对电子化考试服务过程理解可能存在偏差”、“对招标具体条文理解可能存在歧义”、“可能存在采购人不可预见的考试服务过程或配套服务内容”等原因，采购人临时调整部分考试相关服务内容，中标人须无条件提供满足服务标准要求的各项服务，采购人不再另行增加费用；采购文件未尽事宜，确定中标人后，双方本着最大限度兼顾采购人需求的前提下协商，以满足项目需求。</w:t>
      </w:r>
    </w:p>
    <w:p>
      <w:pPr>
        <w:pStyle w:val="null3"/>
        <w:ind w:firstLine="422"/>
      </w:pPr>
      <w:r>
        <w:rPr>
          <w:b/>
          <w:sz w:val="21"/>
        </w:rPr>
        <w:t>三、服务内容和要求</w:t>
      </w:r>
    </w:p>
    <w:p>
      <w:pPr>
        <w:pStyle w:val="null3"/>
        <w:ind w:firstLine="420"/>
      </w:pPr>
      <w:r>
        <w:rPr>
          <w:sz w:val="21"/>
        </w:rPr>
        <w:t>供应商严格按照各项电子化考试流程，认真做好考试组织实施中的系统、设备提供和技术保障服务工作。</w:t>
      </w:r>
    </w:p>
    <w:p>
      <w:pPr>
        <w:pStyle w:val="null3"/>
        <w:ind w:firstLine="422"/>
      </w:pPr>
      <w:r>
        <w:rPr>
          <w:b/>
          <w:sz w:val="21"/>
        </w:rPr>
        <w:t>（一）系统使用</w:t>
      </w:r>
    </w:p>
    <w:p>
      <w:pPr>
        <w:pStyle w:val="null3"/>
        <w:ind w:firstLine="420"/>
      </w:pPr>
      <w:r>
        <w:rPr>
          <w:sz w:val="21"/>
        </w:rPr>
        <w:t>1.全国经济专业技术资格考试(初、中、高级)、执业药师资格考试、翻译专业技术资格(水平)考试使用人力资源和社会保障部人事考试中心指定的机考系统。</w:t>
      </w:r>
    </w:p>
    <w:p>
      <w:pPr>
        <w:pStyle w:val="null3"/>
        <w:ind w:firstLine="420"/>
      </w:pPr>
      <w:r>
        <w:rPr>
          <w:sz w:val="21"/>
        </w:rPr>
        <w:t>2.全国计算机技术与软件专业技术资格（水平）考试使用工业信息化部教育与考试中心指定的机考系统。</w:t>
      </w:r>
    </w:p>
    <w:p>
      <w:pPr>
        <w:pStyle w:val="null3"/>
        <w:ind w:firstLine="420"/>
      </w:pPr>
      <w:r>
        <w:rPr>
          <w:sz w:val="21"/>
        </w:rPr>
        <w:t>3.广东省二级造价工程师职业资格考试、广东省初级注册安全工程师职业资格考试使用中标人（服务供应商）开发的机考系统，考务培训使用中标人</w:t>
      </w:r>
      <w:r>
        <w:rPr>
          <w:color w:val="000000"/>
          <w:sz w:val="21"/>
        </w:rPr>
        <w:t>（服务供应商）考务人员在线培训系</w:t>
      </w:r>
      <w:r>
        <w:rPr>
          <w:sz w:val="21"/>
        </w:rPr>
        <w:t>统。机考系统及在线培训系统需求详见附件。</w:t>
      </w:r>
    </w:p>
    <w:p>
      <w:pPr>
        <w:pStyle w:val="null3"/>
        <w:ind w:firstLine="422"/>
      </w:pPr>
      <w:r>
        <w:rPr>
          <w:b/>
          <w:sz w:val="21"/>
        </w:rPr>
        <w:t>（二）模拟考试与封场</w:t>
      </w:r>
    </w:p>
    <w:p>
      <w:pPr>
        <w:pStyle w:val="null3"/>
        <w:ind w:firstLine="420"/>
        <w:jc w:val="both"/>
      </w:pPr>
      <w:r>
        <w:rPr>
          <w:color w:val="000000"/>
          <w:sz w:val="21"/>
        </w:rPr>
        <w:t>考试前</w:t>
      </w:r>
      <w:r>
        <w:rPr>
          <w:color w:val="000000"/>
          <w:sz w:val="21"/>
        </w:rPr>
        <w:t>1天，完成对考试机房的详尽检查，并对考试系统运行环境进行深度排查，彻底排除任何潜在的故障和技术隐患。运用正考的考场数据，按照正式考试流程开展一次完整模拟测试，全面做好考前考试机器准备工作。</w:t>
      </w:r>
    </w:p>
    <w:p>
      <w:pPr>
        <w:pStyle w:val="null3"/>
        <w:ind w:firstLine="420"/>
      </w:pPr>
      <w:r>
        <w:rPr>
          <w:sz w:val="21"/>
        </w:rPr>
        <w:t>1.机房设备检查。按</w:t>
      </w:r>
      <w:r>
        <w:rPr>
          <w:color w:val="000000"/>
          <w:sz w:val="21"/>
        </w:rPr>
        <w:t>采购人</w:t>
      </w:r>
      <w:r>
        <w:rPr>
          <w:sz w:val="21"/>
        </w:rPr>
        <w:t>提供的考点和考场信息，严格按照考试系统的各项要求，对考点的机房进行全面细致的检查。</w:t>
      </w:r>
      <w:r>
        <w:rPr>
          <w:b/>
          <w:sz w:val="21"/>
        </w:rPr>
        <w:t>在硬件方面</w:t>
      </w:r>
      <w:r>
        <w:rPr>
          <w:sz w:val="21"/>
        </w:rPr>
        <w:t>，重点检查计算机、交换机、路由器等关键设备的配置情况，</w:t>
      </w:r>
      <w:r>
        <w:rPr>
          <w:color w:val="000000"/>
          <w:sz w:val="21"/>
        </w:rPr>
        <w:t>对网络架构的合理性、计算机操作系统的稳定性、</w:t>
      </w:r>
      <w:r>
        <w:rPr>
          <w:color w:val="000000"/>
          <w:sz w:val="21"/>
        </w:rPr>
        <w:t>IP地址分配的精确性以及系统还原设备安全性进行全面细致的检查，以确保所有硬件设施都能够满足考试系统的高效稳定运行需求。在此基础上，对加密锁、VPN Key等硬件安全设施的可用性进行验证，确保考试局域网的独立性和远程网络连接的安全性得到有力保障。</w:t>
      </w:r>
      <w:r>
        <w:rPr>
          <w:b/>
          <w:sz w:val="21"/>
        </w:rPr>
        <w:t>在软件方面</w:t>
      </w:r>
      <w:r>
        <w:rPr>
          <w:sz w:val="21"/>
        </w:rPr>
        <w:t>，</w:t>
      </w:r>
      <w:r>
        <w:rPr>
          <w:color w:val="000000"/>
          <w:sz w:val="21"/>
        </w:rPr>
        <w:t>重点针对考试系统运行所必备的各类软件进行严格的安装及配置情况检查，其中包括操作系统、考试专用软件、防病毒防护软件等核心组件，确保所有软件版本已更新至最新状态。执行网络杀毒，从源头上消除一切潜在的安全隐患，确保考试环境的软件配置、安全防护措施及其它相关设置均达到考试规定的标准要求。</w:t>
      </w:r>
    </w:p>
    <w:p>
      <w:pPr>
        <w:pStyle w:val="null3"/>
        <w:ind w:firstLine="420"/>
      </w:pPr>
      <w:r>
        <w:rPr>
          <w:sz w:val="21"/>
        </w:rPr>
        <w:t>2.系统调试。</w:t>
      </w:r>
      <w:r>
        <w:rPr>
          <w:color w:val="000000"/>
          <w:sz w:val="21"/>
        </w:rPr>
        <w:t>为每台考试机设定唯一的座位编号。对翻译考试，</w:t>
      </w:r>
      <w:r>
        <w:rPr>
          <w:sz w:val="21"/>
        </w:rPr>
        <w:t>仔细</w:t>
      </w:r>
      <w:r>
        <w:rPr>
          <w:color w:val="000000"/>
          <w:sz w:val="21"/>
        </w:rPr>
        <w:t>检查</w:t>
      </w:r>
      <w:r>
        <w:rPr>
          <w:sz w:val="21"/>
        </w:rPr>
        <w:t>所安装输入法是否能满足特定语种考试需求；口译考试要检查声卡驱动，设置耳机录音与播放参数，调试耳机音量和音质等，确保听力播放与语音录制功能均运行正常。对软考信息处理技术员考试，按照系统要求，检查所安装的</w:t>
      </w:r>
      <w:r>
        <w:rPr>
          <w:sz w:val="21"/>
        </w:rPr>
        <w:t>Office软件及相应的输入法，是否满足对文档编辑和处理的需求。</w:t>
      </w:r>
    </w:p>
    <w:p>
      <w:pPr>
        <w:pStyle w:val="null3"/>
        <w:ind w:firstLine="420"/>
      </w:pPr>
      <w:r>
        <w:rPr>
          <w:sz w:val="21"/>
        </w:rPr>
        <w:t>3.机考环境检测。运用监考管理系统中的检测工具，对每台考试机实行逐一细致扫描，全面检测操作系统、应用软件以及考试系统自身的安装和运行状态</w:t>
      </w:r>
      <w:r>
        <w:rPr>
          <w:color w:val="000000"/>
          <w:sz w:val="21"/>
        </w:rPr>
        <w:t>。</w:t>
      </w:r>
      <w:r>
        <w:rPr>
          <w:sz w:val="21"/>
        </w:rPr>
        <w:t>对翻译口译考试机及其配套的带有听录功能的头戴式耳麦设备要进行逐一认真检查，就听音效果、录音质量、隔音性能以及降噪能力进行专项测试，确保音质清晰、音量适中，并且无杂音、无噪声等干扰。详细记录每个试室以及每台设备的运行情况，</w:t>
      </w:r>
      <w:r>
        <w:rPr>
          <w:color w:val="000000"/>
          <w:sz w:val="21"/>
        </w:rPr>
        <w:t>并进行系统优化，以确保考试环境的稳定与可靠。</w:t>
      </w:r>
    </w:p>
    <w:p>
      <w:pPr>
        <w:pStyle w:val="null3"/>
        <w:ind w:firstLine="420"/>
      </w:pPr>
      <w:r>
        <w:rPr>
          <w:sz w:val="21"/>
        </w:rPr>
        <w:t>4.模拟测试。</w:t>
      </w:r>
      <w:r>
        <w:rPr>
          <w:color w:val="000000"/>
          <w:sz w:val="21"/>
        </w:rPr>
        <w:t>考点机、监考机载入考务数据，检查每个考试机房地址、机位数与编排数据是否一致。按照正式考试的流程进行完整模拟测试，全面检验考试系统的稳定性和可靠性。</w:t>
      </w:r>
    </w:p>
    <w:p>
      <w:pPr>
        <w:pStyle w:val="null3"/>
        <w:ind w:firstLine="420"/>
      </w:pPr>
      <w:r>
        <w:rPr>
          <w:color w:val="000000"/>
          <w:sz w:val="21"/>
        </w:rPr>
        <w:t>5.</w:t>
      </w:r>
      <w:r>
        <w:rPr>
          <w:sz w:val="21"/>
        </w:rPr>
        <w:t>考点封场。</w:t>
      </w:r>
      <w:r>
        <w:rPr>
          <w:color w:val="000000"/>
          <w:sz w:val="21"/>
        </w:rPr>
        <w:t>全流程模拟测试确认无误后，将考点系统和</w:t>
      </w:r>
      <w:r>
        <w:rPr>
          <w:sz w:val="21"/>
        </w:rPr>
        <w:t>监考系统全部转为正考模式，备份考点机、监考机考试数据，然后封闭考场。</w:t>
      </w:r>
    </w:p>
    <w:p>
      <w:pPr>
        <w:pStyle w:val="null3"/>
        <w:ind w:firstLine="420"/>
      </w:pPr>
      <w:r>
        <w:rPr>
          <w:sz w:val="21"/>
        </w:rPr>
        <w:t>6.封场报告。详尽收集与考试机房相关的各类问题，并进行系统的汇总与分析，将考点机房的测试、封场情况全面、准确地汇报给</w:t>
      </w:r>
      <w:r>
        <w:rPr>
          <w:color w:val="000000"/>
          <w:sz w:val="21"/>
        </w:rPr>
        <w:t>采购人</w:t>
      </w:r>
      <w:r>
        <w:rPr>
          <w:sz w:val="21"/>
        </w:rPr>
        <w:t>。</w:t>
      </w:r>
    </w:p>
    <w:p>
      <w:pPr>
        <w:pStyle w:val="null3"/>
        <w:ind w:firstLine="422"/>
      </w:pPr>
      <w:r>
        <w:rPr>
          <w:b/>
          <w:sz w:val="21"/>
        </w:rPr>
        <w:t>（三）考务培训</w:t>
      </w:r>
    </w:p>
    <w:p>
      <w:pPr>
        <w:pStyle w:val="null3"/>
        <w:ind w:firstLine="420"/>
      </w:pPr>
      <w:r>
        <w:rPr>
          <w:sz w:val="21"/>
        </w:rPr>
        <w:t>协助省、市人事考试机构及考点完成机考考务培训，提供培训方案、培训教材和考核题库、在线考核系统。培训材料的编写，要严格遵循科普性、针对性、实用性、通用性和可操作性的原则，同时融入丰富的实际操作案例，确保内容图文并茂、简明易懂，让考务人员能够轻松掌握相关知识和技能，为考试的顺利进行提供有力保障。</w:t>
      </w:r>
    </w:p>
    <w:p>
      <w:pPr>
        <w:pStyle w:val="null3"/>
        <w:ind w:firstLine="420"/>
      </w:pPr>
      <w:r>
        <w:rPr>
          <w:sz w:val="21"/>
        </w:rPr>
        <w:t>1.按采购人要求，制作机考系统使用视频教程，将机考在线培训系统部署在互联网，为考试机构及考点开展考务人员在线培训提供技术支持。</w:t>
      </w:r>
    </w:p>
    <w:p>
      <w:pPr>
        <w:pStyle w:val="null3"/>
        <w:ind w:firstLine="420"/>
      </w:pPr>
      <w:r>
        <w:rPr>
          <w:sz w:val="21"/>
        </w:rPr>
        <w:t>2.</w:t>
      </w:r>
      <w:r>
        <w:rPr>
          <w:color w:val="000000"/>
          <w:sz w:val="21"/>
        </w:rPr>
        <w:t>参加省、市人事考试机构及考点召开的机考专项考务工作会议，对人事考试机构工作人员、考点技术人员和监考人员进行机考系统培训及现场实操指导与解答。培训指导始终坚持以问题为导向，紧密结合考务工作的实际需求，确保考务人员能够深入了解系统的整体结构，熟练掌握使用</w:t>
      </w:r>
      <w:r>
        <w:rPr>
          <w:color w:val="000000"/>
          <w:sz w:val="21"/>
        </w:rPr>
        <w:t>重置、补时、单机考试等</w:t>
      </w:r>
      <w:r>
        <w:rPr>
          <w:sz w:val="21"/>
        </w:rPr>
        <w:t>常规操作</w:t>
      </w:r>
      <w:r>
        <w:rPr>
          <w:sz w:val="21"/>
        </w:rPr>
        <w:t>和配置维护系统的技能，能够处理</w:t>
      </w:r>
      <w:r>
        <w:rPr>
          <w:sz w:val="21"/>
        </w:rPr>
        <w:t>断电、断网等异常情况处置</w:t>
      </w:r>
      <w:r>
        <w:rPr>
          <w:sz w:val="21"/>
        </w:rPr>
        <w:t>，能按照考务规定独立组织完成考试工作。</w:t>
      </w:r>
    </w:p>
    <w:p>
      <w:pPr>
        <w:pStyle w:val="null3"/>
        <w:ind w:firstLine="420"/>
      </w:pPr>
      <w:r>
        <w:rPr>
          <w:sz w:val="21"/>
        </w:rPr>
        <w:t>3.提供功能完善的在线考试系统，协助人事考试机构完成对考务人员的培训考核。</w:t>
      </w:r>
    </w:p>
    <w:p>
      <w:pPr>
        <w:pStyle w:val="null3"/>
        <w:ind w:firstLine="420"/>
      </w:pPr>
      <w:r>
        <w:rPr>
          <w:sz w:val="21"/>
        </w:rPr>
        <w:t>4.每项考试，为每个监考员提供一本机考监考操作手册。</w:t>
      </w:r>
    </w:p>
    <w:p>
      <w:pPr>
        <w:pStyle w:val="null3"/>
        <w:ind w:firstLine="422"/>
      </w:pPr>
      <w:r>
        <w:rPr>
          <w:b/>
          <w:sz w:val="21"/>
        </w:rPr>
        <w:t>（四）考试实施</w:t>
      </w:r>
    </w:p>
    <w:p>
      <w:pPr>
        <w:pStyle w:val="null3"/>
        <w:ind w:firstLine="420"/>
      </w:pPr>
      <w:r>
        <w:rPr>
          <w:color w:val="000000"/>
          <w:sz w:val="21"/>
        </w:rPr>
        <w:t>技术人员认真履行岗位职责，严格按照机考要求完成好各个时间节点的工作任务，与考点考务人员互相支持、互相配合，组织实施好考试。</w:t>
      </w:r>
    </w:p>
    <w:p>
      <w:pPr>
        <w:pStyle w:val="null3"/>
        <w:ind w:firstLine="420"/>
      </w:pPr>
      <w:r>
        <w:rPr>
          <w:color w:val="000000"/>
          <w:sz w:val="21"/>
        </w:rPr>
        <w:t>1.考试当天，提前2小时开启好机房，断开外网，完成考试系统启动，做好考前机考系统准备工作。</w:t>
      </w:r>
    </w:p>
    <w:p>
      <w:pPr>
        <w:pStyle w:val="null3"/>
        <w:ind w:firstLine="420"/>
      </w:pPr>
      <w:r>
        <w:rPr>
          <w:sz w:val="21"/>
        </w:rPr>
        <w:t>2.协助考点组织完成考生入场引导、签到、校时授权、开考等相关工作。</w:t>
      </w:r>
    </w:p>
    <w:p>
      <w:pPr>
        <w:pStyle w:val="null3"/>
        <w:ind w:firstLine="420"/>
      </w:pPr>
      <w:r>
        <w:rPr>
          <w:sz w:val="21"/>
        </w:rPr>
        <w:t>3.做好考试突发事件的应急处理。及时、快速、准确处理考试过程中的考生无法登录、作答无反应、交卷失败等一般故障，并按应急预案处理好考试停电、网络中断、服务器崩溃等重大故障。</w:t>
      </w:r>
    </w:p>
    <w:p>
      <w:pPr>
        <w:pStyle w:val="null3"/>
        <w:ind w:firstLine="420"/>
      </w:pPr>
      <w:r>
        <w:rPr>
          <w:sz w:val="21"/>
        </w:rPr>
        <w:t>4.批（场）次考试结束后，协助考点做好考生作答数据核对和数据上报。</w:t>
      </w:r>
    </w:p>
    <w:p>
      <w:pPr>
        <w:pStyle w:val="null3"/>
        <w:ind w:firstLine="420"/>
      </w:pPr>
      <w:r>
        <w:rPr>
          <w:sz w:val="21"/>
        </w:rPr>
        <w:t>5.考试结束后，协助考点进行考后数据备份、数据清理和系统清理等相关工作。考试结果上报要求如下：</w:t>
      </w:r>
    </w:p>
    <w:p>
      <w:pPr>
        <w:pStyle w:val="null3"/>
        <w:ind w:firstLine="420"/>
      </w:pPr>
      <w:r>
        <w:rPr>
          <w:sz w:val="21"/>
        </w:rPr>
        <w:t>①</w:t>
      </w:r>
      <w:r>
        <w:rPr>
          <w:color w:val="000000"/>
          <w:sz w:val="21"/>
        </w:rPr>
        <w:t>经济、翻译、执业药师考试结束</w:t>
      </w:r>
      <w:r>
        <w:rPr>
          <w:color w:val="000000"/>
          <w:sz w:val="21"/>
        </w:rPr>
        <w:t>30分钟内，协助人事考试机构系统管理员将考试数据上传至人社部人事考试中心服务器，并将考试数据备份至光盘和移动存储设备。</w:t>
      </w:r>
    </w:p>
    <w:p>
      <w:pPr>
        <w:pStyle w:val="null3"/>
        <w:ind w:firstLine="420"/>
      </w:pPr>
      <w:r>
        <w:rPr>
          <w:color w:val="000000"/>
          <w:sz w:val="21"/>
        </w:rPr>
        <w:t>②计算机软件资格考试结束30分钟内，协助人事考试机构系统管理员将考试数据上传至工业信息化部教育与考试中心服务器，并将考试数据备份至光盘和移动存储设备。</w:t>
      </w:r>
    </w:p>
    <w:p>
      <w:pPr>
        <w:pStyle w:val="null3"/>
        <w:ind w:firstLine="420"/>
      </w:pPr>
      <w:r>
        <w:rPr>
          <w:color w:val="000000"/>
          <w:sz w:val="21"/>
        </w:rPr>
        <w:t>③二级造价工程师、初级注册安全工程师考试结束30分钟内，协助人事考试机构系统管理员将考试数据上传至省考试局服务器，并将考试数据备份至光盘和移动存储设备。</w:t>
      </w:r>
    </w:p>
    <w:p>
      <w:pPr>
        <w:pStyle w:val="null3"/>
        <w:ind w:firstLine="422"/>
      </w:pPr>
      <w:r>
        <w:rPr>
          <w:b/>
          <w:sz w:val="21"/>
        </w:rPr>
        <w:t>（五）核心技术支持</w:t>
      </w:r>
    </w:p>
    <w:p>
      <w:pPr>
        <w:pStyle w:val="null3"/>
        <w:ind w:firstLine="420"/>
      </w:pPr>
      <w:r>
        <w:rPr>
          <w:sz w:val="21"/>
        </w:rPr>
        <w:t>正考时，安排机考系统核心开发人员值班，处理现场技术支持不能解决的系统内核问题。</w:t>
      </w:r>
    </w:p>
    <w:p>
      <w:pPr>
        <w:pStyle w:val="null3"/>
        <w:ind w:firstLine="422"/>
      </w:pPr>
      <w:r>
        <w:rPr>
          <w:b/>
          <w:sz w:val="21"/>
        </w:rPr>
        <w:t>（六）技术服务团队要求</w:t>
      </w:r>
    </w:p>
    <w:p>
      <w:pPr>
        <w:pStyle w:val="null3"/>
      </w:pPr>
      <w:r>
        <w:rPr/>
        <w:t xml:space="preserve">  </w:t>
      </w:r>
      <w:r>
        <w:rPr>
          <w:b/>
          <w:sz w:val="21"/>
        </w:rPr>
        <w:t xml:space="preserve">   </w:t>
      </w:r>
      <w:r>
        <w:rPr>
          <w:b/>
          <w:sz w:val="21"/>
        </w:rPr>
        <w:t>1.技术人员配置</w:t>
      </w:r>
    </w:p>
    <w:p>
      <w:pPr>
        <w:pStyle w:val="null3"/>
        <w:ind w:firstLine="420"/>
      </w:pPr>
      <w:r>
        <w:rPr>
          <w:sz w:val="21"/>
        </w:rPr>
        <w:t>投标人提供省区项目经理</w:t>
      </w:r>
      <w:r>
        <w:rPr>
          <w:sz w:val="21"/>
        </w:rPr>
        <w:t>1名，项目助理1名，向市考区提供以下支持人员：每1个考点配备</w:t>
      </w:r>
      <w:r>
        <w:rPr>
          <w:sz w:val="21"/>
        </w:rPr>
        <w:t>1</w:t>
      </w:r>
      <w:r>
        <w:rPr>
          <w:sz w:val="21"/>
        </w:rPr>
        <w:t>名技术负责人，并指定其中</w:t>
      </w:r>
      <w:r>
        <w:rPr>
          <w:sz w:val="21"/>
        </w:rPr>
        <w:t>1名为考区技术负责人；翻译口译考试每考场配备１名技术员（由多专业、多考场组成的混合考场，且人数不超过20人，按1个考场计算），其它考试考场机位数小于等于80台的每4个考场配备不少于</w:t>
      </w:r>
      <w:r>
        <w:rPr>
          <w:sz w:val="21"/>
        </w:rPr>
        <w:t>1</w:t>
      </w:r>
      <w:r>
        <w:rPr>
          <w:sz w:val="21"/>
        </w:rPr>
        <w:t>名技术人员，考试考场机位数大于</w:t>
      </w:r>
      <w:r>
        <w:rPr>
          <w:sz w:val="21"/>
        </w:rPr>
        <w:t>80台小于等于160台的每3个考场配备不少于</w:t>
      </w:r>
      <w:r>
        <w:rPr>
          <w:sz w:val="21"/>
        </w:rPr>
        <w:t>1</w:t>
      </w:r>
      <w:r>
        <w:rPr>
          <w:sz w:val="21"/>
        </w:rPr>
        <w:t>名技术人员，考场机位数大于</w:t>
      </w:r>
      <w:r>
        <w:rPr>
          <w:sz w:val="21"/>
        </w:rPr>
        <w:t>160台的每考场配备不少于1名技术人员。项目经理及项目助理须在合同签订后7日内确定，考区、考点技术负责人在考前1个月内确定，考场技术服务人员在考前7日内确定。</w:t>
      </w:r>
    </w:p>
    <w:p>
      <w:pPr>
        <w:pStyle w:val="null3"/>
        <w:ind w:firstLine="422"/>
      </w:pPr>
      <w:r>
        <w:rPr>
          <w:b/>
          <w:sz w:val="21"/>
        </w:rPr>
        <w:t>人员技术素质要求</w:t>
      </w:r>
      <w:r>
        <w:rPr>
          <w:sz w:val="21"/>
        </w:rPr>
        <w:t>：项目经理、项目助理、每个考区技术负责人必须为服务供应商单位人员，精通计算机数据库管理，从事过大型电子化考试服务技术支持</w:t>
      </w:r>
      <w:r>
        <w:rPr>
          <w:sz w:val="21"/>
        </w:rPr>
        <w:t>3年以上，具有良好的沟通能力和组织管理能力。所有技术服务人员必须是通信、计算机相关专业毕业或取得中级以上计算机资格，熟练掌握机考网络相关技能,具有丰富的机考系统实施服务工作经验，熟知机考操作规范和考务要求，具备机考异常和应急处理的技术能力；为人诚实正直，具有团队协作精神，具备良好的沟通协调能力和问题处理能力,良好的客户服务意识，较强的学习能力和强烈的工作责任心。</w:t>
      </w:r>
    </w:p>
    <w:p>
      <w:pPr>
        <w:pStyle w:val="null3"/>
        <w:ind w:firstLine="422"/>
        <w:jc w:val="both"/>
      </w:pPr>
      <w:r>
        <w:rPr>
          <w:b/>
          <w:sz w:val="21"/>
        </w:rPr>
        <w:t>人员工作稳定：</w:t>
      </w:r>
      <w:r>
        <w:rPr>
          <w:color w:val="000000"/>
          <w:sz w:val="21"/>
        </w:rPr>
        <w:t>供应商在项目实施过程中必须配备足够的项目人员并保证人员稳定。供应商在项目实施过程中出现资源、进度、质量协调控制不力的情况，采购人有权要求更换相关项目人员，供应商必须予以配合，并确保不影响项目建设的进度和质量。供应商必须无条件接受采购人的监督检查，并承担人员不足、不到位所导致的相关质量、进度等违约责任。</w:t>
      </w:r>
    </w:p>
    <w:p>
      <w:pPr>
        <w:pStyle w:val="null3"/>
        <w:ind w:firstLine="422"/>
      </w:pPr>
      <w:r>
        <w:rPr>
          <w:b/>
          <w:sz w:val="21"/>
        </w:rPr>
        <w:t>2.技术人员上岗前培训要求</w:t>
      </w:r>
    </w:p>
    <w:p>
      <w:pPr>
        <w:pStyle w:val="null3"/>
        <w:ind w:firstLine="420"/>
      </w:pPr>
      <w:r>
        <w:rPr>
          <w:color w:val="000000"/>
          <w:sz w:val="21"/>
        </w:rPr>
        <w:t>开考</w:t>
      </w:r>
      <w:r>
        <w:rPr>
          <w:color w:val="000000"/>
          <w:sz w:val="21"/>
        </w:rPr>
        <w:t>1个月前，供应商要组织技术人员开展专项机考系统培训考核，培训内容包括机考系统软件安装、模拟测试、考试过程中异常情况处理等，确保技术人员熟练掌握相关业务流程、管理要求和操作方法。培训人数要大于总技术服务人员的120%，培训考核后择优录用，不合格的技术人员不得参加机考维护工作。培训情况（培训方式、内容、地点、时间、人数等）及考核情况须在培训结束后3天报送采购人。</w:t>
      </w:r>
    </w:p>
    <w:p>
      <w:pPr>
        <w:pStyle w:val="null3"/>
        <w:ind w:firstLine="422"/>
      </w:pPr>
      <w:r>
        <w:rPr>
          <w:b/>
          <w:sz w:val="21"/>
        </w:rPr>
        <w:t>（七）其他要求</w:t>
      </w:r>
    </w:p>
    <w:p>
      <w:pPr>
        <w:pStyle w:val="null3"/>
        <w:ind w:firstLine="422"/>
      </w:pPr>
      <w:r>
        <w:rPr>
          <w:b/>
          <w:sz w:val="21"/>
        </w:rPr>
        <w:t>★1.翻译口译考试服务要求</w:t>
      </w:r>
    </w:p>
    <w:p>
      <w:pPr>
        <w:pStyle w:val="null3"/>
        <w:ind w:firstLine="422"/>
      </w:pPr>
      <w:r>
        <w:rPr>
          <w:b/>
          <w:color w:val="000000"/>
          <w:sz w:val="21"/>
        </w:rPr>
        <w:t>(1)为监考机、考试机提供符合人社部人事考试中心规定的人机对话类考试的耳机等设备。</w:t>
      </w:r>
    </w:p>
    <w:p>
      <w:pPr>
        <w:pStyle w:val="null3"/>
        <w:ind w:firstLine="422"/>
      </w:pPr>
      <w:r>
        <w:rPr>
          <w:b/>
          <w:color w:val="000000"/>
          <w:sz w:val="21"/>
        </w:rPr>
        <w:t>(2)每个考点按不少于实际使用机位数的10%备好备用耳机。</w:t>
      </w:r>
    </w:p>
    <w:p>
      <w:pPr>
        <w:pStyle w:val="null3"/>
        <w:ind w:firstLine="422"/>
      </w:pPr>
      <w:r>
        <w:rPr>
          <w:b/>
          <w:color w:val="000000"/>
          <w:sz w:val="21"/>
        </w:rPr>
        <w:t>(3)设备须在各考点模拟测试前送达考点。</w:t>
      </w:r>
    </w:p>
    <w:p>
      <w:pPr>
        <w:pStyle w:val="null3"/>
        <w:ind w:firstLine="422"/>
      </w:pPr>
      <w:r>
        <w:rPr>
          <w:b/>
          <w:color w:val="000000"/>
          <w:sz w:val="21"/>
        </w:rPr>
        <w:t>(4)耳机设备参数要求：①耳麦:有线、头戴式、包耳，可伸缩头梁，拾音杆方便调整角度和长度，降噪、隔音。②耳机阻抗≧32Ω，耳机线长度合适。③麦克风拾音方式：单指向；麦克风频率响应:100Hz～10kHz，或更宽；麦克风灵敏度：不大于50dB。</w:t>
      </w:r>
    </w:p>
    <w:p>
      <w:pPr>
        <w:pStyle w:val="null3"/>
        <w:ind w:firstLine="422"/>
      </w:pPr>
      <w:r>
        <w:rPr>
          <w:b/>
          <w:color w:val="000000"/>
          <w:sz w:val="21"/>
        </w:rPr>
        <w:t>(5)考前须对每台考试机的耳麦进行测试，将考生机的声音参数设置调至符合要求，保证声音的播放和录音清晰。</w:t>
      </w:r>
    </w:p>
    <w:p>
      <w:pPr>
        <w:pStyle w:val="null3"/>
        <w:ind w:firstLine="422"/>
      </w:pPr>
      <w:r>
        <w:rPr>
          <w:b/>
          <w:sz w:val="21"/>
        </w:rPr>
        <w:t>2.二级造价工程师、初级注册安全工程师考试服务要求</w:t>
      </w:r>
    </w:p>
    <w:p>
      <w:pPr>
        <w:pStyle w:val="null3"/>
        <w:ind w:firstLine="420"/>
      </w:pPr>
      <w:r>
        <w:rPr>
          <w:sz w:val="21"/>
        </w:rPr>
        <w:t>（</w:t>
      </w:r>
      <w:r>
        <w:rPr>
          <w:sz w:val="21"/>
        </w:rPr>
        <w:t>1）加工制作广东省二级造价定额标准文档，包括各专业定</w:t>
      </w:r>
      <w:r>
        <w:rPr>
          <w:color w:val="000000"/>
          <w:sz w:val="21"/>
        </w:rPr>
        <w:t>额标准文档制作、文档目录制作、文档索引制作、文档加密等；制作广东省初级注册安全工程师考试标准查询辅助工具。</w:t>
      </w:r>
    </w:p>
    <w:p>
      <w:pPr>
        <w:pStyle w:val="null3"/>
        <w:ind w:left="105" w:firstLine="315"/>
        <w:jc w:val="both"/>
      </w:pPr>
      <w:r>
        <w:rPr>
          <w:color w:val="000000"/>
          <w:sz w:val="21"/>
        </w:rPr>
        <w:t>（</w:t>
      </w:r>
      <w:r>
        <w:rPr>
          <w:color w:val="000000"/>
          <w:sz w:val="21"/>
        </w:rPr>
        <w:t>2）提供与考试一致的Ｂ/Ｓ考生模拟作答系统, 仿真二级造价工程师、初级注册安全工程师电子化考试作答过程，模拟作答界面与正式考试时的作答系统完全一致。考前，考生凭缴费的报名序号和身份证号登录模拟系统，选取相应的报考的专业科目作答，提前熟悉考试作答界面和考试流程，掌握计算器等工具的使用。考试机构可以汇总统计或按科目统计考生模拟作答情况，统计每天的访问量。</w:t>
      </w:r>
    </w:p>
    <w:p>
      <w:pPr>
        <w:pStyle w:val="null3"/>
        <w:ind w:left="105" w:firstLine="315"/>
        <w:jc w:val="both"/>
      </w:pPr>
      <w:r>
        <w:rPr>
          <w:color w:val="000000"/>
          <w:sz w:val="21"/>
        </w:rPr>
        <w:t>（</w:t>
      </w:r>
      <w:r>
        <w:rPr>
          <w:color w:val="000000"/>
          <w:sz w:val="21"/>
        </w:rPr>
        <w:t>3）每台考点机配备无线上网流量卡，不少于20G流量。</w:t>
      </w:r>
    </w:p>
    <w:p>
      <w:pPr>
        <w:pStyle w:val="null3"/>
        <w:ind w:left="105" w:firstLine="315"/>
        <w:jc w:val="both"/>
      </w:pPr>
      <w:r>
        <w:rPr>
          <w:sz w:val="21"/>
        </w:rPr>
        <w:t>（</w:t>
      </w:r>
      <w:r>
        <w:rPr>
          <w:sz w:val="21"/>
        </w:rPr>
        <w:t>4）每次考试，为所有场次、科目提供模拟考试数据，包含模拟考试的电子试卷和授权验证文件。</w:t>
      </w:r>
    </w:p>
    <w:p>
      <w:pPr>
        <w:pStyle w:val="null3"/>
        <w:ind w:firstLine="210"/>
      </w:pPr>
      <w:r>
        <w:rPr>
          <w:sz w:val="21"/>
        </w:rPr>
        <w:t xml:space="preserve">  （</w:t>
      </w:r>
      <w:r>
        <w:rPr>
          <w:sz w:val="21"/>
        </w:rPr>
        <w:t>5）每次考试，</w:t>
      </w:r>
      <w:r>
        <w:rPr>
          <w:color w:val="000000"/>
          <w:sz w:val="21"/>
        </w:rPr>
        <w:t>安排至少</w:t>
      </w:r>
      <w:r>
        <w:rPr>
          <w:color w:val="000000"/>
          <w:sz w:val="21"/>
        </w:rPr>
        <w:t>1名专业技术服务人员，考前封闭入闱，协助完成电子试题制作、测试和发布工作。</w:t>
      </w:r>
    </w:p>
    <w:p>
      <w:pPr>
        <w:pStyle w:val="null3"/>
        <w:ind w:firstLine="527"/>
      </w:pPr>
      <w:r>
        <w:rPr>
          <w:b/>
          <w:sz w:val="21"/>
        </w:rPr>
        <w:t>3.风险应急处理要求</w:t>
      </w:r>
    </w:p>
    <w:p>
      <w:pPr>
        <w:pStyle w:val="null3"/>
        <w:ind w:firstLine="420"/>
      </w:pPr>
      <w:r>
        <w:rPr>
          <w:sz w:val="21"/>
        </w:rPr>
        <w:t>（</w:t>
      </w:r>
      <w:r>
        <w:rPr>
          <w:sz w:val="21"/>
        </w:rPr>
        <w:t>1）制定技术服务方案。供应商对每项考试制定详细的实施管理方案，列明系统部署及运维技术支持和保密办法；提供实施工作日程表和人员配备方案，明确工作地点、起止时间、进度计划、交付成果和应急计划等，做到计划安排合理、全面，可执行性强，质量管理高效。</w:t>
      </w:r>
    </w:p>
    <w:p>
      <w:pPr>
        <w:pStyle w:val="null3"/>
        <w:ind w:firstLine="420"/>
      </w:pPr>
      <w:r>
        <w:rPr>
          <w:sz w:val="21"/>
        </w:rPr>
        <w:t>（</w:t>
      </w:r>
      <w:r>
        <w:rPr>
          <w:sz w:val="21"/>
        </w:rPr>
        <w:t>2）制定应急处理预案。供应商须提供电子化考试服务应急处理预案，建立突发情况上报渠道，按照应急预案和采购人要求，有效预防、及时控制和妥善处理考试过程中的各类突发事件，维护正常考试秩序，确保考试的安全顺利实施。</w:t>
      </w:r>
    </w:p>
    <w:p>
      <w:pPr>
        <w:pStyle w:val="null3"/>
        <w:ind w:firstLine="420"/>
      </w:pPr>
      <w:r>
        <w:rPr>
          <w:sz w:val="21"/>
        </w:rPr>
        <w:t>（</w:t>
      </w:r>
      <w:r>
        <w:rPr>
          <w:sz w:val="21"/>
        </w:rPr>
        <w:t>3）考试期间，须为每个考点配备无线上网设备，以确保在考点网络发生故障时，可及时下载及上传考试相关数据。</w:t>
      </w:r>
    </w:p>
    <w:p>
      <w:pPr>
        <w:pStyle w:val="null3"/>
        <w:ind w:firstLine="420"/>
      </w:pPr>
      <w:r>
        <w:rPr>
          <w:color w:val="000000"/>
          <w:sz w:val="21"/>
        </w:rPr>
        <w:t>（</w:t>
      </w:r>
      <w:r>
        <w:rPr>
          <w:color w:val="000000"/>
          <w:sz w:val="21"/>
        </w:rPr>
        <w:t>4）配备充电箱和移动电脑等设备，能满足1000人以上的大规模考试需求。考试期间，若考点临时变动或由于施工停电等需要，能迅速利用手提电脑、平板电脑等移动设备建立移动考点。所配备的设备均能够无缝支持所有考试项目的机考系统，确保运行流畅。要求移动电脑配备类似拖拉行李箱的平板充电箱，充电箱具备恒温功能，能够保持设备环境温度稳定，避免在持续充电过程中平板温度过高。同时，移动电脑内置有一键收发软件，可快速批量安装机考系统，极大提升工作效率。</w:t>
      </w:r>
    </w:p>
    <w:p>
      <w:pPr>
        <w:pStyle w:val="null3"/>
        <w:ind w:firstLine="420"/>
      </w:pPr>
      <w:r>
        <w:rPr>
          <w:sz w:val="21"/>
        </w:rPr>
        <w:t>▲</w:t>
      </w:r>
      <w:r>
        <w:rPr>
          <w:b/>
          <w:sz w:val="21"/>
        </w:rPr>
        <w:t>4.保密要求</w:t>
      </w:r>
    </w:p>
    <w:p>
      <w:pPr>
        <w:pStyle w:val="null3"/>
        <w:ind w:firstLine="420"/>
      </w:pPr>
      <w:r>
        <w:rPr>
          <w:sz w:val="21"/>
        </w:rPr>
        <w:t>（</w:t>
      </w:r>
      <w:r>
        <w:rPr>
          <w:sz w:val="21"/>
        </w:rPr>
        <w:t>1）供应商应具备规范保密组织管理能力，并能独立承担保密风险责任。供应商必须对所有工作人员进行上岗前培训，明确保密、安全生产等方面法律责任和纪律要求，对考试服务过程中及接触的所有考试信息严格保密,不得留存考试数据，杜绝任何泄密事件的发生。该保密义务不因合同的更改、解除和终止而终止。</w:t>
      </w:r>
    </w:p>
    <w:p>
      <w:pPr>
        <w:pStyle w:val="null3"/>
        <w:ind w:firstLine="420"/>
      </w:pPr>
      <w:r>
        <w:rPr>
          <w:sz w:val="21"/>
        </w:rPr>
        <w:t>（</w:t>
      </w:r>
      <w:r>
        <w:rPr>
          <w:sz w:val="21"/>
        </w:rPr>
        <w:t>2）提供详细、可行的安全保密方案。</w:t>
      </w:r>
    </w:p>
    <w:p>
      <w:pPr>
        <w:pStyle w:val="null3"/>
        <w:ind w:firstLine="420"/>
      </w:pPr>
      <w:r>
        <w:rPr>
          <w:sz w:val="21"/>
        </w:rPr>
        <w:t>（</w:t>
      </w:r>
      <w:r>
        <w:rPr>
          <w:sz w:val="21"/>
        </w:rPr>
        <w:t>3）所有服务技术支持人员都须签订保密协议。</w:t>
      </w:r>
    </w:p>
    <w:p>
      <w:pPr>
        <w:pStyle w:val="null3"/>
        <w:ind w:firstLine="422"/>
      </w:pPr>
      <w:r>
        <w:rPr>
          <w:b/>
          <w:sz w:val="21"/>
        </w:rPr>
        <w:t>5.服务时限要求</w:t>
      </w:r>
    </w:p>
    <w:p>
      <w:pPr>
        <w:pStyle w:val="null3"/>
        <w:ind w:firstLine="420"/>
      </w:pPr>
      <w:r>
        <w:rPr>
          <w:sz w:val="21"/>
        </w:rPr>
        <w:t>（</w:t>
      </w:r>
      <w:r>
        <w:rPr>
          <w:sz w:val="21"/>
        </w:rPr>
        <w:t>1）开考1周前，指定考点技术负责人与各市人事考试机构进行技术服务对接。</w:t>
      </w:r>
    </w:p>
    <w:p>
      <w:pPr>
        <w:pStyle w:val="null3"/>
        <w:ind w:firstLine="420"/>
      </w:pPr>
      <w:r>
        <w:rPr>
          <w:sz w:val="21"/>
        </w:rPr>
        <w:t>（</w:t>
      </w:r>
      <w:r>
        <w:rPr>
          <w:sz w:val="21"/>
        </w:rPr>
        <w:t>2）开考当月，提供工作月报；开考1周前至考试结束期间，提供工作日报。</w:t>
      </w:r>
    </w:p>
    <w:p>
      <w:pPr>
        <w:pStyle w:val="null3"/>
        <w:ind w:firstLine="420"/>
      </w:pPr>
      <w:r>
        <w:rPr>
          <w:sz w:val="21"/>
        </w:rPr>
        <w:t>（</w:t>
      </w:r>
      <w:r>
        <w:rPr>
          <w:sz w:val="21"/>
        </w:rPr>
        <w:t>3）考试1天前，到达各考点,配合考点工作人员对考试设备进行软件安装与测试，检查网络、监考机、考试机及操作系统是否正常，多次模拟考生作答操作，确保考试设备安全运行。</w:t>
      </w:r>
    </w:p>
    <w:p>
      <w:pPr>
        <w:pStyle w:val="null3"/>
        <w:ind w:firstLine="420"/>
      </w:pPr>
      <w:r>
        <w:rPr>
          <w:sz w:val="21"/>
        </w:rPr>
        <w:t>（</w:t>
      </w:r>
      <w:r>
        <w:rPr>
          <w:sz w:val="21"/>
        </w:rPr>
        <w:t>4）考试实施前一天和考试当天，按机考实施方案步骤要求完成相关操作。</w:t>
      </w:r>
    </w:p>
    <w:p>
      <w:pPr>
        <w:pStyle w:val="null3"/>
        <w:ind w:firstLine="420"/>
      </w:pPr>
      <w:r>
        <w:rPr>
          <w:sz w:val="21"/>
        </w:rPr>
        <w:t>（</w:t>
      </w:r>
      <w:r>
        <w:rPr>
          <w:sz w:val="21"/>
        </w:rPr>
        <w:t>5）所有机考项目考试结束后一周，</w:t>
      </w:r>
      <w:r>
        <w:rPr>
          <w:color w:val="000000"/>
          <w:sz w:val="21"/>
        </w:rPr>
        <w:t>向采购人提供机考技术支持服务总结。</w:t>
      </w:r>
    </w:p>
    <w:p>
      <w:pPr>
        <w:pStyle w:val="null3"/>
        <w:ind w:firstLine="422"/>
      </w:pPr>
      <w:r>
        <w:rPr>
          <w:b/>
          <w:sz w:val="21"/>
        </w:rPr>
        <w:t>6.补充说明</w:t>
      </w:r>
    </w:p>
    <w:p>
      <w:pPr>
        <w:pStyle w:val="null3"/>
        <w:ind w:firstLine="420"/>
      </w:pPr>
      <w:r>
        <w:rPr>
          <w:sz w:val="21"/>
        </w:rPr>
        <w:t>（</w:t>
      </w:r>
      <w:r>
        <w:rPr>
          <w:sz w:val="21"/>
        </w:rPr>
        <w:t>1）</w:t>
      </w:r>
      <w:r>
        <w:rPr>
          <w:color w:val="000000"/>
          <w:sz w:val="21"/>
        </w:rPr>
        <w:t>本项目需求如存在描述或描述不</w:t>
      </w:r>
      <w:r>
        <w:rPr>
          <w:sz w:val="21"/>
        </w:rPr>
        <w:t>详尽的、不合理或不完整的，投标人有责任和义务在投标文件中提出补充修改方案并征得采购人同意后付诸实施。</w:t>
      </w:r>
    </w:p>
    <w:p>
      <w:pPr>
        <w:pStyle w:val="null3"/>
        <w:ind w:firstLine="420"/>
      </w:pPr>
      <w:r>
        <w:rPr>
          <w:sz w:val="21"/>
        </w:rPr>
        <w:t>（</w:t>
      </w:r>
      <w:r>
        <w:rPr>
          <w:sz w:val="21"/>
        </w:rPr>
        <w:t>2）在项目进行过程中，由于政策性或其他现实问题的原因，需重新修改以满足新政策、现实需要，供应商须无条件配合修改功能需求，供应商不得增加项目费用，并能在约定的时间内完成。</w:t>
      </w:r>
    </w:p>
    <w:p>
      <w:pPr>
        <w:pStyle w:val="null3"/>
        <w:ind w:firstLine="420"/>
      </w:pPr>
    </w:p>
    <w:p>
      <w:pPr>
        <w:pStyle w:val="null3"/>
        <w:ind w:firstLine="420"/>
      </w:pPr>
    </w:p>
    <w:p>
      <w:pPr>
        <w:pStyle w:val="null3"/>
        <w:ind w:firstLine="420"/>
      </w:pPr>
      <w:r>
        <w:rPr>
          <w:sz w:val="21"/>
        </w:rPr>
        <w:t>附件：</w:t>
      </w:r>
      <w:r>
        <w:rPr>
          <w:sz w:val="21"/>
        </w:rPr>
        <w:t>1.广东省职业资格电子化考试系统需求</w:t>
      </w:r>
    </w:p>
    <w:p>
      <w:pPr>
        <w:pStyle w:val="null3"/>
        <w:ind w:firstLine="1050"/>
      </w:pPr>
      <w:r>
        <w:rPr>
          <w:sz w:val="21"/>
        </w:rPr>
        <w:t>2.</w:t>
      </w:r>
      <w:r>
        <w:rPr>
          <w:color w:val="000000"/>
          <w:sz w:val="21"/>
        </w:rPr>
        <w:t>考务人员在线培训系统需求</w:t>
      </w:r>
    </w:p>
    <w:p>
      <w:pPr>
        <w:pStyle w:val="null3"/>
      </w:pPr>
    </w:p>
    <w:p>
      <w:pPr>
        <w:pStyle w:val="null3"/>
      </w:pPr>
    </w:p>
    <w:p>
      <w:pPr>
        <w:pStyle w:val="null3"/>
      </w:pPr>
      <w:r>
        <w:rPr/>
        <w:t xml:space="preserve"> </w:t>
      </w:r>
    </w:p>
    <w:p>
      <w:pPr>
        <w:pStyle w:val="null3"/>
      </w:pPr>
      <w:r>
        <w:rPr>
          <w:sz w:val="21"/>
        </w:rPr>
        <w:t>附件</w:t>
      </w:r>
      <w:r>
        <w:rPr>
          <w:sz w:val="21"/>
        </w:rPr>
        <w:t>1</w:t>
      </w:r>
    </w:p>
    <w:p>
      <w:pPr>
        <w:pStyle w:val="null3"/>
      </w:pPr>
    </w:p>
    <w:p>
      <w:pPr>
        <w:pStyle w:val="null3"/>
        <w:ind w:left="390"/>
        <w:jc w:val="center"/>
      </w:pPr>
      <w:r>
        <w:rPr>
          <w:sz w:val="21"/>
        </w:rPr>
        <w:t>广东省职业资格电子化考试系统需求</w:t>
      </w:r>
    </w:p>
    <w:p>
      <w:pPr>
        <w:pStyle w:val="null3"/>
      </w:pPr>
    </w:p>
    <w:p>
      <w:pPr>
        <w:pStyle w:val="null3"/>
        <w:ind w:firstLine="420"/>
      </w:pPr>
      <w:r>
        <w:rPr>
          <w:sz w:val="21"/>
        </w:rPr>
        <w:t>提供一套系统稳定、功能先进、扩展灵活的专业电子化考试系统应用于广东省二级造价工程师、</w:t>
      </w:r>
      <w:r>
        <w:rPr>
          <w:color w:val="000000"/>
          <w:sz w:val="21"/>
        </w:rPr>
        <w:t>初级注册安全工程师</w:t>
      </w:r>
      <w:r>
        <w:rPr>
          <w:sz w:val="21"/>
        </w:rPr>
        <w:t>职业资格考试，实现考试题库由省统一管理，全省所有考点异地同步施考；提供考生模拟练习系统，部署在公有云端，考前供考生熟悉电子化考试作答系统的操作过程。</w:t>
      </w:r>
    </w:p>
    <w:p>
      <w:pPr>
        <w:pStyle w:val="null3"/>
        <w:ind w:firstLine="420"/>
      </w:pPr>
      <w:r>
        <w:rPr>
          <w:sz w:val="21"/>
        </w:rPr>
        <w:t>电子化考试系统必须是自研的软件，</w:t>
      </w:r>
      <w:r>
        <w:rPr>
          <w:color w:val="000000"/>
          <w:sz w:val="21"/>
        </w:rPr>
        <w:t>部署</w:t>
      </w:r>
      <w:r>
        <w:rPr>
          <w:sz w:val="21"/>
        </w:rPr>
        <w:t>在考点服务器及监考机的数据库必须选用国产数据库或自主研发的数据库，且该系统须已成功应用于职业资格考试不少于</w:t>
      </w:r>
      <w:r>
        <w:rPr>
          <w:sz w:val="21"/>
        </w:rPr>
        <w:t>3年，系统稳定、安全、高效且易于操作，满足常态化、大规模及多批次考试需求。系统支持主观题和客观题的混合考试；客观题在考生提交答卷后，系统能够即时显示成绩；数据传输方面，系统支持介质传输和网络传输双重模式；兼容PC端和PAD设备进行考试操作；在网络断开的情况下，允许考试机进行离线答题，并在恢复网络后自动上传作答数据；支持在系统授权机制下进行单机考试及应对突发状况的异常处理机制；集成了试题水印技术以及其它试题保护措施，有效防止试题泄露；具备应对突发停电等特殊情况时，考生能够在备用考场顺利进行考试的功能；提供专门的考务锁和监考锁等安全措施，强化系统的安全管理。系统功能模块至少有题库管理、考务管理子系统、监控中心子系统、考点（监考管理以及考生作答）子系统四部分，功能如下：</w:t>
      </w:r>
    </w:p>
    <w:p>
      <w:pPr>
        <w:pStyle w:val="null3"/>
        <w:ind w:firstLine="422"/>
      </w:pPr>
      <w:r>
        <w:rPr>
          <w:b/>
          <w:sz w:val="21"/>
        </w:rPr>
        <w:t>一、系统功能</w:t>
      </w:r>
    </w:p>
    <w:p>
      <w:pPr>
        <w:pStyle w:val="null3"/>
        <w:ind w:left="105" w:firstLine="316"/>
        <w:jc w:val="both"/>
      </w:pPr>
      <w:r>
        <w:rPr>
          <w:b/>
          <w:sz w:val="21"/>
        </w:rPr>
        <w:t>（一）题库管理系统</w:t>
      </w:r>
    </w:p>
    <w:p>
      <w:pPr>
        <w:pStyle w:val="null3"/>
        <w:ind w:firstLine="420"/>
      </w:pPr>
      <w:r>
        <w:rPr>
          <w:sz w:val="21"/>
        </w:rPr>
        <w:t>题库管理系统具备导入标准试卷、检测试题重复性、题型属性可自定义配置等多种功能，能够实现试卷的加密分包处理（即将试题拆分为</w:t>
      </w:r>
      <w:r>
        <w:rPr>
          <w:sz w:val="21"/>
        </w:rPr>
        <w:t>A、B等多个子包），并通过硬件控制机制，如考点加密锁实时授时，来确保全省各考点在同一时间准时开考。</w:t>
      </w:r>
    </w:p>
    <w:p>
      <w:pPr>
        <w:pStyle w:val="null3"/>
        <w:ind w:firstLine="420"/>
      </w:pPr>
      <w:r>
        <w:rPr>
          <w:sz w:val="21"/>
        </w:rPr>
        <w:t>配套有电子试卷制作工具，将来自命审题系统的电子试题转化为机考系统能识别的、符合机考安全要求的考试授权和开考授权分包文件。</w:t>
      </w:r>
    </w:p>
    <w:p>
      <w:pPr>
        <w:pStyle w:val="null3"/>
        <w:ind w:firstLine="422"/>
      </w:pPr>
      <w:r>
        <w:rPr>
          <w:b/>
          <w:sz w:val="21"/>
        </w:rPr>
        <w:t>1.题型属性管理</w:t>
      </w:r>
    </w:p>
    <w:p>
      <w:pPr>
        <w:pStyle w:val="null3"/>
        <w:ind w:firstLine="420"/>
      </w:pPr>
      <w:r>
        <w:rPr>
          <w:sz w:val="21"/>
        </w:rPr>
        <w:t>系统支持创建和管理单选题、多选题、判断题、填空题、操作题、分析题、综合题等多种题型，并且允许用户配置各类题型模板，可灵活组合不同的基础题型以实现题型的自由配置与搭配。</w:t>
      </w:r>
    </w:p>
    <w:p>
      <w:pPr>
        <w:pStyle w:val="null3"/>
        <w:ind w:firstLine="422"/>
      </w:pPr>
      <w:r>
        <w:rPr>
          <w:b/>
          <w:color w:val="000000"/>
          <w:sz w:val="21"/>
        </w:rPr>
        <w:t>2.试题属性</w:t>
      </w:r>
    </w:p>
    <w:p>
      <w:pPr>
        <w:pStyle w:val="null3"/>
        <w:ind w:firstLine="420"/>
      </w:pPr>
      <w:r>
        <w:rPr>
          <w:color w:val="000000"/>
          <w:sz w:val="21"/>
        </w:rPr>
        <w:t>定义和维护试题属性的相关信息，涵盖知识点、难度等级、试题质量评估等基本内容。系统支持用户灵活定制试题属性，属性不仅包含预设项，还可以添加自定义属性。试题属性具体包括但不限于科目核心素养要求、能力层次要求、考核要点、预计解答难度、预计答题时间、认知领域分类、预计区分度、信度、参考答案、评分标准等要素。</w:t>
      </w:r>
    </w:p>
    <w:p>
      <w:pPr>
        <w:pStyle w:val="null3"/>
        <w:ind w:firstLine="422"/>
      </w:pPr>
      <w:r>
        <w:rPr>
          <w:b/>
          <w:sz w:val="21"/>
        </w:rPr>
        <w:t>3.导入标准试卷</w:t>
      </w:r>
    </w:p>
    <w:p>
      <w:pPr>
        <w:pStyle w:val="null3"/>
        <w:ind w:firstLine="420"/>
      </w:pPr>
      <w:r>
        <w:rPr>
          <w:sz w:val="21"/>
        </w:rPr>
        <w:t>系统支持批量录入或导入标准试卷的功能，可便捷地将</w:t>
      </w:r>
      <w:r>
        <w:rPr>
          <w:sz w:val="21"/>
        </w:rPr>
        <w:t>Word等格式的试卷快速导入到题库中。</w:t>
      </w:r>
    </w:p>
    <w:p>
      <w:pPr>
        <w:pStyle w:val="null3"/>
        <w:ind w:firstLine="422"/>
      </w:pPr>
      <w:r>
        <w:rPr>
          <w:b/>
          <w:sz w:val="21"/>
        </w:rPr>
        <w:t>4.试题重复比较</w:t>
      </w:r>
    </w:p>
    <w:p>
      <w:pPr>
        <w:pStyle w:val="null3"/>
        <w:ind w:firstLine="420"/>
      </w:pPr>
      <w:r>
        <w:rPr>
          <w:sz w:val="21"/>
        </w:rPr>
        <w:t>在导入新试题时，系统能够将其与历史题库中的试题进行智能比较，查找并列出可能存在的重复试题，提供相似度列表，并自动计算相似度，突出显示差异部分，支持导出重复试题清单。针对发现的重复试题，系统允许采取返改、废弃或另作他用等操作。</w:t>
      </w:r>
    </w:p>
    <w:p>
      <w:pPr>
        <w:pStyle w:val="null3"/>
        <w:ind w:firstLine="422"/>
      </w:pPr>
      <w:r>
        <w:rPr>
          <w:b/>
          <w:sz w:val="21"/>
        </w:rPr>
        <w:t>5.组卷审核</w:t>
      </w:r>
    </w:p>
    <w:p>
      <w:pPr>
        <w:pStyle w:val="null3"/>
        <w:ind w:firstLine="420"/>
      </w:pPr>
      <w:r>
        <w:rPr>
          <w:sz w:val="21"/>
        </w:rPr>
        <w:t>系统支持自动组卷和人工手动组卷两种模式，组卷结束后可以进行详细的试卷审核。审核过程中，用户可以整卷预览、按类别筛选查询试卷中的试题、对试题进行批注标注，随时查阅试卷审核历史记录，并能对试卷内的试题进行增加、删除、修改等操作。为了提高效率，系统还支持同步审核功能，并可根据需要调整试卷预览的显示比例。</w:t>
      </w:r>
    </w:p>
    <w:p>
      <w:pPr>
        <w:pStyle w:val="null3"/>
        <w:ind w:firstLine="422"/>
      </w:pPr>
      <w:r>
        <w:rPr>
          <w:b/>
          <w:sz w:val="21"/>
        </w:rPr>
        <w:t>6.试卷导出</w:t>
      </w:r>
    </w:p>
    <w:p>
      <w:pPr>
        <w:pStyle w:val="null3"/>
        <w:ind w:firstLine="420"/>
        <w:jc w:val="both"/>
      </w:pPr>
      <w:r>
        <w:rPr>
          <w:sz w:val="21"/>
        </w:rPr>
        <w:t>系统支持模拟预览选定试卷的考生实际作答界面，确保输出的试卷包无误。在试卷导出方面，系统兼容单份试卷和多份试卷同时导出，支持导出</w:t>
      </w:r>
      <w:r>
        <w:rPr>
          <w:sz w:val="21"/>
        </w:rPr>
        <w:t>Word格式的试卷。系统具有先进的试题加密技术，能发布包含参考答案、评分规则和考生试卷生成策略在内的多重加密试卷包。</w:t>
      </w:r>
    </w:p>
    <w:p>
      <w:pPr>
        <w:pStyle w:val="null3"/>
        <w:ind w:firstLine="422"/>
      </w:pPr>
      <w:r>
        <w:rPr>
          <w:b/>
          <w:color w:val="000000"/>
          <w:sz w:val="21"/>
        </w:rPr>
        <w:t>7.考后数据分析</w:t>
      </w:r>
    </w:p>
    <w:p>
      <w:pPr>
        <w:pStyle w:val="null3"/>
        <w:ind w:firstLine="420"/>
      </w:pPr>
      <w:r>
        <w:rPr>
          <w:color w:val="000000"/>
          <w:sz w:val="21"/>
        </w:rPr>
        <w:t>考试结束后，系统可导入相应试卷的实际考试结果，并对试题质量、试卷整体质量、考试情况进行深度分析，支持按层级和类别进行细致分析。系统借助内置的计算公式，能自动统计并计算试题和试卷的各项性能指标，如通过率、区分度、信度及效度等关键统计数据。</w:t>
      </w:r>
    </w:p>
    <w:p>
      <w:pPr>
        <w:pStyle w:val="null3"/>
        <w:ind w:firstLine="316"/>
      </w:pPr>
      <w:r>
        <w:rPr>
          <w:b/>
          <w:sz w:val="21"/>
        </w:rPr>
        <w:t>（二）考务管理系统</w:t>
      </w:r>
    </w:p>
    <w:p>
      <w:pPr>
        <w:pStyle w:val="null3"/>
        <w:ind w:firstLine="420"/>
      </w:pPr>
      <w:r>
        <w:rPr>
          <w:sz w:val="21"/>
        </w:rPr>
        <w:t>考务管理系统部署在省级考试机构的服务器上，其中考生照片、考场规则及操作指南等信息均通过数据库以文件形式存储。其主要功能是设置设定考试日期、时间、试题形式等机考的相关参数配置；接收网上报名系统的考生报名数据，编排考场，输出经过加密的考场数据包供给考点使用；同时负责回收和管理考后的数据。</w:t>
      </w:r>
    </w:p>
    <w:p>
      <w:pPr>
        <w:pStyle w:val="null3"/>
        <w:ind w:firstLine="422"/>
      </w:pPr>
      <w:r>
        <w:rPr>
          <w:b/>
          <w:sz w:val="21"/>
        </w:rPr>
        <w:t>1.考试任务管理</w:t>
      </w:r>
    </w:p>
    <w:p>
      <w:pPr>
        <w:pStyle w:val="null3"/>
        <w:ind w:firstLine="420"/>
      </w:pPr>
      <w:r>
        <w:rPr>
          <w:color w:val="000000"/>
          <w:sz w:val="21"/>
        </w:rPr>
        <w:t>创建并配置考试任务，定义考试规则，确保遵循既定考试任务的要求设置各项考试参数，强化考试管理规范性。包括但不限于：考号编制规则、允许的迟到登录时间、缺考登记时限、可补时长度、允许提前交卷的时间范围、模拟考试开始和结束时间、是否允许专业混合编排、是否允许级别混合编排、考场是否允许超额编排等。此模块还支持导出包含场次名称、科目、考试时长等内容的考试整体安排概览。</w:t>
      </w:r>
    </w:p>
    <w:p>
      <w:pPr>
        <w:pStyle w:val="null3"/>
        <w:ind w:firstLine="422"/>
      </w:pPr>
      <w:r>
        <w:rPr>
          <w:b/>
          <w:sz w:val="21"/>
        </w:rPr>
        <w:t>2.编排考场</w:t>
      </w:r>
    </w:p>
    <w:p>
      <w:pPr>
        <w:pStyle w:val="null3"/>
        <w:ind w:firstLine="420"/>
      </w:pPr>
      <w:r>
        <w:rPr>
          <w:sz w:val="21"/>
        </w:rPr>
        <w:t>①数据导入。</w:t>
      </w:r>
      <w:r>
        <w:rPr>
          <w:color w:val="000000"/>
          <w:sz w:val="21"/>
        </w:rPr>
        <w:t>导入考生</w:t>
      </w:r>
      <w:r>
        <w:rPr>
          <w:sz w:val="21"/>
        </w:rPr>
        <w:t>个人信息，包括报名序号、姓名、身份证号、报考级别、报考专业及照片等。</w:t>
      </w:r>
    </w:p>
    <w:p>
      <w:pPr>
        <w:pStyle w:val="null3"/>
        <w:ind w:firstLine="420"/>
      </w:pPr>
      <w:r>
        <w:rPr>
          <w:color w:val="000000"/>
          <w:sz w:val="21"/>
        </w:rPr>
        <w:t>②划分考区。基于报名数据统计各个考区不同批次和分组的机位需求，划分考区，并设定具体的考点及考场。系统支持在单一或多考区范围内指定报名点集中编排至某一考点，也支持跨考区统一指定考区考点编排方案。</w:t>
      </w:r>
    </w:p>
    <w:p>
      <w:pPr>
        <w:pStyle w:val="null3"/>
        <w:ind w:firstLine="420"/>
      </w:pPr>
      <w:r>
        <w:rPr>
          <w:sz w:val="21"/>
        </w:rPr>
        <w:t>③设置考点考场。支持考区下单个或多个报名点集中指定考点编排，支持单个或多个考区集中指定考区考点编排。</w:t>
      </w:r>
    </w:p>
    <w:p>
      <w:pPr>
        <w:pStyle w:val="null3"/>
        <w:ind w:firstLine="420"/>
      </w:pPr>
      <w:r>
        <w:rPr>
          <w:sz w:val="21"/>
        </w:rPr>
        <w:t>④制定编排策略。预测考场编排需求，核实各考区考场的机位数量能否满足预定编排计划，不足时需增配机位或增设考场。在制定编排计划时，如果开启超排模式，考场容纳人数可在机位数量基础上适度超出，但不超过考场机位数* (1+考点超排比例)。</w:t>
      </w:r>
    </w:p>
    <w:p>
      <w:pPr>
        <w:pStyle w:val="null3"/>
        <w:ind w:firstLine="420"/>
      </w:pPr>
      <w:r>
        <w:rPr>
          <w:color w:val="000000"/>
          <w:sz w:val="21"/>
        </w:rPr>
        <w:t>⑤考场编排。系统支持自动编排和手动编排两种方式。自动编排时，系统运用随机算法实现考生座位分配，同时保证相同专业的考生有效隔离；手动编排则允许进行灵活调整，并附带时间戳记录，便于后期查询编排详情。</w:t>
      </w:r>
    </w:p>
    <w:p>
      <w:pPr>
        <w:pStyle w:val="null3"/>
        <w:ind w:firstLine="420"/>
      </w:pPr>
      <w:r>
        <w:rPr>
          <w:sz w:val="21"/>
        </w:rPr>
        <w:t>⑥编排校验。完成考场编排后，系统能进行校验，检查编排的考试数据是否符合预设的编排方式和规则，防止漏编、误编、重复编排及缺失照片等问题发生，确保编排准确无误。</w:t>
      </w:r>
    </w:p>
    <w:p>
      <w:pPr>
        <w:pStyle w:val="null3"/>
        <w:ind w:firstLine="420"/>
      </w:pPr>
      <w:r>
        <w:rPr>
          <w:sz w:val="21"/>
        </w:rPr>
        <w:t>⑦数据转换对接。具备与广东省职业资格考试服务报名平台对接的能力，能将平台下载的考场数据直接转化为机考所需格式的考点考场数据。</w:t>
      </w:r>
    </w:p>
    <w:p>
      <w:pPr>
        <w:pStyle w:val="null3"/>
        <w:ind w:firstLine="422"/>
      </w:pPr>
      <w:r>
        <w:rPr>
          <w:b/>
          <w:sz w:val="21"/>
        </w:rPr>
        <w:t>3.数据发布</w:t>
      </w:r>
    </w:p>
    <w:p>
      <w:pPr>
        <w:pStyle w:val="null3"/>
        <w:ind w:firstLine="420"/>
      </w:pPr>
      <w:r>
        <w:rPr>
          <w:sz w:val="21"/>
        </w:rPr>
        <w:t>编排好的考场数据以考点为单位加密导出，并在文件名和属性中标注编排时间戳。座次表和门贴文件以</w:t>
      </w:r>
      <w:r>
        <w:rPr>
          <w:sz w:val="21"/>
        </w:rPr>
        <w:t>PDF格式存放在对应考点文件夹中，方便考点集中打印。</w:t>
      </w:r>
    </w:p>
    <w:p>
      <w:pPr>
        <w:pStyle w:val="null3"/>
        <w:ind w:firstLine="422"/>
      </w:pPr>
      <w:r>
        <w:rPr>
          <w:b/>
          <w:sz w:val="21"/>
        </w:rPr>
        <w:t>4.数据回收</w:t>
      </w:r>
    </w:p>
    <w:p>
      <w:pPr>
        <w:pStyle w:val="null3"/>
        <w:ind w:firstLine="420"/>
      </w:pPr>
      <w:r>
        <w:rPr>
          <w:sz w:val="21"/>
        </w:rPr>
        <w:t>系统支持在线或加密打包的方式回收考生的作答数据，包括考生答案、每道题目作答用时以及作答日志等信息。系统还可统计、导出和打印各类报表，例如缺考记录、异常情况统计、分数段统计等。</w:t>
      </w:r>
    </w:p>
    <w:p>
      <w:pPr>
        <w:pStyle w:val="null3"/>
        <w:ind w:firstLine="422"/>
      </w:pPr>
      <w:r>
        <w:rPr>
          <w:b/>
          <w:color w:val="000000"/>
          <w:sz w:val="21"/>
        </w:rPr>
        <w:t>5.数据处理与分析</w:t>
      </w:r>
    </w:p>
    <w:p>
      <w:pPr>
        <w:pStyle w:val="null3"/>
        <w:ind w:firstLine="315"/>
      </w:pPr>
      <w:r>
        <w:rPr>
          <w:color w:val="000000"/>
          <w:sz w:val="21"/>
        </w:rPr>
        <w:t>对主观题部分，可将考生作答内容导出为阅卷评分系统要求的特定格式文件（如格式化的图片），上传至阅卷评分系统；对于客观题部分，依据导入的试卷标准答案，自动评阅所有专业类型的客观题（如单选、多选、判断等），查看客观题成绩。</w:t>
      </w:r>
    </w:p>
    <w:p>
      <w:pPr>
        <w:pStyle w:val="null3"/>
        <w:ind w:firstLine="420"/>
      </w:pPr>
      <w:r>
        <w:rPr>
          <w:sz w:val="21"/>
        </w:rPr>
        <w:t>提供丰富的统计分析报表，支持生成网页版报表及格式化文件。从考生、考场、考点、考</w:t>
      </w:r>
      <w:r>
        <w:rPr>
          <w:color w:val="000000"/>
          <w:sz w:val="21"/>
        </w:rPr>
        <w:t>区及全省五个层面进行多层</w:t>
      </w:r>
      <w:r>
        <w:rPr>
          <w:sz w:val="21"/>
        </w:rPr>
        <w:t>次、专业化的成绩统计分析，包括科目总分、题组分、小题分等，并能够计算平均分、标准差、得分率、区分度、难度、合格率、低分率、最高分、最低分、分数分布等指标；根据分数段自动生成考生成绩统计报表；支持试题难度、区分度、信度、效度分析，以及答题时长统计、重做次数统计等功能。</w:t>
      </w:r>
    </w:p>
    <w:p>
      <w:pPr>
        <w:pStyle w:val="null3"/>
        <w:ind w:firstLine="422"/>
      </w:pPr>
      <w:r>
        <w:rPr>
          <w:b/>
          <w:sz w:val="21"/>
        </w:rPr>
        <w:t>6.合格分数线预测</w:t>
      </w:r>
    </w:p>
    <w:p>
      <w:pPr>
        <w:pStyle w:val="null3"/>
        <w:ind w:firstLine="420"/>
      </w:pPr>
      <w:r>
        <w:rPr>
          <w:sz w:val="21"/>
        </w:rPr>
        <w:t>可任意组合设置合格分数线，并统计预测合格率。</w:t>
      </w:r>
    </w:p>
    <w:p>
      <w:pPr>
        <w:pStyle w:val="null3"/>
        <w:ind w:firstLine="422"/>
      </w:pPr>
      <w:r>
        <w:rPr>
          <w:b/>
          <w:sz w:val="21"/>
        </w:rPr>
        <w:t>7.档案管理</w:t>
      </w:r>
    </w:p>
    <w:p>
      <w:pPr>
        <w:pStyle w:val="null3"/>
        <w:ind w:firstLine="420"/>
      </w:pPr>
      <w:r>
        <w:rPr>
          <w:sz w:val="21"/>
        </w:rPr>
        <w:t>支持按分数段统计人数、考后成绩导出，并结合滚动年限计算、导出合格考生名单（含考生照片）。系统提供历史考试数据查询功能，可按考区、考点、考试批次、考试日期、姓名、身份证号、档案号、准考证号等多种组合方式进行检索。</w:t>
      </w:r>
    </w:p>
    <w:p>
      <w:pPr>
        <w:pStyle w:val="null3"/>
        <w:ind w:firstLine="422"/>
      </w:pPr>
      <w:r>
        <w:rPr>
          <w:b/>
          <w:sz w:val="21"/>
        </w:rPr>
        <w:t>8.明细导出</w:t>
      </w:r>
    </w:p>
    <w:p>
      <w:pPr>
        <w:pStyle w:val="null3"/>
        <w:ind w:firstLine="420"/>
      </w:pPr>
      <w:r>
        <w:rPr>
          <w:sz w:val="21"/>
        </w:rPr>
        <w:t>支持考生作答明细的导出，清晰展示考生的具体答题情况及其与参考答案的对比情况。</w:t>
      </w:r>
    </w:p>
    <w:p>
      <w:pPr>
        <w:pStyle w:val="null3"/>
        <w:ind w:firstLine="422"/>
      </w:pPr>
      <w:r>
        <w:rPr>
          <w:b/>
          <w:sz w:val="21"/>
        </w:rPr>
        <w:t>9.信息采集与分析</w:t>
      </w:r>
    </w:p>
    <w:p>
      <w:pPr>
        <w:pStyle w:val="null3"/>
        <w:ind w:firstLine="420"/>
      </w:pPr>
      <w:r>
        <w:rPr>
          <w:sz w:val="21"/>
        </w:rPr>
        <w:t>收集并分析考点机、监考机及考试机的硬件指纹信息，在考前采集硬件指纹，考后比对回收数据中的硬件指纹信息，从而识别出硬件指纹有差异的考场。</w:t>
      </w:r>
    </w:p>
    <w:p>
      <w:pPr>
        <w:pStyle w:val="null3"/>
        <w:ind w:firstLine="316"/>
      </w:pPr>
      <w:r>
        <w:rPr>
          <w:b/>
          <w:sz w:val="21"/>
        </w:rPr>
        <w:t>（三）监控中心</w:t>
      </w:r>
    </w:p>
    <w:p>
      <w:pPr>
        <w:pStyle w:val="null3"/>
        <w:ind w:firstLine="420"/>
      </w:pPr>
      <w:r>
        <w:rPr>
          <w:sz w:val="21"/>
        </w:rPr>
        <w:t>监控中心系统部署在省级服务器，负责监考锁管理、试题包管理以及各考点模拟测试、考前封场、考中开考、考试结束的全程进度监控等核心功能。</w:t>
      </w:r>
    </w:p>
    <w:p>
      <w:pPr>
        <w:pStyle w:val="null3"/>
        <w:ind w:firstLine="422"/>
      </w:pPr>
      <w:r>
        <w:rPr>
          <w:b/>
          <w:sz w:val="21"/>
        </w:rPr>
        <w:t>1.监考锁管理</w:t>
      </w:r>
    </w:p>
    <w:p>
      <w:pPr>
        <w:pStyle w:val="null3"/>
        <w:ind w:firstLine="420"/>
      </w:pPr>
      <w:r>
        <w:rPr>
          <w:sz w:val="21"/>
        </w:rPr>
        <w:t>所有参与考试的考点必须配备并使用经授权的监考锁来激活启动考试系统。监控中心系统负责监考锁的授权管理工作，确保考前各考点通过使用监考锁进行注册，从而获取相应批次的考试权限，进而启动考点考试系统进行管理。已注册的监考锁仅限于在本次特定考点内应用指定考试项目，未经合法注册的监考锁不具备参与当次机考资格。</w:t>
      </w:r>
    </w:p>
    <w:p>
      <w:pPr>
        <w:pStyle w:val="null3"/>
        <w:ind w:firstLine="420"/>
      </w:pPr>
      <w:r>
        <w:rPr>
          <w:sz w:val="21"/>
        </w:rPr>
        <w:t>监考锁相关管理功能如下：</w:t>
      </w:r>
    </w:p>
    <w:p>
      <w:pPr>
        <w:pStyle w:val="null3"/>
        <w:ind w:firstLine="420"/>
      </w:pPr>
      <w:r>
        <w:rPr>
          <w:sz w:val="21"/>
        </w:rPr>
        <w:t>（</w:t>
      </w:r>
      <w:r>
        <w:rPr>
          <w:sz w:val="21"/>
        </w:rPr>
        <w:t>1）白名单管理，将合法有效的加密锁编号录入系统的白名单中，方可进行注册操作。</w:t>
      </w:r>
    </w:p>
    <w:p>
      <w:pPr>
        <w:pStyle w:val="null3"/>
        <w:ind w:firstLine="420"/>
      </w:pPr>
      <w:r>
        <w:rPr>
          <w:color w:val="000000"/>
          <w:sz w:val="21"/>
        </w:rPr>
        <w:t>（</w:t>
      </w:r>
      <w:r>
        <w:rPr>
          <w:color w:val="000000"/>
          <w:sz w:val="21"/>
        </w:rPr>
        <w:t>2）黑名单管理，被列入黑名单的加密锁将禁止进行任何注册行为。</w:t>
      </w:r>
    </w:p>
    <w:p>
      <w:pPr>
        <w:pStyle w:val="null3"/>
        <w:ind w:firstLine="420"/>
      </w:pPr>
      <w:r>
        <w:rPr>
          <w:color w:val="000000"/>
          <w:sz w:val="21"/>
        </w:rPr>
        <w:t>（</w:t>
      </w:r>
      <w:r>
        <w:rPr>
          <w:color w:val="000000"/>
          <w:sz w:val="21"/>
        </w:rPr>
        <w:t>3）加密锁注册，将对应的考试任务信息数据写入加密锁内部，实现授权绑定。</w:t>
      </w:r>
    </w:p>
    <w:p>
      <w:pPr>
        <w:pStyle w:val="null3"/>
        <w:ind w:firstLine="420"/>
      </w:pPr>
      <w:r>
        <w:rPr>
          <w:color w:val="000000"/>
          <w:sz w:val="21"/>
        </w:rPr>
        <w:t>（</w:t>
      </w:r>
      <w:r>
        <w:rPr>
          <w:color w:val="000000"/>
          <w:sz w:val="21"/>
        </w:rPr>
        <w:t>4）加密锁校时，系统能对加密锁进行精准校时，并在必要时对锁的有效使用期限进行延期。</w:t>
      </w:r>
    </w:p>
    <w:p>
      <w:pPr>
        <w:pStyle w:val="null3"/>
        <w:ind w:firstLine="422"/>
      </w:pPr>
      <w:r>
        <w:rPr>
          <w:b/>
          <w:sz w:val="21"/>
        </w:rPr>
        <w:t>2.试题包管理</w:t>
      </w:r>
    </w:p>
    <w:p>
      <w:pPr>
        <w:pStyle w:val="null3"/>
        <w:ind w:firstLine="420"/>
      </w:pPr>
      <w:r>
        <w:rPr>
          <w:color w:val="000000"/>
          <w:sz w:val="21"/>
        </w:rPr>
        <w:t>设置试题包启用时间，监控加密试卷包上传、下载情况。</w:t>
      </w:r>
    </w:p>
    <w:p>
      <w:pPr>
        <w:pStyle w:val="null3"/>
        <w:ind w:left="165" w:firstLine="210"/>
        <w:jc w:val="both"/>
      </w:pPr>
      <w:r>
        <w:rPr>
          <w:color w:val="000000"/>
          <w:sz w:val="21"/>
        </w:rPr>
        <w:t>（</w:t>
      </w:r>
      <w:r>
        <w:rPr>
          <w:color w:val="000000"/>
          <w:sz w:val="21"/>
        </w:rPr>
        <w:t>1）开考授权管理，管理各场次开考授权文件的上传情况。</w:t>
      </w:r>
    </w:p>
    <w:p>
      <w:pPr>
        <w:pStyle w:val="null3"/>
        <w:ind w:left="105" w:firstLine="210"/>
        <w:jc w:val="both"/>
      </w:pPr>
      <w:r>
        <w:rPr>
          <w:color w:val="000000"/>
          <w:sz w:val="21"/>
        </w:rPr>
        <w:t>（</w:t>
      </w:r>
      <w:r>
        <w:rPr>
          <w:color w:val="000000"/>
          <w:sz w:val="21"/>
        </w:rPr>
        <w:t>2）开考授权发布，控制开考授权允许下载的时间。</w:t>
      </w:r>
    </w:p>
    <w:p>
      <w:pPr>
        <w:pStyle w:val="null3"/>
        <w:ind w:firstLine="210"/>
      </w:pPr>
      <w:r>
        <w:rPr>
          <w:color w:val="000000"/>
          <w:sz w:val="21"/>
        </w:rPr>
        <w:t>（</w:t>
      </w:r>
      <w:r>
        <w:rPr>
          <w:color w:val="000000"/>
          <w:sz w:val="21"/>
        </w:rPr>
        <w:t>3）开考授权下载监控，监控各级机构开考授权的下载情况。</w:t>
      </w:r>
    </w:p>
    <w:p>
      <w:pPr>
        <w:pStyle w:val="null3"/>
        <w:ind w:firstLine="422"/>
      </w:pPr>
      <w:r>
        <w:rPr>
          <w:b/>
          <w:sz w:val="21"/>
        </w:rPr>
        <w:t>3.考试监控</w:t>
      </w:r>
    </w:p>
    <w:p>
      <w:pPr>
        <w:pStyle w:val="null3"/>
        <w:ind w:firstLine="420"/>
      </w:pPr>
      <w:r>
        <w:rPr>
          <w:sz w:val="21"/>
        </w:rPr>
        <w:t>对考点在考前、考中、考后三个阶段实施全面监控。</w:t>
      </w:r>
    </w:p>
    <w:p>
      <w:pPr>
        <w:pStyle w:val="null3"/>
        <w:ind w:firstLine="422"/>
      </w:pPr>
      <w:r>
        <w:rPr>
          <w:b/>
          <w:sz w:val="21"/>
        </w:rPr>
        <w:t>考前阶段</w:t>
      </w:r>
      <w:r>
        <w:rPr>
          <w:sz w:val="21"/>
        </w:rPr>
        <w:t>，系统重点监控考点环境的准备工作，包括考场设施布置、考场数据包的下载、试卷</w:t>
      </w:r>
      <w:r>
        <w:rPr>
          <w:sz w:val="21"/>
        </w:rPr>
        <w:t>A包的安全下载，以及考点模拟考试、考场封场各个环节，确保考前各项事务有序进行。</w:t>
      </w:r>
    </w:p>
    <w:p>
      <w:pPr>
        <w:pStyle w:val="null3"/>
        <w:ind w:firstLine="422"/>
      </w:pPr>
      <w:r>
        <w:rPr>
          <w:b/>
          <w:sz w:val="21"/>
        </w:rPr>
        <w:t>考中阶段</w:t>
      </w:r>
      <w:r>
        <w:rPr>
          <w:sz w:val="21"/>
        </w:rPr>
        <w:t>，系统实时监测各考点试卷</w:t>
      </w:r>
      <w:r>
        <w:rPr>
          <w:sz w:val="21"/>
        </w:rPr>
        <w:t>B包的下载、考场开考时间、缺考情况、违纪行为、考生实际作答进展及其异常事件处理，增强对考生作答过程的可视化监控能力。监控数据详尽覆盖包括但不限于总参考人数、已登录人数、缺考人数、违纪人数、正在考试人数、答题重置次数、补时申请人次、选择单机作答的人数、单机提交试卷的人数以及正常交卷人数等多个维度。监控层级细化至考区、考点乃至各个考场，</w:t>
      </w:r>
      <w:r>
        <w:rPr>
          <w:color w:val="000000"/>
          <w:sz w:val="21"/>
        </w:rPr>
        <w:t>如同监考机一样提供直观的仪表板式数据显示，支持查看任一考场及其内每个考生的详细考试状态，可根据预设条件快速筛选并定位异常考试情况。监控界面以时间轴形式展现，方便随时查阅所有考点考场的整体情况，包括备用考场的运作状态。</w:t>
      </w:r>
    </w:p>
    <w:p>
      <w:pPr>
        <w:pStyle w:val="null3"/>
        <w:ind w:firstLine="422"/>
      </w:pPr>
      <w:r>
        <w:rPr>
          <w:b/>
          <w:sz w:val="21"/>
        </w:rPr>
        <w:t>考后阶段，</w:t>
      </w:r>
      <w:r>
        <w:rPr>
          <w:sz w:val="21"/>
        </w:rPr>
        <w:t>系统监控各考点考试结束后的数据上传工作，确保考试结果数据及时、完整地上报。系统能统计考试过程中出现指纹数据异常的考试机及监考机的情况，以便对潜在问题进行追溯和排查。</w:t>
      </w:r>
    </w:p>
    <w:p>
      <w:pPr>
        <w:pStyle w:val="null3"/>
        <w:ind w:firstLine="422"/>
      </w:pPr>
      <w:r>
        <w:rPr>
          <w:b/>
          <w:sz w:val="21"/>
        </w:rPr>
        <w:t>（四）</w:t>
      </w:r>
      <w:r>
        <w:rPr>
          <w:b/>
          <w:color w:val="000000"/>
          <w:sz w:val="21"/>
        </w:rPr>
        <w:t>考点考试系统</w:t>
      </w:r>
    </w:p>
    <w:p>
      <w:pPr>
        <w:pStyle w:val="null3"/>
        <w:ind w:firstLine="420"/>
        <w:jc w:val="both"/>
      </w:pPr>
      <w:r>
        <w:rPr>
          <w:sz w:val="21"/>
        </w:rPr>
        <w:t>考点考试系统应用于考点考试，包括考点管理系统、监考管理系统、同步备份系统、考生作答系统</w:t>
      </w:r>
      <w:r>
        <w:rPr>
          <w:sz w:val="21"/>
        </w:rPr>
        <w:t>4个子系统。</w:t>
      </w:r>
      <w:r>
        <w:rPr>
          <w:color w:val="000000"/>
          <w:sz w:val="21"/>
        </w:rPr>
        <w:t>考点考试系统采取分布式架构部署方式，每一个考点均配备一台专门的考点服务器（考点机），以此作为整个考点的核心服务节点；在各个考场（机房）层面，它们被视作独立的上机考试管理单元，考场内部设置监考机，用于部署监考管理系统，而考试机则安装考生作答客户端。考场内的监考机仅与其所在考点的考点机以及同一考场内的所有考试机通过局域网络建立连接，外网断开；考生作答期间，具有防止对</w:t>
      </w:r>
      <w:r>
        <w:rPr>
          <w:color w:val="000000"/>
          <w:sz w:val="21"/>
        </w:rPr>
        <w:t>U盘、其他磁盘的访问，确保考试过程中的数据安全可靠。考点考试系统的软件安装部署方便、操作简单，常规的计算机软硬件环境配置即可运行，无需高端的专业服务器。</w:t>
      </w:r>
    </w:p>
    <w:p>
      <w:pPr>
        <w:pStyle w:val="null3"/>
        <w:ind w:firstLine="420"/>
        <w:jc w:val="both"/>
      </w:pPr>
      <w:r>
        <w:rPr>
          <w:color w:val="000000"/>
          <w:sz w:val="21"/>
        </w:rPr>
        <w:t>系统支持考前模拟考试，流程严格遵循正式考试的标准流程，但为保证考试规范，正式考试当天严禁进行模拟考试操作。系统还具备超级授权管理机制，能够应对多种异常状况，诸如：因断电考点超时开考、系统故障超时登录、将已进入作答界面但尚未答题的考生状态重置为未登录状态、允许取消个别考生的在线作答以及授权延长当前考试批次的现场补时等应急措施。</w:t>
      </w:r>
    </w:p>
    <w:p>
      <w:pPr>
        <w:pStyle w:val="null3"/>
        <w:ind w:firstLine="420"/>
        <w:jc w:val="both"/>
      </w:pPr>
      <w:r>
        <w:rPr>
          <w:color w:val="000000"/>
          <w:sz w:val="21"/>
        </w:rPr>
        <w:t>考点端与监考端均支持批量导入并管理多个考试任务，并能灵活切换不同考试任务，实现多任务并行开展。同时，系统还集成了考点机、监考机以及考试机的硬件指纹信息采集、上传、存储与分析功能，进一步增强考试的安全性和追溯性。</w:t>
      </w:r>
    </w:p>
    <w:p>
      <w:pPr>
        <w:pStyle w:val="null3"/>
        <w:ind w:firstLine="422"/>
        <w:jc w:val="both"/>
      </w:pPr>
      <w:r>
        <w:rPr>
          <w:b/>
          <w:color w:val="000000"/>
          <w:sz w:val="21"/>
        </w:rPr>
        <w:t>1.考点管理系统</w:t>
      </w:r>
    </w:p>
    <w:p>
      <w:pPr>
        <w:pStyle w:val="null3"/>
        <w:ind w:firstLine="420"/>
        <w:jc w:val="both"/>
      </w:pPr>
      <w:r>
        <w:rPr>
          <w:color w:val="000000"/>
          <w:sz w:val="21"/>
        </w:rPr>
        <w:t>考点系统部署在考点服务器（考点机），管理考点考场，通过加密专用通道从省服务器下载试题、上传考点各类考试数据，对考点所有考场进行管理。</w:t>
      </w:r>
      <w:r>
        <w:rPr>
          <w:color w:val="000000"/>
          <w:sz w:val="21"/>
        </w:rPr>
        <w:t>系统支持正式考试、模拟考试两种模式，可从模考模式切换到正考模式。</w:t>
      </w:r>
    </w:p>
    <w:p>
      <w:pPr>
        <w:pStyle w:val="null3"/>
        <w:ind w:firstLine="422"/>
        <w:jc w:val="both"/>
      </w:pPr>
      <w:r>
        <w:rPr>
          <w:b/>
          <w:color w:val="000000"/>
          <w:sz w:val="21"/>
        </w:rPr>
        <w:t>考前，</w:t>
      </w:r>
      <w:r>
        <w:rPr>
          <w:color w:val="000000"/>
          <w:sz w:val="21"/>
        </w:rPr>
        <w:t>准备工作主要包括导入考点考场数据包、考场设置管理、试卷加密包的获取与加载以及考点封闭等步骤。</w:t>
      </w:r>
    </w:p>
    <w:p>
      <w:pPr>
        <w:pStyle w:val="null3"/>
        <w:ind w:firstLine="420"/>
        <w:jc w:val="both"/>
      </w:pPr>
      <w:r>
        <w:rPr>
          <w:color w:val="000000"/>
          <w:sz w:val="21"/>
        </w:rPr>
        <w:t>（</w:t>
      </w:r>
      <w:r>
        <w:rPr>
          <w:color w:val="000000"/>
          <w:sz w:val="21"/>
        </w:rPr>
        <w:t>1）导入考务数据。导入考点全部考场的考务数据包，系统会自动核查考务数据包的合法性。针对特殊情况，如需将一个物理考点拆分为两个独立考点，系统提供考点拆分功能。此外，经上级同意授权后，系统支持考生跨考场调动功能，并设有备用考场管理模块，必要时可激活备用考场投入使用。</w:t>
      </w:r>
    </w:p>
    <w:p>
      <w:pPr>
        <w:pStyle w:val="null3"/>
        <w:ind w:firstLine="420"/>
        <w:jc w:val="both"/>
      </w:pPr>
      <w:r>
        <w:rPr>
          <w:color w:val="000000"/>
          <w:sz w:val="21"/>
        </w:rPr>
        <w:t>（</w:t>
      </w:r>
      <w:r>
        <w:rPr>
          <w:color w:val="000000"/>
          <w:sz w:val="21"/>
        </w:rPr>
        <w:t>2）考场注册管理。对监考机发放考场注册授权码，以实现对考场注册状态的管理和控制，包括注册、撤销、恢复等操作。系统依据考点编排数据确保考场合法注册，同时收集并核验考场监考机的硬件指纹信息，有效防止未经授权的非法考场接入。系统可导出考场注册信息供考场管理参考，支持考场注册数据的导出、撤销、恢复及备份等多种管理操作。</w:t>
      </w:r>
    </w:p>
    <w:p>
      <w:pPr>
        <w:pStyle w:val="null3"/>
        <w:ind w:firstLine="420"/>
        <w:jc w:val="both"/>
      </w:pPr>
      <w:r>
        <w:rPr>
          <w:color w:val="000000"/>
          <w:sz w:val="21"/>
        </w:rPr>
        <w:t>（</w:t>
      </w:r>
      <w:r>
        <w:rPr>
          <w:color w:val="000000"/>
          <w:sz w:val="21"/>
        </w:rPr>
        <w:t>3）考试授权管理。管理并下载考点各场次的考试授权数据，系统会自动验证考试授权的有效性和合法性。考试授权数据通过加密通道，分时段安全传输，严格遵守考务规定的时间节点，确保考试授权准时准确地传送到各个考场的监考机。</w:t>
      </w:r>
    </w:p>
    <w:p>
      <w:pPr>
        <w:pStyle w:val="null3"/>
        <w:ind w:firstLine="420"/>
        <w:jc w:val="both"/>
      </w:pPr>
      <w:r>
        <w:rPr>
          <w:color w:val="000000"/>
          <w:sz w:val="21"/>
        </w:rPr>
        <w:t>（</w:t>
      </w:r>
      <w:r>
        <w:rPr>
          <w:color w:val="000000"/>
          <w:sz w:val="21"/>
        </w:rPr>
        <w:t>4）考前封场检测。收集各考场的封场状态报告，系统监控并展示各考场的封场进度，判断考点下所有考场是否均已顺利完成正考封场。</w:t>
      </w:r>
    </w:p>
    <w:p>
      <w:pPr>
        <w:pStyle w:val="null3"/>
        <w:ind w:firstLine="420"/>
        <w:jc w:val="both"/>
      </w:pPr>
      <w:r>
        <w:rPr>
          <w:color w:val="000000"/>
          <w:sz w:val="21"/>
        </w:rPr>
        <w:t>（</w:t>
      </w:r>
      <w:r>
        <w:rPr>
          <w:color w:val="000000"/>
          <w:sz w:val="21"/>
        </w:rPr>
        <w:t>5）封场上报。</w:t>
      </w:r>
      <w:r>
        <w:rPr>
          <w:color w:val="000000"/>
          <w:sz w:val="21"/>
        </w:rPr>
        <w:t>通过加密专用通道，</w:t>
      </w:r>
      <w:r>
        <w:rPr>
          <w:color w:val="000000"/>
          <w:sz w:val="21"/>
        </w:rPr>
        <w:t>将考场考点的封场状态数据上报到省级机考考试管理系统。</w:t>
      </w:r>
    </w:p>
    <w:p>
      <w:pPr>
        <w:pStyle w:val="null3"/>
        <w:ind w:firstLine="422"/>
        <w:jc w:val="both"/>
      </w:pPr>
      <w:r>
        <w:rPr>
          <w:b/>
          <w:color w:val="000000"/>
          <w:sz w:val="21"/>
        </w:rPr>
        <w:t>考中</w:t>
      </w:r>
      <w:r>
        <w:rPr>
          <w:b/>
          <w:color w:val="000000"/>
          <w:sz w:val="21"/>
        </w:rPr>
        <w:t>，</w:t>
      </w:r>
      <w:r>
        <w:rPr>
          <w:color w:val="000000"/>
          <w:sz w:val="21"/>
        </w:rPr>
        <w:t>对监考员进行随机抽签，分配责任考场；在线下载或直接导入下载加密试卷</w:t>
      </w:r>
      <w:r>
        <w:rPr>
          <w:color w:val="000000"/>
          <w:sz w:val="21"/>
        </w:rPr>
        <w:t>B包，监控各考场试题下载、开考、缺考、结束考试等情况，并将结果上传给省服务器。</w:t>
      </w:r>
    </w:p>
    <w:p>
      <w:pPr>
        <w:pStyle w:val="null3"/>
        <w:ind w:firstLine="420"/>
        <w:jc w:val="both"/>
      </w:pPr>
      <w:r>
        <w:rPr>
          <w:color w:val="000000"/>
          <w:sz w:val="21"/>
        </w:rPr>
        <w:t>（</w:t>
      </w:r>
      <w:r>
        <w:rPr>
          <w:color w:val="000000"/>
          <w:sz w:val="21"/>
        </w:rPr>
        <w:t>1）监考员抽签。考试开始前90分钟，按照预设模板导入全体监考员信息，系统支持一键执行随机抽签程序，以公正透明的方式分配每位监考员对应的责任考场，并可打印生成监考人员花名册。</w:t>
      </w:r>
    </w:p>
    <w:p>
      <w:pPr>
        <w:pStyle w:val="null3"/>
        <w:ind w:firstLine="420"/>
        <w:jc w:val="both"/>
      </w:pPr>
      <w:r>
        <w:rPr>
          <w:color w:val="000000"/>
          <w:sz w:val="21"/>
        </w:rPr>
        <w:t>(2)考试授权验证。在每场考试开始前30分钟，首先对加密锁进行校时，随后将其插入考点机中，系统会对加密锁的时钟准确性以及考试授权数据的完整性进行验证。考试授权的校时和下载操作必须在考务规定的有效时间内进行。</w:t>
      </w:r>
    </w:p>
    <w:p>
      <w:pPr>
        <w:pStyle w:val="null3"/>
        <w:ind w:firstLine="420"/>
        <w:jc w:val="both"/>
      </w:pPr>
      <w:r>
        <w:rPr>
          <w:color w:val="000000"/>
          <w:sz w:val="21"/>
        </w:rPr>
        <w:t>（</w:t>
      </w:r>
      <w:r>
        <w:rPr>
          <w:color w:val="000000"/>
          <w:sz w:val="21"/>
        </w:rPr>
        <w:t>3</w:t>
      </w:r>
      <w:r>
        <w:rPr>
          <w:color w:val="000000"/>
          <w:sz w:val="21"/>
        </w:rPr>
        <w:t>）考场情况监控。对考点内所有考场的考试组织实况进行全面监控，主要包括：编排数据导入、考试授权文件的接收与验证、开考执行状态，以及实时记录和统计各考场的参考人数、缺考情况、考试违规行为、交卷状况，并将上述信息上传至省级服务器。</w:t>
      </w:r>
    </w:p>
    <w:p>
      <w:pPr>
        <w:pStyle w:val="null3"/>
        <w:ind w:firstLine="420"/>
        <w:jc w:val="both"/>
      </w:pPr>
      <w:r>
        <w:rPr>
          <w:color w:val="000000"/>
          <w:sz w:val="21"/>
        </w:rPr>
        <w:t>（</w:t>
      </w:r>
      <w:r>
        <w:rPr>
          <w:color w:val="000000"/>
          <w:sz w:val="21"/>
        </w:rPr>
        <w:t>4</w:t>
      </w:r>
      <w:r>
        <w:rPr>
          <w:color w:val="000000"/>
          <w:sz w:val="21"/>
        </w:rPr>
        <w:t>）考生个体监控。系统支持查询指定考生的详细考试状态，如是否缺考、登录情况、答题进度跟踪、异常处理事件记录、交卷时间点及是否有违纪行为等具体信息。</w:t>
      </w:r>
    </w:p>
    <w:p>
      <w:pPr>
        <w:pStyle w:val="null3"/>
        <w:ind w:firstLine="420"/>
        <w:jc w:val="both"/>
      </w:pPr>
      <w:r>
        <w:rPr>
          <w:color w:val="000000"/>
          <w:sz w:val="21"/>
        </w:rPr>
        <w:t>（</w:t>
      </w:r>
      <w:r>
        <w:rPr>
          <w:color w:val="000000"/>
          <w:sz w:val="21"/>
        </w:rPr>
        <w:t>5</w:t>
      </w:r>
      <w:r>
        <w:rPr>
          <w:color w:val="000000"/>
          <w:sz w:val="21"/>
        </w:rPr>
        <w:t>）考试状态上报。考点在开考时，系统可自动或人工扫描上报考点的开考实时状态至省级服务器。各级考试管理单位可在后台系统中实时查看并监控各自管辖区域内各考点的开考实施情况。</w:t>
      </w:r>
    </w:p>
    <w:p>
      <w:pPr>
        <w:pStyle w:val="null3"/>
        <w:ind w:firstLine="422"/>
      </w:pPr>
      <w:r>
        <w:rPr>
          <w:b/>
          <w:color w:val="000000"/>
          <w:sz w:val="21"/>
        </w:rPr>
        <w:t>考后</w:t>
      </w:r>
      <w:r>
        <w:rPr>
          <w:b/>
          <w:color w:val="000000"/>
          <w:sz w:val="21"/>
        </w:rPr>
        <w:t>，</w:t>
      </w:r>
      <w:r>
        <w:rPr>
          <w:color w:val="000000"/>
          <w:sz w:val="21"/>
        </w:rPr>
        <w:t>接收各考场上报的考试数据后，</w:t>
      </w:r>
      <w:r>
        <w:rPr>
          <w:color w:val="000000"/>
          <w:sz w:val="21"/>
        </w:rPr>
        <w:t>通过加密专用通道，将考试数据</w:t>
      </w:r>
      <w:r>
        <w:rPr>
          <w:color w:val="000000"/>
          <w:sz w:val="21"/>
        </w:rPr>
        <w:t>上传省服务器。考点作答数据上传后，粉碎试题。</w:t>
      </w:r>
    </w:p>
    <w:p>
      <w:pPr>
        <w:pStyle w:val="null3"/>
        <w:ind w:firstLine="420"/>
      </w:pPr>
      <w:r>
        <w:rPr>
          <w:color w:val="000000"/>
          <w:sz w:val="21"/>
        </w:rPr>
        <w:t>（</w:t>
      </w:r>
      <w:r>
        <w:rPr>
          <w:color w:val="000000"/>
          <w:sz w:val="21"/>
        </w:rPr>
        <w:t>1）考场数据回收。考试结束后，系统从各考场监考机回收每场次的考试结果数据，提供在线上传和离线批量上传两种数据回收方式，确保数据完整无遗漏。</w:t>
      </w:r>
    </w:p>
    <w:p>
      <w:pPr>
        <w:pStyle w:val="null3"/>
        <w:ind w:firstLine="420"/>
      </w:pPr>
      <w:r>
        <w:rPr>
          <w:color w:val="000000"/>
          <w:sz w:val="21"/>
        </w:rPr>
        <w:t>（</w:t>
      </w:r>
      <w:r>
        <w:rPr>
          <w:color w:val="000000"/>
          <w:sz w:val="21"/>
        </w:rPr>
        <w:t>2）考后数据上报。考试结束后，各考场的考试结果数据通过安全的加密专用通道，上传至省服务器。在数据上报之前，系统自动执行严格的完整性校验，确保上报数据的完整性、可用性和合法性得到充分保障。</w:t>
      </w:r>
    </w:p>
    <w:p>
      <w:pPr>
        <w:pStyle w:val="null3"/>
        <w:ind w:firstLine="420"/>
      </w:pPr>
      <w:r>
        <w:rPr>
          <w:color w:val="000000"/>
          <w:sz w:val="21"/>
        </w:rPr>
        <w:t>（</w:t>
      </w:r>
      <w:r>
        <w:rPr>
          <w:color w:val="000000"/>
          <w:sz w:val="21"/>
        </w:rPr>
        <w:t>3）考场记录单打印。打印各考场的考场情况记录单。</w:t>
      </w:r>
    </w:p>
    <w:p>
      <w:pPr>
        <w:pStyle w:val="null3"/>
        <w:ind w:firstLine="420"/>
      </w:pPr>
      <w:r>
        <w:rPr>
          <w:color w:val="000000"/>
          <w:sz w:val="21"/>
        </w:rPr>
        <w:t>（</w:t>
      </w:r>
      <w:r>
        <w:rPr>
          <w:color w:val="000000"/>
          <w:sz w:val="21"/>
        </w:rPr>
        <w:t>4）数据备份还原。所有考场的原始考试数据均会在考点端进行统一备份；必要时，能够快速准确地还原相关数据。为保证考试公平与安全，在上传并备份全部考试数据后，系统能对已完成考试的试题采取粉碎性删除，确保试题信息不外泄。</w:t>
      </w:r>
    </w:p>
    <w:p>
      <w:pPr>
        <w:pStyle w:val="null3"/>
        <w:ind w:firstLine="422"/>
      </w:pPr>
      <w:r>
        <w:rPr>
          <w:b/>
          <w:color w:val="000000"/>
          <w:sz w:val="21"/>
        </w:rPr>
        <w:t>2.监考管理系统</w:t>
      </w:r>
    </w:p>
    <w:p>
      <w:pPr>
        <w:pStyle w:val="null3"/>
        <w:ind w:firstLine="420"/>
      </w:pPr>
      <w:r>
        <w:rPr>
          <w:color w:val="000000"/>
          <w:sz w:val="21"/>
        </w:rPr>
        <w:t>监考管理系统部署于考场内的监考机，负责统筹管理考场软硬件设施、考试任务调度以及考试过程控制，承担着考场异常情况的处理以及考生作答数据的采集、存储、校验、上传和导出等任务。考试进行期间，监考机实时向考点机传输考场状态信息，然后由考点机汇总上传至省监控中心，实现层级化监管。系统配备先进的雷同作答行为智能识别技术，并提供便捷的备份工具，能够自动提取考试文件中的考场信息和日期信息，按既定规则命名并压缩考试系统与数据文件。</w:t>
      </w:r>
    </w:p>
    <w:p>
      <w:pPr>
        <w:pStyle w:val="null3"/>
        <w:ind w:firstLine="422"/>
      </w:pPr>
      <w:r>
        <w:rPr>
          <w:b/>
          <w:color w:val="000000"/>
          <w:sz w:val="21"/>
        </w:rPr>
        <w:t>（</w:t>
      </w:r>
      <w:r>
        <w:rPr>
          <w:b/>
          <w:color w:val="000000"/>
          <w:sz w:val="21"/>
        </w:rPr>
        <w:t>1）</w:t>
      </w:r>
      <w:r>
        <w:rPr>
          <w:b/>
          <w:color w:val="000000"/>
          <w:sz w:val="21"/>
        </w:rPr>
        <w:t>考前功能</w:t>
      </w:r>
    </w:p>
    <w:p>
      <w:pPr>
        <w:pStyle w:val="null3"/>
        <w:ind w:firstLine="420"/>
        <w:jc w:val="both"/>
      </w:pPr>
      <w:r>
        <w:rPr>
          <w:color w:val="000000"/>
          <w:sz w:val="21"/>
        </w:rPr>
        <w:t>在考点机处进行监考机注册后，采用自动化检测技术，对考场中每一台考试机位的硬件设施、操作系统及其网络状况进行全面、深入的检查与校验；对所有考试机上的答题系统进行更新升级和统一软件版本，完成考试机配置管理。从考点机下载考场数据包及模拟试题，经模拟测试确认无误后封闭考场。</w:t>
      </w:r>
    </w:p>
    <w:p>
      <w:pPr>
        <w:pStyle w:val="null3"/>
        <w:ind w:firstLine="420"/>
        <w:jc w:val="both"/>
      </w:pPr>
      <w:r>
        <w:rPr>
          <w:color w:val="000000"/>
          <w:sz w:val="21"/>
        </w:rPr>
        <w:t>①考场管理。完成考场在考点机上的申请注册手续，设定考场总机位数及备用机位数量，管理和维护考生基本信息，并对考场内的考试机及相关硬件设备进行精细化管理。通过可视化界面，可灵活布置座位布局，实施跨网段扫描与管理考场内的考试机，支持按IP地址、机器名称等多种方式进行机位排序，具备对考试机进行搜索、添加、删除、标记等全面管理功能。</w:t>
      </w:r>
    </w:p>
    <w:p>
      <w:pPr>
        <w:pStyle w:val="null3"/>
        <w:ind w:firstLine="420"/>
        <w:jc w:val="both"/>
      </w:pPr>
      <w:r>
        <w:rPr>
          <w:color w:val="000000"/>
          <w:sz w:val="21"/>
        </w:rPr>
        <w:t>②载入考务。从考点管理系统中下载完整的考务数据包，并自动进行完整性及合法性校验，确保考务信息无误。</w:t>
      </w:r>
    </w:p>
    <w:p>
      <w:pPr>
        <w:pStyle w:val="null3"/>
        <w:ind w:firstLine="420"/>
        <w:jc w:val="both"/>
      </w:pPr>
      <w:r>
        <w:rPr>
          <w:color w:val="000000"/>
          <w:sz w:val="21"/>
        </w:rPr>
        <w:t>③环境检测。对考场内每一台考试机位进行全面的软硬件环境自动化检测，包括考场网络状况、考试机硬件性能指标（如CPU、内存、硬盘可用空间、显卡、显示器、网卡、声卡、耳机麦克风组合、鼠标、键盘等）以及软件环境是否符合考试规范，例如输入法合规性等，以及作答系统和考试操作软件的名称及其版本（是否在考试版本范围）、能否正常打开及操作。系统自动生成详尽的考场环境检测报告，并支持上报及导出。另外，系统支持压力测试，模拟实际考试过程（包括操作类试题），评估监考机、网络带宽及考试机软硬件环境的实际承载力。</w:t>
      </w:r>
    </w:p>
    <w:p>
      <w:pPr>
        <w:pStyle w:val="null3"/>
        <w:ind w:firstLine="420"/>
        <w:jc w:val="both"/>
      </w:pPr>
      <w:r>
        <w:rPr>
          <w:color w:val="000000"/>
          <w:sz w:val="21"/>
        </w:rPr>
        <w:t>④考试机管理。自动检测并初始化所有考生机及监考机的工作环境，实现考试机的一键式批量开启、作答系统同步开启与管理（涵盖登录、试卷发放、考试开始、考试结束等关键步骤），以及考试机的集中关闭控制。系统支持单个或批量管理考试机。</w:t>
      </w:r>
    </w:p>
    <w:p>
      <w:pPr>
        <w:pStyle w:val="null3"/>
        <w:ind w:firstLine="420"/>
        <w:jc w:val="both"/>
      </w:pPr>
      <w:r>
        <w:rPr>
          <w:color w:val="000000"/>
          <w:sz w:val="21"/>
        </w:rPr>
        <w:t>⑤模拟考试。</w:t>
      </w:r>
      <w:r>
        <w:rPr>
          <w:sz w:val="21"/>
        </w:rPr>
        <w:t>按照正式考试流程开展模拟考试，从考生登录、开考授权、作答直至交卷、数据上报进行全流程模拟演练，覆盖所有类型的试题测试。模拟考试流程与正式考试保持高度一致，但在正式考试当天不能再执行模拟操作。模拟考试结束后，系统可一键恢复至模拟考试前状态，彻底清空与模拟考试相关的所有数据。</w:t>
      </w:r>
    </w:p>
    <w:p>
      <w:pPr>
        <w:pStyle w:val="null3"/>
        <w:ind w:firstLine="420"/>
        <w:jc w:val="both"/>
      </w:pPr>
      <w:r>
        <w:rPr>
          <w:color w:val="000000"/>
          <w:sz w:val="21"/>
        </w:rPr>
        <w:t>⑥封场检测。</w:t>
      </w:r>
      <w:r>
        <w:rPr>
          <w:sz w:val="21"/>
        </w:rPr>
        <w:t>系统执行自动化的封场前最后检测，确保考场的各项准备工作达到预期标准，是否具备正式封场条件。检测内容主要包括：系统版本是否为最新有效版本、考试模式是否设置为正式考试模式、环境检测是否合格、考务数据是否为最终版、机位数量是否满足考场最大容量要求等。如所有检测项目均达标，系统将自动上报封场状态至考点管理系统，以便可以执行封场进入考试实施阶段。</w:t>
      </w:r>
    </w:p>
    <w:p>
      <w:pPr>
        <w:pStyle w:val="null3"/>
        <w:ind w:firstLine="422"/>
        <w:jc w:val="both"/>
      </w:pPr>
      <w:r>
        <w:rPr>
          <w:b/>
          <w:sz w:val="21"/>
        </w:rPr>
        <w:t>（</w:t>
      </w:r>
      <w:r>
        <w:rPr>
          <w:b/>
          <w:sz w:val="21"/>
        </w:rPr>
        <w:t>2）考中功能</w:t>
      </w:r>
    </w:p>
    <w:p>
      <w:pPr>
        <w:pStyle w:val="null3"/>
        <w:ind w:firstLine="420"/>
        <w:jc w:val="both"/>
      </w:pPr>
      <w:r>
        <w:rPr>
          <w:sz w:val="21"/>
        </w:rPr>
        <w:t>启动考生作答系统，下载试题包，允许考生登录，监控考生登录、作答情况，接收、校验考生作答数据；登记缺考考生，记录违纪情况；对各种考试异常（重置考试、补时考试、回滚考试、单机作答考试）处理；查看考生操作过程、试题作答情况（客观题显示是否作答、主观题显示作答字数）、收卷以及校验数据、上报数据包、生成考场情况记录单。</w:t>
      </w:r>
    </w:p>
    <w:p>
      <w:pPr>
        <w:pStyle w:val="null3"/>
        <w:ind w:firstLine="420"/>
        <w:jc w:val="both"/>
      </w:pPr>
      <w:r>
        <w:rPr>
          <w:sz w:val="21"/>
        </w:rPr>
        <w:t>①考试端启动。监考端发送启动指令后，考场内所有考试机按照指令统一启动并展示机位界面；针对特定考试机单独发送启动命令，使其进入相应界面。</w:t>
      </w:r>
    </w:p>
    <w:p>
      <w:pPr>
        <w:pStyle w:val="null3"/>
        <w:ind w:firstLine="525"/>
        <w:jc w:val="both"/>
      </w:pPr>
      <w:r>
        <w:rPr>
          <w:sz w:val="21"/>
        </w:rPr>
        <w:t>②</w:t>
      </w:r>
      <w:r>
        <w:rPr>
          <w:color w:val="000000"/>
          <w:sz w:val="21"/>
        </w:rPr>
        <w:t>考试授权与试卷下载。系统获取并下载考场专属的考试授权数据，在规定时间内发出下载提醒。监考机从考点机下载试卷</w:t>
      </w:r>
      <w:r>
        <w:rPr>
          <w:color w:val="000000"/>
          <w:sz w:val="21"/>
        </w:rPr>
        <w:t>A包后，发送允许登录指令，允许考生登录；下载试卷B包，发布允许开考指令，进行开考倒计时；系统需根据硬件时间加密锁的时间控制开考，确保考点所有考场在统一的时间点开考；开考时间不应该受系统本地时间影响。</w:t>
      </w:r>
    </w:p>
    <w:p>
      <w:pPr>
        <w:pStyle w:val="null3"/>
        <w:ind w:firstLine="525"/>
        <w:jc w:val="both"/>
      </w:pPr>
      <w:r>
        <w:rPr>
          <w:sz w:val="21"/>
        </w:rPr>
        <w:t>③试卷定制与分发。系统具备严谨的试卷下载与重组机制，当考生登录系统下载试题后，基于试题随机排序、答案选项乱序和命题规则，为每个考生生成独立生成个性化的试卷。</w:t>
      </w:r>
    </w:p>
    <w:p>
      <w:pPr>
        <w:pStyle w:val="null3"/>
        <w:ind w:firstLine="420"/>
        <w:jc w:val="both"/>
      </w:pPr>
      <w:r>
        <w:rPr>
          <w:sz w:val="21"/>
        </w:rPr>
        <w:t>④考试监考。系统实时监测每位考生的登录信息、试卷接收进度及状态、开考及交卷时间、在线状态、设备运行状况、答题状态、作答进度以及答案上传状态等详细数据。监考主控界面清晰显示本考场当前场次的汇总统计信息，包括考生总数、实考人数、缺考人数、违纪人数、未成功考试的人数等。</w:t>
      </w:r>
    </w:p>
    <w:p>
      <w:pPr>
        <w:pStyle w:val="null3"/>
        <w:ind w:firstLine="420"/>
        <w:jc w:val="both"/>
      </w:pPr>
      <w:r>
        <w:rPr>
          <w:sz w:val="21"/>
        </w:rPr>
        <w:t>⑤异常处理。系统支持对单个考生的状态处理，如标记违纪、缺考、补时或重考（因故障或其他原因无法正常考试的情况）。系统内置异常监控功能，针对网络异常、作答进度异常、空白卷等情况将进行及时报警。在遇到断网、断电、系统崩溃、设备故障等问题时，支持考生在原机或调至备用机上继续考试，自动记录断考时间和恢复后的延时考试安排。系统具备完善的试卷重发机制、交卷异常处理能力（如重传答案、单机或备份收卷等），以及在必要时将考生转移至备用考场继续考试，确保考试过程不受干扰地顺利完成。系统支持重新收取自动收卷失败的考生答案。</w:t>
      </w:r>
    </w:p>
    <w:p>
      <w:pPr>
        <w:pStyle w:val="null3"/>
        <w:ind w:firstLine="420"/>
        <w:jc w:val="both"/>
      </w:pPr>
      <w:r>
        <w:rPr>
          <w:sz w:val="21"/>
        </w:rPr>
        <w:t>⑥结束场次考试。考试结束后，系统将对考场数据进行完整性校验，</w:t>
      </w:r>
      <w:r>
        <w:rPr>
          <w:color w:val="000000"/>
          <w:sz w:val="21"/>
        </w:rPr>
        <w:t>确认无误后结束考试。</w:t>
      </w:r>
      <w:r>
        <w:rPr>
          <w:sz w:val="21"/>
        </w:rPr>
        <w:t>确保所有参考考生的数据已成功回收，未参考考生被准确记录为缺考，并自动生成包含考生名单、总人数、实考人数、缺考人数、违纪人数、弃考人数、未成功人数以及各类异常情况在内的考场情况记录单。考场情况记录单可以方便地通过系统打印或导出。可对指定场次的数据进行答卷备份打包，打包内容包括本考场所有作答记录、考场记录表和相关日志。</w:t>
      </w:r>
    </w:p>
    <w:p>
      <w:pPr>
        <w:pStyle w:val="null3"/>
        <w:ind w:firstLine="420"/>
        <w:jc w:val="both"/>
      </w:pPr>
      <w:r>
        <w:rPr>
          <w:sz w:val="21"/>
        </w:rPr>
        <w:t>⑦答题轨迹审查。系统支持全程追溯考生的答题轨迹，帮助监考员深入了解考生在整个考试过程中的行为表现。</w:t>
      </w:r>
    </w:p>
    <w:p>
      <w:pPr>
        <w:pStyle w:val="null3"/>
        <w:ind w:firstLine="420"/>
        <w:jc w:val="both"/>
      </w:pPr>
      <w:r>
        <w:rPr>
          <w:sz w:val="21"/>
        </w:rPr>
        <w:t>⑧智能化作弊预警。系统运用先进的算法自动分析考生的作答过程轨迹，对于存在疑似作弊行为的考生，系统会及时向监考员发出预警提示。</w:t>
      </w:r>
    </w:p>
    <w:p>
      <w:pPr>
        <w:pStyle w:val="null3"/>
        <w:ind w:firstLine="422"/>
        <w:jc w:val="both"/>
      </w:pPr>
      <w:r>
        <w:rPr>
          <w:b/>
          <w:sz w:val="21"/>
        </w:rPr>
        <w:t>（</w:t>
      </w:r>
      <w:r>
        <w:rPr>
          <w:b/>
          <w:sz w:val="21"/>
        </w:rPr>
        <w:t>3）考后功能</w:t>
      </w:r>
    </w:p>
    <w:p>
      <w:pPr>
        <w:pStyle w:val="null3"/>
        <w:ind w:firstLine="420"/>
        <w:jc w:val="both"/>
      </w:pPr>
      <w:r>
        <w:rPr>
          <w:color w:val="000000"/>
          <w:sz w:val="21"/>
        </w:rPr>
        <w:t>考试结束后，系统将对接收到的考生作答数据进行严密的异常检测，包括但不限于空白卷的筛查，以此确保数据的有效性和可靠性。对所有考生的作答数据进行安全备份，并将其传输至考点机进行集中存储与管理。</w:t>
      </w:r>
    </w:p>
    <w:p>
      <w:pPr>
        <w:pStyle w:val="null3"/>
        <w:ind w:firstLine="420"/>
        <w:jc w:val="both"/>
      </w:pPr>
      <w:r>
        <w:rPr>
          <w:color w:val="000000"/>
          <w:sz w:val="21"/>
        </w:rPr>
        <w:t>①上报考试结果。每场考试终结后，系统将对每位考生的作答结果进行严格的合法性、可用性和完整性的审核校验。校验过程无误后，系统将自动把考试结果上传至考点管理系统。</w:t>
      </w:r>
    </w:p>
    <w:p>
      <w:pPr>
        <w:pStyle w:val="null3"/>
        <w:ind w:firstLine="420"/>
        <w:jc w:val="both"/>
      </w:pPr>
      <w:r>
        <w:rPr>
          <w:color w:val="000000"/>
          <w:sz w:val="21"/>
        </w:rPr>
        <w:t>②上报备份数据。考试结束后，系统提供一键自动化功能，能够迅速完成考生作答数据的备份工作，并直接保存至监考端。备份完成后，也可通过一键操作立即将备份数据高效上传至考点端服务器。</w:t>
      </w:r>
    </w:p>
    <w:p>
      <w:pPr>
        <w:pStyle w:val="null3"/>
        <w:ind w:firstLine="422"/>
        <w:jc w:val="both"/>
      </w:pPr>
      <w:r>
        <w:rPr>
          <w:b/>
          <w:sz w:val="21"/>
        </w:rPr>
        <w:t>3.同步备份系统</w:t>
      </w:r>
    </w:p>
    <w:p>
      <w:pPr>
        <w:pStyle w:val="null3"/>
        <w:ind w:firstLine="420"/>
        <w:jc w:val="both"/>
      </w:pPr>
      <w:r>
        <w:rPr>
          <w:sz w:val="21"/>
        </w:rPr>
        <w:t>同步备份系统作为监考管理系统的重要补充组件，专为保障考试数据安全而设计，部署于备用监考计算机中。该系统采用软硬件结合的方式实施热备份策略，在考试过程中实时同步备份监考管理系统内的所有数据。一旦监考管理系统出现故障或不可用的情况，同步备份系统能够即刻响应，仅需一键操作，即可快速恢复监考管理系统至最新备份状态，确保考试流程的连续性和数据安全性。</w:t>
      </w:r>
    </w:p>
    <w:p>
      <w:pPr>
        <w:pStyle w:val="null3"/>
        <w:ind w:firstLine="422"/>
      </w:pPr>
      <w:r>
        <w:rPr>
          <w:b/>
          <w:sz w:val="21"/>
        </w:rPr>
        <w:t>4.考生作答系统</w:t>
      </w:r>
    </w:p>
    <w:p>
      <w:pPr>
        <w:pStyle w:val="null3"/>
        <w:ind w:firstLine="420"/>
      </w:pPr>
      <w:r>
        <w:rPr>
          <w:sz w:val="21"/>
        </w:rPr>
        <w:t>考生作答系统部署在考试机，与监考机相连，可以进行主观题和客观题考试。该系统的主要功能涵盖了机位显示、考生身份验证登录、阅读考试须知、下载考试试题、试题作答、异常处理、答题检测、提交试卷以及显示客观题成绩等。</w:t>
      </w:r>
    </w:p>
    <w:p>
      <w:pPr>
        <w:pStyle w:val="null3"/>
        <w:ind w:firstLine="420"/>
      </w:pPr>
      <w:r>
        <w:rPr>
          <w:sz w:val="21"/>
        </w:rPr>
        <w:t>（</w:t>
      </w:r>
      <w:r>
        <w:rPr>
          <w:sz w:val="21"/>
        </w:rPr>
        <w:t>1）在安装阶段，考生作答系统可自动加载预设的标准文档，并一键安装适用于考试的输入法工具，简化考生端的准备工作。</w:t>
      </w:r>
    </w:p>
    <w:p>
      <w:pPr>
        <w:pStyle w:val="null3"/>
        <w:ind w:firstLine="420"/>
      </w:pPr>
      <w:r>
        <w:rPr>
          <w:sz w:val="21"/>
        </w:rPr>
        <w:t>（</w:t>
      </w:r>
      <w:r>
        <w:rPr>
          <w:sz w:val="21"/>
        </w:rPr>
        <w:t>2）考生端启动时，系统会自动进行版本更新检查，确保使用的版本准确无误，并依据机位管理系统中记录的机位信息，显示对应的机位编号。</w:t>
      </w:r>
    </w:p>
    <w:p>
      <w:pPr>
        <w:pStyle w:val="null3"/>
        <w:ind w:firstLine="420"/>
      </w:pPr>
      <w:r>
        <w:rPr>
          <w:sz w:val="21"/>
        </w:rPr>
        <w:t>（</w:t>
      </w:r>
      <w:r>
        <w:rPr>
          <w:sz w:val="21"/>
        </w:rPr>
        <w:t>3）作答界面设计清晰直观，展示有考生的照片、姓名、准考证号和座位号等个人信息，并实时更新答题时间和剩余时间。系统能自动检测并适配各类显示器分辨率，支持常见屏幕比例（如5:4、4:3、16:9、16:10等）和分辨率，启动后自动最大化窗口并适应不同分辨率显示屏。</w:t>
      </w:r>
    </w:p>
    <w:p>
      <w:pPr>
        <w:pStyle w:val="null3"/>
        <w:ind w:firstLine="420"/>
      </w:pPr>
      <w:r>
        <w:rPr>
          <w:sz w:val="21"/>
        </w:rPr>
        <w:t>（</w:t>
      </w:r>
      <w:r>
        <w:rPr>
          <w:sz w:val="21"/>
        </w:rPr>
        <w:t>4）支持全卷显示和单题独立显示两种模式，试题序号和选项的呈现顺序可由系统随机调整，以增加考试公平性。试题显示区域嵌入试题水印（内容包括准考证号和当前时间），并支持对小题部分设置限时作答；主观题部分具备字数限制功能，且能保存并恢复作答历史记录。</w:t>
      </w:r>
    </w:p>
    <w:p>
      <w:pPr>
        <w:pStyle w:val="null3"/>
        <w:ind w:firstLine="420"/>
      </w:pPr>
      <w:r>
        <w:rPr>
          <w:sz w:val="21"/>
        </w:rPr>
        <w:t>（</w:t>
      </w:r>
      <w:r>
        <w:rPr>
          <w:sz w:val="21"/>
        </w:rPr>
        <w:t>5）系统具备多语言输入法自动检测与切换功能，方便考生切换输入方式；设计有切题按钮，便于考生快速切换至下一题；同时，系统支持查询二级造价行业的定额标准，并可隐藏答题卡的具体题号，仅展示模块名称、基本信息及答题进度；答题板区域独立显示，包含题号、准考证号、密钥、机器码及作答时间等信息，并在此区域进行录屏。</w:t>
      </w:r>
    </w:p>
    <w:p>
      <w:pPr>
        <w:pStyle w:val="null3"/>
        <w:ind w:firstLine="420"/>
      </w:pPr>
      <w:r>
        <w:rPr>
          <w:sz w:val="21"/>
        </w:rPr>
        <w:t>（</w:t>
      </w:r>
      <w:r>
        <w:rPr>
          <w:sz w:val="21"/>
        </w:rPr>
        <w:t>6）考试期间，考生可以根据需求自由选择答题顺序，系统实时用不同颜色或标识区分已答与未答题目，显示答题进度。在考试结束前，考生可随时重新作答，重新答题时清除原有作答记录；操作题支持重置原始素材并重新作答。系统按照预设时间间隔自动保存并上传考生答卷至监考机，当收到考试结束指令时，系统将自动收卷。</w:t>
      </w:r>
    </w:p>
    <w:p>
      <w:pPr>
        <w:pStyle w:val="null3"/>
        <w:ind w:firstLine="420"/>
      </w:pPr>
      <w:r>
        <w:rPr>
          <w:sz w:val="21"/>
        </w:rPr>
        <w:t>（</w:t>
      </w:r>
      <w:r>
        <w:rPr>
          <w:sz w:val="21"/>
        </w:rPr>
        <w:t>7）在监考机与考试机网络临时中断的情况下，考生仍可继续离线作答，网络恢复后系统自动上传作答数据。经授权，可启动单机作答模式，若单机作答时间不足，可补充延时；同样，也可在必要时取消单机作答模式。</w:t>
      </w:r>
    </w:p>
    <w:p>
      <w:pPr>
        <w:pStyle w:val="null3"/>
        <w:ind w:firstLine="420"/>
      </w:pPr>
      <w:r>
        <w:rPr>
          <w:sz w:val="21"/>
        </w:rPr>
        <w:t>（</w:t>
      </w:r>
      <w:r>
        <w:rPr>
          <w:sz w:val="21"/>
        </w:rPr>
        <w:t>8）防作弊机制健全。考试全程，考试机与监考端之间的通信内容加密；系统支持试题及选项随机乱序显示，确保单个账号不允许多人同时登录；考试过程采用霸屏、置顶显示模式，自动屏蔽无关软件和快捷键操作，禁止截屏；同时，系统自动阻止考试机联网、远程控制和第三方非法进程；考试过程中，系统会对考生作答过程进行录制，以防抵赖，并在考生确认作答时可回放录屏内容。</w:t>
      </w:r>
    </w:p>
    <w:p>
      <w:pPr>
        <w:pStyle w:val="null3"/>
        <w:ind w:firstLine="420"/>
      </w:pPr>
      <w:r>
        <w:rPr>
          <w:sz w:val="21"/>
        </w:rPr>
        <w:t>（</w:t>
      </w:r>
      <w:r>
        <w:rPr>
          <w:sz w:val="21"/>
        </w:rPr>
        <w:t>9）</w:t>
      </w:r>
      <w:r>
        <w:rPr>
          <w:color w:val="000000"/>
          <w:sz w:val="21"/>
        </w:rPr>
        <w:t>日志管理。系统自动记录考试机运行日志和考生关键操作日志，如登录时间、打开试题时间、重做试题时间、主动上传和交卷时间等，并在每场考试结束后自动将日志打包至作答包，上传至考场监考机。</w:t>
      </w:r>
    </w:p>
    <w:p>
      <w:pPr>
        <w:pStyle w:val="null3"/>
        <w:ind w:firstLine="420"/>
      </w:pPr>
      <w:r>
        <w:rPr>
          <w:sz w:val="21"/>
        </w:rPr>
        <w:t>（</w:t>
      </w:r>
      <w:r>
        <w:rPr>
          <w:sz w:val="21"/>
        </w:rPr>
        <w:t>10）</w:t>
      </w:r>
      <w:r>
        <w:rPr>
          <w:color w:val="000000"/>
          <w:sz w:val="21"/>
        </w:rPr>
        <w:t>销毁考试机数据。</w:t>
      </w:r>
      <w:r>
        <w:rPr>
          <w:sz w:val="21"/>
        </w:rPr>
        <w:t>按照预设时间或接收监考机指令，系统自动销毁或清理考试数据，确保数据销毁时采用全盘覆盖不少于</w:t>
      </w:r>
      <w:r>
        <w:rPr>
          <w:sz w:val="21"/>
        </w:rPr>
        <w:t>3次的擦写方式彻底清除。模拟考试结束后，系统支持一键初始化至模拟考试前的状态，完全清空模拟考试相关数据，无需重新部署即可转换至正式考试状态。</w:t>
      </w:r>
    </w:p>
    <w:p>
      <w:pPr>
        <w:pStyle w:val="null3"/>
        <w:ind w:firstLine="420"/>
      </w:pPr>
      <w:r>
        <w:rPr>
          <w:sz w:val="21"/>
        </w:rPr>
        <w:t>（</w:t>
      </w:r>
      <w:r>
        <w:rPr>
          <w:sz w:val="21"/>
        </w:rPr>
        <w:t>11）考生作答系统支持在PC电脑和PAD平板设备上进行考试。</w:t>
      </w:r>
    </w:p>
    <w:p>
      <w:pPr>
        <w:pStyle w:val="null3"/>
        <w:ind w:firstLine="420"/>
      </w:pPr>
      <w:r>
        <w:rPr>
          <w:sz w:val="21"/>
        </w:rPr>
        <w:t>（</w:t>
      </w:r>
      <w:r>
        <w:rPr>
          <w:sz w:val="21"/>
        </w:rPr>
        <w:t>12）支持残障人士辅助考试。系统支持视力障碍、输入障碍等残障人士辅助考试功能，提供读屏、手写输入等辅助工具；同时支持试题放大缩小、试题内容高亮显示/取消高亮显示等功能，确保考生都能在无障碍的环境中完成考试。</w:t>
      </w:r>
    </w:p>
    <w:p>
      <w:pPr>
        <w:pStyle w:val="null3"/>
        <w:ind w:firstLine="422"/>
      </w:pPr>
      <w:r>
        <w:rPr>
          <w:b/>
          <w:sz w:val="21"/>
        </w:rPr>
        <w:t>二、系统非功能性需求</w:t>
      </w:r>
    </w:p>
    <w:p>
      <w:pPr>
        <w:pStyle w:val="null3"/>
        <w:ind w:firstLine="422"/>
      </w:pPr>
      <w:r>
        <w:rPr>
          <w:b/>
          <w:sz w:val="21"/>
        </w:rPr>
        <w:t>（一）系统性要求</w:t>
      </w:r>
    </w:p>
    <w:p>
      <w:pPr>
        <w:pStyle w:val="null3"/>
        <w:ind w:firstLine="420"/>
      </w:pPr>
      <w:r>
        <w:rPr>
          <w:sz w:val="21"/>
        </w:rPr>
        <w:t>系统要采用前沿的设计理念、先进的开发技术和高级的系统架构，严格遵照软件工程的严谨规范进行研发，并采用领先的项目管理和质量管理策略对项目实施全程把控，确保系统的整体技术水平始终保持行业领先。系统要实现功能完备、性能卓越、安全稳固、操作简易的目标</w:t>
      </w:r>
    </w:p>
    <w:p>
      <w:pPr>
        <w:pStyle w:val="null3"/>
        <w:ind w:firstLine="422"/>
      </w:pPr>
      <w:r>
        <w:rPr>
          <w:b/>
          <w:sz w:val="21"/>
        </w:rPr>
        <w:t>（二）界面要求</w:t>
      </w:r>
    </w:p>
    <w:p>
      <w:pPr>
        <w:pStyle w:val="null3"/>
        <w:ind w:firstLine="420"/>
      </w:pPr>
      <w:r>
        <w:rPr>
          <w:sz w:val="21"/>
        </w:rPr>
        <w:t>系统界面设计应遵循简洁明了、易于上手、及时反馈、良好适应性、视觉层次分明以及元素一致性等原则。界面中各元素如布局、字体、位置、色彩、大小等要素，都应当秉持清晰、精确、便捷、美观及行业通用的标准，维持整体界面风格统一，菜单和按钮等提示信息连贯一致。界面布局要合理有序，便于用户快速查找到所需内容，同时支持界面主题的个性化定制与变更，无需修改代码即可实现。系统符合普遍的计算机界面习惯，力求用户无门槛或仅需简单指导即可熟练操作。对于重要的不可逆操作，系统要采用向导模式并进行多次明确提示，当操作失败时，系统应明确指出失败原因并提供相应解决建议。对于耗时较长的操作如文件传输、压缩等，应设有实时进度条反馈，确保系统在执行过程中始终保持响应。</w:t>
      </w:r>
    </w:p>
    <w:p>
      <w:pPr>
        <w:pStyle w:val="null3"/>
        <w:ind w:firstLine="422"/>
      </w:pPr>
      <w:r>
        <w:rPr>
          <w:b/>
          <w:sz w:val="21"/>
        </w:rPr>
        <w:t>（三）性能要求</w:t>
      </w:r>
    </w:p>
    <w:p>
      <w:pPr>
        <w:pStyle w:val="null3"/>
        <w:ind w:firstLine="420"/>
      </w:pPr>
      <w:r>
        <w:rPr>
          <w:sz w:val="21"/>
        </w:rPr>
        <w:t>1.单个考场需支持高达300人同时在线考试，确保考生端响应流畅，监考端无延迟卡顿。系统应能在2分钟内完成100位考生的试卷发放与回收。整个机考系统内部各设备间的时间差不应超过10秒。</w:t>
      </w:r>
    </w:p>
    <w:p>
      <w:pPr>
        <w:pStyle w:val="null3"/>
        <w:ind w:firstLine="420"/>
      </w:pPr>
      <w:r>
        <w:rPr>
          <w:sz w:val="21"/>
        </w:rPr>
        <w:t>2</w:t>
      </w:r>
      <w:r>
        <w:rPr>
          <w:sz w:val="21"/>
        </w:rPr>
        <w:t>.系统须在1分钟内顺利完成至少3000台监考设备的时间同步校准。</w:t>
      </w:r>
    </w:p>
    <w:p>
      <w:pPr>
        <w:pStyle w:val="null3"/>
        <w:ind w:firstLine="420"/>
      </w:pPr>
      <w:r>
        <w:rPr>
          <w:sz w:val="21"/>
        </w:rPr>
        <w:t>3.系统支持在30分钟内完成不少于200个考点共计约1TB数据的上传任务。</w:t>
      </w:r>
    </w:p>
    <w:p>
      <w:pPr>
        <w:pStyle w:val="null3"/>
        <w:ind w:firstLine="420"/>
      </w:pPr>
      <w:r>
        <w:rPr>
          <w:sz w:val="21"/>
        </w:rPr>
        <w:t>4.在线模拟测试平台需支持至少2万名考生同时流畅使用，确保单个页面响应时间不超过3秒。</w:t>
      </w:r>
    </w:p>
    <w:p>
      <w:pPr>
        <w:pStyle w:val="null3"/>
        <w:ind w:firstLine="422"/>
      </w:pPr>
      <w:r>
        <w:rPr>
          <w:b/>
          <w:sz w:val="21"/>
        </w:rPr>
        <w:t>（四）可靠性要求</w:t>
      </w:r>
    </w:p>
    <w:p>
      <w:pPr>
        <w:pStyle w:val="null3"/>
        <w:ind w:firstLine="420"/>
      </w:pPr>
      <w:r>
        <w:rPr>
          <w:sz w:val="21"/>
        </w:rPr>
        <w:t>1.系统遭遇外部环境异常时，应确保数据安全无损，故障排除后系统能够正常启动运行。</w:t>
      </w:r>
    </w:p>
    <w:p>
      <w:pPr>
        <w:pStyle w:val="null3"/>
        <w:ind w:firstLine="420"/>
      </w:pPr>
      <w:r>
        <w:rPr>
          <w:sz w:val="21"/>
        </w:rPr>
        <w:t>2.考生答题过程中，不得因考点计算机、监考计算机或网络故障造成干扰。</w:t>
      </w:r>
    </w:p>
    <w:p>
      <w:pPr>
        <w:pStyle w:val="null3"/>
        <w:ind w:firstLine="420"/>
      </w:pPr>
      <w:r>
        <w:rPr>
          <w:sz w:val="21"/>
        </w:rPr>
        <w:t>3.系统应具备高可用性，单一组件故障不应影响整体运行。</w:t>
      </w:r>
    </w:p>
    <w:p>
      <w:pPr>
        <w:pStyle w:val="null3"/>
        <w:ind w:firstLine="420"/>
      </w:pPr>
      <w:r>
        <w:rPr>
          <w:sz w:val="21"/>
        </w:rPr>
        <w:t>4.系统具有较强的环境兼容性，即使在硬件条件较差的考点也能保持良好运行性能。</w:t>
      </w:r>
    </w:p>
    <w:p>
      <w:pPr>
        <w:pStyle w:val="null3"/>
        <w:ind w:firstLine="422"/>
      </w:pPr>
      <w:r>
        <w:rPr>
          <w:b/>
          <w:sz w:val="21"/>
        </w:rPr>
        <w:t>（五）安全性需求</w:t>
      </w:r>
    </w:p>
    <w:p>
      <w:pPr>
        <w:pStyle w:val="null3"/>
        <w:ind w:firstLine="420"/>
      </w:pPr>
      <w:r>
        <w:rPr>
          <w:sz w:val="21"/>
        </w:rPr>
        <w:t>系统安全防护需贯穿程序设计、软硬件选型、系统架构及项目管理等多层面，覆盖传输、输入、处理、输出、存储等各个环节，充分应用鉴权、授权与审计技术，确保系统及数据安全。在编码阶段结束后，需进行严格的代码安全审计，并强化渗透测试，防止潜在安全漏洞的存在。试题管理应采用多种加密技术手段，例如本地数据库加密、传输过程加密、电子加密狗验证等方式，确保试题信息安全。</w:t>
      </w:r>
    </w:p>
    <w:p>
      <w:pPr>
        <w:pStyle w:val="null3"/>
        <w:ind w:firstLine="422"/>
      </w:pPr>
      <w:r>
        <w:rPr>
          <w:b/>
          <w:sz w:val="21"/>
        </w:rPr>
        <w:t>（六）可扩展性需求</w:t>
      </w:r>
    </w:p>
    <w:p>
      <w:pPr>
        <w:pStyle w:val="null3"/>
        <w:ind w:firstLine="420"/>
      </w:pPr>
      <w:r>
        <w:rPr>
          <w:sz w:val="21"/>
        </w:rPr>
        <w:t>系统需具备高度灵活性，能支持不同组织形式、题型种类及考务需求的变化，避免通过硬编码固化现有需求，而应通过配置化的方式适应未来需求的演进。</w:t>
      </w:r>
    </w:p>
    <w:p>
      <w:pPr>
        <w:pStyle w:val="null3"/>
        <w:ind w:firstLine="422"/>
      </w:pPr>
      <w:r>
        <w:rPr>
          <w:b/>
          <w:sz w:val="21"/>
        </w:rPr>
        <w:t>（七）数据完整性与一致性需求</w:t>
      </w:r>
    </w:p>
    <w:p>
      <w:pPr>
        <w:pStyle w:val="null3"/>
        <w:ind w:firstLine="420"/>
      </w:pPr>
      <w:r>
        <w:rPr>
          <w:sz w:val="21"/>
        </w:rPr>
        <w:t>系统操作均应具备事务控制机制，防止产生中间态数据、错误数据或信息状态不一致的问题。系统应确保在数据传输过程中即使遭受丢包或恶意攻击，数据完整性仍能得到有效保护，一旦检测到数据不完整，系统应及时发出警告并拒绝使用，以确保数据的一致性和结果的预见性。</w:t>
      </w:r>
    </w:p>
    <w:p>
      <w:pPr>
        <w:pStyle w:val="null3"/>
        <w:ind w:firstLine="422"/>
      </w:pPr>
      <w:r>
        <w:rPr>
          <w:b/>
          <w:sz w:val="21"/>
        </w:rPr>
        <w:t>（八）系统兼容性要求</w:t>
      </w:r>
    </w:p>
    <w:p>
      <w:pPr>
        <w:pStyle w:val="null3"/>
        <w:ind w:firstLine="420"/>
      </w:pPr>
      <w:r>
        <w:rPr>
          <w:sz w:val="21"/>
        </w:rPr>
        <w:t>考务系统与考点考试系统与需支持</w:t>
      </w:r>
      <w:r>
        <w:rPr>
          <w:sz w:val="21"/>
        </w:rPr>
        <w:t>Windows 7、Windows 10、Windows 11以及Windows Server 2008、Windows Server 2022等主流操作系统，兼容桌面客户端和瘦客户端等多种部署方案。确保所提供的机考系统完全符合国家人事考试信息标准，并能与国家人事考试通用机考系统实现数据的无缝对接。</w:t>
      </w:r>
    </w:p>
    <w:p>
      <w:pPr>
        <w:pStyle w:val="null3"/>
        <w:ind w:firstLine="422"/>
      </w:pPr>
      <w:r>
        <w:rPr>
          <w:b/>
          <w:sz w:val="21"/>
        </w:rPr>
        <w:t>（九）交付时限要求</w:t>
      </w:r>
    </w:p>
    <w:p>
      <w:pPr>
        <w:pStyle w:val="null3"/>
        <w:ind w:firstLine="420"/>
      </w:pPr>
      <w:r>
        <w:rPr>
          <w:sz w:val="21"/>
        </w:rPr>
        <w:t>根据组织考试的实际需求，中标方应在签订合同后，提供相应的电子化考试相关系统用于系统测试与初步验收。</w:t>
      </w:r>
    </w:p>
    <w:p>
      <w:pPr>
        <w:pStyle w:val="null3"/>
        <w:ind w:firstLine="480"/>
        <w:jc w:val="both"/>
      </w:pPr>
    </w:p>
    <w:p>
      <w:pPr>
        <w:pStyle w:val="null3"/>
        <w:ind w:firstLine="480"/>
        <w:jc w:val="both"/>
      </w:pPr>
    </w:p>
    <w:p>
      <w:pPr>
        <w:pStyle w:val="null3"/>
        <w:ind w:firstLine="480"/>
        <w:jc w:val="both"/>
      </w:pPr>
      <w:r>
        <w:rPr>
          <w:sz w:val="21"/>
        </w:rPr>
        <w:t>附件</w:t>
      </w:r>
      <w:r>
        <w:rPr>
          <w:sz w:val="21"/>
        </w:rPr>
        <w:t>2</w:t>
      </w:r>
    </w:p>
    <w:p>
      <w:pPr>
        <w:pStyle w:val="null3"/>
        <w:ind w:firstLine="480"/>
        <w:jc w:val="center"/>
      </w:pPr>
      <w:r>
        <w:rPr>
          <w:sz w:val="21"/>
        </w:rPr>
        <w:t>考务人员在线培训系统需求</w:t>
      </w:r>
    </w:p>
    <w:p>
      <w:pPr>
        <w:pStyle w:val="null3"/>
      </w:pPr>
    </w:p>
    <w:p>
      <w:pPr>
        <w:pStyle w:val="null3"/>
        <w:ind w:firstLine="420"/>
      </w:pPr>
      <w:r>
        <w:rPr>
          <w:sz w:val="21"/>
        </w:rPr>
        <w:t>提供一套集教、学、练、考等功能于一体的电子化考试在线培训系统，供人事考试机构使用，用于考区、考点的考务人员线上培训和考核。系统立足于云平台技术，采用先进的新一代分布式架构，有力支撑大规模的在线培训和考核测评，智能化地追踪和分析考务人员的学习进程，助力考试机构高效开展考务管理工作。系统提供有</w:t>
      </w:r>
      <w:r>
        <w:rPr>
          <w:sz w:val="21"/>
        </w:rPr>
        <w:t>Web网页和微信小程序两种版本，全方位满足不同应用场景需求，确保考务人员能够在PC端、手机端和PAD端灵活使用，利用碎片化时间进行随时随地的学习和测试。具体功能需求如下：</w:t>
      </w:r>
    </w:p>
    <w:p>
      <w:pPr>
        <w:pStyle w:val="null3"/>
        <w:ind w:firstLine="422"/>
      </w:pPr>
      <w:r>
        <w:rPr>
          <w:b/>
          <w:sz w:val="21"/>
        </w:rPr>
        <w:t>一、后台管理端</w:t>
      </w:r>
    </w:p>
    <w:p>
      <w:pPr>
        <w:pStyle w:val="null3"/>
        <w:ind w:firstLine="420"/>
      </w:pPr>
      <w:r>
        <w:rPr>
          <w:sz w:val="21"/>
        </w:rPr>
        <w:t>后台管理端面向考试机构用户，主要负责培训流程、考试管理的设定和监控工作。管理端采用分层次的结构，涵盖省、市（考区）、考点三层级管理体系，允许各级别管理者上传课件、试题和公告通知，以便辖区内的考务人员进行学习与评估。</w:t>
      </w:r>
    </w:p>
    <w:p>
      <w:pPr>
        <w:pStyle w:val="null3"/>
        <w:ind w:firstLine="422"/>
      </w:pPr>
      <w:r>
        <w:rPr>
          <w:b/>
          <w:sz w:val="21"/>
        </w:rPr>
        <w:t>（一）管理设置</w:t>
      </w:r>
    </w:p>
    <w:p>
      <w:pPr>
        <w:pStyle w:val="null3"/>
        <w:ind w:firstLine="422"/>
      </w:pPr>
      <w:r>
        <w:rPr>
          <w:b/>
          <w:sz w:val="21"/>
        </w:rPr>
        <w:t>1.考试任务管理</w:t>
      </w:r>
    </w:p>
    <w:p>
      <w:pPr>
        <w:pStyle w:val="null3"/>
        <w:ind w:firstLine="420"/>
      </w:pPr>
      <w:r>
        <w:rPr>
          <w:sz w:val="21"/>
        </w:rPr>
        <w:t>考试机构可根据实际需求自定义创建考试项目，设定项目编码和名称。系统支持多任务并发运行，适应不同时间段内多样化培训需求。</w:t>
      </w:r>
    </w:p>
    <w:p>
      <w:pPr>
        <w:pStyle w:val="null3"/>
        <w:ind w:firstLine="422"/>
      </w:pPr>
      <w:r>
        <w:rPr>
          <w:b/>
          <w:sz w:val="21"/>
        </w:rPr>
        <w:t>2.机构管理</w:t>
      </w:r>
    </w:p>
    <w:p>
      <w:pPr>
        <w:pStyle w:val="null3"/>
        <w:ind w:firstLine="420"/>
      </w:pPr>
      <w:r>
        <w:rPr>
          <w:sz w:val="21"/>
        </w:rPr>
        <w:t>省级机构承担创建考区的角色，考区进一步下设考点，形成逐级细化的管理模式。</w:t>
      </w:r>
    </w:p>
    <w:p>
      <w:pPr>
        <w:pStyle w:val="null3"/>
        <w:ind w:firstLine="422"/>
      </w:pPr>
      <w:r>
        <w:rPr>
          <w:b/>
          <w:sz w:val="21"/>
        </w:rPr>
        <w:t>3.用户管理</w:t>
      </w:r>
    </w:p>
    <w:p>
      <w:pPr>
        <w:pStyle w:val="null3"/>
        <w:ind w:firstLine="420"/>
      </w:pPr>
      <w:r>
        <w:rPr>
          <w:sz w:val="21"/>
        </w:rPr>
        <w:t>系统提供灵活的培训架构设置，可针对不同类型的考试需求为用户分配相应的权限等级。考试机构能够便捷地在系统内新建账户、调整权限（如禁用、编辑、重置密码、删除等）。同时，系统支持通过模板方式快速批量导入考务人员信息，支持导出现有考务人员资料；系统内置高效的用户搜索功能，允许通过账号、姓名、手机号等关键词快速查找考务人员信息。</w:t>
      </w:r>
    </w:p>
    <w:p>
      <w:pPr>
        <w:pStyle w:val="null3"/>
        <w:ind w:firstLine="422"/>
      </w:pPr>
      <w:r>
        <w:rPr>
          <w:b/>
          <w:sz w:val="21"/>
        </w:rPr>
        <w:t>（二）培训管理</w:t>
      </w:r>
    </w:p>
    <w:p>
      <w:pPr>
        <w:pStyle w:val="null3"/>
        <w:ind w:firstLine="420"/>
      </w:pPr>
      <w:r>
        <w:rPr>
          <w:sz w:val="21"/>
        </w:rPr>
        <w:t>省、市、考点各级机构享有独立的课件和试题上传权限，可上传符合各自区域特点的培训资料、考核题目及公告信息。这些上传权限遵循上级机构授权管理制度，采取权限逐级传递的原则。课程内容被细分为必修和选修两类，以满足不同考务人员学习需要。系统具备强大的数据分析能力，可实时追踪考务人员的学习进度、考试情况以及公告阅读状态，确保整个学习过程全程留痕，实施严密的过程管理。</w:t>
      </w:r>
    </w:p>
    <w:p>
      <w:pPr>
        <w:pStyle w:val="null3"/>
        <w:ind w:firstLine="422"/>
      </w:pPr>
      <w:r>
        <w:rPr>
          <w:b/>
          <w:sz w:val="21"/>
        </w:rPr>
        <w:t>1.课程管理</w:t>
      </w:r>
    </w:p>
    <w:p>
      <w:pPr>
        <w:pStyle w:val="null3"/>
        <w:ind w:firstLine="420"/>
      </w:pPr>
      <w:r>
        <w:rPr>
          <w:sz w:val="21"/>
        </w:rPr>
        <w:t>培训课程与考试任务深度耦合，支持不同考务人员学习不同课程。课程以微课形式呈现，内容精炼、重点突出，方便考务人员快速掌握核心知识点。系统支持多种格式的课件管理，包括但不限于</w:t>
      </w:r>
      <w:r>
        <w:rPr>
          <w:sz w:val="21"/>
        </w:rPr>
        <w:t>PDF文档、视频、音频、PPT图文等，为考务人员提供多样化的学习资源和学习方式。</w:t>
      </w:r>
    </w:p>
    <w:p>
      <w:pPr>
        <w:pStyle w:val="null3"/>
        <w:ind w:firstLine="422"/>
      </w:pPr>
      <w:r>
        <w:rPr>
          <w:b/>
          <w:sz w:val="21"/>
        </w:rPr>
        <w:t>2.试题管理</w:t>
      </w:r>
    </w:p>
    <w:p>
      <w:pPr>
        <w:pStyle w:val="null3"/>
        <w:ind w:firstLine="420"/>
      </w:pPr>
      <w:r>
        <w:rPr>
          <w:sz w:val="21"/>
        </w:rPr>
        <w:t>课程考核试题包含配套的随堂练习以及阶段性考核试卷。每个微课结束后，都会紧跟一套随堂练习试题，旨在帮助考务人员即时巩固和应用所学知识。而阶段性考核试卷则以完整的试卷形式呈现，用于系统评估考务人员在某一学习阶段的知识掌握情况。</w:t>
      </w:r>
    </w:p>
    <w:p>
      <w:pPr>
        <w:pStyle w:val="null3"/>
        <w:ind w:firstLine="420"/>
      </w:pPr>
      <w:r>
        <w:rPr>
          <w:sz w:val="21"/>
        </w:rPr>
        <w:t>试题分为操作题和非操作题两大类。操作题注重实践能力的培养，考务人员需在虚拟环境中进行模拟操作，并通过动画形式完成试题作答。非操作题侧重于理论知识的测试，考务人员通过键盘和鼠标进行作答，题型包括判断题、单选题和多选题等。要求试题不仅内容充实，且形式要灵活多变，可以是图片、音频、视频等多种形式，有更加生动、直观的学习体验。</w:t>
      </w:r>
    </w:p>
    <w:p>
      <w:pPr>
        <w:pStyle w:val="null3"/>
        <w:ind w:firstLine="422"/>
      </w:pPr>
      <w:r>
        <w:rPr>
          <w:b/>
          <w:sz w:val="21"/>
        </w:rPr>
        <w:t>3.通知公告管理</w:t>
      </w:r>
    </w:p>
    <w:p>
      <w:pPr>
        <w:pStyle w:val="null3"/>
        <w:ind w:firstLine="315"/>
      </w:pPr>
      <w:r>
        <w:rPr>
          <w:sz w:val="21"/>
        </w:rPr>
        <w:t>系统支持发布各类通知公告，详细记录公告的类别、内容以及发布时间，涵盖人员安排、考试日程安排、监考通知等重要信息，让考务人员能够随时了解最新的考务安排。</w:t>
      </w:r>
    </w:p>
    <w:p>
      <w:pPr>
        <w:pStyle w:val="null3"/>
        <w:ind w:firstLine="420"/>
      </w:pPr>
      <w:r>
        <w:rPr>
          <w:sz w:val="21"/>
        </w:rPr>
        <w:t>为确保考务人员不遗漏任何重要通知，系统要采用智能排序机制，将公告按最近发布时间进行降序排列。对于未读的公告标题，系统将进行强提醒，确保考务人员能够第一时间注意到。同时，系统还提供详细的公告阅读状态查询功能，管理人员可轻松查看某条公告的已读和未读用户列表，从而掌握通知公告的阅读情况，确保信息的有效传达。</w:t>
      </w:r>
    </w:p>
    <w:p>
      <w:pPr>
        <w:pStyle w:val="null3"/>
        <w:ind w:firstLine="422"/>
      </w:pPr>
      <w:r>
        <w:rPr>
          <w:b/>
          <w:sz w:val="21"/>
        </w:rPr>
        <w:t>4.消息反馈管理</w:t>
      </w:r>
    </w:p>
    <w:p>
      <w:pPr>
        <w:pStyle w:val="null3"/>
        <w:ind w:firstLine="420"/>
      </w:pPr>
      <w:r>
        <w:rPr>
          <w:sz w:val="21"/>
        </w:rPr>
        <w:t>系统支持收集和管理来自考务人员的反馈信息。</w:t>
      </w:r>
    </w:p>
    <w:p>
      <w:pPr>
        <w:pStyle w:val="null3"/>
        <w:ind w:firstLine="422"/>
      </w:pPr>
      <w:r>
        <w:rPr>
          <w:b/>
          <w:sz w:val="21"/>
        </w:rPr>
        <w:t>（三）监控管理</w:t>
      </w:r>
    </w:p>
    <w:p>
      <w:pPr>
        <w:pStyle w:val="null3"/>
        <w:ind w:firstLine="420"/>
      </w:pPr>
      <w:r>
        <w:rPr>
          <w:sz w:val="21"/>
        </w:rPr>
        <w:t>系统提供图表化展示考务人员的培训课程学习进度和培训测试情况，支持数据统计分析结果导出</w:t>
      </w:r>
      <w:r>
        <w:rPr>
          <w:sz w:val="21"/>
        </w:rPr>
        <w:t>Excel，打印、导出PDF；支持考试机构以分级监控管理的方式，追踪、分析和评测考务人员学习行为、学习效果和测试表现，了解考务人员对操作要点的掌握情况。</w:t>
      </w:r>
    </w:p>
    <w:p>
      <w:pPr>
        <w:pStyle w:val="null3"/>
        <w:ind w:firstLine="420"/>
        <w:jc w:val="both"/>
      </w:pPr>
      <w:r>
        <w:rPr>
          <w:sz w:val="21"/>
        </w:rPr>
        <w:t>1.学习进度监控。查看、统计课程学习的人数和学习的具体时间、次数等。</w:t>
      </w:r>
    </w:p>
    <w:p>
      <w:pPr>
        <w:pStyle w:val="null3"/>
        <w:ind w:firstLine="420"/>
        <w:jc w:val="both"/>
      </w:pPr>
      <w:r>
        <w:rPr>
          <w:sz w:val="21"/>
        </w:rPr>
        <w:t>2.试题测试监控。详细统计各个考区、考点考务人员的测试成绩，并列出排名，以便对比分析。</w:t>
      </w:r>
    </w:p>
    <w:p>
      <w:pPr>
        <w:pStyle w:val="null3"/>
        <w:ind w:firstLine="420"/>
        <w:jc w:val="both"/>
      </w:pPr>
      <w:r>
        <w:rPr>
          <w:sz w:val="21"/>
        </w:rPr>
        <w:t>3.公告阅读统计。对考务人员阅读公告通知的情况进行全面统计，包括阅读人数、阅读时间等指标。</w:t>
      </w:r>
    </w:p>
    <w:p>
      <w:pPr>
        <w:pStyle w:val="null3"/>
        <w:ind w:firstLine="420"/>
        <w:jc w:val="both"/>
      </w:pPr>
      <w:r>
        <w:rPr>
          <w:sz w:val="21"/>
        </w:rPr>
        <w:t>4.信息推送功能。管理人员可以通过系统向考务人员发送有关考务安排、通知等重要信息，确保信息及时送达。</w:t>
      </w:r>
    </w:p>
    <w:p>
      <w:pPr>
        <w:pStyle w:val="null3"/>
        <w:ind w:firstLine="420"/>
      </w:pPr>
      <w:r>
        <w:rPr>
          <w:b/>
          <w:sz w:val="21"/>
        </w:rPr>
        <w:t>二、前台客户端</w:t>
      </w:r>
    </w:p>
    <w:p>
      <w:pPr>
        <w:pStyle w:val="null3"/>
        <w:ind w:firstLine="420"/>
      </w:pPr>
      <w:r>
        <w:rPr>
          <w:sz w:val="21"/>
        </w:rPr>
        <w:t>前台客户端供考区、考点考务人员使用，实现在线学习和测试功能，系统支持万人同时在线学习、考试；系统界面简洁、引导清晰、性能稳定且功能齐全；满足多场景下的学习方式，适配</w:t>
      </w:r>
      <w:r>
        <w:rPr>
          <w:sz w:val="21"/>
        </w:rPr>
        <w:t>PC端、手机端及PAD端。考务人员可有效利用碎片化时间，随时随地参与学习、答题。学、测、考、练、评一站式解决考务人员考务培训问题。</w:t>
      </w:r>
    </w:p>
    <w:p>
      <w:pPr>
        <w:pStyle w:val="null3"/>
        <w:ind w:firstLine="422"/>
      </w:pPr>
      <w:r>
        <w:rPr>
          <w:b/>
          <w:sz w:val="21"/>
        </w:rPr>
        <w:t>（一）登录</w:t>
      </w:r>
    </w:p>
    <w:p>
      <w:pPr>
        <w:pStyle w:val="null3"/>
        <w:ind w:firstLine="420"/>
      </w:pPr>
      <w:r>
        <w:rPr>
          <w:sz w:val="21"/>
        </w:rPr>
        <w:t>系统支持用户通过用户名和密码登录，同时也可绑定微信账号，实现微信一键登录。若遗忘登录信息，用户可通过绑定的手机号码快捷找回用户名和密码。</w:t>
      </w:r>
    </w:p>
    <w:p>
      <w:pPr>
        <w:pStyle w:val="null3"/>
        <w:ind w:firstLine="422"/>
      </w:pPr>
      <w:r>
        <w:rPr>
          <w:b/>
          <w:sz w:val="21"/>
        </w:rPr>
        <w:t>（二）在线学习</w:t>
      </w:r>
    </w:p>
    <w:p>
      <w:pPr>
        <w:pStyle w:val="null3"/>
        <w:ind w:firstLine="420"/>
      </w:pPr>
      <w:r>
        <w:rPr>
          <w:sz w:val="21"/>
        </w:rPr>
        <w:t>考务人员在线学习微课程内容，同步完成随堂练习，并能查阅试题解析，可对错题进行回顾、复习。系统自动记录每位考务人员的学习进度，方便自我管理和跟进。</w:t>
      </w:r>
    </w:p>
    <w:p>
      <w:pPr>
        <w:pStyle w:val="null3"/>
        <w:ind w:firstLine="420"/>
      </w:pPr>
      <w:r>
        <w:rPr>
          <w:sz w:val="21"/>
        </w:rPr>
        <w:t>1.</w:t>
      </w:r>
      <w:r>
        <w:rPr>
          <w:sz w:val="21"/>
        </w:rPr>
        <w:t>学习概况展示。系统清晰呈现课程总数、已学习、未学习、正在学习数量以及当前课程的进度百分比，支持按照类别和日期进行归类展示。</w:t>
      </w:r>
    </w:p>
    <w:p>
      <w:pPr>
        <w:pStyle w:val="null3"/>
        <w:ind w:firstLine="420"/>
      </w:pPr>
      <w:r>
        <w:rPr>
          <w:sz w:val="21"/>
        </w:rPr>
        <w:t>2.</w:t>
      </w:r>
      <w:r>
        <w:rPr>
          <w:sz w:val="21"/>
        </w:rPr>
        <w:t>课程检索与收藏。用户可通过课程名称或关键词搜索所需课程，并能将重要课程添加至收藏夹，方便后续快速访问。</w:t>
      </w:r>
    </w:p>
    <w:p>
      <w:pPr>
        <w:pStyle w:val="null3"/>
        <w:ind w:firstLine="420"/>
      </w:pPr>
      <w:r>
        <w:rPr>
          <w:sz w:val="21"/>
        </w:rPr>
        <w:t>3.</w:t>
      </w:r>
      <w:r>
        <w:rPr>
          <w:sz w:val="21"/>
        </w:rPr>
        <w:t>课程详情页。点击课程即可跳转至课程详情页面，观看详细的教学内容，课程支持重复学习，每次学习均有详细的学习日志记录。</w:t>
      </w:r>
    </w:p>
    <w:p>
      <w:pPr>
        <w:pStyle w:val="null3"/>
        <w:ind w:firstLine="422"/>
      </w:pPr>
      <w:r>
        <w:rPr>
          <w:b/>
          <w:sz w:val="21"/>
        </w:rPr>
        <w:t>（三）技能测试</w:t>
      </w:r>
    </w:p>
    <w:p>
      <w:pPr>
        <w:pStyle w:val="null3"/>
        <w:ind w:firstLine="420"/>
      </w:pPr>
      <w:r>
        <w:rPr>
          <w:sz w:val="21"/>
        </w:rPr>
        <w:t>考务人员可进行非操作类和操作类的在线测试，在测试过程中可实时查看答题进度。交卷后，系统自动判分，展示试题解析，并提供错题回顾和再次学习、重新测试的机会。</w:t>
      </w:r>
    </w:p>
    <w:p>
      <w:pPr>
        <w:pStyle w:val="null3"/>
        <w:ind w:firstLine="420"/>
      </w:pPr>
      <w:r>
        <w:rPr>
          <w:sz w:val="21"/>
        </w:rPr>
        <w:t>1.考卷概述。显示考试的基本信息，包括考试名称、考试时长、题型构成、合格分数线以及答题注意事项等。</w:t>
      </w:r>
    </w:p>
    <w:p>
      <w:pPr>
        <w:pStyle w:val="null3"/>
        <w:ind w:firstLine="420"/>
      </w:pPr>
      <w:r>
        <w:rPr>
          <w:sz w:val="21"/>
        </w:rPr>
        <w:t>2.在线答题。答题界面顶部显示总考试时长和剩余时间（倒计时），同时展示已完成和待完成题目数量，以便考生合理规划答题节奏。</w:t>
      </w:r>
    </w:p>
    <w:p>
      <w:pPr>
        <w:pStyle w:val="null3"/>
        <w:ind w:firstLine="420"/>
      </w:pPr>
      <w:r>
        <w:rPr>
          <w:sz w:val="21"/>
        </w:rPr>
        <w:t>3.成绩与排名展示。考试结束后，系统立即显示考试成绩，并依据后台设定的合格分数线判定考试结果（优秀、良好、合格、不合格）。如后台设置有允许排名查询，考务人员还可查看自己在全省、考区、考点的成绩排名。</w:t>
      </w:r>
    </w:p>
    <w:p>
      <w:pPr>
        <w:pStyle w:val="null3"/>
        <w:ind w:firstLine="420"/>
      </w:pPr>
      <w:r>
        <w:rPr>
          <w:sz w:val="21"/>
        </w:rPr>
        <w:t>4.错题列表。考试结束后，显示错题列表，可查看正确答案及详细解析。</w:t>
      </w:r>
    </w:p>
    <w:p>
      <w:pPr>
        <w:pStyle w:val="null3"/>
        <w:ind w:firstLine="420"/>
      </w:pPr>
      <w:r>
        <w:rPr>
          <w:sz w:val="21"/>
        </w:rPr>
        <w:t>5.错题作答。考试结束后，显示错题列表，点击“重答”按钮查可对错题进行再次练习。</w:t>
      </w:r>
    </w:p>
    <w:p>
      <w:pPr>
        <w:pStyle w:val="null3"/>
        <w:ind w:firstLine="422"/>
      </w:pPr>
      <w:r>
        <w:rPr>
          <w:b/>
          <w:sz w:val="21"/>
        </w:rPr>
        <w:t>（四）通知公告</w:t>
      </w:r>
    </w:p>
    <w:p>
      <w:pPr>
        <w:pStyle w:val="null3"/>
        <w:ind w:firstLine="420"/>
      </w:pPr>
      <w:r>
        <w:rPr>
          <w:sz w:val="21"/>
        </w:rPr>
        <w:t>考务人员可以查看权限范围内发布的通知公告，重要公告将在显眼位置予以置顶显示，未读公告将以醒目方式提醒。公告按照发布时间逆序排列，并按照类别和日期展示。</w:t>
      </w:r>
    </w:p>
    <w:p>
      <w:pPr>
        <w:pStyle w:val="null3"/>
        <w:ind w:firstLine="420"/>
      </w:pPr>
      <w:r>
        <w:rPr>
          <w:sz w:val="21"/>
        </w:rPr>
        <w:t>1.</w:t>
      </w:r>
      <w:r>
        <w:rPr>
          <w:sz w:val="21"/>
        </w:rPr>
        <w:t>最新公告浏览。页面顶部滚动展示最新公告，点击即可查看详情，公告列表包含封面、标题、简介、发布时间和阅读人次等信息。</w:t>
      </w:r>
    </w:p>
    <w:p>
      <w:pPr>
        <w:pStyle w:val="null3"/>
        <w:ind w:firstLine="420"/>
      </w:pPr>
      <w:r>
        <w:rPr>
          <w:sz w:val="21"/>
        </w:rPr>
        <w:t>2.</w:t>
      </w:r>
      <w:r>
        <w:rPr>
          <w:sz w:val="21"/>
        </w:rPr>
        <w:t>公告搜索功能。提供公告全文和关键词搜索功能，输入关键词即可快速定位相关信息。</w:t>
      </w:r>
    </w:p>
    <w:p>
      <w:pPr>
        <w:pStyle w:val="null3"/>
        <w:ind w:firstLine="420"/>
      </w:pPr>
      <w:r>
        <w:rPr>
          <w:sz w:val="21"/>
        </w:rPr>
        <w:t>3.</w:t>
      </w:r>
      <w:r>
        <w:rPr>
          <w:sz w:val="21"/>
        </w:rPr>
        <w:t>公告筛选与排序。用户可按公告类别和时间两个维度进行筛选搜索，筛选后的公告列表仍按照发布时间降序排列。</w:t>
      </w:r>
    </w:p>
    <w:p>
      <w:pPr>
        <w:pStyle w:val="null3"/>
        <w:ind w:firstLine="422"/>
      </w:pPr>
      <w:r>
        <w:rPr>
          <w:b/>
          <w:sz w:val="21"/>
        </w:rPr>
        <w:t>（五）消息反馈</w:t>
      </w:r>
    </w:p>
    <w:p>
      <w:pPr>
        <w:pStyle w:val="null3"/>
        <w:ind w:firstLine="420"/>
      </w:pPr>
      <w:r>
        <w:rPr>
          <w:sz w:val="21"/>
        </w:rPr>
        <w:t>考务人员能够就课程内容、考务安排等方面提出意见和建议。</w:t>
      </w:r>
    </w:p>
    <w:p>
      <w:pPr>
        <w:pStyle w:val="null3"/>
        <w:ind w:firstLine="422"/>
      </w:pPr>
      <w:r>
        <w:rPr>
          <w:b/>
          <w:sz w:val="21"/>
        </w:rPr>
        <w:t>三、培训资料</w:t>
      </w:r>
    </w:p>
    <w:p>
      <w:pPr>
        <w:pStyle w:val="null3"/>
        <w:ind w:firstLine="420"/>
        <w:jc w:val="both"/>
      </w:pPr>
      <w:r>
        <w:rPr>
          <w:sz w:val="21"/>
        </w:rPr>
        <w:t>制作并提供考区、考点考务人员视频培训资料、考核试题。</w:t>
      </w:r>
    </w:p>
    <w:p>
      <w:pPr>
        <w:pStyle w:val="null3"/>
        <w:ind w:firstLine="422"/>
        <w:jc w:val="both"/>
      </w:pPr>
      <w:r>
        <w:rPr>
          <w:b/>
          <w:sz w:val="21"/>
        </w:rPr>
        <w:t>1.</w:t>
      </w:r>
      <w:r>
        <w:rPr>
          <w:b/>
          <w:sz w:val="21"/>
        </w:rPr>
        <w:t>制作机考系统操作视频课件</w:t>
      </w:r>
      <w:r>
        <w:rPr>
          <w:sz w:val="21"/>
        </w:rPr>
        <w:t>。针对考区、考点的考务人员，精心策划并制作一系列机考系统操作视频教程。课程内容全面覆盖电子化考试管理的全过程，具体包括但不限于以下内容：系统概述介绍、考点考场配置要求、机考安全风险防范、计算机网络基础、系统部署说明、考点考场环境准备、考场考前操作、模拟考试、考中管理、异常处理、应急处理、考后管理、考后数据备份清理等。</w:t>
      </w:r>
    </w:p>
    <w:p>
      <w:pPr>
        <w:pStyle w:val="null3"/>
        <w:ind w:firstLine="422"/>
        <w:jc w:val="both"/>
      </w:pPr>
      <w:r>
        <w:rPr>
          <w:sz w:val="21"/>
        </w:rPr>
        <w:t>2.</w:t>
      </w:r>
      <w:r>
        <w:rPr>
          <w:b/>
          <w:sz w:val="21"/>
        </w:rPr>
        <w:t>制作机考系统操作测试试题。</w:t>
      </w:r>
      <w:r>
        <w:rPr>
          <w:sz w:val="21"/>
        </w:rPr>
        <w:t>精心编制一套与机考系统操作视频课程相配套的实操测试试题，确保考务人员在完成视频学习之后，能够通过测试来验证和巩固所学知识，切实提升考务人员在实际操作机考系统时的专业能力和应对各类问题的处置效率。试题集应涵盖系统操作的各个方面，与教程内容保持高度一致性和针对性，以确保理论与实践的紧密结合，全面提升考务人员的实际操作技能。</w:t>
      </w:r>
    </w:p>
    <w:p>
      <w:pPr>
        <w:pStyle w:val="null3"/>
        <w:ind w:firstLine="422"/>
      </w:pPr>
      <w:r>
        <w:rPr>
          <w:b/>
          <w:sz w:val="21"/>
        </w:rPr>
        <w:t>四、系统性能需求</w:t>
      </w:r>
    </w:p>
    <w:p>
      <w:pPr>
        <w:pStyle w:val="null3"/>
        <w:ind w:left="105" w:firstLine="316"/>
        <w:jc w:val="both"/>
      </w:pPr>
      <w:r>
        <w:rPr>
          <w:b/>
          <w:sz w:val="21"/>
        </w:rPr>
        <w:t>（一）系统安全保障需求</w:t>
      </w:r>
    </w:p>
    <w:p>
      <w:pPr>
        <w:pStyle w:val="null3"/>
        <w:ind w:left="105" w:firstLine="420"/>
        <w:jc w:val="both"/>
      </w:pPr>
      <w:r>
        <w:rPr>
          <w:sz w:val="21"/>
        </w:rPr>
        <w:t>系统集成多层次、全方位的安全防护策略和技术手段，以抵御黑客攻击和恶意破坏，确保数据安全。此外，系统具备卓越的突发负载承载能力，借助超压缩传输技术和数据缓存机制，显著提升访问速度，节省网络流量，保证万人级别以上的用户能够流畅地同时进行在线学习与考试。同时，建立多重云数据保护和备份恢复机制，从源头保障用户数据的安全性和个人隐私不受侵犯。</w:t>
      </w:r>
    </w:p>
    <w:p>
      <w:pPr>
        <w:pStyle w:val="null3"/>
        <w:ind w:firstLine="422"/>
        <w:jc w:val="both"/>
      </w:pPr>
      <w:r>
        <w:rPr>
          <w:b/>
          <w:sz w:val="21"/>
        </w:rPr>
        <w:t>（二）多终端学习需求</w:t>
      </w:r>
    </w:p>
    <w:p>
      <w:pPr>
        <w:pStyle w:val="null3"/>
        <w:ind w:firstLine="420"/>
      </w:pPr>
      <w:r>
        <w:rPr>
          <w:color w:val="000000"/>
          <w:sz w:val="21"/>
        </w:rPr>
        <w:t>系统需完美适配</w:t>
      </w:r>
      <w:r>
        <w:rPr>
          <w:color w:val="000000"/>
          <w:sz w:val="21"/>
        </w:rPr>
        <w:t>PC端、手机端及PAD端，以适应考务人员多元化、碎片化的学习场景。界面设计上追求简洁直观、易用美观，注重页面布局的合理性与导航的一目了然，采用协调美观的颜色搭配，使系统能自适应不同设备屏幕尺寸，提供优质的跨终端用户体验。同时，深入研究并照顾到不同用户群体的操作习惯和需求差异，确保系统的高度易用性和无障碍访问特性。</w:t>
      </w:r>
    </w:p>
    <w:p>
      <w:pPr>
        <w:pStyle w:val="null3"/>
        <w:ind w:left="105" w:firstLine="316"/>
        <w:jc w:val="both"/>
      </w:pPr>
      <w:r>
        <w:rPr>
          <w:b/>
          <w:sz w:val="21"/>
        </w:rPr>
        <w:t>（三）试题管理需求</w:t>
      </w:r>
    </w:p>
    <w:p>
      <w:pPr>
        <w:pStyle w:val="null3"/>
        <w:ind w:firstLine="420"/>
      </w:pPr>
      <w:r>
        <w:rPr>
          <w:sz w:val="21"/>
        </w:rPr>
        <w:t>系统内置高效便捷的试题管理系统，全面支持各类题型，包括单选题、多选题、判断题以及主观题（如简答题、问答题、案例分析题、论述题等），题目内容除纯文本外，还兼容图片、多媒体素材等形式。试题录入途径多样，支持单题独立上传以及</w:t>
      </w:r>
      <w:r>
        <w:rPr>
          <w:sz w:val="21"/>
        </w:rPr>
        <w:t>Word文档批量导入，具备搭建复杂树状试题分类结构的能力。</w:t>
      </w:r>
    </w:p>
    <w:p>
      <w:pPr>
        <w:pStyle w:val="null3"/>
        <w:ind w:left="105" w:firstLine="211"/>
        <w:jc w:val="both"/>
      </w:pPr>
      <w:r>
        <w:rPr>
          <w:b/>
          <w:sz w:val="21"/>
        </w:rPr>
        <w:t>（四）考试流程与规则控制需求</w:t>
      </w:r>
    </w:p>
    <w:p>
      <w:pPr>
        <w:pStyle w:val="null3"/>
        <w:ind w:firstLine="420"/>
      </w:pPr>
      <w:r>
        <w:rPr>
          <w:sz w:val="21"/>
        </w:rPr>
        <w:t>系统可根据参数配置，灵活适应</w:t>
      </w:r>
      <w:r>
        <w:rPr>
          <w:sz w:val="21"/>
        </w:rPr>
        <w:t>PC端、手机端及PAD端等各种考试环境，满足多元化的考试场景需求。考试系统具备试题随机化、选项打乱、限定答题次数和答题时间等特色功能，并引入防切屏技术以及无操作自动提交试卷等机制，有效维护考试公正性。</w:t>
      </w:r>
    </w:p>
    <w:p>
      <w:pPr>
        <w:pStyle w:val="null3"/>
        <w:ind w:firstLine="422"/>
        <w:jc w:val="both"/>
      </w:pPr>
      <w:r>
        <w:rPr>
          <w:b/>
          <w:sz w:val="21"/>
        </w:rPr>
        <w:t>（五）多维度统计分析需求</w:t>
      </w:r>
    </w:p>
    <w:p>
      <w:pPr>
        <w:pStyle w:val="null3"/>
        <w:ind w:firstLine="480"/>
        <w:jc w:val="both"/>
      </w:pPr>
      <w:r>
        <w:rPr>
          <w:sz w:val="21"/>
        </w:rPr>
        <w:t>系统管理端能够实时监控并以数据可视化的方式展示考务人员所学课程的全貌，包括学习时长、考试成绩等关键指标。同时，支持题目级别的精细分析，可查看全体考务人员及各个考点的得分分布状况，亦能追溯考务人员历次考试成绩的汇总统计，从而提供多维度、深层次的数据统计分析报告。</w:t>
      </w:r>
    </w:p>
    <w:p>
      <w:pPr>
        <w:pStyle w:val="null3"/>
      </w:pPr>
    </w:p>
    <w:p>
      <w:pPr>
        <w:pStyle w:val="null3"/>
      </w:pPr>
      <w:r>
        <w:rPr/>
        <w:t>采购包1（广东省2024年度专业技术人员职业资格电子化考试技术服务）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自签订合同之日起至2024年各项考试工作完成为止。</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50%,合同签订后30个工作日内支付合同总额的50%作为首付款；每次按合同支付款项前，供应商应向采购人提供与支付金额相符的有效发票，且收款方、出具发票方、合同乙方均必须与中标人名称一致。</w:t>
            </w:r>
          </w:p>
          <w:p>
            <w:pPr>
              <w:pStyle w:val="null3"/>
            </w:pPr>
          </w:p>
          <w:p>
            <w:pPr>
              <w:pStyle w:val="null3"/>
            </w:pPr>
            <w:r>
              <w:rPr/>
              <w:t>2期：支付比例50%,所有电子化考试结束数据验收合格后30个工作日内支付剩余的服务款项。每次按合同支付款项前，供应商应向采购人提供与支付金额相符的有效发票，且收款方、出具发票方、合同乙方均必须与中标人名称一致。支付金额以实际报考人数为准，全年累计支付金额不超过699万元。</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1期：上半年经济专业技术资格考试结束，对合同约定要求进行验收。</w:t>
            </w:r>
          </w:p>
          <w:p>
            <w:pPr>
              <w:pStyle w:val="null3"/>
            </w:pPr>
          </w:p>
          <w:p>
            <w:pPr>
              <w:pStyle w:val="null3"/>
            </w:pPr>
            <w:r>
              <w:rPr/>
              <w:t>2期：所有电子化考试结束，对合同约定要求进行验收。</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（一）报价要求</w:t>
            </w:r>
          </w:p>
        </w:tc>
        <w:tc>
          <w:tcPr>
            <w:tcW w:type="dxa" w:w="2076"/>
          </w:tcPr>
          <w:p>
            <w:pPr>
              <w:pStyle w:val="null3"/>
              <w:jc w:val="left"/>
            </w:pPr>
            <w:r>
              <w:rPr/>
              <w:t>1.本项目采用总价报价方式，服务金额不超过采购人年度项目预算资金699万元。如全年机考考生人数不超过（含）预计470,119人，按照实际考生人数占预测考生人数比例支付服务费用；如考生人数超过预计470,119人，则根据政府采购法有关规定，由双方协商，在合同总价的10%以内签订补充协议。 2.投标人报价应包括与服务要求所涉及的有关项目的所有费用。投标人根据招标文件要求以及实际情况等在规定范围内自行报价。 3.投标人应对项目内的所有内容进行报价，不允许只对其中部分内容进行报价。 4.为了保证投标人的公平竞争和采购人的合法权益，防止恶意竞争，保证项目质量，如果评标委员会认为投标人的报价明显低于其他通过符合性审查投标人的报价，有可能影响产品质量或者不能诚信履约的，将要求其在评标现场合理的时间内提供书面说明，必要时提交相关证明材料（书面说明应包含：报价成本分析报告、成本明细、项目实施成本、税费、利润、安装成本等的详细说明）。</w:t>
            </w:r>
          </w:p>
        </w:tc>
      </w:tr>
      <w:tr>
        <w:tc>
          <w:tcPr>
            <w:tcW w:type="dxa" w:w="2076"/>
          </w:tcPr>
          <w:p/>
        </w:tc>
        <w:tc>
          <w:tcPr>
            <w:tcW w:type="dxa" w:w="2076"/>
          </w:tcPr>
          <w:p>
            <w:pPr>
              <w:pStyle w:val="null3"/>
              <w:jc w:val="center"/>
            </w:pPr>
            <w:r>
              <w:rPr/>
              <w:t>2</w:t>
            </w:r>
          </w:p>
        </w:tc>
        <w:tc>
          <w:tcPr>
            <w:tcW w:type="dxa" w:w="2076"/>
          </w:tcPr>
          <w:p>
            <w:pPr>
              <w:pStyle w:val="null3"/>
              <w:jc w:val="left"/>
            </w:pPr>
            <w:r>
              <w:rPr/>
              <w:t>（二）其他约定事项</w:t>
            </w:r>
          </w:p>
        </w:tc>
        <w:tc>
          <w:tcPr>
            <w:tcW w:type="dxa" w:w="2076"/>
          </w:tcPr>
          <w:p>
            <w:pPr>
              <w:pStyle w:val="null3"/>
              <w:jc w:val="left"/>
            </w:pPr>
            <w:r>
              <w:rPr/>
              <w:t>合同签订后，供应商不能履行合同或所提供的服务与技术参数不符合合同规定及招标文件规定标准的，采购人有权拒绝该服务。给采购人造成损失的，中标人应向采购人赔偿中标金额10%的罚金，并报政府采购监管部门依法处理。</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其他专业技术服务</w:t>
            </w:r>
          </w:p>
        </w:tc>
        <w:tc>
          <w:tcPr>
            <w:tcW w:type="dxa" w:w="933"/>
          </w:tcPr>
          <w:p>
            <w:pPr>
              <w:pStyle w:val="null3"/>
              <w:jc w:val="left"/>
            </w:pPr>
            <w:r>
              <w:rPr/>
              <w:t>广东省2024年度专业技术人员职业资格电子化考试技术服务</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6,990,000.00</w:t>
            </w:r>
          </w:p>
        </w:tc>
        <w:tc>
          <w:tcPr>
            <w:tcW w:type="dxa" w:w="933"/>
          </w:tcPr>
          <w:p>
            <w:pPr>
              <w:pStyle w:val="null3"/>
              <w:jc w:val="right"/>
            </w:pPr>
            <w:r>
              <w:rPr/>
              <w:t>6,990,000.00</w:t>
            </w:r>
          </w:p>
        </w:tc>
        <w:tc>
          <w:tcPr>
            <w:tcW w:type="dxa" w:w="840"/>
          </w:tcPr>
          <w:p>
            <w:pPr>
              <w:pStyle w:val="null3"/>
            </w:pPr>
            <w:r>
              <w:rPr/>
              <w:t>软件和信息技术服务业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广东省2024年度专业技术人员职业资格电子化考试技术服务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具体详见项目概况“一、项目概况；二、项目基本要求；三、服务内容和要求；附件1、附件2”</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1.翻译口译考试服务要求 （1）为监考机、考试机提供符合人社部人事考试中心规定的人机对话类考试的耳机等设备。</w:t>
            </w:r>
          </w:p>
        </w:tc>
      </w:tr>
      <w:tr>
        <w:tc>
          <w:tcPr>
            <w:tcW w:type="dxa" w:w="2076"/>
          </w:tcPr>
          <w:p>
            <w:pPr>
              <w:pStyle w:val="null3"/>
            </w:pPr>
            <w:r>
              <w:rPr/>
              <w:t>★</w:t>
            </w:r>
          </w:p>
        </w:tc>
        <w:tc>
          <w:tcPr>
            <w:tcW w:type="dxa" w:w="415"/>
          </w:tcPr>
          <w:p>
            <w:pPr>
              <w:pStyle w:val="null3"/>
            </w:pPr>
            <w:r>
              <w:rPr/>
              <w:t>3</w:t>
            </w:r>
          </w:p>
        </w:tc>
        <w:tc>
          <w:tcPr>
            <w:tcW w:type="dxa" w:w="5814"/>
          </w:tcPr>
          <w:p>
            <w:pPr>
              <w:pStyle w:val="null3"/>
            </w:pPr>
            <w:r>
              <w:rPr/>
              <w:t>（2）每个考点按不少于实际使用机位数的10%备好备用耳机。</w:t>
            </w:r>
          </w:p>
        </w:tc>
      </w:tr>
      <w:tr>
        <w:tc>
          <w:tcPr>
            <w:tcW w:type="dxa" w:w="2076"/>
          </w:tcPr>
          <w:p>
            <w:pPr>
              <w:pStyle w:val="null3"/>
            </w:pPr>
            <w:r>
              <w:rPr/>
              <w:t>★</w:t>
            </w:r>
          </w:p>
        </w:tc>
        <w:tc>
          <w:tcPr>
            <w:tcW w:type="dxa" w:w="415"/>
          </w:tcPr>
          <w:p>
            <w:pPr>
              <w:pStyle w:val="null3"/>
            </w:pPr>
            <w:r>
              <w:rPr/>
              <w:t>4</w:t>
            </w:r>
          </w:p>
        </w:tc>
        <w:tc>
          <w:tcPr>
            <w:tcW w:type="dxa" w:w="5814"/>
          </w:tcPr>
          <w:p>
            <w:pPr>
              <w:pStyle w:val="null3"/>
            </w:pPr>
            <w:r>
              <w:rPr/>
              <w:t>（3）设备须在各考点模拟测试前送达考点。</w:t>
            </w:r>
          </w:p>
        </w:tc>
      </w:tr>
      <w:tr>
        <w:tc>
          <w:tcPr>
            <w:tcW w:type="dxa" w:w="2076"/>
          </w:tcPr>
          <w:p>
            <w:pPr>
              <w:pStyle w:val="null3"/>
            </w:pPr>
            <w:r>
              <w:rPr/>
              <w:t>★</w:t>
            </w:r>
          </w:p>
        </w:tc>
        <w:tc>
          <w:tcPr>
            <w:tcW w:type="dxa" w:w="415"/>
          </w:tcPr>
          <w:p>
            <w:pPr>
              <w:pStyle w:val="null3"/>
            </w:pPr>
            <w:r>
              <w:rPr/>
              <w:t>5</w:t>
            </w:r>
          </w:p>
        </w:tc>
        <w:tc>
          <w:tcPr>
            <w:tcW w:type="dxa" w:w="5814"/>
          </w:tcPr>
          <w:p>
            <w:pPr>
              <w:pStyle w:val="null3"/>
            </w:pPr>
            <w:r>
              <w:rPr/>
              <w:t>（4）耳机设备参数要求：①耳麦:有线、头戴式、包耳，可伸缩头梁，拾音杆方便调整角度和长度，降噪、隔音。②耳机阻抗≧32Ω，耳机线长度合适。③麦克风拾音方式：单指向；麦克风频率响应:100Hz～10kHz，或更宽；麦克风灵敏度：不大于50dB。</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（5）考前须对每台考试机的耳麦进行测试，将考生机的声音参数设置调至符合要求，保证声音的播放和录音清晰。</w:t>
            </w:r>
          </w:p>
        </w:tc>
      </w:tr>
      <w:tr>
        <w:tc>
          <w:tcPr>
            <w:tcW w:type="dxa" w:w="2076"/>
          </w:tcPr>
          <w:p>
            <w:pPr>
              <w:pStyle w:val="null3"/>
            </w:pPr>
            <w:r>
              <w:rPr/>
              <w:t>▲</w:t>
            </w:r>
          </w:p>
        </w:tc>
        <w:tc>
          <w:tcPr>
            <w:tcW w:type="dxa" w:w="415"/>
          </w:tcPr>
          <w:p>
            <w:pPr>
              <w:pStyle w:val="null3"/>
            </w:pPr>
            <w:r>
              <w:rPr/>
              <w:t>7</w:t>
            </w:r>
          </w:p>
        </w:tc>
        <w:tc>
          <w:tcPr>
            <w:tcW w:type="dxa" w:w="5814"/>
          </w:tcPr>
          <w:p>
            <w:pPr>
              <w:pStyle w:val="null3"/>
            </w:pPr>
            <w:r>
              <w:rPr/>
              <w:t>4.保密要求 （1）供应商应具备规范保密组织管理能力，并能独立承担保密风险责任。供应商必须对所有工作人员进行上岗前培训，明确保密、安全生产等方面法律责任和纪律要求，对考试服务过程中及接触的所有考试信息严格保密,不得留存考试数据，杜绝任何泄密事件的发生。该保密义务不因合同的更改、解除和终止而终止。</w:t>
            </w:r>
          </w:p>
        </w:tc>
      </w:tr>
      <w:tr>
        <w:tc>
          <w:tcPr>
            <w:tcW w:type="dxa" w:w="2076"/>
          </w:tcPr>
          <w:p>
            <w:pPr>
              <w:pStyle w:val="null3"/>
            </w:pPr>
            <w:r>
              <w:rPr/>
              <w:t>▲</w:t>
            </w:r>
          </w:p>
        </w:tc>
        <w:tc>
          <w:tcPr>
            <w:tcW w:type="dxa" w:w="415"/>
          </w:tcPr>
          <w:p>
            <w:pPr>
              <w:pStyle w:val="null3"/>
            </w:pPr>
            <w:r>
              <w:rPr/>
              <w:t>8</w:t>
            </w:r>
          </w:p>
        </w:tc>
        <w:tc>
          <w:tcPr>
            <w:tcW w:type="dxa" w:w="5814"/>
          </w:tcPr>
          <w:p>
            <w:pPr>
              <w:pStyle w:val="null3"/>
            </w:pPr>
            <w:r>
              <w:rPr/>
              <w:t>（2）提供详细、可行的安全保密方案。</w:t>
            </w:r>
          </w:p>
        </w:tc>
      </w:tr>
      <w:tr>
        <w:tc>
          <w:tcPr>
            <w:tcW w:type="dxa" w:w="2076"/>
          </w:tcPr>
          <w:p>
            <w:pPr>
              <w:pStyle w:val="null3"/>
            </w:pPr>
            <w:r>
              <w:rPr/>
              <w:t>▲</w:t>
            </w:r>
          </w:p>
        </w:tc>
        <w:tc>
          <w:tcPr>
            <w:tcW w:type="dxa" w:w="415"/>
          </w:tcPr>
          <w:p>
            <w:pPr>
              <w:pStyle w:val="null3"/>
            </w:pPr>
            <w:r>
              <w:rPr/>
              <w:t>9</w:t>
            </w:r>
          </w:p>
        </w:tc>
        <w:tc>
          <w:tcPr>
            <w:tcW w:type="dxa" w:w="5814"/>
          </w:tcPr>
          <w:p>
            <w:pPr>
              <w:pStyle w:val="null3"/>
            </w:pPr>
            <w:r>
              <w:rPr/>
              <w:t>（3）所有服务技术支持人员都须签订保密协议。</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1.采购代理机构：本项目是指华晟（广东）招标采购有限公司，负责整个采购活动的组织，依法负责编制和发布招标文件，对招标文件拥有最终的解释权，不以任何身份出任评标委员会成员。</w:t>
      </w:r>
    </w:p>
    <w:p>
      <w:pPr>
        <w:pStyle w:val="null3"/>
        <w:ind w:firstLine="480"/>
      </w:pPr>
      <w:r>
        <w:rPr/>
        <w:t>2.采购人：本项目是指</w:t>
      </w:r>
      <w:r>
        <w:rPr/>
        <w:t>广东省人事考试局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现场电子开标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采购包1：保证金人民币：69,900.00元整。</w:t>
            </w:r>
          </w:p>
          <w:p>
            <w:pPr>
              <w:pStyle w:val="null3"/>
            </w:pPr>
            <w:r>
              <w:rPr/>
              <w:t>开户单位：</w:t>
            </w:r>
            <w:r>
              <w:rPr/>
              <w:t>华晟（广东）招标采购有限公司</w:t>
            </w:r>
          </w:p>
          <w:p>
            <w:pPr>
              <w:pStyle w:val="null3"/>
            </w:pPr>
            <w:r>
              <w:rPr/>
              <w:t>开户账号：</w:t>
            </w:r>
            <w:r>
              <w:rPr/>
              <w:t>9550880214292200127</w:t>
            </w:r>
          </w:p>
          <w:p>
            <w:pPr>
              <w:pStyle w:val="null3"/>
            </w:pPr>
            <w:r>
              <w:rPr/>
              <w:t>开户银行：</w:t>
            </w:r>
            <w:r>
              <w:rPr/>
              <w:t>广发银行广州龙洞支行</w:t>
            </w:r>
          </w:p>
          <w:p>
            <w:pPr>
              <w:pStyle w:val="null3"/>
            </w:pPr>
            <w:r>
              <w:rPr/>
              <w:t>支票提交方式：</w:t>
            </w:r>
            <w:r>
              <w:rPr/>
              <w:t>开标现场递交</w:t>
            </w:r>
          </w:p>
          <w:p>
            <w:pPr>
              <w:pStyle w:val="null3"/>
            </w:pPr>
            <w:r>
              <w:rPr/>
              <w:t>汇票、本票提交方式：</w:t>
            </w:r>
            <w:r>
              <w:rPr/>
              <w:t>开标现场递交</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1</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1份，纸质投标文件副本4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采购机构代理服务收费标准：详见委托代理协议。</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华晟（广东）招标采购有限公司</w:t>
      </w:r>
      <w:r>
        <w:rPr/>
        <w:t>代收。具体操作要求详见</w:t>
      </w:r>
      <w:r>
        <w:rPr/>
        <w:t>华晟（广东）招标采购有限公司</w:t>
      </w:r>
      <w:r>
        <w:rPr/>
        <w:t>有关指引，递交事宜请自行咨询</w:t>
      </w:r>
      <w:r>
        <w:rPr/>
        <w:t>华晟（广东）招标采购有限公司</w:t>
      </w:r>
      <w:r>
        <w:rPr/>
        <w:t>；请各投标人在投标文件递交截止时间前按须知前附表规定的金额递交至</w:t>
      </w:r>
      <w:r>
        <w:rPr/>
        <w:t>华晟（广东）招标采购有限公司</w:t>
      </w:r>
      <w:r>
        <w:rPr/>
        <w:t>，到账情况以开标时</w:t>
      </w:r>
      <w:r>
        <w:rPr/>
        <w:t>华晟（广东）招标采购有限公司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w:t>
      </w:r>
      <w:r>
        <w:rPr/>
        <w:t>www.gdhsbc.com</w:t>
      </w:r>
      <w:r>
        <w:rPr/>
        <w:t>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w:t>
      </w:r>
      <w:r>
        <w:rPr/>
        <w:t>www.gdhsbc.com</w:t>
      </w:r>
      <w:r>
        <w:rPr/>
        <w:t>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陈先生</w:t>
      </w:r>
    </w:p>
    <w:p>
      <w:pPr>
        <w:pStyle w:val="null3"/>
        <w:ind w:firstLine="480"/>
      </w:pPr>
      <w:r>
        <w:rPr/>
        <w:t>电话：</w:t>
      </w:r>
      <w:r>
        <w:rPr/>
        <w:t>020-85645549</w:t>
      </w:r>
    </w:p>
    <w:p>
      <w:pPr>
        <w:pStyle w:val="null3"/>
        <w:ind w:firstLine="480"/>
      </w:pPr>
      <w:r>
        <w:rPr/>
        <w:t>传真：</w:t>
      </w:r>
      <w:r>
        <w:rPr/>
        <w:t>020-85645861</w:t>
      </w:r>
    </w:p>
    <w:p>
      <w:pPr>
        <w:pStyle w:val="null3"/>
        <w:ind w:firstLine="480"/>
      </w:pPr>
      <w:r>
        <w:rPr/>
        <w:t>邮箱：</w:t>
      </w:r>
      <w:r>
        <w:rPr/>
        <w:t>11110157@qq.com</w:t>
      </w:r>
    </w:p>
    <w:p>
      <w:pPr>
        <w:pStyle w:val="null3"/>
        <w:ind w:firstLine="480"/>
      </w:pPr>
      <w:r>
        <w:rPr/>
        <w:t>地址：</w:t>
      </w:r>
      <w:r>
        <w:rPr/>
        <w:t>广州市天河区天源路767号兴怡物业B栋5楼501</w:t>
      </w:r>
    </w:p>
    <w:p>
      <w:pPr>
        <w:pStyle w:val="null3"/>
        <w:ind w:firstLine="480"/>
      </w:pPr>
      <w:r>
        <w:rPr/>
        <w:t>邮编：</w:t>
      </w:r>
      <w:r>
        <w:rPr/>
        <w:t>510520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话：020-83188580、83188500、83188511、83188586</w:t>
      </w:r>
    </w:p>
    <w:p>
      <w:pPr>
        <w:pStyle w:val="null3"/>
      </w:pPr>
      <w:r>
        <w:rPr/>
        <w:t>邮  编：510030</w:t>
      </w:r>
    </w:p>
    <w:p>
      <w:pPr>
        <w:pStyle w:val="null3"/>
      </w:pPr>
      <w:r>
        <w:rPr/>
        <w:t>传  真：020-83357559</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广东省2024年度专业技术人员职业资格电子化考试技术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华晟（广东）招标采购有限公司</w:t>
      </w:r>
      <w:r>
        <w:rPr/>
        <w:t>统一对外发布。</w:t>
      </w:r>
    </w:p>
    <w:p>
      <w:pPr>
        <w:pStyle w:val="null3"/>
        <w:ind w:firstLine="480"/>
      </w:pPr>
      <w:r>
        <w:rPr/>
        <w:t>（2）对</w:t>
      </w:r>
      <w:r>
        <w:rPr/>
        <w:t>华晟（广东）招标采购有限公司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采购包1（广东省2024年度专业技术人员职业资格电子化考试技术服务）：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采购包1（广东省2024年度专业技术人员职业资格电子化考试技术服务）：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提供投标截止日前12个月内任意1个月依法缴纳税收和社会保障资金的相关材料。 如依法免税或不需要缴纳社会保障资金的， 提供相应证明材料。</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供应商必须具有良好的商业信誉和健全的财务会计制度（提供2022年度或2023年度财务状况报告或基本开户行出具的资信证明） 。</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按投标（响应）文件格式填报设备及专业技术能力情况。</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供应商必须符合法律、行政法规规定的其他条件</w:t>
            </w:r>
          </w:p>
        </w:tc>
        <w:tc>
          <w:tcPr>
            <w:tcW w:type="dxa" w:w="4238"/>
          </w:tcPr>
          <w:p>
            <w:pPr>
              <w:pStyle w:val="null3"/>
            </w:pPr>
            <w:r>
              <w:rPr/>
              <w:t>符合法律、行政法规规定的其他条件（可参照投标函相关承诺格式内容）。</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本项目属于专门面向中小企业采购的项目。供应商须符合本项目采购标的对应行业的政策划分标准。监狱企业、残疾人福利单位视同小型、微型企业。（注：中小企业以供应商填写的《中小企业声明函》（见投标文件格式）为判定标准，残疾人福利性单位以供应商填写的《残疾人福利性单位声明函》（见投标文件格式）为判定标准，监狱企业须供应商提供由省级以上监狱管理局、戒毒管理局（含新疆生产建设兵团）出具的属于监狱企业的证明文件，否则不予认定。） 本项目的企业划分标准所属行业为：软件和信息技术服务业。</w:t>
            </w:r>
          </w:p>
        </w:tc>
      </w:tr>
    </w:tbl>
    <w:p>
      <w:pPr>
        <w:pStyle w:val="null3"/>
        <w:ind w:firstLine="480"/>
      </w:pPr>
      <w:r>
        <w:rPr/>
        <w:t>表二符合性审查表：</w:t>
      </w:r>
    </w:p>
    <w:p>
      <w:pPr>
        <w:pStyle w:val="null3"/>
      </w:pPr>
    </w:p>
    <w:p>
      <w:pPr>
        <w:pStyle w:val="null3"/>
      </w:pPr>
      <w:r>
        <w:rPr/>
        <w:t>采购包1（广东省2024年度专业技术人员职业资格电子化考试技术服务）：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投标有效期</w:t>
            </w:r>
          </w:p>
        </w:tc>
        <w:tc>
          <w:tcPr>
            <w:tcW w:type="dxa" w:w="4238"/>
          </w:tcPr>
          <w:p>
            <w:pPr>
              <w:pStyle w:val="null3"/>
            </w:pPr>
            <w:r>
              <w:rPr/>
              <w:t>投标有效期为投标截止日起至少90天。</w:t>
            </w:r>
          </w:p>
        </w:tc>
      </w:tr>
      <w:tr>
        <w:tc>
          <w:tcPr>
            <w:tcW w:type="dxa" w:w="890"/>
          </w:tcPr>
          <w:p>
            <w:pPr>
              <w:pStyle w:val="null3"/>
            </w:pPr>
            <w:r>
              <w:rPr/>
              <w:t>2</w:t>
            </w:r>
          </w:p>
        </w:tc>
        <w:tc>
          <w:tcPr>
            <w:tcW w:type="dxa" w:w="3178"/>
          </w:tcPr>
          <w:p>
            <w:pPr>
              <w:pStyle w:val="null3"/>
            </w:pPr>
            <w:r>
              <w:rPr/>
              <w:t>签署和盖章</w:t>
            </w:r>
          </w:p>
        </w:tc>
        <w:tc>
          <w:tcPr>
            <w:tcW w:type="dxa" w:w="4238"/>
          </w:tcPr>
          <w:p>
            <w:pPr>
              <w:pStyle w:val="null3"/>
            </w:pPr>
            <w:r>
              <w:rPr/>
              <w:t>投标文件符合招标文件规定的签署和盖章要求。</w:t>
            </w:r>
          </w:p>
        </w:tc>
      </w:tr>
      <w:tr>
        <w:tc>
          <w:tcPr>
            <w:tcW w:type="dxa" w:w="890"/>
          </w:tcPr>
          <w:p>
            <w:pPr>
              <w:pStyle w:val="null3"/>
            </w:pPr>
            <w:r>
              <w:rPr/>
              <w:t>3</w:t>
            </w:r>
          </w:p>
        </w:tc>
        <w:tc>
          <w:tcPr>
            <w:tcW w:type="dxa" w:w="3178"/>
          </w:tcPr>
          <w:p>
            <w:pPr>
              <w:pStyle w:val="null3"/>
            </w:pPr>
            <w:r>
              <w:rPr/>
              <w:t>实质性条款</w:t>
            </w:r>
          </w:p>
        </w:tc>
        <w:tc>
          <w:tcPr>
            <w:tcW w:type="dxa" w:w="4238"/>
          </w:tcPr>
          <w:p>
            <w:pPr>
              <w:pStyle w:val="null3"/>
            </w:pPr>
            <w:r>
              <w:rPr/>
              <w:t>满足“用户需求书”中的实质性条款要求（带“★”）。</w:t>
            </w:r>
          </w:p>
        </w:tc>
      </w:tr>
      <w:tr>
        <w:tc>
          <w:tcPr>
            <w:tcW w:type="dxa" w:w="890"/>
          </w:tcPr>
          <w:p>
            <w:pPr>
              <w:pStyle w:val="null3"/>
            </w:pPr>
            <w:r>
              <w:rPr/>
              <w:t>4</w:t>
            </w:r>
          </w:p>
        </w:tc>
        <w:tc>
          <w:tcPr>
            <w:tcW w:type="dxa" w:w="3178"/>
          </w:tcPr>
          <w:p>
            <w:pPr>
              <w:pStyle w:val="null3"/>
            </w:pPr>
            <w:r>
              <w:rPr/>
              <w:t>投标报价</w:t>
            </w:r>
          </w:p>
        </w:tc>
        <w:tc>
          <w:tcPr>
            <w:tcW w:type="dxa" w:w="4238"/>
          </w:tcPr>
          <w:p>
            <w:pPr>
              <w:pStyle w:val="null3"/>
            </w:pPr>
            <w:r>
              <w:rPr/>
              <w:t>按招标文件要求报价，投标报价没有超出采购预算且投标价是固定唯一的。</w:t>
            </w:r>
          </w:p>
        </w:tc>
      </w:tr>
      <w:tr>
        <w:tc>
          <w:tcPr>
            <w:tcW w:type="dxa" w:w="890"/>
          </w:tcPr>
          <w:p>
            <w:pPr>
              <w:pStyle w:val="null3"/>
            </w:pPr>
            <w:r>
              <w:rPr/>
              <w:t>5</w:t>
            </w:r>
          </w:p>
        </w:tc>
        <w:tc>
          <w:tcPr>
            <w:tcW w:type="dxa" w:w="3178"/>
          </w:tcPr>
          <w:p>
            <w:pPr>
              <w:pStyle w:val="null3"/>
            </w:pPr>
            <w:r>
              <w:rPr/>
              <w:t>投标报价合理性</w:t>
            </w:r>
          </w:p>
        </w:tc>
        <w:tc>
          <w:tcPr>
            <w:tcW w:type="dxa" w:w="4238"/>
          </w:tcPr>
          <w:p>
            <w:pPr>
              <w:pStyle w:val="null3"/>
            </w:pPr>
            <w:r>
              <w:rPr/>
              <w:t>投标报价没有明显低于其他通过符合性审查投标人的报价；或者评标委员会认为投标人的报价明显低于其他通过符合性审查投标人的报价，有可能影响产品质量或者不能诚信履约的，投标人能在规定时间内应评标委员会要求证明其报价合理性。</w:t>
            </w:r>
          </w:p>
        </w:tc>
      </w:tr>
      <w:tr>
        <w:tc>
          <w:tcPr>
            <w:tcW w:type="dxa" w:w="890"/>
          </w:tcPr>
          <w:p>
            <w:pPr>
              <w:pStyle w:val="null3"/>
            </w:pPr>
            <w:r>
              <w:rPr/>
              <w:t>6</w:t>
            </w:r>
          </w:p>
        </w:tc>
        <w:tc>
          <w:tcPr>
            <w:tcW w:type="dxa" w:w="3178"/>
          </w:tcPr>
          <w:p>
            <w:pPr>
              <w:pStyle w:val="null3"/>
            </w:pPr>
            <w:r>
              <w:rPr/>
              <w:t>附加条件</w:t>
            </w:r>
          </w:p>
        </w:tc>
        <w:tc>
          <w:tcPr>
            <w:tcW w:type="dxa" w:w="4238"/>
          </w:tcPr>
          <w:p>
            <w:pPr>
              <w:pStyle w:val="null3"/>
            </w:pPr>
            <w:r>
              <w:rPr/>
              <w:t>投标文件未含有采购人不可接受的附加条件。</w:t>
            </w:r>
          </w:p>
        </w:tc>
      </w:tr>
      <w:tr>
        <w:tc>
          <w:tcPr>
            <w:tcW w:type="dxa" w:w="890"/>
          </w:tcPr>
          <w:p>
            <w:pPr>
              <w:pStyle w:val="null3"/>
            </w:pPr>
            <w:r>
              <w:rPr/>
              <w:t>7</w:t>
            </w:r>
          </w:p>
        </w:tc>
        <w:tc>
          <w:tcPr>
            <w:tcW w:type="dxa" w:w="3178"/>
          </w:tcPr>
          <w:p>
            <w:pPr>
              <w:pStyle w:val="null3"/>
            </w:pPr>
            <w:r>
              <w:rPr/>
              <w:t>投标保证金</w:t>
            </w:r>
          </w:p>
        </w:tc>
        <w:tc>
          <w:tcPr>
            <w:tcW w:type="dxa" w:w="4238"/>
          </w:tcPr>
          <w:p>
            <w:pPr>
              <w:pStyle w:val="null3"/>
            </w:pPr>
            <w:r>
              <w:rPr/>
              <w:t>投标人按招标文件要求缴纳投标保证金。</w:t>
            </w:r>
          </w:p>
        </w:tc>
      </w:tr>
      <w:tr>
        <w:tc>
          <w:tcPr>
            <w:tcW w:type="dxa" w:w="890"/>
          </w:tcPr>
          <w:p>
            <w:pPr>
              <w:pStyle w:val="null3"/>
            </w:pPr>
            <w:r>
              <w:rPr/>
              <w:t>8</w:t>
            </w:r>
          </w:p>
        </w:tc>
        <w:tc>
          <w:tcPr>
            <w:tcW w:type="dxa" w:w="3178"/>
          </w:tcPr>
          <w:p>
            <w:pPr>
              <w:pStyle w:val="null3"/>
            </w:pPr>
            <w:r>
              <w:rPr/>
              <w:t>其他情形</w:t>
            </w:r>
          </w:p>
        </w:tc>
        <w:tc>
          <w:tcPr>
            <w:tcW w:type="dxa" w:w="4238"/>
          </w:tcPr>
          <w:p>
            <w:pPr>
              <w:pStyle w:val="null3"/>
            </w:pPr>
            <w:r>
              <w:rPr/>
              <w:t>未出现有关法律、法规、规章或招标文件规定的属于响应无效的情形。</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采购包1(广东省2024年度专业技术人员职业资格电子化考试技术服务):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技术部分60.0分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广东省职业资格电子化考试系统（应用于广东省二级造价师、初级注册安全工程师考试） (15.0分)</w:t>
            </w:r>
            <w:r>
              <w:rPr/>
              <w:t>，（等次分值选择：</w:t>
            </w:r>
            <w:r>
              <w:rPr/>
              <w:t>0.0;</w:t>
            </w:r>
            <w:r>
              <w:rPr/>
              <w:t>5.0;</w:t>
            </w:r>
            <w:r>
              <w:rPr/>
              <w:t>10.0;</w:t>
            </w:r>
            <w:r>
              <w:rPr/>
              <w:t>15.0;</w:t>
            </w:r>
            <w:r>
              <w:rPr/>
              <w:t>）</w:t>
            </w:r>
          </w:p>
        </w:tc>
        <w:tc>
          <w:tcPr>
            <w:tcW w:type="dxa" w:w="5076"/>
          </w:tcPr>
          <w:p>
            <w:pPr>
              <w:pStyle w:val="null3"/>
              <w:jc w:val="left"/>
            </w:pPr>
            <w:r>
              <w:rPr/>
              <w:t>根据投标人提供的广东省职业资格电子化考试系统是否满足项目采购需求进行评审：  （1）提供的系统功能完备、性能优良、安全稳固、操作简易，系统界面设计、系统兼容性与所需求的业务吻合度高，完全满足且部分优于采购需求，得15分； （2）提供的系统功能较完备、性能较优良、安全较稳固、操作较简易，系统界面设计、系统兼容性与所需求的业务吻合度较高，完全满足采购需求，得10分； （3）提供的系统具有基本功能，安全稳固、操作简易，系统界面设计、系统兼容性与所需求的业务吻合度不高，不完全满足采购需求，得5分； （4）其他情况不得分。 注：提供电子化考试系统介绍、主要功能截图，同时提供与采购需求相对应的技术响应表，并注明偏离情况（含“正偏离”、“无偏离”或“负偏离”），否则不得分。</w:t>
            </w:r>
          </w:p>
        </w:tc>
      </w:tr>
      <w:tr>
        <w:tc>
          <w:tcPr>
            <w:tcW w:type="dxa" w:w="922"/>
            <w:gridSpan w:val="2"/>
            <w:vMerge/>
          </w:tcPr>
          <w:p/>
        </w:tc>
        <w:tc>
          <w:tcPr>
            <w:tcW w:type="dxa" w:w="2307"/>
          </w:tcPr>
          <w:p>
            <w:pPr>
              <w:pStyle w:val="null3"/>
              <w:jc w:val="left"/>
            </w:pPr>
            <w:r>
              <w:rPr/>
              <w:t>考务人员在线培训系统 (5.0分)</w:t>
            </w:r>
            <w:r>
              <w:rPr/>
              <w:t>，（等次分值选择：</w:t>
            </w:r>
            <w:r>
              <w:rPr/>
              <w:t>0.0;</w:t>
            </w:r>
            <w:r>
              <w:rPr/>
              <w:t>1.0;</w:t>
            </w:r>
            <w:r>
              <w:rPr/>
              <w:t>3.0;</w:t>
            </w:r>
            <w:r>
              <w:rPr/>
              <w:t>5.0;</w:t>
            </w:r>
            <w:r>
              <w:rPr/>
              <w:t>）</w:t>
            </w:r>
          </w:p>
        </w:tc>
        <w:tc>
          <w:tcPr>
            <w:tcW w:type="dxa" w:w="5076"/>
          </w:tcPr>
          <w:p>
            <w:pPr>
              <w:pStyle w:val="null3"/>
              <w:jc w:val="left"/>
            </w:pPr>
            <w:r>
              <w:rPr/>
              <w:t>投标人应按照采购人要求提供一套能够支持大规模考务人员进行在线多终端学习及考核测评的在线培训系统。评审将重点考察系统功能是否齐全以及是否同时提供Web、微信小程序版本，并配套完整的考务人员机考系统操作视频课件及考核试题。依据投标人提供的系统、配套内容与项目要求的匹配程度进行如下评审： （1）系统功能内容齐全、交互性强、场景丰富、运行效果流畅，性能安全，有web、微信小程序两种版本，提供有完整的考务人员机考系统操作视频课件及考核试题，完全满足且部分优于项目要求的，得5分； （2）系统功能内容较齐全、交互性较强、场景较丰富、运行效果较流畅，性能较安全，有web网页、微信小程序版本，提供有较为完整的考务人员机考系统操作视频课件及考核试题， 完全满足项目要求的，得 3 分； （3）系统功能内容不全、无交互性、场景贫乏、运行效果不流畅，性能不安全；或仅提供web、微信小程序其中一个版本；或提供的考务人员机考系统操作视频课件考核试题不完整；不能完全满足项目要求的，得1 分； （4）不符合项目要求的，得 0 分。 注：提供在线培训系统介绍、主要功能截图，同时提供：①与采购需求相对应的技术响应表，并注明偏离情况（含“正偏离”、“无偏离”或“负偏离”）；②考务人员机考系统操作视频课件（可提供课件截图）及考核试题。未提供或提供不全不得分。</w:t>
            </w:r>
          </w:p>
        </w:tc>
      </w:tr>
      <w:tr>
        <w:tc>
          <w:tcPr>
            <w:tcW w:type="dxa" w:w="922"/>
            <w:gridSpan w:val="2"/>
            <w:vMerge/>
          </w:tcPr>
          <w:p/>
        </w:tc>
        <w:tc>
          <w:tcPr>
            <w:tcW w:type="dxa" w:w="2307"/>
          </w:tcPr>
          <w:p>
            <w:pPr>
              <w:pStyle w:val="null3"/>
              <w:jc w:val="left"/>
            </w:pPr>
            <w:r>
              <w:rPr/>
              <w:t>考试运维服务1 (10.0分)</w:t>
            </w:r>
          </w:p>
        </w:tc>
        <w:tc>
          <w:tcPr>
            <w:tcW w:type="dxa" w:w="5076"/>
          </w:tcPr>
          <w:p>
            <w:pPr>
              <w:pStyle w:val="null3"/>
              <w:jc w:val="left"/>
            </w:pPr>
            <w:r>
              <w:rPr/>
              <w:t>运维团队配置（10分）：投标人承诺提供省区项目经理1名，项目助理1名；向市考区提供以下支持人员：每1个考点配备1名技术负责人，并指定其中1人为考区技术负责人；翻译口译考试每考场配备1名技术员（由多专业、多考场组成的混合考场，且人数不超过20人，按1个考场计算），其它考试考场机位数少于等于80台的每4个考场配备不少于1名技术人员，考试考场机位数大于80台小于等于160台的每3个考场配备不少于1名技术人员，考场机位数大于160台的每考场配备不少于1名技术人员。 要求所有人员必须是通信、计算机相关专业毕业或取得中级以上计算机资格，熟练掌握机考相关技能，其中项目经理、项目助理、考区技术负责人必须为投标单位在职人员，且从事过大型电子化考试服务技术支持3年以上，具有良好的沟通能力和组织管理能力。 注：投标人承诺的运维团队成员人数、人员的专业或资格符合要求，且项目经理、项目助理、考区技术负责人全部为投标单位在职人员，完全符合要求，得10分。提供承诺函，格式自拟。不提供承诺函，不得分。</w:t>
            </w:r>
          </w:p>
        </w:tc>
      </w:tr>
      <w:tr>
        <w:tc>
          <w:tcPr>
            <w:tcW w:type="dxa" w:w="922"/>
            <w:gridSpan w:val="2"/>
            <w:vMerge/>
          </w:tcPr>
          <w:p/>
        </w:tc>
        <w:tc>
          <w:tcPr>
            <w:tcW w:type="dxa" w:w="2307"/>
          </w:tcPr>
          <w:p>
            <w:pPr>
              <w:pStyle w:val="null3"/>
              <w:jc w:val="left"/>
            </w:pPr>
            <w:r>
              <w:rPr/>
              <w:t>考试运维服务2 (15.0分)</w:t>
            </w:r>
            <w:r>
              <w:rPr/>
              <w:t>，（等次分值选择：</w:t>
            </w:r>
            <w:r>
              <w:rPr/>
              <w:t>0.0;</w:t>
            </w:r>
            <w:r>
              <w:rPr/>
              <w:t>1.0;</w:t>
            </w:r>
            <w:r>
              <w:rPr/>
              <w:t>5.0;</w:t>
            </w:r>
            <w:r>
              <w:rPr/>
              <w:t>10.0;</w:t>
            </w:r>
            <w:r>
              <w:rPr/>
              <w:t>15.0;</w:t>
            </w:r>
            <w:r>
              <w:rPr/>
              <w:t>）</w:t>
            </w:r>
          </w:p>
        </w:tc>
        <w:tc>
          <w:tcPr>
            <w:tcW w:type="dxa" w:w="5076"/>
          </w:tcPr>
          <w:p>
            <w:pPr>
              <w:pStyle w:val="null3"/>
              <w:jc w:val="left"/>
            </w:pPr>
            <w:r>
              <w:rPr/>
              <w:t>根据投标人针对本项目提供的考试运维服务方案（方案需至少包含以下核心组成部分：系统安装技术服务方案、考前模考与封场检测技术服务方案、正考技术服务方案、系统培训方案、安全保密方案以及进度安排与保障措施等）进行评审： （1）内容全面（包括上述所列全部内容）、方案合理性和可行性强，进度安排合理，保障措施完善，完全满足采购需求，得15分； （2）内容全面（包括上述所列全部内容），方案合理性和可行性较强，进度安排及保措施较完善，基本满足采购需求，得10分； （3）内容不全面，方案不完整，具有一定的操作性，部分满足采购需求，得5分； （4）方案过于简单，不具备可操作性，完全无法满足采购需求，得1分； （5）未提供方案或其他情况，不得分。 注：供应商提供的考试运维服务方案未含有“安全保密方案”的本项均不得分。</w:t>
            </w:r>
          </w:p>
        </w:tc>
      </w:tr>
      <w:tr>
        <w:tc>
          <w:tcPr>
            <w:tcW w:type="dxa" w:w="922"/>
            <w:gridSpan w:val="2"/>
            <w:vMerge/>
          </w:tcPr>
          <w:p/>
        </w:tc>
        <w:tc>
          <w:tcPr>
            <w:tcW w:type="dxa" w:w="2307"/>
          </w:tcPr>
          <w:p>
            <w:pPr>
              <w:pStyle w:val="null3"/>
              <w:jc w:val="left"/>
            </w:pPr>
            <w:r>
              <w:rPr/>
              <w:t>考试运维服务3 (15.0分)</w:t>
            </w:r>
            <w:r>
              <w:rPr/>
              <w:t>，（等次分值选择：</w:t>
            </w:r>
            <w:r>
              <w:rPr/>
              <w:t>0.0;</w:t>
            </w:r>
            <w:r>
              <w:rPr/>
              <w:t>1.0;</w:t>
            </w:r>
            <w:r>
              <w:rPr/>
              <w:t>5.0;</w:t>
            </w:r>
            <w:r>
              <w:rPr/>
              <w:t>10.0;</w:t>
            </w:r>
            <w:r>
              <w:rPr/>
              <w:t>15.0;</w:t>
            </w:r>
            <w:r>
              <w:rPr/>
              <w:t>）</w:t>
            </w:r>
          </w:p>
        </w:tc>
        <w:tc>
          <w:tcPr>
            <w:tcW w:type="dxa" w:w="5076"/>
          </w:tcPr>
          <w:p>
            <w:pPr>
              <w:pStyle w:val="null3"/>
              <w:jc w:val="left"/>
            </w:pPr>
            <w:r>
              <w:rPr/>
              <w:t>应急处理方案（15分）：根据投标人针对本项提供的机考系统的故障应急处理方案（包括但不限于：应急组织架构的设定、应急响应流程的设计、应急资源与资质的投入规划、详实的应急处理流程以及针对各类常见风险与问题的应对措施等）进行评审： （1）方案完整合理、内容全面（包括上述所列全部内容）、详细清晰、可操作性强，完全满足或优于项目采购需求，得 15 分； （2）方案较完整、内容较全面、可操作性较强，基本满足采购需求，得10 分； （3）方案不完整，具有一定的可操作，部分满足采购需求，得 5 分； （4）方案过于简单，不具备可操作性，完全无法满足采购需求，得1分； （5）未提供方案的，不得分。</w:t>
            </w:r>
          </w:p>
        </w:tc>
      </w:tr>
      <w:tr>
        <w:tc>
          <w:tcPr>
            <w:tcW w:type="dxa" w:w="922"/>
            <w:gridSpan w:val="2"/>
            <w:vMerge w:val="restart"/>
          </w:tcPr>
          <w:p>
            <w:pPr>
              <w:pStyle w:val="null3"/>
              <w:jc w:val="center"/>
            </w:pPr>
            <w:r>
              <w:rPr/>
              <w:t>商务部分</w:t>
            </w:r>
          </w:p>
        </w:tc>
        <w:tc>
          <w:tcPr>
            <w:tcW w:type="dxa" w:w="2307"/>
          </w:tcPr>
          <w:p>
            <w:pPr>
              <w:pStyle w:val="null3"/>
              <w:jc w:val="left"/>
            </w:pPr>
            <w:r>
              <w:rPr/>
              <w:t>企业资质能力 (13.0分)</w:t>
            </w:r>
          </w:p>
        </w:tc>
        <w:tc>
          <w:tcPr>
            <w:tcW w:type="dxa" w:w="5076"/>
          </w:tcPr>
          <w:p>
            <w:pPr>
              <w:pStyle w:val="null3"/>
              <w:jc w:val="left"/>
            </w:pPr>
            <w:r>
              <w:rPr/>
              <w:t>1.具有有效期内的ISO9001质量管理体系认证。（2分） 2.具有有效期内的ISO27001信息安全管理体系认证。（2分）  3.具有有效期内的ISO20000 信息技术服务管理体系认证（2分） 4.具有信息系统安全等级保护三级备案证明、等级测评报告以及测评结果通知书。（2分） 5.具有电子化考试相关软件著作权证书，每提供一个证书得1分，最高得5分。 （5分） 注：①提供证书复印件，并加盖投标单位公章；②没有提供相关内容，但投标人承诺中标后在正式项目实施前可以获得以上资质/证书，提供以上内容承诺函的视同满足得13分；③没有提供相关内容也未提供承诺函的不得分。</w:t>
            </w:r>
          </w:p>
        </w:tc>
      </w:tr>
      <w:tr>
        <w:tc>
          <w:tcPr>
            <w:tcW w:type="dxa" w:w="922"/>
            <w:gridSpan w:val="2"/>
            <w:vMerge/>
          </w:tcPr>
          <w:p/>
        </w:tc>
        <w:tc>
          <w:tcPr>
            <w:tcW w:type="dxa" w:w="2307"/>
          </w:tcPr>
          <w:p>
            <w:pPr>
              <w:pStyle w:val="null3"/>
              <w:jc w:val="left"/>
            </w:pPr>
            <w:r>
              <w:rPr/>
              <w:t>项目业绩情况 (7.0分)</w:t>
            </w:r>
          </w:p>
        </w:tc>
        <w:tc>
          <w:tcPr>
            <w:tcW w:type="dxa" w:w="5076"/>
          </w:tcPr>
          <w:p>
            <w:pPr>
              <w:pStyle w:val="null3"/>
              <w:jc w:val="left"/>
            </w:pPr>
            <w:r>
              <w:rPr/>
              <w:t>1.投标人近三年来承担过人事考试机构电子化考试技术服务项目，每提供一份合同或证明材料得1分，最高得4分。 2.投标人近三年来有承担过国家职业资格类考试语音人机对话类考试项目，或承担过全国普通高考外语听力考试项目，或承担过国际语音人机对话类考试项目，每提供一份合同或证明材料得1分，最高得3分。 注：①同一个机构不同年份的只算一个有效项目；②证明材料须附合同关键页复印件并加盖投标单位公章，合同内容须包含合同名称、签订双方名称、签订时间、主要服务内容以及双方盖章页。</w:t>
            </w:r>
          </w:p>
        </w:tc>
      </w:tr>
      <w:tr>
        <w:tc>
          <w:tcPr>
            <w:tcW w:type="dxa" w:w="922"/>
            <w:gridSpan w:val="2"/>
            <w:vMerge/>
          </w:tcPr>
          <w:p/>
        </w:tc>
        <w:tc>
          <w:tcPr>
            <w:tcW w:type="dxa" w:w="2307"/>
          </w:tcPr>
          <w:p>
            <w:pPr>
              <w:pStyle w:val="null3"/>
              <w:jc w:val="left"/>
            </w:pPr>
            <w:r>
              <w:rPr/>
              <w:t>履约承诺 (10.0分)</w:t>
            </w:r>
          </w:p>
        </w:tc>
        <w:tc>
          <w:tcPr>
            <w:tcW w:type="dxa" w:w="5076"/>
          </w:tcPr>
          <w:p>
            <w:pPr>
              <w:pStyle w:val="null3"/>
              <w:jc w:val="left"/>
            </w:pPr>
            <w:r>
              <w:rPr/>
              <w:t>投标人承诺以下全部内容的得10分，每缺少一项扣2分，扣完为止。  1.合同签订后，中标人提供的产品功能满足招标文件要求，未侵害任何第三人的知识产权，包括但不限于他人商业秘密权、专利权、著作权、商标权及其他合法权利等。 2.合同签订后，中标人严格按照招标文件以及采购人要求提供各项技术实施服务。 3.合同签订后，中标人严格按照招标文件要求配置技术服务人员。 4.合同签订后，中标人不能履行合同的或无法按照相关承诺提供服务的或所提供的服务与技术参数不符合合同规定及招标文件规定标准的，采购人有权拒绝该服务。给采购人造成损失的，中标人应向采购人赔偿中标金额10%的罚金，并报政府采购监管部门依法处理。 5.合同签订后，中标人承诺在考试期间提供24小时客服支持，确保紧急情况处理。  注：要求投标人提供承诺函（格式自拟）并加盖投标单位公章作为得分依据，未按要求提供或提供不清晰导致评标委员会无法判别的不得分。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 xml:space="preserve"> </w:t>
      </w:r>
    </w:p>
    <w:p>
      <w:pPr>
        <w:pStyle w:val="null3"/>
        <w:spacing w:before="0" w:after="0"/>
        <w:ind w:left="0" w:right="0" w:firstLine="480"/>
        <w:jc w:val="center"/>
      </w:pPr>
      <w:r>
        <w:rPr>
          <w:b/>
        </w:rPr>
        <w:t>广东省政府采购</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b/>
        </w:rPr>
        <w:t>合　同　书</w:t>
      </w:r>
    </w:p>
    <w:p>
      <w:pPr>
        <w:pStyle w:val="null3"/>
        <w:spacing w:before="0" w:after="0"/>
        <w:ind w:left="0" w:right="0" w:firstLine="480"/>
        <w:jc w:val="center"/>
      </w:pPr>
      <w:r>
        <w:br/>
      </w:r>
      <w:r>
        <w:br/>
      </w:r>
      <w:r>
        <w:br/>
      </w:r>
      <w:r>
        <w:br/>
      </w:r>
      <w:r>
        <w:br/>
      </w:r>
      <w:r>
        <w:br/>
      </w:r>
      <w:r>
        <w:br/>
      </w:r>
      <w:r>
        <w:br/>
      </w:r>
      <w:r>
        <w:rPr>
          <w:color w:val="222222"/>
          <w:sz w:val="27"/>
        </w:rPr>
        <w:t xml:space="preserve"> </w:t>
      </w:r>
    </w:p>
    <w:p>
      <w:pPr>
        <w:pStyle w:val="null3"/>
        <w:spacing w:before="0" w:after="0"/>
        <w:ind w:left="0" w:right="0" w:firstLine="480"/>
        <w:jc w:val="center"/>
      </w:pPr>
      <w:r>
        <w:rPr>
          <w:color w:val="222222"/>
          <w:sz w:val="28"/>
        </w:rPr>
        <w:t>采购计划编号：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项目编号：</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center"/>
      </w:pPr>
      <w:r>
        <w:rPr>
          <w:color w:val="222222"/>
          <w:sz w:val="28"/>
        </w:rPr>
        <w:t>项目名称：</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r>
        <w:rPr>
          <w:color w:val="222222"/>
          <w:sz w:val="21"/>
        </w:rPr>
        <w:t xml:space="preserve"> </w:t>
      </w:r>
      <w:r>
        <w:rPr>
          <w:color w:val="222222"/>
          <w:sz w:val="21"/>
        </w:rPr>
        <w:t>注：本合同仅为合同的参考文本，合同签订双方可根据项目的具体要求进行修订。</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pPr>
      <w:r>
        <w:rPr>
          <w:color w:val="222222"/>
          <w:sz w:val="27"/>
        </w:rPr>
        <w:t xml:space="preserve"> </w:t>
      </w:r>
    </w:p>
    <w:p>
      <w:pPr>
        <w:pStyle w:val="null3"/>
        <w:spacing w:before="0" w:after="0"/>
        <w:ind w:left="0" w:right="0" w:firstLine="480"/>
        <w:jc w:val="both"/>
      </w:pPr>
      <w:r>
        <w:br/>
      </w:r>
      <w:r>
        <w:rPr>
          <w:color w:val="222222"/>
          <w:sz w:val="27"/>
        </w:rPr>
        <w:t xml:space="preserve"> </w:t>
      </w:r>
    </w:p>
    <w:p>
      <w:pPr>
        <w:pStyle w:val="null3"/>
        <w:spacing w:before="0" w:after="0"/>
        <w:ind w:left="0" w:right="0" w:firstLine="480"/>
        <w:jc w:val="both"/>
      </w:pPr>
      <w:r>
        <w:rPr>
          <w:b/>
        </w:rPr>
        <w:t>甲方：</w:t>
      </w:r>
      <w:r>
        <w:rPr>
          <w:b/>
        </w:rPr>
        <w:t xml:space="preserve"> </w:t>
      </w:r>
      <w:r>
        <w:rPr>
          <w:u w:val="single"/>
        </w:rPr>
        <w:t>　　　　　</w:t>
      </w:r>
      <w:r>
        <w:rPr>
          <w:u w:val="single"/>
        </w:rPr>
        <w:t xml:space="preserve"> </w:t>
      </w:r>
      <w:r>
        <w:rPr>
          <w:u w:val="single"/>
        </w:rPr>
        <w:t xml:space="preserve"> </w:t>
      </w:r>
    </w:p>
    <w:p>
      <w:pPr>
        <w:pStyle w:val="null3"/>
        <w:spacing w:before="0" w:after="0"/>
        <w:ind w:left="0" w:right="0" w:firstLine="480"/>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color w:val="222222"/>
          <w:sz w:val="27"/>
        </w:rPr>
        <w:t>传真</w:t>
      </w:r>
      <w:r>
        <w:rPr>
          <w:color w:val="222222"/>
          <w:sz w:val="27"/>
        </w:rPr>
        <w:t xml:space="preserve"> </w:t>
      </w:r>
      <w:r>
        <w:rPr>
          <w:color w:val="222222"/>
          <w:sz w:val="27"/>
        </w:rPr>
        <w:t>：</w:t>
      </w:r>
      <w:r>
        <w:rPr>
          <w:color w:val="222222"/>
          <w:sz w:val="27"/>
        </w:rPr>
        <w:t xml:space="preserve"> </w:t>
      </w:r>
      <w:r>
        <w:rPr>
          <w:u w:val="single"/>
        </w:rPr>
        <w:t>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pStyle w:val="null3"/>
        <w:spacing w:before="0" w:after="0"/>
        <w:ind w:left="0" w:right="0" w:firstLine="480"/>
        <w:jc w:val="both"/>
      </w:pPr>
      <w:r>
        <w:rPr>
          <w:b/>
        </w:rPr>
        <w:t>乙方：</w:t>
      </w:r>
      <w:r>
        <w:rPr>
          <w:b/>
        </w:rPr>
        <w:t xml:space="preserve"> </w:t>
      </w:r>
      <w:r>
        <w:rPr>
          <w:u w:val="single"/>
        </w:rPr>
        <w:t>　　　　　</w:t>
      </w:r>
      <w:r>
        <w:rPr>
          <w:u w:val="single"/>
        </w:rPr>
        <w:t xml:space="preserve"> </w:t>
      </w:r>
      <w:r>
        <w:rPr>
          <w:u w:val="single"/>
        </w:rPr>
        <w:t xml:space="preserve"> </w:t>
      </w:r>
    </w:p>
    <w:p>
      <w:pPr>
        <w:pStyle w:val="null3"/>
        <w:spacing w:before="0" w:after="0"/>
        <w:ind w:left="0" w:right="0" w:firstLine="480"/>
        <w:jc w:val="both"/>
      </w:pPr>
      <w:r>
        <w:rPr>
          <w:color w:val="222222"/>
          <w:sz w:val="27"/>
        </w:rPr>
        <w:t>电话：</w:t>
      </w:r>
      <w:r>
        <w:rPr>
          <w:color w:val="222222"/>
          <w:sz w:val="27"/>
        </w:rPr>
        <w:t xml:space="preserve"> </w:t>
      </w:r>
      <w:r>
        <w:rPr>
          <w:u w:val="single"/>
        </w:rPr>
        <w:t>　　　　</w:t>
      </w:r>
      <w:r>
        <w:rPr>
          <w:u w:val="single"/>
        </w:rPr>
        <w:t xml:space="preserve"> </w:t>
      </w:r>
      <w:r>
        <w:rPr>
          <w:u w:val="single"/>
        </w:rPr>
        <w:t xml:space="preserve"> </w:t>
      </w:r>
      <w:r>
        <w:rPr>
          <w:u w:val="single"/>
        </w:rPr>
        <w:t xml:space="preserve"> </w:t>
      </w:r>
      <w:r>
        <w:rPr>
          <w:color w:val="222222"/>
          <w:sz w:val="27"/>
        </w:rPr>
        <w:t>传真：</w:t>
      </w:r>
      <w:r>
        <w:rPr>
          <w:u w:val="single"/>
        </w:rPr>
        <w:t>　　　</w:t>
      </w:r>
      <w:r>
        <w:rPr>
          <w:u w:val="single"/>
        </w:rPr>
        <w:t xml:space="preserve"> </w:t>
      </w:r>
      <w:r>
        <w:rPr>
          <w:u w:val="single"/>
        </w:rPr>
        <w:t xml:space="preserve"> </w:t>
      </w:r>
      <w:r>
        <w:rPr>
          <w:u w:val="single"/>
        </w:rPr>
        <w:t xml:space="preserve"> </w:t>
      </w:r>
      <w:r>
        <w:rPr>
          <w:color w:val="222222"/>
          <w:sz w:val="27"/>
        </w:rPr>
        <w:t>地址：</w:t>
      </w:r>
      <w:r>
        <w:rPr>
          <w:color w:val="222222"/>
          <w:sz w:val="27"/>
        </w:rPr>
        <w:t xml:space="preserve"> </w:t>
      </w:r>
      <w:r>
        <w:rPr>
          <w:u w:val="single"/>
        </w:rPr>
        <w:t>　　　</w:t>
      </w:r>
      <w:r>
        <w:rPr>
          <w:u w:val="single"/>
        </w:rPr>
        <w:t xml:space="preserve"> </w:t>
      </w:r>
      <w:r>
        <w:rPr>
          <w:u w:val="single"/>
        </w:rPr>
        <w:t xml:space="preserve"> </w:t>
      </w:r>
      <w:r>
        <w:rPr>
          <w:u w:val="single"/>
        </w:rPr>
        <w:t xml:space="preserve"> </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both"/>
      </w:pPr>
      <w:r>
        <w:rPr>
          <w:color w:val="222222"/>
          <w:sz w:val="27"/>
        </w:rPr>
        <w:t xml:space="preserve"> </w:t>
      </w:r>
      <w:r>
        <w:rPr>
          <w:color w:val="222222"/>
          <w:sz w:val="27"/>
        </w:rPr>
        <w:t xml:space="preserve"> </w:t>
      </w:r>
      <w:r>
        <w:rPr>
          <w:color w:val="222222"/>
          <w:sz w:val="27"/>
        </w:rPr>
        <w:t>根据</w:t>
      </w:r>
      <w:r>
        <w:rPr>
          <w:color w:val="222222"/>
          <w:sz w:val="27"/>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项目</w:t>
      </w:r>
      <w:r>
        <w:rPr>
          <w:u w:val="single"/>
        </w:rPr>
        <w:t xml:space="preserve"> </w:t>
      </w:r>
      <w:r>
        <w:rPr>
          <w:color w:val="222222"/>
          <w:sz w:val="27"/>
        </w:rPr>
        <w:t>的采购结果，按照《中华人民共和国政府采购法》，《</w:t>
      </w:r>
      <w:r>
        <w:rPr>
          <w:color w:val="222222"/>
          <w:sz w:val="27"/>
        </w:rPr>
        <w:t>中华人民共和国民法典(合同编)</w:t>
      </w:r>
      <w:r>
        <w:rPr>
          <w:color w:val="222222"/>
          <w:sz w:val="27"/>
        </w:rPr>
        <w:t>》的规定，经双方协商，本着平等互利和诚实信用的原则，一致同意遵守本合同如下。</w:t>
      </w:r>
    </w:p>
    <w:p>
      <w:pPr>
        <w:pStyle w:val="null3"/>
        <w:spacing w:before="0" w:after="0"/>
        <w:ind w:left="0" w:right="0" w:firstLine="480"/>
        <w:jc w:val="both"/>
      </w:pPr>
      <w:r>
        <w:rPr>
          <w:b/>
        </w:rPr>
        <w:t>一、合同金额</w:t>
      </w:r>
    </w:p>
    <w:p>
      <w:pPr>
        <w:pStyle w:val="null3"/>
        <w:spacing w:before="0" w:after="0"/>
        <w:ind w:left="0" w:right="0" w:firstLine="480"/>
        <w:jc w:val="both"/>
      </w:pPr>
      <w:r>
        <w:rPr>
          <w:color w:val="222222"/>
          <w:sz w:val="27"/>
        </w:rPr>
        <w:t>　　合同金额为（大写）：_____________元（￥_________元）人民币。</w:t>
      </w:r>
    </w:p>
    <w:p>
      <w:pPr>
        <w:pStyle w:val="null3"/>
        <w:spacing w:before="0" w:after="0"/>
        <w:ind w:left="0" w:right="0" w:firstLine="480"/>
        <w:jc w:val="both"/>
      </w:pPr>
      <w:r>
        <w:rPr>
          <w:b/>
        </w:rPr>
        <w:t>二、服务范围</w:t>
      </w:r>
    </w:p>
    <w:p>
      <w:pPr>
        <w:pStyle w:val="null3"/>
        <w:spacing w:before="0" w:after="0"/>
        <w:ind w:left="0" w:right="0" w:firstLine="480"/>
        <w:jc w:val="both"/>
      </w:pPr>
      <w:r>
        <w:rPr>
          <w:color w:val="222222"/>
          <w:sz w:val="27"/>
        </w:rPr>
        <w:t>　　甲方聘请乙方提供以下服务：</w:t>
      </w:r>
    </w:p>
    <w:p>
      <w:pPr>
        <w:pStyle w:val="null3"/>
        <w:spacing w:before="0" w:after="0"/>
        <w:ind w:left="0" w:right="0" w:firstLine="480"/>
        <w:jc w:val="both"/>
      </w:pPr>
      <w:r>
        <w:rPr>
          <w:color w:val="222222"/>
          <w:sz w:val="27"/>
        </w:rPr>
        <w:t>　　1．</w:t>
      </w:r>
      <w:r>
        <w:rPr>
          <w:u w:val="single"/>
        </w:rPr>
        <w:t>　　　　　　　　　　　</w:t>
      </w:r>
      <w:r>
        <w:rPr>
          <w:color w:val="222222"/>
          <w:sz w:val="27"/>
        </w:rPr>
        <w:t>。</w:t>
      </w:r>
    </w:p>
    <w:p>
      <w:pPr>
        <w:pStyle w:val="null3"/>
        <w:spacing w:before="0" w:after="0"/>
        <w:ind w:left="0" w:right="0" w:firstLine="480"/>
        <w:jc w:val="both"/>
      </w:pPr>
      <w:r>
        <w:rPr>
          <w:color w:val="222222"/>
          <w:sz w:val="27"/>
        </w:rPr>
        <w:t>　　2．</w:t>
      </w:r>
      <w:r>
        <w:rPr>
          <w:u w:val="single"/>
        </w:rPr>
        <w:t>　　　　　　　　　　　</w:t>
      </w:r>
    </w:p>
    <w:p>
      <w:pPr>
        <w:pStyle w:val="null3"/>
        <w:spacing w:before="0" w:after="0"/>
        <w:ind w:left="0" w:right="0" w:firstLine="480"/>
        <w:jc w:val="both"/>
      </w:pPr>
      <w:r>
        <w:rPr>
          <w:color w:val="222222"/>
          <w:sz w:val="27"/>
        </w:rPr>
        <w:t>……</w:t>
      </w:r>
    </w:p>
    <w:p>
      <w:pPr>
        <w:pStyle w:val="null3"/>
        <w:spacing w:before="0" w:after="0"/>
        <w:ind w:left="0" w:right="0" w:firstLine="480"/>
        <w:jc w:val="both"/>
      </w:pPr>
      <w:r>
        <w:rPr>
          <w:b/>
        </w:rPr>
        <w:t>三、甲方乙方的权利和义务</w:t>
      </w:r>
    </w:p>
    <w:p>
      <w:pPr>
        <w:pStyle w:val="null3"/>
        <w:spacing w:before="0" w:after="0"/>
        <w:ind w:left="0" w:right="0" w:firstLine="480"/>
        <w:jc w:val="both"/>
      </w:pPr>
      <w:r>
        <w:rPr>
          <w:color w:val="222222"/>
          <w:sz w:val="27"/>
        </w:rPr>
        <w:t>　　1.甲方的权利和义务</w:t>
      </w:r>
    </w:p>
    <w:p>
      <w:pPr>
        <w:pStyle w:val="null3"/>
        <w:spacing w:before="0" w:after="0"/>
        <w:ind w:left="0" w:right="0" w:firstLine="480"/>
        <w:jc w:val="both"/>
      </w:pPr>
      <w:r>
        <w:rPr>
          <w:color w:val="222222"/>
          <w:sz w:val="27"/>
        </w:rPr>
        <w:t>　　2.乙方的权利和义务</w:t>
      </w:r>
    </w:p>
    <w:p>
      <w:pPr>
        <w:pStyle w:val="null3"/>
        <w:spacing w:before="0" w:after="0"/>
        <w:ind w:left="0" w:right="0" w:firstLine="480"/>
        <w:jc w:val="both"/>
      </w:pPr>
      <w:r>
        <w:rPr>
          <w:b/>
        </w:rPr>
        <w:t>四、服务期间（项目完成期限）</w:t>
      </w:r>
    </w:p>
    <w:p>
      <w:pPr>
        <w:pStyle w:val="null3"/>
        <w:spacing w:before="0" w:after="0"/>
        <w:ind w:left="0" w:right="0" w:firstLine="480"/>
        <w:jc w:val="both"/>
      </w:pPr>
      <w:r>
        <w:rPr>
          <w:color w:val="222222"/>
          <w:sz w:val="27"/>
        </w:rPr>
        <w:t>　　1.委托服务期间自______年______月至______年______月止。</w:t>
      </w:r>
    </w:p>
    <w:p>
      <w:pPr>
        <w:pStyle w:val="null3"/>
        <w:spacing w:before="0" w:after="0"/>
        <w:ind w:left="0" w:right="0" w:firstLine="480"/>
        <w:jc w:val="both"/>
      </w:pPr>
      <w:r>
        <w:rPr>
          <w:b/>
        </w:rPr>
        <w:t>五、付款方式</w:t>
      </w:r>
    </w:p>
    <w:p>
      <w:pPr>
        <w:pStyle w:val="null3"/>
        <w:spacing w:before="0" w:after="0"/>
        <w:ind w:left="0" w:right="0" w:firstLine="480"/>
        <w:jc w:val="both"/>
      </w:pPr>
      <w:r>
        <w:rPr>
          <w:color w:val="222222"/>
          <w:sz w:val="27"/>
        </w:rPr>
        <w:t>　　由甲方按下列程序在</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color w:val="222222"/>
          <w:sz w:val="27"/>
        </w:rPr>
        <w:t xml:space="preserve"> </w:t>
      </w:r>
      <w:r>
        <w:rPr>
          <w:color w:val="222222"/>
          <w:sz w:val="27"/>
        </w:rPr>
        <w:t>内付款：</w:t>
      </w:r>
    </w:p>
    <w:p>
      <w:pPr>
        <w:pStyle w:val="null3"/>
        <w:spacing w:before="0" w:after="0"/>
        <w:ind w:left="0" w:right="0" w:firstLine="480"/>
        <w:jc w:val="both"/>
      </w:pPr>
      <w:r>
        <w:rPr>
          <w:color w:val="222222"/>
          <w:sz w:val="27"/>
        </w:rPr>
        <w:t>　　1.在合同实施及服务人员到达服务地后__天内，甲方应将第一次付　　款总服务费的__(-%)付给乙方。</w:t>
      </w:r>
    </w:p>
    <w:p>
      <w:pPr>
        <w:pStyle w:val="null3"/>
        <w:spacing w:before="0" w:after="0"/>
        <w:ind w:left="0" w:right="0" w:firstLine="480"/>
        <w:jc w:val="both"/>
      </w:pPr>
      <w:r>
        <w:rPr>
          <w:color w:val="222222"/>
          <w:sz w:val="27"/>
        </w:rPr>
        <w:t>　　2.第二次付款额应为总服务费的__(-%)，甲方应在乙方已经准备好，并递交了服务报告及其它相关文件，而这些报告和文件符合合同附件上的要求并被甲方验收后付给乙方。</w:t>
      </w:r>
    </w:p>
    <w:p>
      <w:pPr>
        <w:pStyle w:val="null3"/>
        <w:spacing w:before="0" w:after="0"/>
        <w:ind w:left="0" w:right="0" w:firstLine="480"/>
        <w:jc w:val="both"/>
      </w:pPr>
      <w:r>
        <w:rPr>
          <w:color w:val="222222"/>
          <w:sz w:val="27"/>
        </w:rPr>
        <w:t>　　3.最后一次付款额应为总服务费的__(-%)，甲方应在乙方递交了服务总结报告和说明并完全履行合同完毕_________日内付给乙方。</w:t>
      </w:r>
    </w:p>
    <w:p>
      <w:pPr>
        <w:pStyle w:val="null3"/>
        <w:spacing w:before="0" w:after="0"/>
        <w:ind w:left="0" w:right="0" w:firstLine="480"/>
        <w:jc w:val="both"/>
      </w:pPr>
      <w:r>
        <w:rPr>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pacing w:before="0" w:after="0"/>
        <w:ind w:left="0" w:right="0" w:firstLine="480"/>
        <w:jc w:val="both"/>
      </w:pPr>
      <w:r>
        <w:rPr>
          <w:b/>
        </w:rPr>
        <w:t>六、知识产权归属</w:t>
      </w:r>
    </w:p>
    <w:p>
      <w:pPr>
        <w:pStyle w:val="null3"/>
        <w:spacing w:before="0" w:after="0"/>
        <w:ind w:left="0" w:right="0" w:firstLine="480"/>
        <w:jc w:val="both"/>
      </w:pPr>
      <w:r>
        <w:rPr>
          <w:b/>
        </w:rPr>
        <w:t>七、保密</w:t>
      </w:r>
    </w:p>
    <w:p>
      <w:pPr>
        <w:pStyle w:val="null3"/>
        <w:spacing w:before="0" w:after="0"/>
        <w:ind w:left="0" w:right="0" w:firstLine="480"/>
        <w:jc w:val="both"/>
      </w:pPr>
      <w:r>
        <w:rPr>
          <w:b/>
        </w:rPr>
        <w:t>八、违约责任与赔偿损失</w:t>
      </w:r>
    </w:p>
    <w:p>
      <w:pPr>
        <w:pStyle w:val="null3"/>
        <w:spacing w:before="0" w:after="0"/>
        <w:ind w:left="0" w:right="0" w:firstLine="480"/>
        <w:jc w:val="both"/>
      </w:pPr>
      <w:r>
        <w:rPr>
          <w:color w:val="222222"/>
          <w:sz w:val="27"/>
        </w:rPr>
        <w:t>　　1.乙方提供的服务不符合本合同规定的，甲方有权拒收，并且乙方须向甲方方支付本合同总价5%的违约金。</w:t>
      </w:r>
    </w:p>
    <w:p>
      <w:pPr>
        <w:pStyle w:val="null3"/>
        <w:spacing w:before="0" w:after="0"/>
        <w:ind w:left="0" w:right="0" w:firstLine="480"/>
        <w:jc w:val="both"/>
      </w:pPr>
      <w:r>
        <w:rPr>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pStyle w:val="null3"/>
        <w:spacing w:before="0" w:after="0"/>
        <w:ind w:left="0" w:right="0" w:firstLine="480"/>
        <w:jc w:val="both"/>
      </w:pPr>
      <w:r>
        <w:rPr>
          <w:color w:val="222222"/>
          <w:sz w:val="27"/>
        </w:rPr>
        <w:t>　　3.甲方无正当理由拒收接受服务，到期拒付服务款项的，甲方向乙方偿付本合同总的5%的违约金。甲方人逾期付款，则每日按本合同总价的3‰向乙方偿付违约金。</w:t>
      </w:r>
    </w:p>
    <w:p>
      <w:pPr>
        <w:pStyle w:val="null3"/>
        <w:spacing w:before="0" w:after="0"/>
        <w:ind w:left="0" w:right="0" w:firstLine="480"/>
        <w:jc w:val="both"/>
      </w:pPr>
      <w:r>
        <w:rPr>
          <w:color w:val="222222"/>
          <w:sz w:val="27"/>
        </w:rPr>
        <w:t>　　4.对于因甲方原因导致变更、中止或者终止政府采购合同的，甲方应当依照以下合同约定对供应商受到的损失予以赔偿或者补偿：</w:t>
      </w:r>
    </w:p>
    <w:p>
      <w:pPr>
        <w:pStyle w:val="null3"/>
        <w:spacing w:before="0" w:after="0"/>
        <w:ind w:left="0" w:right="0" w:firstLine="480"/>
        <w:jc w:val="both"/>
      </w:pP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r>
        <w:rPr>
          <w:u w:val="single"/>
        </w:rPr>
        <w:t xml:space="preserve"> </w:t>
      </w:r>
    </w:p>
    <w:p>
      <w:pPr>
        <w:pStyle w:val="null3"/>
        <w:spacing w:before="0" w:after="0"/>
        <w:ind w:left="0" w:right="0" w:firstLine="480"/>
        <w:jc w:val="both"/>
      </w:pPr>
      <w:r>
        <w:rPr>
          <w:color w:val="222222"/>
          <w:sz w:val="27"/>
        </w:rPr>
        <w:t>　　5.其它违约责任按《</w:t>
      </w:r>
      <w:r>
        <w:rPr>
          <w:color w:val="222222"/>
          <w:sz w:val="27"/>
        </w:rPr>
        <w:t>中华人民共和国民法典(合同编)</w:t>
      </w:r>
      <w:r>
        <w:rPr>
          <w:color w:val="222222"/>
          <w:sz w:val="27"/>
        </w:rPr>
        <w:t>》处理。</w:t>
      </w:r>
    </w:p>
    <w:p>
      <w:pPr>
        <w:pStyle w:val="null3"/>
        <w:spacing w:before="0" w:after="0"/>
        <w:ind w:left="0" w:right="0" w:firstLine="480"/>
        <w:jc w:val="both"/>
      </w:pPr>
      <w:r>
        <w:rPr>
          <w:b/>
        </w:rPr>
        <w:t>九、争议的解决</w:t>
      </w:r>
    </w:p>
    <w:p>
      <w:pPr>
        <w:pStyle w:val="null3"/>
        <w:spacing w:before="0" w:after="0"/>
        <w:ind w:left="0" w:right="0" w:firstLine="400"/>
        <w:jc w:val="both"/>
      </w:pPr>
      <w:r>
        <w:rPr>
          <w:color w:val="222222"/>
          <w:sz w:val="27"/>
        </w:rPr>
        <w:t>合同执行过程中发生的任何争议，如双方不能通过友好协商解决，按相关法律法规处理。</w:t>
      </w:r>
      <w:r>
        <w:rPr>
          <w:color w:val="222222"/>
          <w:sz w:val="27"/>
        </w:rPr>
        <w:t xml:space="preserve"> </w:t>
      </w:r>
      <w:r>
        <w:rPr>
          <w:color w:val="222222"/>
          <w:sz w:val="27"/>
        </w:rPr>
        <w:t xml:space="preserve"> </w:t>
      </w:r>
      <w:r>
        <w:rPr>
          <w:color w:val="222222"/>
          <w:sz w:val="27"/>
        </w:rPr>
        <w:t xml:space="preserve"> </w:t>
      </w:r>
      <w:r>
        <w:rPr>
          <w:color w:val="222222"/>
          <w:sz w:val="27"/>
        </w:rPr>
        <w:t xml:space="preserve"> </w:t>
      </w:r>
      <w:r>
        <w:rPr>
          <w:color w:val="222222"/>
          <w:sz w:val="27"/>
        </w:rPr>
        <w:t xml:space="preserve"> </w:t>
      </w:r>
    </w:p>
    <w:p>
      <w:pPr>
        <w:pStyle w:val="null3"/>
        <w:spacing w:before="0" w:after="0"/>
        <w:ind w:left="0" w:right="0" w:firstLine="480"/>
        <w:jc w:val="both"/>
      </w:pPr>
      <w:r>
        <w:rPr>
          <w:b/>
        </w:rPr>
        <w:t>十、不可抗力</w:t>
      </w:r>
    </w:p>
    <w:p>
      <w:pPr>
        <w:pStyle w:val="null3"/>
        <w:spacing w:before="0" w:after="0"/>
        <w:ind w:left="0" w:right="0" w:firstLine="480"/>
        <w:jc w:val="both"/>
      </w:pPr>
      <w:r>
        <w:rPr>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pacing w:before="0" w:after="0"/>
        <w:ind w:left="0" w:right="0" w:firstLine="480"/>
        <w:jc w:val="both"/>
      </w:pPr>
      <w:r>
        <w:rPr>
          <w:b/>
        </w:rPr>
        <w:t>十一、税费</w:t>
      </w:r>
    </w:p>
    <w:p>
      <w:pPr>
        <w:pStyle w:val="null3"/>
        <w:spacing w:before="0" w:after="0"/>
        <w:ind w:left="0" w:right="0" w:firstLine="480"/>
        <w:jc w:val="both"/>
      </w:pPr>
      <w:r>
        <w:rPr>
          <w:color w:val="222222"/>
          <w:sz w:val="27"/>
        </w:rPr>
        <w:t>　　在中国境内、外发生的与本合同执行有关的一切税费均由乙方负担。</w:t>
      </w:r>
    </w:p>
    <w:p>
      <w:pPr>
        <w:pStyle w:val="null3"/>
        <w:spacing w:before="0" w:after="0"/>
        <w:ind w:left="0" w:right="0" w:firstLine="480"/>
        <w:jc w:val="both"/>
      </w:pPr>
      <w:r>
        <w:rPr>
          <w:b/>
        </w:rPr>
        <w:t>十二、其它</w:t>
      </w:r>
    </w:p>
    <w:p>
      <w:pPr>
        <w:pStyle w:val="null3"/>
        <w:spacing w:before="0" w:after="0"/>
        <w:ind w:left="0" w:right="0" w:firstLine="480"/>
        <w:jc w:val="both"/>
      </w:pPr>
      <w:r>
        <w:rPr>
          <w:color w:val="222222"/>
          <w:sz w:val="27"/>
        </w:rPr>
        <w:t>　　1.本合同所有附件、招标文件、投标文件、中标通知书均为合同的有效组成部分，与本合同具有同等法律效力。</w:t>
      </w:r>
    </w:p>
    <w:p>
      <w:pPr>
        <w:pStyle w:val="null3"/>
        <w:spacing w:before="0" w:after="0"/>
        <w:ind w:left="0" w:right="0" w:firstLine="480"/>
        <w:jc w:val="both"/>
      </w:pPr>
      <w:r>
        <w:rPr>
          <w:color w:val="222222"/>
          <w:sz w:val="27"/>
        </w:rPr>
        <w:t>　　2.在执行本合同的过程中，所有经双方签署确认的文件（包括会议纪要、补充协议、往来信函）即成为本合同的有效组成部分。</w:t>
      </w:r>
    </w:p>
    <w:p>
      <w:pPr>
        <w:pStyle w:val="null3"/>
        <w:spacing w:before="0" w:after="0"/>
        <w:ind w:left="0" w:right="0" w:firstLine="480"/>
        <w:jc w:val="both"/>
      </w:pPr>
      <w:r>
        <w:rPr>
          <w:color w:val="222222"/>
          <w:sz w:val="27"/>
        </w:rPr>
        <w:t>　　3.如一方地址、电话、传真号码有变更，应在变更当日内书面通知对方，否则，应承担相应责任。</w:t>
      </w:r>
    </w:p>
    <w:p>
      <w:pPr>
        <w:pStyle w:val="null3"/>
        <w:spacing w:before="0" w:after="0"/>
        <w:ind w:left="0" w:right="0" w:firstLine="480"/>
        <w:jc w:val="both"/>
      </w:pPr>
      <w:r>
        <w:rPr>
          <w:color w:val="222222"/>
          <w:sz w:val="27"/>
        </w:rPr>
        <w:t>　　4.除甲方事先书面同意外，乙方不得部分或全部转让其应履行的合同项下的义务。</w:t>
      </w:r>
    </w:p>
    <w:p>
      <w:pPr>
        <w:pStyle w:val="null3"/>
        <w:spacing w:before="0" w:after="0"/>
        <w:ind w:left="0" w:right="0" w:firstLine="480"/>
        <w:jc w:val="both"/>
      </w:pPr>
      <w:r>
        <w:rPr>
          <w:b/>
        </w:rPr>
        <w:t>十三、合同生效</w:t>
      </w:r>
    </w:p>
    <w:p>
      <w:pPr>
        <w:pStyle w:val="null3"/>
        <w:spacing w:before="0" w:after="0"/>
        <w:ind w:left="0" w:right="0" w:firstLine="480"/>
        <w:jc w:val="both"/>
      </w:pPr>
      <w:r>
        <w:rPr>
          <w:color w:val="222222"/>
          <w:sz w:val="27"/>
        </w:rPr>
        <w:t>　　1.本合同在甲乙双方法人代表或其授权代表签字盖章后生效。</w:t>
      </w:r>
    </w:p>
    <w:p>
      <w:pPr>
        <w:pStyle w:val="null3"/>
        <w:spacing w:before="0" w:after="0"/>
        <w:ind w:left="0" w:right="0" w:firstLine="480"/>
        <w:jc w:val="both"/>
      </w:pPr>
      <w:r>
        <w:rPr>
          <w:color w:val="222222"/>
          <w:sz w:val="27"/>
        </w:rPr>
        <w:t>　　2.合同一式</w:t>
      </w:r>
      <w:r>
        <w:rPr>
          <w:u w:val="single"/>
        </w:rPr>
        <w:t xml:space="preserve"> </w:t>
      </w:r>
      <w:r>
        <w:rPr>
          <w:u w:val="single"/>
        </w:rPr>
        <w:t xml:space="preserve"> </w:t>
      </w:r>
      <w:r>
        <w:rPr>
          <w:u w:val="single"/>
        </w:rPr>
        <w:t xml:space="preserve"> </w:t>
      </w:r>
      <w:r>
        <w:rPr>
          <w:color w:val="222222"/>
          <w:sz w:val="27"/>
        </w:rPr>
        <w:t xml:space="preserve"> </w:t>
      </w:r>
      <w:r>
        <w:rPr>
          <w:color w:val="222222"/>
          <w:sz w:val="27"/>
        </w:rPr>
        <w:t>份。</w:t>
      </w:r>
    </w:p>
    <w:p>
      <w:pPr>
        <w:pStyle w:val="null3"/>
        <w:spacing w:before="150" w:after="150"/>
        <w:ind w:left="0" w:right="0" w:firstLine="480"/>
        <w:jc w:val="both"/>
      </w:pPr>
      <w:r>
        <w:rPr>
          <w:color w:val="222222"/>
          <w:sz w:val="27"/>
        </w:rPr>
        <w:t xml:space="preserve"> </w:t>
      </w:r>
    </w:p>
    <w:p>
      <w:pPr>
        <w:pStyle w:val="null3"/>
        <w:spacing w:before="0" w:after="0"/>
        <w:ind w:left="0" w:right="0" w:firstLine="480"/>
        <w:jc w:val="both"/>
      </w:pPr>
      <w:r>
        <w:rPr>
          <w:b/>
        </w:rPr>
        <w:t>甲方（盖章）：</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乙方（盖章）：</w:t>
      </w:r>
    </w:p>
    <w:p>
      <w:pPr>
        <w:pStyle w:val="null3"/>
        <w:spacing w:before="0" w:after="0"/>
        <w:ind w:left="0" w:right="0" w:firstLine="480"/>
        <w:jc w:val="both"/>
      </w:pPr>
      <w:r>
        <w:rPr>
          <w:b/>
        </w:rPr>
        <w:t>代表：</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 xml:space="preserve"> </w:t>
      </w:r>
      <w:r>
        <w:rPr>
          <w:b/>
        </w:rPr>
        <w:t>代表：</w:t>
      </w:r>
    </w:p>
    <w:p>
      <w:pPr>
        <w:pStyle w:val="null3"/>
        <w:spacing w:before="0" w:after="0"/>
        <w:ind w:left="0" w:right="0" w:firstLine="480"/>
        <w:jc w:val="both"/>
      </w:pPr>
      <w:r>
        <w:rPr>
          <w:color w:val="222222"/>
          <w:sz w:val="27"/>
        </w:rPr>
        <w:t>签订地点：</w:t>
      </w:r>
    </w:p>
    <w:p>
      <w:pPr>
        <w:pStyle w:val="null3"/>
        <w:spacing w:before="0" w:after="0"/>
        <w:ind w:left="0" w:right="0" w:firstLine="480"/>
        <w:jc w:val="both"/>
      </w:pPr>
      <w:r>
        <w:rPr>
          <w:color w:val="222222"/>
          <w:sz w:val="27"/>
        </w:rPr>
        <w:t>签订日期：　　　年　　月　　日</w:t>
      </w:r>
      <w:r>
        <w:rPr>
          <w:color w:val="222222"/>
          <w:sz w:val="27"/>
        </w:rPr>
        <w:t xml:space="preserve"> </w:t>
      </w:r>
      <w:r>
        <w:rPr>
          <w:color w:val="222222"/>
          <w:sz w:val="27"/>
        </w:rPr>
        <w:t>签订日期：　　　年　　月　　日</w:t>
      </w:r>
    </w:p>
    <w:p>
      <w:pPr>
        <w:pStyle w:val="null3"/>
        <w:spacing w:before="0" w:after="0"/>
        <w:ind w:left="0" w:right="0" w:firstLine="480"/>
        <w:jc w:val="both"/>
      </w:pPr>
      <w:r>
        <w:rPr>
          <w:color w:val="222222"/>
          <w:sz w:val="27"/>
        </w:rPr>
        <w:t>开户名称：</w:t>
      </w:r>
    </w:p>
    <w:p>
      <w:pPr>
        <w:pStyle w:val="null3"/>
        <w:spacing w:before="0" w:after="0"/>
        <w:ind w:left="0" w:right="0" w:firstLine="480"/>
        <w:jc w:val="both"/>
      </w:pPr>
      <w:r>
        <w:rPr>
          <w:color w:val="222222"/>
          <w:sz w:val="27"/>
        </w:rPr>
        <w:t>银行帐号：</w:t>
      </w:r>
    </w:p>
    <w:p>
      <w:pPr>
        <w:pStyle w:val="null3"/>
        <w:spacing w:before="0" w:after="0"/>
        <w:ind w:left="0" w:right="0" w:firstLine="480"/>
        <w:jc w:val="both"/>
      </w:pPr>
      <w:r>
        <w:rPr>
          <w:color w:val="222222"/>
          <w:sz w:val="27"/>
        </w:rPr>
        <w:t>开 户 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440001-2024-13212</w:t>
      </w:r>
    </w:p>
    <w:p>
      <w:pPr>
        <w:pStyle w:val="null3"/>
        <w:ind w:firstLine="480"/>
        <w:jc w:val="center"/>
        <w:outlineLvl w:val="3"/>
      </w:pPr>
      <w:r>
        <w:rPr>
          <w:b/>
          <w:sz w:val="24"/>
        </w:rPr>
        <w:t>采购项目编号：</w:t>
      </w:r>
      <w:r>
        <w:rPr>
          <w:b/>
          <w:sz w:val="24"/>
        </w:rPr>
        <w:t>HS202404RK03</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华晟（广东）招标采购有限公司</w:t>
      </w:r>
    </w:p>
    <w:p>
      <w:pPr>
        <w:pStyle w:val="null3"/>
        <w:ind w:firstLine="480"/>
      </w:pPr>
      <w:r>
        <w:rPr/>
        <w:t>你方组织的</w:t>
      </w:r>
      <w:r>
        <w:rPr>
          <w:u w:val="single"/>
        </w:rPr>
        <w:t>“</w:t>
      </w:r>
      <w:r>
        <w:rPr>
          <w:u w:val="single"/>
        </w:rPr>
        <w:t>广东省2024年度专业技术人员职业资格电子化考试技术服务</w:t>
      </w:r>
      <w:r>
        <w:rPr>
          <w:u w:val="single"/>
        </w:rPr>
        <w:t>”</w:t>
      </w:r>
      <w:r>
        <w:rPr/>
        <w:t>项目的招标[采购项目编号为：</w:t>
      </w:r>
      <w:r>
        <w:rPr>
          <w:u w:val="single"/>
        </w:rPr>
        <w:t>HS202404RK03</w:t>
      </w:r>
      <w:r>
        <w:rPr/>
        <w:t>]，我方愿参与投标。</w:t>
      </w:r>
    </w:p>
    <w:p>
      <w:pPr>
        <w:pStyle w:val="null3"/>
        <w:ind w:firstLine="480"/>
      </w:pPr>
      <w:r>
        <w:rPr/>
        <w:t>我方确认收到贵方提供的</w:t>
      </w:r>
      <w:r>
        <w:rPr>
          <w:u w:val="single"/>
        </w:rPr>
        <w:t>“</w:t>
      </w:r>
      <w:r>
        <w:rPr>
          <w:u w:val="single"/>
        </w:rPr>
        <w:t>广东省2024年度专业技术人员职业资格电子化考试技术服务</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华晟（广东）招标采购有限公司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广东省2024年度专业技术人员职业资格电子化考试技术服务</w:t>
      </w:r>
      <w:r>
        <w:rPr/>
        <w:t>”项目采购[采购项目编号为</w:t>
      </w:r>
      <w:r>
        <w:rPr/>
        <w:t>HS202404RK03</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广东省人事考试局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华晟（广东）招标采购有限公司</w:t>
      </w:r>
    </w:p>
    <w:p>
      <w:pPr>
        <w:pStyle w:val="null3"/>
        <w:ind w:firstLine="480"/>
      </w:pPr>
      <w:r>
        <w:rPr/>
        <w:t>如果我方在贵采购代理机构组织的</w:t>
      </w:r>
      <w:r>
        <w:rPr/>
        <w:t>广东省2024年度专业技术人员职业资格电子化考试技术服务</w:t>
      </w:r>
      <w:r>
        <w:rPr/>
        <w:t>招标中获中标（采购项目编号：</w:t>
      </w:r>
      <w:r>
        <w:rPr/>
        <w:t>HS202404RK03</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华晟（广东）招标采购有限公司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华晟（广东）招标采购有限公司</w:t>
      </w:r>
    </w:p>
    <w:p>
      <w:pPr>
        <w:pStyle w:val="null3"/>
        <w:ind w:firstLine="480"/>
      </w:pPr>
      <w:r>
        <w:rPr/>
        <w:t>我单位已登记并准备参与“</w:t>
      </w:r>
      <w:r>
        <w:rPr/>
        <w:t>广东省2024年度专业技术人员职业资格电子化考试技术服务</w:t>
      </w:r>
      <w:r>
        <w:rPr/>
        <w:t>”项目（采购项目编号：</w:t>
      </w:r>
      <w:r>
        <w:rPr/>
        <w:t>HS202404RK03</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