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default" w:ascii="宋体" w:hAnsi="宋体" w:eastAsia="宋体" w:cs="宋体"/>
          <w:color w:val="auto"/>
          <w:spacing w:val="-1"/>
          <w:sz w:val="24"/>
          <w:szCs w:val="24"/>
          <w:lang w:val="en-US" w:eastAsia="zh-CN"/>
        </w:rPr>
      </w:pPr>
      <w:r>
        <w:rPr>
          <w:rFonts w:hint="eastAsia" w:ascii="宋体" w:hAnsi="宋体" w:eastAsia="宋体" w:cs="宋体"/>
          <w:snapToGrid/>
          <w:kern w:val="2"/>
          <w:sz w:val="44"/>
          <w:szCs w:val="44"/>
        </w:rPr>
        <w:t>北校区中心机房改造项目</w:t>
      </w:r>
      <w:r>
        <w:rPr>
          <w:rFonts w:hint="eastAsia" w:ascii="宋体" w:hAnsi="宋体" w:eastAsia="宋体" w:cs="宋体"/>
          <w:snapToGrid/>
          <w:kern w:val="2"/>
          <w:sz w:val="44"/>
          <w:szCs w:val="44"/>
          <w:lang w:val="en-US" w:eastAsia="zh-CN"/>
        </w:rPr>
        <w:t>招标公告</w:t>
      </w:r>
    </w:p>
    <w:p>
      <w:pPr>
        <w:spacing w:line="360" w:lineRule="auto"/>
        <w:ind w:firstLine="476" w:firstLineChars="200"/>
        <w:jc w:val="both"/>
        <w:outlineLvl w:val="1"/>
        <w:rPr>
          <w:rFonts w:ascii="宋体" w:hAnsi="宋体" w:eastAsia="宋体" w:cs="宋体"/>
          <w:color w:val="auto"/>
          <w:sz w:val="24"/>
          <w:szCs w:val="24"/>
        </w:rPr>
      </w:pPr>
      <w:r>
        <w:rPr>
          <w:rFonts w:ascii="宋体" w:hAnsi="宋体" w:eastAsia="宋体" w:cs="宋体"/>
          <w:color w:val="auto"/>
          <w:spacing w:val="-1"/>
          <w:sz w:val="24"/>
          <w:szCs w:val="24"/>
        </w:rPr>
        <w:t>一、项目基本</w:t>
      </w:r>
      <w:r>
        <w:rPr>
          <w:rFonts w:ascii="宋体" w:hAnsi="宋体" w:eastAsia="宋体" w:cs="宋体"/>
          <w:color w:val="auto"/>
          <w:sz w:val="24"/>
          <w:szCs w:val="24"/>
        </w:rPr>
        <w:t>情况</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1.项目编号</w:t>
      </w:r>
      <w:r>
        <w:rPr>
          <w:rFonts w:hint="eastAsia" w:ascii="宋体" w:hAnsi="宋体" w:eastAsia="宋体" w:cs="宋体"/>
          <w:snapToGrid/>
          <w:kern w:val="2"/>
          <w:sz w:val="24"/>
          <w:szCs w:val="24"/>
          <w:lang w:eastAsia="zh-CN"/>
        </w:rPr>
        <w:t>：</w:t>
      </w:r>
      <w:r>
        <w:rPr>
          <w:rFonts w:hint="eastAsia" w:ascii="宋体" w:hAnsi="宋体" w:eastAsia="宋体" w:cs="宋体"/>
          <w:snapToGrid/>
          <w:kern w:val="2"/>
          <w:sz w:val="24"/>
          <w:szCs w:val="24"/>
        </w:rPr>
        <w:t xml:space="preserve">11000024210200081777-XM001           </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 xml:space="preserve">2.项目名称：北校区中心机房改造项目 </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3.项目预算金额：283.630306万元</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4.项目最高限价(如有):</w:t>
      </w:r>
      <w:r>
        <w:rPr>
          <w:rFonts w:hint="eastAsia" w:ascii="宋体" w:hAnsi="宋体" w:eastAsia="宋体"/>
          <w:sz w:val="24"/>
          <w:szCs w:val="24"/>
        </w:rPr>
        <w:t>283.630306万元</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5.采购需求：</w:t>
      </w:r>
    </w:p>
    <w:tbl>
      <w:tblPr>
        <w:tblStyle w:val="4"/>
        <w:tblW w:w="50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9"/>
        <w:gridCol w:w="1319"/>
        <w:gridCol w:w="4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712" w:type="pct"/>
            <w:noWrap w:val="0"/>
            <w:vAlign w:val="center"/>
          </w:tcPr>
          <w:p>
            <w:pPr>
              <w:widowControl w:val="0"/>
              <w:kinsoku/>
              <w:autoSpaceDE/>
              <w:autoSpaceDN/>
              <w:adjustRightInd/>
              <w:snapToGrid/>
              <w:spacing w:before="120" w:beforeLines="50" w:after="120" w:afterLines="50" w:line="360" w:lineRule="auto"/>
              <w:jc w:val="center"/>
              <w:textAlignment w:val="auto"/>
              <w:rPr>
                <w:rFonts w:hint="eastAsia" w:ascii="宋体" w:hAnsi="宋体" w:eastAsia="宋体" w:cs="Arial"/>
                <w:sz w:val="24"/>
                <w:szCs w:val="24"/>
              </w:rPr>
            </w:pPr>
            <w:r>
              <w:rPr>
                <w:rFonts w:hint="eastAsia" w:ascii="宋体" w:hAnsi="宋体" w:eastAsia="宋体" w:cs="Arial"/>
                <w:sz w:val="24"/>
                <w:szCs w:val="24"/>
              </w:rPr>
              <w:t>简要技术需求或服务要求</w:t>
            </w:r>
          </w:p>
        </w:tc>
        <w:tc>
          <w:tcPr>
            <w:tcW w:w="763" w:type="pct"/>
            <w:noWrap w:val="0"/>
            <w:vAlign w:val="center"/>
          </w:tcPr>
          <w:p>
            <w:pPr>
              <w:widowControl w:val="0"/>
              <w:kinsoku/>
              <w:autoSpaceDE/>
              <w:autoSpaceDN/>
              <w:adjustRightInd/>
              <w:snapToGrid/>
              <w:spacing w:before="120" w:beforeLines="50" w:after="120" w:afterLines="50" w:line="360" w:lineRule="auto"/>
              <w:jc w:val="center"/>
              <w:textAlignment w:val="auto"/>
              <w:rPr>
                <w:rFonts w:hint="eastAsia" w:ascii="宋体" w:hAnsi="宋体" w:eastAsia="宋体" w:cs="Arial"/>
                <w:sz w:val="24"/>
                <w:szCs w:val="24"/>
              </w:rPr>
            </w:pPr>
            <w:r>
              <w:rPr>
                <w:rFonts w:hint="eastAsia" w:ascii="宋体" w:hAnsi="宋体" w:eastAsia="宋体" w:cs="Arial"/>
                <w:sz w:val="24"/>
                <w:szCs w:val="24"/>
              </w:rPr>
              <w:t>是否接受进口产品</w:t>
            </w:r>
          </w:p>
        </w:tc>
        <w:tc>
          <w:tcPr>
            <w:tcW w:w="2524" w:type="pct"/>
            <w:noWrap w:val="0"/>
            <w:vAlign w:val="center"/>
          </w:tcPr>
          <w:p>
            <w:pPr>
              <w:widowControl w:val="0"/>
              <w:kinsoku/>
              <w:autoSpaceDE/>
              <w:autoSpaceDN/>
              <w:adjustRightInd/>
              <w:snapToGrid/>
              <w:spacing w:before="120" w:beforeLines="50" w:after="120" w:afterLines="50" w:line="360" w:lineRule="auto"/>
              <w:jc w:val="center"/>
              <w:textAlignment w:val="auto"/>
              <w:rPr>
                <w:rFonts w:hint="eastAsia" w:ascii="宋体" w:hAnsi="宋体" w:eastAsia="宋体" w:cs="Arial"/>
                <w:sz w:val="24"/>
                <w:szCs w:val="24"/>
              </w:rPr>
            </w:pPr>
            <w:r>
              <w:rPr>
                <w:rFonts w:hint="eastAsia" w:ascii="宋体" w:hAnsi="宋体" w:eastAsia="宋体" w:cs="Arial"/>
                <w:sz w:val="24"/>
                <w:szCs w:val="24"/>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712" w:type="pct"/>
            <w:noWrap w:val="0"/>
            <w:vAlign w:val="center"/>
          </w:tcPr>
          <w:p>
            <w:pPr>
              <w:widowControl w:val="0"/>
              <w:kinsoku/>
              <w:autoSpaceDE/>
              <w:autoSpaceDN/>
              <w:adjustRightInd/>
              <w:snapToGrid/>
              <w:spacing w:before="120" w:beforeLines="50" w:after="120" w:afterLines="50" w:line="360" w:lineRule="auto"/>
              <w:jc w:val="center"/>
              <w:textAlignment w:val="auto"/>
              <w:rPr>
                <w:rFonts w:hint="eastAsia" w:ascii="宋体" w:hAnsi="宋体" w:eastAsia="宋体" w:cs="Arial"/>
                <w:sz w:val="24"/>
                <w:szCs w:val="24"/>
              </w:rPr>
            </w:pPr>
            <w:r>
              <w:rPr>
                <w:rFonts w:hint="eastAsia" w:ascii="宋体" w:hAnsi="宋体" w:eastAsia="宋体" w:cs="Arial"/>
                <w:sz w:val="24"/>
                <w:szCs w:val="24"/>
              </w:rPr>
              <w:t>北校区中心机房改造</w:t>
            </w:r>
            <w:r>
              <w:rPr>
                <w:rFonts w:hint="eastAsia" w:ascii="宋体" w:hAnsi="宋体" w:eastAsia="宋体" w:cs="Arial"/>
                <w:sz w:val="24"/>
                <w:szCs w:val="24"/>
                <w:lang w:eastAsia="zh-CN"/>
              </w:rPr>
              <w:t>，</w:t>
            </w:r>
            <w:r>
              <w:rPr>
                <w:rFonts w:hint="eastAsia" w:ascii="宋体" w:hAnsi="宋体" w:eastAsia="宋体" w:cs="Arial"/>
                <w:sz w:val="24"/>
                <w:szCs w:val="24"/>
              </w:rPr>
              <w:t>具体内容详见招标文件第五章。</w:t>
            </w:r>
          </w:p>
        </w:tc>
        <w:tc>
          <w:tcPr>
            <w:tcW w:w="763" w:type="pct"/>
            <w:noWrap w:val="0"/>
            <w:vAlign w:val="center"/>
          </w:tcPr>
          <w:p>
            <w:pPr>
              <w:widowControl w:val="0"/>
              <w:kinsoku/>
              <w:autoSpaceDE/>
              <w:autoSpaceDN/>
              <w:adjustRightInd/>
              <w:snapToGrid/>
              <w:spacing w:before="120" w:beforeLines="50" w:after="120" w:afterLines="50" w:line="360" w:lineRule="auto"/>
              <w:jc w:val="center"/>
              <w:textAlignment w:val="auto"/>
              <w:rPr>
                <w:rFonts w:hint="eastAsia" w:ascii="宋体" w:hAnsi="宋体" w:eastAsia="宋体" w:cs="Arial"/>
                <w:sz w:val="24"/>
                <w:szCs w:val="24"/>
              </w:rPr>
            </w:pPr>
            <w:r>
              <w:rPr>
                <w:rFonts w:hint="eastAsia" w:ascii="宋体" w:hAnsi="宋体" w:eastAsia="宋体" w:cs="Arial"/>
                <w:sz w:val="24"/>
                <w:szCs w:val="24"/>
              </w:rPr>
              <w:t>否</w:t>
            </w:r>
          </w:p>
        </w:tc>
        <w:tc>
          <w:tcPr>
            <w:tcW w:w="2524" w:type="pct"/>
            <w:noWrap w:val="0"/>
            <w:vAlign w:val="center"/>
          </w:tcPr>
          <w:p>
            <w:pPr>
              <w:widowControl w:val="0"/>
              <w:kinsoku/>
              <w:autoSpaceDE/>
              <w:autoSpaceDN/>
              <w:adjustRightInd/>
              <w:snapToGrid/>
              <w:spacing w:before="120" w:beforeLines="50" w:after="120" w:afterLines="50" w:line="360" w:lineRule="auto"/>
              <w:jc w:val="center"/>
              <w:textAlignment w:val="auto"/>
              <w:rPr>
                <w:rFonts w:hint="eastAsia" w:ascii="宋体" w:hAnsi="宋体" w:eastAsia="宋体" w:cs="Arial"/>
                <w:sz w:val="24"/>
                <w:szCs w:val="24"/>
              </w:rPr>
            </w:pPr>
            <w:r>
              <w:rPr>
                <w:rFonts w:hint="eastAsia" w:ascii="宋体" w:hAnsi="宋体" w:eastAsia="宋体" w:cs="Arial"/>
                <w:sz w:val="24"/>
                <w:szCs w:val="24"/>
              </w:rPr>
              <w:t>本项目完成后可实现本校信息化建设、智慧校园建设对基础建设的基本需求等。</w:t>
            </w:r>
          </w:p>
        </w:tc>
      </w:tr>
    </w:tbl>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highlight w:val="yellow"/>
        </w:rPr>
      </w:pPr>
      <w:r>
        <w:rPr>
          <w:rFonts w:hint="eastAsia" w:ascii="宋体" w:hAnsi="宋体" w:eastAsia="宋体" w:cs="宋体"/>
          <w:snapToGrid/>
          <w:kern w:val="2"/>
          <w:sz w:val="24"/>
          <w:szCs w:val="24"/>
        </w:rPr>
        <w:t>6.合同履行期限：签订合同之日起至质保期结束</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7.本项目是否接受联合体投标： □是 ☑否。</w:t>
      </w:r>
    </w:p>
    <w:p>
      <w:pPr>
        <w:spacing w:before="120" w:beforeLines="50" w:after="120" w:afterLines="50" w:line="360" w:lineRule="auto"/>
        <w:outlineLvl w:val="1"/>
        <w:rPr>
          <w:rFonts w:ascii="宋体" w:hAnsi="宋体" w:eastAsia="宋体" w:cs="宋体"/>
          <w:color w:val="auto"/>
          <w:sz w:val="24"/>
          <w:szCs w:val="24"/>
        </w:rPr>
      </w:pPr>
      <w:r>
        <w:rPr>
          <w:rFonts w:ascii="宋体" w:hAnsi="宋体" w:eastAsia="宋体" w:cs="宋体"/>
          <w:color w:val="auto"/>
          <w:spacing w:val="12"/>
          <w:sz w:val="24"/>
          <w:szCs w:val="24"/>
        </w:rPr>
        <w:t>二</w:t>
      </w:r>
      <w:r>
        <w:rPr>
          <w:rFonts w:ascii="宋体" w:hAnsi="宋体" w:eastAsia="宋体" w:cs="宋体"/>
          <w:color w:val="auto"/>
          <w:spacing w:val="8"/>
          <w:sz w:val="24"/>
          <w:szCs w:val="24"/>
        </w:rPr>
        <w:t>、</w:t>
      </w:r>
      <w:r>
        <w:rPr>
          <w:rFonts w:ascii="宋体" w:hAnsi="宋体" w:eastAsia="宋体" w:cs="宋体"/>
          <w:color w:val="auto"/>
          <w:spacing w:val="6"/>
          <w:sz w:val="24"/>
          <w:szCs w:val="24"/>
        </w:rPr>
        <w:t>申请人的资格要求(须同时满足)</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1.满足《中华人民共和国政府采购法》第二十二条规定；</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2.落实政府采购政策需满足的资格要求：</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2.1中小企业政策</w:t>
      </w:r>
    </w:p>
    <w:p>
      <w:pPr>
        <w:widowControl w:val="0"/>
        <w:kinsoku/>
        <w:autoSpaceDE/>
        <w:autoSpaceDN/>
        <w:adjustRightInd/>
        <w:snapToGrid/>
        <w:spacing w:before="120" w:beforeLines="50" w:after="120" w:afterLines="50" w:line="360" w:lineRule="auto"/>
        <w:ind w:firstLine="480" w:firstLineChars="200"/>
        <w:jc w:val="both"/>
        <w:textAlignment w:val="auto"/>
        <w:rPr>
          <w:rFonts w:hint="eastAsia" w:ascii="宋体" w:hAnsi="宋体" w:eastAsia="宋体" w:cs="宋体"/>
          <w:snapToGrid/>
          <w:kern w:val="2"/>
          <w:sz w:val="24"/>
          <w:szCs w:val="24"/>
          <w:lang w:val="en-US" w:eastAsia="zh-CN"/>
        </w:rPr>
      </w:pPr>
      <w:r>
        <w:rPr>
          <w:rFonts w:hint="eastAsia" w:ascii="宋体" w:hAnsi="宋体" w:eastAsia="宋体" w:cs="宋体"/>
          <w:snapToGrid/>
          <w:kern w:val="2"/>
          <w:sz w:val="24"/>
          <w:szCs w:val="24"/>
        </w:rPr>
        <w:t>采购标的：</w:t>
      </w:r>
      <w:r>
        <w:rPr>
          <w:rFonts w:hint="eastAsia" w:ascii="宋体" w:hAnsi="宋体" w:eastAsia="宋体" w:cs="宋体"/>
          <w:kern w:val="0"/>
          <w:sz w:val="24"/>
          <w:szCs w:val="24"/>
          <w:lang w:bidi="ar"/>
        </w:rPr>
        <w:t>综合配电柜</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半球监控</w:t>
      </w:r>
      <w:r>
        <w:rPr>
          <w:rFonts w:hint="eastAsia" w:ascii="宋体" w:hAnsi="宋体" w:eastAsia="宋体" w:cs="宋体"/>
          <w:kern w:val="0"/>
          <w:sz w:val="24"/>
          <w:szCs w:val="24"/>
          <w:lang w:eastAsia="zh-CN" w:bidi="ar"/>
        </w:rPr>
        <w:t>、</w:t>
      </w:r>
      <w:r>
        <w:rPr>
          <w:rFonts w:hint="eastAsia" w:ascii="宋体" w:hAnsi="宋体" w:eastAsia="宋体" w:cs="宋体"/>
          <w:kern w:val="0"/>
          <w:sz w:val="24"/>
          <w:szCs w:val="24"/>
          <w:lang w:bidi="ar"/>
        </w:rPr>
        <w:t>点型光电感烟火灾探测器</w:t>
      </w:r>
      <w:r>
        <w:rPr>
          <w:rFonts w:hint="eastAsia" w:ascii="宋体" w:hAnsi="宋体" w:eastAsia="宋体" w:cs="宋体"/>
          <w:kern w:val="0"/>
          <w:sz w:val="24"/>
          <w:szCs w:val="24"/>
          <w:lang w:val="en-US" w:eastAsia="zh-CN" w:bidi="ar"/>
        </w:rPr>
        <w:t>等，</w:t>
      </w:r>
      <w:r>
        <w:rPr>
          <w:rFonts w:hint="eastAsia" w:ascii="宋体" w:hAnsi="宋体" w:eastAsia="宋体" w:cs="宋体"/>
          <w:snapToGrid/>
          <w:kern w:val="2"/>
          <w:sz w:val="24"/>
          <w:szCs w:val="24"/>
        </w:rPr>
        <w:t>详见招标文件第五章</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采购标的所属行业：详见招标文件第五章</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 xml:space="preserve">本项目是否专门面向小微企业采购：否                    </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3.本项目的特定资格要求：</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3.1供应商不得被列入失信被执行人、重大税收违法案件当事人名单、政府采购严重违法失信行为记录名单。</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3.2单位负责人为同一人或者存在直接控股、管理关系的不同供应商，不得同时参加本项目同一分包的政府采购活动。</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3.3为本项目提供整体设计或者项目管理、监理、检测等服务的供应商，不得参加本次政府采购活动。</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3.4本项目是否接受分支机构参与响应：否；</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3.5本项目是否属于政府购买服务：否</w:t>
      </w:r>
    </w:p>
    <w:p>
      <w:pPr>
        <w:spacing w:before="120" w:beforeLines="50" w:after="120" w:afterLines="50" w:line="360" w:lineRule="auto"/>
        <w:ind w:firstLine="476" w:firstLineChars="200"/>
        <w:jc w:val="both"/>
        <w:outlineLvl w:val="1"/>
        <w:rPr>
          <w:rFonts w:ascii="宋体" w:hAnsi="宋体" w:eastAsia="宋体" w:cs="宋体"/>
          <w:color w:val="auto"/>
          <w:sz w:val="24"/>
          <w:szCs w:val="24"/>
        </w:rPr>
      </w:pPr>
      <w:r>
        <w:rPr>
          <w:rFonts w:ascii="宋体" w:hAnsi="宋体" w:eastAsia="宋体" w:cs="宋体"/>
          <w:color w:val="auto"/>
          <w:spacing w:val="-1"/>
          <w:sz w:val="24"/>
          <w:szCs w:val="24"/>
        </w:rPr>
        <w:t>三、获</w:t>
      </w:r>
      <w:r>
        <w:rPr>
          <w:rFonts w:ascii="宋体" w:hAnsi="宋体" w:eastAsia="宋体" w:cs="宋体"/>
          <w:color w:val="auto"/>
          <w:sz w:val="24"/>
          <w:szCs w:val="24"/>
        </w:rPr>
        <w:t>取招标文件</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1.时间：2024年</w:t>
      </w:r>
      <w:r>
        <w:rPr>
          <w:rFonts w:hint="eastAsia" w:ascii="宋体" w:hAnsi="宋体" w:eastAsia="宋体" w:cs="宋体"/>
          <w:sz w:val="24"/>
          <w:szCs w:val="24"/>
          <w:lang w:val="en-US" w:eastAsia="zh-CN" w:bidi="ar"/>
        </w:rPr>
        <w:t>4</w:t>
      </w:r>
      <w:r>
        <w:rPr>
          <w:rFonts w:hint="eastAsia" w:ascii="宋体" w:hAnsi="宋体" w:eastAsia="宋体" w:cs="宋体"/>
          <w:sz w:val="24"/>
          <w:szCs w:val="24"/>
          <w:lang w:bidi="ar"/>
        </w:rPr>
        <w:t>月</w:t>
      </w:r>
      <w:r>
        <w:rPr>
          <w:rFonts w:hint="eastAsia" w:ascii="宋体" w:hAnsi="宋体" w:eastAsia="宋体" w:cs="宋体"/>
          <w:sz w:val="24"/>
          <w:szCs w:val="24"/>
          <w:lang w:val="en-US" w:eastAsia="zh-CN" w:bidi="ar"/>
        </w:rPr>
        <w:t>15</w:t>
      </w:r>
      <w:r>
        <w:rPr>
          <w:rFonts w:hint="eastAsia" w:ascii="宋体" w:hAnsi="宋体" w:eastAsia="宋体" w:cs="宋体"/>
          <w:sz w:val="24"/>
          <w:szCs w:val="24"/>
          <w:lang w:bidi="ar"/>
        </w:rPr>
        <w:t>日至2024年</w:t>
      </w:r>
      <w:r>
        <w:rPr>
          <w:rFonts w:hint="eastAsia" w:ascii="宋体" w:hAnsi="宋体" w:eastAsia="宋体" w:cs="宋体"/>
          <w:sz w:val="24"/>
          <w:szCs w:val="24"/>
          <w:lang w:val="en-US" w:eastAsia="zh-CN" w:bidi="ar"/>
        </w:rPr>
        <w:t>4</w:t>
      </w:r>
      <w:r>
        <w:rPr>
          <w:rFonts w:hint="eastAsia" w:ascii="宋体" w:hAnsi="宋体" w:eastAsia="宋体" w:cs="宋体"/>
          <w:sz w:val="24"/>
          <w:szCs w:val="24"/>
          <w:lang w:bidi="ar"/>
        </w:rPr>
        <w:t>月</w:t>
      </w:r>
      <w:r>
        <w:rPr>
          <w:rFonts w:hint="eastAsia" w:ascii="宋体" w:hAnsi="宋体" w:eastAsia="宋体" w:cs="宋体"/>
          <w:sz w:val="24"/>
          <w:szCs w:val="24"/>
          <w:lang w:val="en-US" w:eastAsia="zh-CN" w:bidi="ar"/>
        </w:rPr>
        <w:t>22</w:t>
      </w:r>
      <w:r>
        <w:rPr>
          <w:rFonts w:hint="eastAsia" w:ascii="宋体" w:hAnsi="宋体" w:eastAsia="宋体" w:cs="宋体"/>
          <w:sz w:val="24"/>
          <w:szCs w:val="24"/>
          <w:lang w:bidi="ar"/>
        </w:rPr>
        <w:t>日，每天上午9：00至12：00，下午12:00至17:00（北京时间，法定节假日除外）。</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bidi="ar"/>
        </w:rPr>
        <w:t>2.地点：北京市政府采购电子交易平台</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3.方式：投标人持CA数字认证证书登录北京市政府采购电子交易平台（http://zbcg-bjzc.zhongcy.com/bjczj-portal-site/index.html#/home）获取电子版招标文件。</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bidi="ar"/>
        </w:rPr>
        <w:t>4.招标文件制作价：0元。</w:t>
      </w:r>
    </w:p>
    <w:p>
      <w:pPr>
        <w:spacing w:before="120" w:beforeLines="50" w:after="120" w:afterLines="50" w:line="360" w:lineRule="auto"/>
        <w:ind w:firstLine="476" w:firstLineChars="200"/>
        <w:jc w:val="both"/>
        <w:outlineLvl w:val="1"/>
        <w:rPr>
          <w:rFonts w:ascii="宋体" w:hAnsi="宋体" w:eastAsia="宋体" w:cs="宋体"/>
          <w:color w:val="auto"/>
          <w:sz w:val="24"/>
          <w:szCs w:val="24"/>
        </w:rPr>
      </w:pPr>
      <w:r>
        <w:rPr>
          <w:rFonts w:ascii="宋体" w:hAnsi="宋体" w:eastAsia="宋体" w:cs="宋体"/>
          <w:color w:val="auto"/>
          <w:spacing w:val="-1"/>
          <w:sz w:val="24"/>
          <w:szCs w:val="24"/>
        </w:rPr>
        <w:t>四、提交投标文件截止时间、开标</w:t>
      </w:r>
      <w:r>
        <w:rPr>
          <w:rFonts w:ascii="宋体" w:hAnsi="宋体" w:eastAsia="宋体" w:cs="宋体"/>
          <w:color w:val="auto"/>
          <w:sz w:val="24"/>
          <w:szCs w:val="24"/>
        </w:rPr>
        <w:t>时间和地点</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投标截止时间、开标时间：2024年</w:t>
      </w:r>
      <w:r>
        <w:rPr>
          <w:rFonts w:hint="eastAsia" w:ascii="宋体" w:hAnsi="宋体" w:eastAsia="宋体" w:cs="宋体"/>
          <w:snapToGrid/>
          <w:kern w:val="2"/>
          <w:sz w:val="24"/>
          <w:szCs w:val="24"/>
          <w:lang w:val="en-US" w:eastAsia="zh-CN"/>
        </w:rPr>
        <w:t>5</w:t>
      </w:r>
      <w:r>
        <w:rPr>
          <w:rFonts w:hint="eastAsia" w:ascii="宋体" w:hAnsi="宋体" w:eastAsia="宋体" w:cs="宋体"/>
          <w:snapToGrid/>
          <w:kern w:val="2"/>
          <w:sz w:val="24"/>
          <w:szCs w:val="24"/>
        </w:rPr>
        <w:t>月</w:t>
      </w:r>
      <w:r>
        <w:rPr>
          <w:rFonts w:hint="eastAsia" w:ascii="宋体" w:hAnsi="宋体" w:eastAsia="宋体" w:cs="宋体"/>
          <w:snapToGrid/>
          <w:kern w:val="2"/>
          <w:sz w:val="24"/>
          <w:szCs w:val="24"/>
          <w:lang w:val="en-US" w:eastAsia="zh-CN"/>
        </w:rPr>
        <w:t>8</w:t>
      </w:r>
      <w:r>
        <w:rPr>
          <w:rFonts w:hint="eastAsia" w:ascii="宋体" w:hAnsi="宋体" w:eastAsia="宋体" w:cs="宋体"/>
          <w:snapToGrid/>
          <w:kern w:val="2"/>
          <w:sz w:val="24"/>
          <w:szCs w:val="24"/>
        </w:rPr>
        <w:t>日</w:t>
      </w:r>
      <w:r>
        <w:rPr>
          <w:rFonts w:hint="eastAsia" w:ascii="宋体" w:hAnsi="宋体" w:eastAsia="宋体" w:cs="宋体"/>
          <w:snapToGrid/>
          <w:kern w:val="2"/>
          <w:sz w:val="24"/>
          <w:szCs w:val="24"/>
          <w:lang w:val="en-US" w:eastAsia="zh-CN"/>
        </w:rPr>
        <w:t>9</w:t>
      </w:r>
      <w:r>
        <w:rPr>
          <w:rFonts w:hint="eastAsia" w:ascii="宋体" w:hAnsi="宋体" w:eastAsia="宋体" w:cs="宋体"/>
          <w:snapToGrid/>
          <w:kern w:val="2"/>
          <w:sz w:val="24"/>
          <w:szCs w:val="24"/>
        </w:rPr>
        <w:t>:</w:t>
      </w:r>
      <w:r>
        <w:rPr>
          <w:rFonts w:hint="eastAsia" w:ascii="宋体" w:hAnsi="宋体" w:eastAsia="宋体" w:cs="宋体"/>
          <w:snapToGrid/>
          <w:kern w:val="2"/>
          <w:sz w:val="24"/>
          <w:szCs w:val="24"/>
          <w:lang w:val="en-US" w:eastAsia="zh-CN"/>
        </w:rPr>
        <w:t>3</w:t>
      </w:r>
      <w:r>
        <w:rPr>
          <w:rFonts w:hint="eastAsia" w:ascii="宋体" w:hAnsi="宋体" w:eastAsia="宋体" w:cs="宋体"/>
          <w:snapToGrid/>
          <w:kern w:val="2"/>
          <w:sz w:val="24"/>
          <w:szCs w:val="24"/>
        </w:rPr>
        <w:t>0分（北京时间）。</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lang w:val="zh-TW"/>
        </w:rPr>
      </w:pPr>
      <w:r>
        <w:rPr>
          <w:rFonts w:hint="eastAsia" w:ascii="宋体" w:hAnsi="宋体" w:eastAsia="宋体" w:cs="宋体"/>
          <w:snapToGrid/>
          <w:kern w:val="2"/>
          <w:sz w:val="24"/>
          <w:szCs w:val="24"/>
        </w:rPr>
        <w:t>地点：北京市朝阳区东三环南路甲52号顺迈金钻国际商务中心9层9C会议室</w:t>
      </w:r>
      <w:r>
        <w:rPr>
          <w:rFonts w:hint="eastAsia" w:ascii="宋体" w:hAnsi="宋体" w:eastAsia="宋体" w:cs="宋体"/>
          <w:snapToGrid/>
          <w:kern w:val="2"/>
          <w:sz w:val="24"/>
          <w:szCs w:val="24"/>
          <w:lang w:val="zh-TW"/>
        </w:rPr>
        <w:t>。</w:t>
      </w:r>
    </w:p>
    <w:p>
      <w:pPr>
        <w:widowControl w:val="0"/>
        <w:kinsoku/>
        <w:autoSpaceDE/>
        <w:autoSpaceDN/>
        <w:adjustRightInd/>
        <w:snapToGrid/>
        <w:spacing w:before="120" w:beforeLines="50" w:after="120" w:afterLines="50" w:line="360" w:lineRule="auto"/>
        <w:ind w:firstLine="472" w:firstLineChars="200"/>
        <w:jc w:val="both"/>
        <w:textAlignment w:val="auto"/>
        <w:rPr>
          <w:rFonts w:ascii="宋体" w:hAnsi="宋体" w:eastAsia="宋体" w:cs="宋体"/>
          <w:color w:val="auto"/>
          <w:sz w:val="24"/>
          <w:szCs w:val="24"/>
        </w:rPr>
      </w:pPr>
      <w:r>
        <w:rPr>
          <w:rFonts w:ascii="宋体" w:hAnsi="宋体" w:eastAsia="宋体" w:cs="宋体"/>
          <w:color w:val="auto"/>
          <w:spacing w:val="-2"/>
          <w:sz w:val="24"/>
          <w:szCs w:val="24"/>
        </w:rPr>
        <w:t>五、公</w:t>
      </w:r>
      <w:r>
        <w:rPr>
          <w:rFonts w:ascii="宋体" w:hAnsi="宋体" w:eastAsia="宋体" w:cs="宋体"/>
          <w:color w:val="auto"/>
          <w:spacing w:val="-1"/>
          <w:sz w:val="24"/>
          <w:szCs w:val="24"/>
        </w:rPr>
        <w:t>告期限</w:t>
      </w:r>
    </w:p>
    <w:p>
      <w:pPr>
        <w:widowControl w:val="0"/>
        <w:kinsoku/>
        <w:autoSpaceDE/>
        <w:autoSpaceDN/>
        <w:adjustRightInd/>
        <w:snapToGrid/>
        <w:spacing w:before="120" w:beforeLines="50" w:after="120" w:afterLines="50" w:line="360" w:lineRule="auto"/>
        <w:ind w:firstLine="480" w:firstLineChars="200"/>
        <w:jc w:val="both"/>
        <w:textAlignment w:val="auto"/>
        <w:rPr>
          <w:rFonts w:ascii="宋体" w:hAnsi="宋体" w:eastAsia="宋体" w:cs="宋体"/>
          <w:snapToGrid/>
          <w:kern w:val="2"/>
          <w:sz w:val="24"/>
          <w:szCs w:val="24"/>
        </w:rPr>
      </w:pPr>
      <w:r>
        <w:rPr>
          <w:rFonts w:hint="eastAsia" w:ascii="宋体" w:hAnsi="宋体" w:eastAsia="宋体" w:cs="宋体"/>
          <w:snapToGrid/>
          <w:kern w:val="2"/>
          <w:sz w:val="24"/>
          <w:szCs w:val="24"/>
        </w:rPr>
        <w:t>自本公告发布之日起 5 个工作日。</w:t>
      </w:r>
    </w:p>
    <w:p>
      <w:pPr>
        <w:spacing w:before="120" w:beforeLines="50" w:after="120" w:afterLines="50" w:line="360" w:lineRule="auto"/>
        <w:ind w:firstLine="476" w:firstLineChars="200"/>
        <w:outlineLvl w:val="1"/>
        <w:rPr>
          <w:rFonts w:ascii="宋体" w:hAnsi="宋体" w:eastAsia="宋体" w:cs="宋体"/>
          <w:color w:val="auto"/>
          <w:sz w:val="24"/>
          <w:szCs w:val="24"/>
        </w:rPr>
      </w:pPr>
      <w:r>
        <w:rPr>
          <w:rFonts w:ascii="宋体" w:hAnsi="宋体" w:eastAsia="宋体" w:cs="宋体"/>
          <w:color w:val="auto"/>
          <w:spacing w:val="-1"/>
          <w:sz w:val="24"/>
          <w:szCs w:val="24"/>
        </w:rPr>
        <w:t>六、其他</w:t>
      </w:r>
      <w:r>
        <w:rPr>
          <w:rFonts w:ascii="宋体" w:hAnsi="宋体" w:eastAsia="宋体" w:cs="宋体"/>
          <w:color w:val="auto"/>
          <w:sz w:val="24"/>
          <w:szCs w:val="24"/>
        </w:rPr>
        <w:t>补充事宜</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1.本项目的招标公告仅在中国政府采购网（www.ccgp.gov.cn）、北京市政府采购网（www.ccgp-beijing.gov.cn）上发布。</w:t>
      </w:r>
    </w:p>
    <w:p>
      <w:pPr>
        <w:spacing w:line="360" w:lineRule="auto"/>
        <w:ind w:firstLine="480" w:firstLineChars="200"/>
        <w:rPr>
          <w:rFonts w:ascii="宋体" w:hAnsi="宋体" w:eastAsia="宋体" w:cs="宋体"/>
          <w:bCs/>
          <w:sz w:val="24"/>
          <w:szCs w:val="24"/>
          <w:lang w:bidi="ar"/>
        </w:rPr>
      </w:pPr>
      <w:r>
        <w:rPr>
          <w:rFonts w:hint="eastAsia" w:ascii="宋体" w:hAnsi="宋体" w:eastAsia="宋体" w:cs="宋体"/>
          <w:sz w:val="24"/>
          <w:szCs w:val="24"/>
          <w:lang w:bidi="ar"/>
        </w:rPr>
        <w:t>2.请投标人认真学习北京市政府采购电子交易平台发布的相关操作手册，办理CA认证证书、进行北京市政府采购电子交易平台注册绑定，并认真核实</w:t>
      </w:r>
      <w:r>
        <w:rPr>
          <w:rFonts w:hint="eastAsia" w:ascii="宋体" w:hAnsi="宋体" w:eastAsia="宋体" w:cs="宋体"/>
          <w:bCs/>
          <w:sz w:val="24"/>
          <w:szCs w:val="24"/>
          <w:lang w:bidi="ar"/>
        </w:rPr>
        <w:t>数字认证证书情况确认是否符合本项目电子化采购流程要求。</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bidi="ar"/>
        </w:rPr>
        <w:t>CA认证证书服务热线 010-58511086</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bidi="ar"/>
        </w:rPr>
        <w:t>技术支持服务热线   010-86483801</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2.1办理CA认证证书</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bidi="ar"/>
        </w:rPr>
        <w:t>投标人登录北京市政府采购电子交易平台查阅 “用户指南”—“操作指南”—“市场主体CA办理操作流程指引”，按照程序要求办理。</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2.2注册</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bidi="ar"/>
        </w:rPr>
        <w:t>供应商登录北京市政府采购电子交易平台“用户指南”—“操作指南”—“市场主体注册入库操作流程指引”进行自助注册绑定。</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2.3驱动、客户端下载</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bidi="ar"/>
        </w:rPr>
        <w:t>供应商登录北京市政府采购电子交易平台“用户指南”—“工具下载”—“招标采购系统文件驱动安装包”下载相关驱动。</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2.4 获取电子招标文件</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供应商持CA数字认证证书登录北京市政府采购电子交易平台获取电子招标文件。未在规定期限内通过北京市政府采购电子交易平台获取招标文件的</w:t>
      </w:r>
      <w:r>
        <w:rPr>
          <w:rFonts w:hint="eastAsia" w:ascii="宋体" w:hAnsi="宋体" w:eastAsia="宋体" w:cs="宋体"/>
          <w:b/>
          <w:sz w:val="24"/>
          <w:szCs w:val="24"/>
          <w:lang w:bidi="ar"/>
        </w:rPr>
        <w:t>投标无效</w:t>
      </w:r>
      <w:r>
        <w:rPr>
          <w:rFonts w:hint="eastAsia" w:ascii="宋体" w:hAnsi="宋体" w:eastAsia="宋体" w:cs="宋体"/>
          <w:sz w:val="24"/>
          <w:szCs w:val="24"/>
          <w:lang w:bidi="ar"/>
        </w:rPr>
        <w:t>。</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2.5 本项目北京市政府采购电子交易平台为线上线下相结合，电子版招标文件下载后，需投标人递交纸质版投标文件。</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3.本项目需要落实的政府采购政策：</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《政府采购促进中小企业发展管理办法》（财库〔2020〕46号）</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bidi="ar"/>
        </w:rPr>
        <w:t>《关于进一步加大政府采购支持中小企业力度的通知》（财库〔2022〕19号）</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《财政部、司法部关于政府采购支持监狱企业发展有关问题的通知》（财库〔2014〕68号）</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《三部门联合发布关于促进残疾人就业政府采购政策的通知》（财库〔2017〕141号）</w:t>
      </w:r>
    </w:p>
    <w:p>
      <w:pPr>
        <w:spacing w:line="360" w:lineRule="auto"/>
        <w:ind w:firstLine="480" w:firstLineChars="200"/>
        <w:rPr>
          <w:rFonts w:ascii="宋体" w:hAnsi="宋体" w:eastAsia="宋体" w:cs="宋体"/>
          <w:sz w:val="24"/>
          <w:szCs w:val="24"/>
          <w:lang w:bidi="ar"/>
        </w:rPr>
      </w:pPr>
      <w:r>
        <w:rPr>
          <w:rFonts w:hint="eastAsia" w:ascii="宋体" w:hAnsi="宋体" w:eastAsia="宋体" w:cs="宋体"/>
          <w:sz w:val="24"/>
          <w:szCs w:val="24"/>
          <w:lang w:bidi="ar"/>
        </w:rPr>
        <w:t>《财政部关于在政府采购活动中查询及使用信用记录有关问题的通知》（财库〔2016〕125号）</w:t>
      </w:r>
    </w:p>
    <w:p>
      <w:pPr>
        <w:numPr>
          <w:ilvl w:val="0"/>
          <w:numId w:val="1"/>
        </w:num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bidi="ar"/>
        </w:rPr>
        <w:t>评分</w:t>
      </w:r>
      <w:r>
        <w:rPr>
          <w:rFonts w:hint="eastAsia" w:ascii="宋体" w:hAnsi="宋体" w:eastAsia="宋体" w:cs="宋体"/>
          <w:sz w:val="24"/>
          <w:szCs w:val="24"/>
        </w:rPr>
        <w:t>方法和标准：综合评分法。</w:t>
      </w:r>
    </w:p>
    <w:p>
      <w:pPr>
        <w:numPr>
          <w:ilvl w:val="0"/>
          <w:numId w:val="1"/>
        </w:num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投标人须于开标当日的投标截止时间前递交投标文件。</w:t>
      </w:r>
    </w:p>
    <w:p>
      <w:pPr>
        <w:numPr>
          <w:ilvl w:val="0"/>
          <w:numId w:val="1"/>
        </w:num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代理机构项目编号：CFTC-BJ01-2403030（编制投标文件时，使用此编号）</w:t>
      </w:r>
    </w:p>
    <w:p>
      <w:pPr>
        <w:spacing w:before="120" w:beforeLines="50" w:after="120" w:afterLines="50" w:line="360" w:lineRule="auto"/>
        <w:rPr>
          <w:rFonts w:ascii="宋体" w:hAnsi="宋体" w:eastAsia="宋体" w:cs="宋体"/>
          <w:color w:val="auto"/>
          <w:sz w:val="24"/>
          <w:szCs w:val="24"/>
        </w:rPr>
      </w:pPr>
      <w:r>
        <w:rPr>
          <w:rFonts w:ascii="宋体" w:hAnsi="宋体" w:eastAsia="宋体" w:cs="宋体"/>
          <w:color w:val="auto"/>
          <w:spacing w:val="-7"/>
          <w:position w:val="17"/>
          <w:sz w:val="24"/>
          <w:szCs w:val="24"/>
        </w:rPr>
        <w:t>七</w:t>
      </w:r>
      <w:r>
        <w:rPr>
          <w:rFonts w:ascii="宋体" w:hAnsi="宋体" w:eastAsia="宋体" w:cs="宋体"/>
          <w:color w:val="auto"/>
          <w:spacing w:val="-5"/>
          <w:position w:val="17"/>
          <w:sz w:val="24"/>
          <w:szCs w:val="24"/>
        </w:rPr>
        <w:t>、对本次招标提出询问， 请按以下方式联系。</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1.采购人信息</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 xml:space="preserve">名称：北京劳动保障职业学院　         </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 xml:space="preserve">地址：北京市朝阳区惠新东街5号　 </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联系方式：白老师010-64941931　　</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2.采购代理机构信息</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 xml:space="preserve">名称：国金招标有限公司 </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地址：北京市朝阳区东三环南路甲52号顺迈金钻国际商务中心9层9C</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联系方式：王树凡、杨振豪、刘晓红、孙涛、刘思雨、张含勇</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电话：010-53681306/1309</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3.项目联系方式</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项目联系人：王树凡、杨振豪</w:t>
      </w:r>
    </w:p>
    <w:p>
      <w:pPr>
        <w:pStyle w:val="3"/>
        <w:spacing w:before="120" w:beforeLines="50" w:after="120" w:afterLines="50" w:line="360" w:lineRule="auto"/>
        <w:ind w:firstLine="480" w:firstLineChars="200"/>
        <w:rPr>
          <w:rFonts w:ascii="宋体" w:hAnsi="宋体" w:eastAsia="宋体" w:cs="宋体"/>
          <w:snapToGrid/>
          <w:kern w:val="2"/>
          <w:sz w:val="24"/>
          <w:szCs w:val="24"/>
        </w:rPr>
      </w:pPr>
      <w:r>
        <w:rPr>
          <w:rFonts w:hint="eastAsia" w:ascii="宋体" w:hAnsi="宋体" w:eastAsia="宋体" w:cs="宋体"/>
          <w:snapToGrid/>
          <w:kern w:val="2"/>
          <w:sz w:val="24"/>
          <w:szCs w:val="24"/>
        </w:rPr>
        <w:t>联系电话：010-53681306/1309</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17617D"/>
    <w:multiLevelType w:val="singleLevel"/>
    <w:tmpl w:val="EE17617D"/>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mMTI1MmVjZDE3YTUzYTJhNmI3ZDBmNWZhNGRlMTEifQ=="/>
  </w:docVars>
  <w:rsids>
    <w:rsidRoot w:val="00000000"/>
    <w:rsid w:val="2EDF58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2"/>
    <w:basedOn w:val="1"/>
    <w:next w:val="1"/>
    <w:qFormat/>
    <w:uiPriority w:val="0"/>
    <w:pPr>
      <w:keepNext/>
      <w:keepLines/>
      <w:spacing w:before="120" w:line="300" w:lineRule="auto"/>
      <w:jc w:val="center"/>
      <w:outlineLvl w:val="1"/>
    </w:pPr>
    <w:rPr>
      <w:rFonts w:eastAsia="黑体"/>
      <w:b/>
      <w:sz w:val="30"/>
      <w:szCs w:val="20"/>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index 1"/>
    <w:basedOn w:val="1"/>
    <w:next w:val="1"/>
    <w:qFormat/>
    <w:uiPriority w:val="0"/>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2024-04-15T08:36:18Z</dcterms:created>
  <dc:creator>Administrator</dc:creator>
  <cp:lastModifiedBy>招标代理</cp:lastModifiedBy>
  <dcterms:modified xsi:type="dcterms:W3CDTF">2024-04-15T08:36:23Z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91FC69C6EF48445CB8E8EAF24D3931FB_12</vt:lpwstr>
  </property>
</Properties>
</file>