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rFonts w:ascii="宋体" w:hAnsi="宋体"/>
          <w:b/>
          <w:sz w:val="24"/>
          <w:szCs w:val="24"/>
        </w:rPr>
      </w:pPr>
      <w:r>
        <w:rPr>
          <w:rFonts w:hint="eastAsia" w:ascii="宋体" w:hAnsi="宋体"/>
          <w:b/>
          <w:sz w:val="24"/>
          <w:szCs w:val="24"/>
        </w:rPr>
        <w:t>鄂尔多斯市第二人民医院病原微生物实验室改造项目竞争性磋商公告</w:t>
      </w:r>
    </w:p>
    <w:p>
      <w:pPr>
        <w:spacing w:line="360" w:lineRule="auto"/>
        <w:ind w:firstLine="600" w:firstLineChars="250"/>
        <w:rPr>
          <w:rFonts w:ascii="宋体" w:hAnsi="宋体"/>
          <w:sz w:val="24"/>
          <w:szCs w:val="24"/>
        </w:rPr>
      </w:pPr>
    </w:p>
    <w:p>
      <w:pPr>
        <w:spacing w:line="360" w:lineRule="auto"/>
        <w:ind w:firstLine="600" w:firstLineChars="250"/>
        <w:rPr>
          <w:rFonts w:ascii="宋体" w:hAnsi="宋体"/>
          <w:sz w:val="24"/>
          <w:szCs w:val="24"/>
        </w:rPr>
      </w:pPr>
      <w:r>
        <w:rPr>
          <w:rFonts w:hint="eastAsia" w:ascii="宋体" w:hAnsi="宋体"/>
          <w:sz w:val="24"/>
          <w:szCs w:val="24"/>
        </w:rPr>
        <w:t>内蒙古华格项目管理咨询有限公司受鄂尔多斯市第二人民医院委托，</w:t>
      </w:r>
      <w:bookmarkStart w:id="0" w:name="_Hlk49501873"/>
      <w:r>
        <w:rPr>
          <w:rFonts w:hint="eastAsia" w:ascii="宋体" w:hAnsi="宋体"/>
          <w:sz w:val="24"/>
          <w:szCs w:val="24"/>
        </w:rPr>
        <w:t>采用竞争性磋商方式组织采购</w:t>
      </w:r>
      <w:bookmarkEnd w:id="0"/>
      <w:r>
        <w:rPr>
          <w:rFonts w:hint="eastAsia" w:ascii="宋体" w:hAnsi="宋体"/>
          <w:sz w:val="24"/>
          <w:szCs w:val="24"/>
        </w:rPr>
        <w:t>病原微生物实验室改造工程。欢迎符合资格条件的供应商前来参加。</w:t>
      </w:r>
    </w:p>
    <w:p>
      <w:pPr>
        <w:spacing w:line="360" w:lineRule="auto"/>
        <w:rPr>
          <w:rFonts w:ascii="宋体" w:hAnsi="宋体"/>
          <w:b/>
          <w:sz w:val="24"/>
          <w:szCs w:val="24"/>
        </w:rPr>
      </w:pPr>
      <w:r>
        <w:rPr>
          <w:rFonts w:hint="eastAsia" w:ascii="宋体" w:hAnsi="宋体"/>
          <w:b/>
          <w:sz w:val="24"/>
          <w:szCs w:val="24"/>
        </w:rPr>
        <w:t>一.项目概述</w:t>
      </w:r>
    </w:p>
    <w:p>
      <w:pPr>
        <w:pStyle w:val="12"/>
        <w:spacing w:line="360" w:lineRule="auto"/>
        <w:ind w:firstLine="480"/>
        <w:rPr>
          <w:rFonts w:ascii="宋体" w:hAnsi="宋体"/>
          <w:b/>
          <w:sz w:val="24"/>
          <w:szCs w:val="24"/>
        </w:rPr>
      </w:pPr>
      <w:r>
        <w:rPr>
          <w:rFonts w:hint="eastAsia" w:ascii="宋体" w:hAnsi="宋体"/>
          <w:sz w:val="24"/>
          <w:szCs w:val="24"/>
        </w:rPr>
        <w:t>1.名称与编号</w:t>
      </w:r>
    </w:p>
    <w:p>
      <w:pPr>
        <w:spacing w:line="360" w:lineRule="auto"/>
        <w:ind w:firstLine="480" w:firstLineChars="200"/>
        <w:jc w:val="left"/>
        <w:rPr>
          <w:rFonts w:hint="eastAsia" w:ascii="宋体" w:hAnsi="宋体"/>
          <w:sz w:val="24"/>
          <w:szCs w:val="24"/>
        </w:rPr>
      </w:pPr>
      <w:r>
        <w:rPr>
          <w:rFonts w:hint="eastAsia" w:ascii="宋体" w:hAnsi="宋体"/>
          <w:sz w:val="24"/>
          <w:szCs w:val="24"/>
        </w:rPr>
        <w:t>项目名称：鄂尔多斯市第二人民医院病原微生物实验室改造项目</w:t>
      </w:r>
    </w:p>
    <w:p>
      <w:pPr>
        <w:spacing w:line="360" w:lineRule="auto"/>
        <w:ind w:firstLine="480" w:firstLineChars="200"/>
        <w:jc w:val="left"/>
        <w:rPr>
          <w:rFonts w:ascii="宋体" w:hAnsi="宋体"/>
          <w:sz w:val="24"/>
          <w:szCs w:val="24"/>
        </w:rPr>
      </w:pPr>
      <w:r>
        <w:rPr>
          <w:rFonts w:hint="eastAsia" w:ascii="宋体" w:hAnsi="宋体"/>
          <w:sz w:val="24"/>
          <w:szCs w:val="24"/>
        </w:rPr>
        <w:t>项目编号：SEY20220606-FWCG-0012</w:t>
      </w:r>
      <w:bookmarkStart w:id="1" w:name="_GoBack"/>
      <w:bookmarkEnd w:id="1"/>
    </w:p>
    <w:p>
      <w:pPr>
        <w:spacing w:line="360" w:lineRule="auto"/>
        <w:ind w:firstLine="480" w:firstLineChars="200"/>
        <w:jc w:val="left"/>
        <w:rPr>
          <w:rFonts w:ascii="宋体" w:hAnsi="宋体"/>
          <w:sz w:val="24"/>
          <w:szCs w:val="24"/>
        </w:rPr>
      </w:pPr>
      <w:r>
        <w:rPr>
          <w:rFonts w:hint="eastAsia" w:ascii="宋体" w:hAnsi="宋体"/>
          <w:sz w:val="24"/>
          <w:szCs w:val="24"/>
        </w:rPr>
        <w:t>2.工程内容（技术规格、参数及要求）</w:t>
      </w:r>
    </w:p>
    <w:tbl>
      <w:tblPr>
        <w:tblStyle w:val="7"/>
        <w:tblW w:w="8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215"/>
        <w:gridCol w:w="3650"/>
        <w:gridCol w:w="1264"/>
        <w:gridCol w:w="1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序号</w:t>
            </w:r>
          </w:p>
        </w:tc>
        <w:tc>
          <w:tcPr>
            <w:tcW w:w="12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名称</w:t>
            </w:r>
          </w:p>
        </w:tc>
        <w:tc>
          <w:tcPr>
            <w:tcW w:w="36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工程内容</w:t>
            </w:r>
          </w:p>
        </w:tc>
        <w:tc>
          <w:tcPr>
            <w:tcW w:w="126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工期</w:t>
            </w:r>
          </w:p>
        </w:tc>
        <w:tc>
          <w:tcPr>
            <w:tcW w:w="18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预算金额（元）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2"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1</w:t>
            </w:r>
          </w:p>
        </w:tc>
        <w:tc>
          <w:tcPr>
            <w:tcW w:w="121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 w:val="24"/>
                <w:szCs w:val="24"/>
              </w:rPr>
            </w:pPr>
            <w:r>
              <w:rPr>
                <w:rFonts w:hint="eastAsia" w:ascii="宋体" w:hAnsi="宋体"/>
                <w:sz w:val="24"/>
                <w:szCs w:val="24"/>
              </w:rPr>
              <w:t>改造工程</w:t>
            </w:r>
          </w:p>
        </w:tc>
        <w:tc>
          <w:tcPr>
            <w:tcW w:w="365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 w:val="24"/>
                <w:szCs w:val="24"/>
              </w:rPr>
            </w:pPr>
            <w:r>
              <w:rPr>
                <w:rFonts w:hint="eastAsia" w:ascii="宋体" w:hAnsi="宋体"/>
                <w:sz w:val="24"/>
                <w:szCs w:val="24"/>
              </w:rPr>
              <w:t>具体内容详见工程量清单</w:t>
            </w:r>
          </w:p>
        </w:tc>
        <w:tc>
          <w:tcPr>
            <w:tcW w:w="126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20日历天</w:t>
            </w:r>
          </w:p>
        </w:tc>
        <w:tc>
          <w:tcPr>
            <w:tcW w:w="18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340000.00</w:t>
            </w:r>
          </w:p>
        </w:tc>
      </w:tr>
    </w:tbl>
    <w:p>
      <w:pPr>
        <w:pStyle w:val="11"/>
        <w:rPr>
          <w:rFonts w:cs="Times New Roman"/>
          <w:kern w:val="0"/>
          <w:szCs w:val="20"/>
        </w:rPr>
      </w:pPr>
    </w:p>
    <w:p>
      <w:pPr>
        <w:spacing w:line="360" w:lineRule="auto"/>
        <w:rPr>
          <w:rFonts w:ascii="宋体" w:hAnsi="宋体"/>
          <w:b/>
          <w:sz w:val="24"/>
          <w:szCs w:val="24"/>
        </w:rPr>
      </w:pPr>
      <w:r>
        <w:rPr>
          <w:rFonts w:hint="eastAsia" w:ascii="宋体" w:hAnsi="宋体"/>
          <w:b/>
          <w:sz w:val="24"/>
          <w:szCs w:val="24"/>
        </w:rPr>
        <w:t>二.供应商的资格要求</w:t>
      </w:r>
    </w:p>
    <w:p>
      <w:pPr>
        <w:pStyle w:val="9"/>
        <w:spacing w:line="360" w:lineRule="auto"/>
        <w:ind w:firstLine="480"/>
        <w:rPr>
          <w:rFonts w:ascii="宋体" w:hAnsi="宋体"/>
          <w:sz w:val="24"/>
          <w:szCs w:val="24"/>
        </w:rPr>
      </w:pPr>
      <w:r>
        <w:rPr>
          <w:rFonts w:hint="eastAsia" w:ascii="宋体" w:hAnsi="宋体"/>
          <w:sz w:val="24"/>
          <w:szCs w:val="24"/>
        </w:rPr>
        <w:t>1.具有独立承担民事责任的能力。</w:t>
      </w:r>
    </w:p>
    <w:p>
      <w:pPr>
        <w:pStyle w:val="9"/>
        <w:spacing w:line="360" w:lineRule="auto"/>
        <w:ind w:firstLine="480"/>
        <w:rPr>
          <w:rFonts w:ascii="宋体" w:hAnsi="宋体"/>
          <w:bCs/>
          <w:sz w:val="24"/>
          <w:szCs w:val="24"/>
        </w:rPr>
      </w:pPr>
      <w:r>
        <w:rPr>
          <w:rFonts w:hint="eastAsia" w:ascii="宋体" w:hAnsi="宋体"/>
          <w:sz w:val="24"/>
          <w:szCs w:val="24"/>
        </w:rPr>
        <w:t>2.</w:t>
      </w:r>
      <w:r>
        <w:rPr>
          <w:rFonts w:hint="eastAsia" w:ascii="宋体" w:hAnsi="宋体"/>
          <w:bCs/>
          <w:sz w:val="24"/>
          <w:szCs w:val="24"/>
        </w:rPr>
        <w:t>具有良好的商业信誉和健全的财务会计制度。</w:t>
      </w:r>
    </w:p>
    <w:p>
      <w:pPr>
        <w:pStyle w:val="9"/>
        <w:spacing w:line="360" w:lineRule="auto"/>
        <w:ind w:firstLine="480"/>
        <w:rPr>
          <w:rFonts w:ascii="宋体" w:hAnsi="宋体"/>
          <w:bCs/>
          <w:sz w:val="24"/>
          <w:szCs w:val="24"/>
        </w:rPr>
      </w:pPr>
      <w:r>
        <w:rPr>
          <w:rFonts w:hint="eastAsia" w:ascii="宋体" w:hAnsi="宋体"/>
          <w:bCs/>
          <w:sz w:val="24"/>
          <w:szCs w:val="24"/>
        </w:rPr>
        <w:t>3.有依法缴纳税收和社会保障资金的良好记录。</w:t>
      </w:r>
    </w:p>
    <w:p>
      <w:pPr>
        <w:pStyle w:val="9"/>
        <w:spacing w:line="360" w:lineRule="auto"/>
        <w:ind w:firstLine="480"/>
        <w:rPr>
          <w:rFonts w:ascii="宋体" w:hAnsi="宋体"/>
          <w:bCs/>
          <w:sz w:val="24"/>
          <w:szCs w:val="24"/>
        </w:rPr>
      </w:pPr>
      <w:r>
        <w:rPr>
          <w:rFonts w:hint="eastAsia" w:ascii="宋体" w:hAnsi="宋体"/>
          <w:bCs/>
          <w:sz w:val="24"/>
          <w:szCs w:val="24"/>
        </w:rPr>
        <w:t>4.具有履行合同所必须的设备和专业技术能力。</w:t>
      </w:r>
    </w:p>
    <w:p>
      <w:pPr>
        <w:pStyle w:val="9"/>
        <w:spacing w:line="360" w:lineRule="auto"/>
        <w:ind w:firstLine="480"/>
        <w:rPr>
          <w:rFonts w:ascii="宋体" w:hAnsi="宋体"/>
          <w:sz w:val="24"/>
          <w:szCs w:val="24"/>
        </w:rPr>
      </w:pPr>
      <w:r>
        <w:rPr>
          <w:rFonts w:hint="eastAsia" w:ascii="宋体" w:hAnsi="宋体"/>
          <w:sz w:val="24"/>
          <w:szCs w:val="24"/>
        </w:rPr>
        <w:t>5.</w:t>
      </w:r>
      <w:r>
        <w:rPr>
          <w:rFonts w:hint="eastAsia" w:ascii="宋体" w:hAnsi="宋体"/>
          <w:bCs/>
          <w:sz w:val="24"/>
          <w:szCs w:val="24"/>
        </w:rPr>
        <w:t>参加采购活动前3年内在经营活动中没有重大违法记录。</w:t>
      </w:r>
    </w:p>
    <w:p>
      <w:pPr>
        <w:pStyle w:val="9"/>
        <w:spacing w:line="360" w:lineRule="auto"/>
        <w:ind w:firstLine="480"/>
        <w:rPr>
          <w:rFonts w:ascii="宋体" w:hAnsi="宋体"/>
          <w:sz w:val="24"/>
          <w:szCs w:val="24"/>
        </w:rPr>
      </w:pPr>
      <w:r>
        <w:rPr>
          <w:rFonts w:hint="eastAsia" w:ascii="宋体" w:hAnsi="宋体"/>
          <w:sz w:val="24"/>
          <w:szCs w:val="24"/>
        </w:rPr>
        <w:t>6.近年（2020年1月1日至今，以签订合同日期为准）至少承揽过2项类似生物实验室改造工程业绩（投标文件须附合同协议书扫描件）。</w:t>
      </w:r>
    </w:p>
    <w:p>
      <w:pPr>
        <w:pStyle w:val="9"/>
        <w:spacing w:line="360" w:lineRule="auto"/>
        <w:ind w:firstLine="480"/>
        <w:rPr>
          <w:rFonts w:ascii="宋体" w:hAnsi="宋体"/>
          <w:sz w:val="24"/>
          <w:szCs w:val="24"/>
        </w:rPr>
      </w:pPr>
      <w:r>
        <w:rPr>
          <w:rFonts w:hint="eastAsia" w:ascii="宋体" w:hAnsi="宋体"/>
          <w:sz w:val="24"/>
          <w:szCs w:val="24"/>
        </w:rPr>
        <w:t>7.至响应文件递交截止时间信誉状况良好，在“全国企业信用信息公示系统”中未被列入行政处罚（禁止参加招标投标或政府采购活动）、严重违法失信企业名单（黑名单）；在“信用中国”网站未被列入重大税收违法案件当事人名单、政府采购不良行为记录名单；潜在供应商及其法定代表人在“中国执行信息公开网”未被列入失信被执行人。</w:t>
      </w:r>
    </w:p>
    <w:p>
      <w:pPr>
        <w:pStyle w:val="9"/>
        <w:spacing w:line="360" w:lineRule="auto"/>
        <w:ind w:firstLine="480"/>
        <w:rPr>
          <w:rFonts w:ascii="宋体" w:hAnsi="宋体"/>
          <w:sz w:val="24"/>
          <w:szCs w:val="24"/>
        </w:rPr>
      </w:pPr>
      <w:r>
        <w:rPr>
          <w:rFonts w:hint="eastAsia" w:ascii="宋体" w:hAnsi="宋体"/>
          <w:sz w:val="24"/>
          <w:szCs w:val="24"/>
        </w:rPr>
        <w:t>8.其他要求</w:t>
      </w:r>
    </w:p>
    <w:p>
      <w:pPr>
        <w:pStyle w:val="9"/>
        <w:spacing w:line="360" w:lineRule="auto"/>
        <w:ind w:firstLine="480"/>
        <w:rPr>
          <w:rFonts w:ascii="宋体" w:hAnsi="宋体"/>
          <w:sz w:val="24"/>
          <w:szCs w:val="24"/>
        </w:rPr>
      </w:pPr>
      <w:r>
        <w:rPr>
          <w:rFonts w:hint="eastAsia" w:ascii="宋体" w:hAnsi="宋体"/>
          <w:sz w:val="24"/>
          <w:szCs w:val="24"/>
        </w:rPr>
        <w:t>（1）单位负责人为同一人或者存在直接控股、管理关系的不同供应商，不得参加同一合同项下的政府采购活动。</w:t>
      </w:r>
    </w:p>
    <w:p>
      <w:pPr>
        <w:pStyle w:val="9"/>
        <w:spacing w:line="360" w:lineRule="auto"/>
        <w:ind w:firstLine="480"/>
        <w:rPr>
          <w:rFonts w:ascii="宋体" w:hAnsi="宋体"/>
          <w:sz w:val="24"/>
          <w:szCs w:val="24"/>
        </w:rPr>
      </w:pPr>
      <w:r>
        <w:rPr>
          <w:rFonts w:hint="eastAsia" w:ascii="宋体" w:hAnsi="宋体"/>
          <w:sz w:val="24"/>
          <w:szCs w:val="24"/>
        </w:rPr>
        <w:t>（2）由于法人分支机构不能独立承担民事责任，不能以分支机构的身份参加政府采购，只能以法人身份参加。</w:t>
      </w:r>
    </w:p>
    <w:p>
      <w:pPr>
        <w:pStyle w:val="9"/>
        <w:spacing w:line="360" w:lineRule="auto"/>
        <w:ind w:firstLine="480"/>
        <w:rPr>
          <w:rFonts w:ascii="宋体" w:hAnsi="宋体"/>
          <w:sz w:val="24"/>
          <w:szCs w:val="24"/>
        </w:rPr>
      </w:pPr>
      <w:r>
        <w:rPr>
          <w:rFonts w:hint="eastAsia" w:ascii="宋体" w:hAnsi="宋体"/>
          <w:sz w:val="24"/>
          <w:szCs w:val="24"/>
        </w:rPr>
        <w:t>9.本项目不接受联合体响应。</w:t>
      </w:r>
    </w:p>
    <w:p>
      <w:pPr>
        <w:spacing w:line="360" w:lineRule="auto"/>
        <w:rPr>
          <w:rFonts w:ascii="宋体" w:hAnsi="宋体"/>
          <w:b/>
          <w:sz w:val="24"/>
          <w:szCs w:val="24"/>
        </w:rPr>
      </w:pPr>
      <w:r>
        <w:rPr>
          <w:rFonts w:hint="eastAsia" w:ascii="宋体" w:hAnsi="宋体"/>
          <w:b/>
          <w:sz w:val="24"/>
          <w:szCs w:val="24"/>
        </w:rPr>
        <w:t>三.获取竞争性磋商文件的时间、方式</w:t>
      </w:r>
    </w:p>
    <w:p>
      <w:pPr>
        <w:spacing w:line="360" w:lineRule="auto"/>
        <w:ind w:left="60" w:firstLine="493"/>
        <w:rPr>
          <w:rFonts w:ascii="宋体" w:hAnsi="宋体" w:cs="宋体"/>
          <w:spacing w:val="-6"/>
          <w:sz w:val="24"/>
          <w:szCs w:val="24"/>
        </w:rPr>
      </w:pPr>
      <w:r>
        <w:rPr>
          <w:rFonts w:hint="eastAsia" w:ascii="宋体" w:hAnsi="宋体" w:cs="宋体"/>
          <w:spacing w:val="-6"/>
          <w:sz w:val="24"/>
          <w:szCs w:val="24"/>
        </w:rPr>
        <w:t>时间：2022年6月06日至2022年06月10日17：30（北京时间，法定节假日除外）</w:t>
      </w:r>
    </w:p>
    <w:p>
      <w:pPr>
        <w:spacing w:line="360" w:lineRule="auto"/>
        <w:ind w:left="60" w:firstLine="493"/>
        <w:rPr>
          <w:rFonts w:ascii="宋体" w:hAnsi="宋体"/>
          <w:sz w:val="24"/>
          <w:szCs w:val="24"/>
        </w:rPr>
      </w:pPr>
      <w:r>
        <w:rPr>
          <w:rFonts w:hint="eastAsia" w:ascii="宋体" w:hAnsi="宋体" w:cs="宋体"/>
          <w:spacing w:val="-6"/>
          <w:sz w:val="24"/>
          <w:szCs w:val="24"/>
        </w:rPr>
        <w:t>获取方式：领取招标文件时须提供加盖公章的营业执照、联系方式、法定代表人身份证明或授权委托书原件及代理人身份证复印件。上述资料加盖公章的彩色扫描PDF格式，发送至邮箱296221655@qq.com，采购代理公司工作人员查收无误后通过此邮箱发送招标文件，请投标人及时查收电子邮件。</w:t>
      </w:r>
    </w:p>
    <w:p>
      <w:pPr>
        <w:spacing w:line="360" w:lineRule="auto"/>
        <w:ind w:left="60" w:firstLine="493"/>
        <w:rPr>
          <w:rFonts w:ascii="宋体" w:hAnsi="宋体"/>
          <w:sz w:val="24"/>
          <w:szCs w:val="24"/>
        </w:rPr>
      </w:pPr>
      <w:r>
        <w:rPr>
          <w:rFonts w:hint="eastAsia" w:ascii="宋体" w:hAnsi="宋体" w:cs="宋体"/>
          <w:spacing w:val="-6"/>
          <w:sz w:val="24"/>
          <w:szCs w:val="24"/>
        </w:rPr>
        <w:t>其他说明：邮箱获取招标文件。</w:t>
      </w:r>
    </w:p>
    <w:p>
      <w:pPr>
        <w:spacing w:line="360" w:lineRule="auto"/>
        <w:textAlignment w:val="baseline"/>
        <w:rPr>
          <w:rFonts w:ascii="宋体" w:hAnsi="宋体"/>
          <w:b/>
          <w:sz w:val="24"/>
          <w:szCs w:val="24"/>
        </w:rPr>
      </w:pPr>
      <w:r>
        <w:rPr>
          <w:rFonts w:hint="eastAsia" w:ascii="宋体" w:hAnsi="宋体"/>
          <w:b/>
          <w:sz w:val="24"/>
          <w:szCs w:val="24"/>
        </w:rPr>
        <w:t>四.竞争性磋商文件售价</w:t>
      </w:r>
    </w:p>
    <w:p>
      <w:pPr>
        <w:spacing w:line="360" w:lineRule="auto"/>
        <w:ind w:firstLine="480" w:firstLineChars="200"/>
        <w:rPr>
          <w:rFonts w:ascii="宋体" w:hAnsi="宋体"/>
          <w:sz w:val="24"/>
          <w:szCs w:val="24"/>
        </w:rPr>
      </w:pPr>
      <w:r>
        <w:rPr>
          <w:rFonts w:hint="eastAsia" w:ascii="宋体" w:hAnsi="宋体"/>
          <w:sz w:val="24"/>
          <w:szCs w:val="24"/>
        </w:rPr>
        <w:t>本次竞争性磋商文件的售价为0元人民币，售后不退。</w:t>
      </w:r>
    </w:p>
    <w:p>
      <w:pPr>
        <w:spacing w:line="360" w:lineRule="auto"/>
        <w:rPr>
          <w:rFonts w:ascii="宋体" w:hAnsi="宋体"/>
          <w:b/>
          <w:sz w:val="24"/>
          <w:szCs w:val="24"/>
        </w:rPr>
      </w:pPr>
      <w:r>
        <w:rPr>
          <w:rFonts w:hint="eastAsia" w:ascii="宋体" w:hAnsi="宋体"/>
          <w:b/>
          <w:sz w:val="24"/>
          <w:szCs w:val="24"/>
        </w:rPr>
        <w:t>五.递交响应文件截止时间、开标时间及地点</w:t>
      </w:r>
    </w:p>
    <w:p>
      <w:pPr>
        <w:spacing w:line="360" w:lineRule="auto"/>
        <w:ind w:firstLine="480" w:firstLineChars="200"/>
        <w:rPr>
          <w:rFonts w:ascii="宋体" w:hAnsi="宋体"/>
          <w:sz w:val="24"/>
          <w:szCs w:val="24"/>
        </w:rPr>
      </w:pPr>
      <w:r>
        <w:rPr>
          <w:rFonts w:hint="eastAsia" w:ascii="宋体" w:hAnsi="宋体"/>
          <w:sz w:val="24"/>
          <w:szCs w:val="24"/>
        </w:rPr>
        <w:t>递交响应文件截止时间：2022年06月16日15时00分（北京时间）</w:t>
      </w:r>
    </w:p>
    <w:p>
      <w:pPr>
        <w:spacing w:line="360" w:lineRule="auto"/>
        <w:ind w:firstLine="480" w:firstLineChars="200"/>
        <w:rPr>
          <w:rFonts w:ascii="宋体" w:hAnsi="宋体"/>
          <w:sz w:val="24"/>
          <w:szCs w:val="24"/>
        </w:rPr>
      </w:pPr>
      <w:r>
        <w:rPr>
          <w:rFonts w:hint="eastAsia" w:ascii="宋体" w:hAnsi="宋体"/>
          <w:sz w:val="24"/>
          <w:szCs w:val="24"/>
        </w:rPr>
        <w:t>递交地点：鄂尔多斯市东胜区大磊馨视界大厦6007室。</w:t>
      </w:r>
    </w:p>
    <w:p>
      <w:pPr>
        <w:spacing w:line="360" w:lineRule="auto"/>
        <w:ind w:firstLine="480" w:firstLineChars="200"/>
        <w:rPr>
          <w:rFonts w:ascii="宋体" w:hAnsi="宋体"/>
          <w:sz w:val="24"/>
          <w:szCs w:val="24"/>
        </w:rPr>
      </w:pPr>
      <w:r>
        <w:rPr>
          <w:rFonts w:hint="eastAsia" w:ascii="宋体" w:hAnsi="宋体"/>
          <w:sz w:val="24"/>
          <w:szCs w:val="24"/>
        </w:rPr>
        <w:t>开标时间：2022年06月16日15时00分（北京时间）。</w:t>
      </w:r>
    </w:p>
    <w:p>
      <w:pPr>
        <w:spacing w:line="360" w:lineRule="auto"/>
        <w:ind w:firstLine="480" w:firstLineChars="200"/>
        <w:rPr>
          <w:rFonts w:ascii="宋体" w:hAnsi="宋体" w:cs="宋体"/>
          <w:bCs/>
          <w:sz w:val="24"/>
          <w:szCs w:val="24"/>
        </w:rPr>
      </w:pPr>
      <w:r>
        <w:rPr>
          <w:rFonts w:hint="eastAsia" w:ascii="宋体" w:hAnsi="宋体"/>
          <w:sz w:val="24"/>
          <w:szCs w:val="24"/>
        </w:rPr>
        <w:t>开标地点：</w:t>
      </w:r>
      <w:r>
        <w:rPr>
          <w:rFonts w:hint="eastAsia" w:ascii="宋体" w:hAnsi="宋体" w:cs="宋体"/>
          <w:bCs/>
          <w:sz w:val="24"/>
          <w:szCs w:val="24"/>
        </w:rPr>
        <w:t>鄂尔多斯市东胜区大磊馨视界大厦6007室。</w:t>
      </w:r>
    </w:p>
    <w:p>
      <w:pPr>
        <w:numPr>
          <w:ilvl w:val="0"/>
          <w:numId w:val="1"/>
        </w:numPr>
        <w:spacing w:line="360" w:lineRule="auto"/>
        <w:rPr>
          <w:rFonts w:ascii="宋体" w:hAnsi="宋体"/>
          <w:b/>
          <w:sz w:val="24"/>
          <w:szCs w:val="24"/>
        </w:rPr>
      </w:pPr>
      <w:r>
        <w:rPr>
          <w:rFonts w:hint="eastAsia" w:ascii="宋体" w:hAnsi="宋体"/>
          <w:b/>
          <w:sz w:val="24"/>
          <w:szCs w:val="24"/>
        </w:rPr>
        <w:t xml:space="preserve">公告发布媒介 </w:t>
      </w:r>
    </w:p>
    <w:p>
      <w:pPr>
        <w:spacing w:line="360" w:lineRule="auto"/>
        <w:ind w:firstLine="460" w:firstLineChars="200"/>
        <w:rPr>
          <w:rFonts w:ascii="宋体" w:hAnsi="宋体"/>
          <w:sz w:val="24"/>
          <w:szCs w:val="24"/>
          <w:lang w:bidi="ar"/>
        </w:rPr>
      </w:pPr>
      <w:r>
        <w:rPr>
          <w:rFonts w:hint="eastAsia" w:ascii="宋体" w:hAnsi="宋体" w:cs="宋体"/>
          <w:spacing w:val="-5"/>
          <w:sz w:val="24"/>
          <w:szCs w:val="24"/>
        </w:rPr>
        <w:t>本项目公告在《鄂尔多斯市第二人民医院官网》、《中国政府采购网》、《</w:t>
      </w:r>
      <w:r>
        <w:rPr>
          <w:rFonts w:hint="eastAsia" w:cs="Arial"/>
          <w:sz w:val="24"/>
          <w:szCs w:val="24"/>
        </w:rPr>
        <w:t>内蒙古招标投标公共服务平台</w:t>
      </w:r>
      <w:r>
        <w:rPr>
          <w:rFonts w:hint="eastAsia" w:ascii="宋体" w:hAnsi="宋体" w:cs="宋体"/>
          <w:spacing w:val="-5"/>
          <w:sz w:val="24"/>
          <w:szCs w:val="24"/>
        </w:rPr>
        <w:t>》上发布，其他网站转载无效。</w:t>
      </w:r>
    </w:p>
    <w:p>
      <w:pPr>
        <w:spacing w:line="360" w:lineRule="auto"/>
        <w:rPr>
          <w:rFonts w:ascii="宋体" w:hAnsi="宋体"/>
          <w:b/>
          <w:sz w:val="24"/>
          <w:szCs w:val="24"/>
        </w:rPr>
      </w:pPr>
      <w:r>
        <w:rPr>
          <w:rFonts w:hint="eastAsia" w:ascii="宋体" w:hAnsi="宋体"/>
          <w:b/>
          <w:sz w:val="24"/>
          <w:szCs w:val="24"/>
        </w:rPr>
        <w:t>七、联系方式</w:t>
      </w:r>
    </w:p>
    <w:p>
      <w:pPr>
        <w:spacing w:line="360" w:lineRule="auto"/>
        <w:ind w:firstLine="480" w:firstLineChars="200"/>
        <w:rPr>
          <w:rFonts w:ascii="宋体" w:hAnsi="宋体"/>
          <w:sz w:val="24"/>
          <w:szCs w:val="24"/>
        </w:rPr>
      </w:pPr>
      <w:r>
        <w:rPr>
          <w:rFonts w:hint="eastAsia" w:ascii="宋体" w:hAnsi="宋体"/>
          <w:sz w:val="24"/>
          <w:szCs w:val="24"/>
        </w:rPr>
        <w:t>1.采购代理机构名称：内蒙古华格项目管理咨询有限公司</w:t>
      </w:r>
    </w:p>
    <w:p>
      <w:pPr>
        <w:spacing w:line="360" w:lineRule="auto"/>
        <w:ind w:right="-140" w:rightChars="-50" w:firstLine="480" w:firstLineChars="200"/>
        <w:rPr>
          <w:rFonts w:ascii="宋体" w:hAnsi="宋体"/>
          <w:sz w:val="24"/>
          <w:szCs w:val="24"/>
        </w:rPr>
      </w:pPr>
      <w:r>
        <w:rPr>
          <w:rFonts w:hint="eastAsia" w:ascii="宋体" w:hAnsi="宋体"/>
          <w:sz w:val="24"/>
          <w:szCs w:val="24"/>
        </w:rPr>
        <w:t>地址：鄂尔多斯市东胜区</w:t>
      </w:r>
    </w:p>
    <w:p>
      <w:pPr>
        <w:spacing w:line="360" w:lineRule="auto"/>
        <w:ind w:firstLine="480" w:firstLineChars="200"/>
        <w:rPr>
          <w:rFonts w:ascii="宋体" w:hAnsi="宋体"/>
          <w:sz w:val="24"/>
          <w:szCs w:val="24"/>
        </w:rPr>
      </w:pPr>
      <w:r>
        <w:rPr>
          <w:rFonts w:hint="eastAsia" w:ascii="宋体" w:hAnsi="宋体"/>
          <w:sz w:val="24"/>
          <w:szCs w:val="24"/>
        </w:rPr>
        <w:t>联系人：刘先生</w:t>
      </w:r>
    </w:p>
    <w:p>
      <w:pPr>
        <w:spacing w:line="360" w:lineRule="auto"/>
        <w:ind w:firstLine="480" w:firstLineChars="200"/>
        <w:rPr>
          <w:rFonts w:ascii="宋体" w:hAnsi="宋体"/>
          <w:sz w:val="24"/>
          <w:szCs w:val="24"/>
        </w:rPr>
      </w:pPr>
      <w:r>
        <w:rPr>
          <w:rFonts w:hint="eastAsia" w:ascii="宋体" w:hAnsi="宋体"/>
          <w:sz w:val="24"/>
          <w:szCs w:val="24"/>
        </w:rPr>
        <w:t>联系电话：15598815017</w:t>
      </w:r>
    </w:p>
    <w:p>
      <w:pPr>
        <w:spacing w:line="360" w:lineRule="auto"/>
        <w:ind w:right="750" w:firstLine="480" w:firstLineChars="200"/>
        <w:rPr>
          <w:rFonts w:ascii="宋体" w:hAnsi="宋体"/>
          <w:sz w:val="24"/>
          <w:szCs w:val="24"/>
        </w:rPr>
      </w:pPr>
      <w:r>
        <w:rPr>
          <w:rFonts w:hint="eastAsia" w:ascii="宋体" w:hAnsi="宋体"/>
          <w:sz w:val="24"/>
          <w:szCs w:val="24"/>
        </w:rPr>
        <w:t>2.采购单位名称：鄂尔多斯市第二人民医院 </w:t>
      </w:r>
    </w:p>
    <w:p>
      <w:pPr>
        <w:spacing w:line="360" w:lineRule="auto"/>
        <w:ind w:right="-140" w:rightChars="-50" w:firstLine="480" w:firstLineChars="200"/>
        <w:rPr>
          <w:rFonts w:ascii="宋体" w:hAnsi="宋体"/>
          <w:sz w:val="24"/>
          <w:szCs w:val="24"/>
        </w:rPr>
      </w:pPr>
      <w:r>
        <w:rPr>
          <w:rFonts w:hint="eastAsia" w:ascii="宋体" w:hAnsi="宋体"/>
          <w:sz w:val="24"/>
          <w:szCs w:val="24"/>
        </w:rPr>
        <w:t>地址：</w:t>
      </w:r>
      <w:r>
        <w:rPr>
          <w:rFonts w:hint="eastAsia" w:ascii="宋体" w:hAnsi="宋体" w:cs="宋体"/>
          <w:spacing w:val="-6"/>
          <w:sz w:val="24"/>
          <w:szCs w:val="24"/>
        </w:rPr>
        <w:t>鄂尔多斯市伊金霍洛旗空港园区</w:t>
      </w:r>
    </w:p>
    <w:p>
      <w:pPr>
        <w:spacing w:line="360" w:lineRule="auto"/>
        <w:ind w:right="-140" w:rightChars="-50" w:firstLine="480" w:firstLineChars="200"/>
        <w:rPr>
          <w:rFonts w:ascii="宋体" w:hAnsi="宋体"/>
          <w:sz w:val="24"/>
          <w:szCs w:val="24"/>
        </w:rPr>
      </w:pPr>
      <w:r>
        <w:rPr>
          <w:rFonts w:hint="eastAsia" w:ascii="宋体" w:hAnsi="宋体"/>
          <w:sz w:val="24"/>
          <w:szCs w:val="24"/>
        </w:rPr>
        <w:t>联系人：李先生</w:t>
      </w:r>
    </w:p>
    <w:p>
      <w:pPr>
        <w:spacing w:line="360" w:lineRule="auto"/>
        <w:ind w:right="-140" w:rightChars="-50" w:firstLine="480" w:firstLineChars="200"/>
        <w:rPr>
          <w:rFonts w:ascii="宋体" w:hAnsi="宋体"/>
          <w:sz w:val="24"/>
          <w:szCs w:val="24"/>
        </w:rPr>
      </w:pPr>
      <w:r>
        <w:rPr>
          <w:rFonts w:hint="eastAsia" w:ascii="宋体" w:hAnsi="宋体"/>
          <w:sz w:val="24"/>
          <w:szCs w:val="24"/>
        </w:rPr>
        <w:t>联系电话：13947715116</w:t>
      </w:r>
    </w:p>
    <w:p>
      <w:pPr>
        <w:spacing w:line="360" w:lineRule="auto"/>
        <w:ind w:right="1200"/>
        <w:rPr>
          <w:rFonts w:ascii="宋体" w:hAnsi="宋体"/>
          <w:sz w:val="24"/>
          <w:szCs w:val="24"/>
        </w:rPr>
      </w:pPr>
    </w:p>
    <w:p>
      <w:pPr>
        <w:spacing w:line="360" w:lineRule="auto"/>
        <w:ind w:right="240"/>
        <w:jc w:val="right"/>
        <w:rPr>
          <w:rFonts w:ascii="宋体" w:hAnsi="宋体"/>
          <w:sz w:val="24"/>
          <w:szCs w:val="24"/>
        </w:rPr>
      </w:pPr>
      <w:r>
        <w:rPr>
          <w:rFonts w:hint="eastAsia" w:ascii="宋体" w:hAnsi="宋体"/>
          <w:sz w:val="24"/>
          <w:szCs w:val="24"/>
        </w:rPr>
        <w:t>鄂尔多斯市第二人民医院</w:t>
      </w:r>
    </w:p>
    <w:p>
      <w:pPr>
        <w:spacing w:line="360" w:lineRule="auto"/>
        <w:ind w:right="240"/>
        <w:jc w:val="right"/>
        <w:rPr>
          <w:szCs w:val="28"/>
        </w:rPr>
      </w:pPr>
      <w:r>
        <w:rPr>
          <w:rFonts w:hint="eastAsia" w:ascii="宋体" w:hAnsi="宋体"/>
          <w:sz w:val="24"/>
          <w:szCs w:val="24"/>
        </w:rPr>
        <w:t>2022年06月06日</w:t>
      </w:r>
    </w:p>
    <w:p>
      <w:r>
        <w:rPr>
          <w:rFonts w:hint="eastAsia" w:ascii="宋体" w:hAnsi="宋体"/>
          <w:sz w:val="24"/>
          <w:szCs w:val="24"/>
        </w:rPr>
        <w:br w:type="page"/>
      </w:r>
    </w:p>
    <w:sectPr>
      <w:pgSz w:w="11906" w:h="16838"/>
      <w:pgMar w:top="1531" w:right="1474" w:bottom="1361"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B3B6683"/>
    <w:multiLevelType w:val="singleLevel"/>
    <w:tmpl w:val="BB3B6683"/>
    <w:lvl w:ilvl="0" w:tentative="0">
      <w:start w:val="6"/>
      <w:numFmt w:val="chineseCounting"/>
      <w:suff w:val="nothing"/>
      <w:lvlText w:val="%1、"/>
      <w:lvlJc w:val="left"/>
      <w:pPr>
        <w:ind w:left="0" w:firstLine="0"/>
      </w:pPr>
    </w:lvl>
  </w:abstractNum>
  <w:num w:numId="1">
    <w:abstractNumId w:val="0"/>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AD6"/>
    <w:rsid w:val="003C6E6B"/>
    <w:rsid w:val="00543C39"/>
    <w:rsid w:val="005550AC"/>
    <w:rsid w:val="00575AD6"/>
    <w:rsid w:val="005F1558"/>
    <w:rsid w:val="00670E9A"/>
    <w:rsid w:val="0072400A"/>
    <w:rsid w:val="00B354BB"/>
    <w:rsid w:val="00D1038C"/>
    <w:rsid w:val="00D801A6"/>
    <w:rsid w:val="00F32146"/>
    <w:rsid w:val="00F951F1"/>
    <w:rsid w:val="22BE50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0"/>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14"/>
    <w:semiHidden/>
    <w:unhideWhenUsed/>
    <w:qFormat/>
    <w:uiPriority w:val="99"/>
    <w:pPr>
      <w:ind w:firstLine="420" w:firstLineChars="100"/>
    </w:pPr>
  </w:style>
  <w:style w:type="paragraph" w:styleId="3">
    <w:name w:val="Body Text"/>
    <w:basedOn w:val="1"/>
    <w:link w:val="13"/>
    <w:semiHidden/>
    <w:unhideWhenUsed/>
    <w:uiPriority w:val="99"/>
    <w:pPr>
      <w:spacing w:after="120"/>
    </w:pPr>
  </w:style>
  <w:style w:type="paragraph" w:styleId="4">
    <w:name w:val="Balloon Text"/>
    <w:basedOn w:val="1"/>
    <w:link w:val="15"/>
    <w:semiHidden/>
    <w:unhideWhenUsed/>
    <w:uiPriority w:val="99"/>
    <w:rPr>
      <w:sz w:val="18"/>
      <w:szCs w:val="18"/>
    </w:rPr>
  </w:style>
  <w:style w:type="paragraph" w:styleId="5">
    <w:name w:val="footer"/>
    <w:basedOn w:val="1"/>
    <w:link w:val="17"/>
    <w:unhideWhenUsed/>
    <w:uiPriority w:val="99"/>
    <w:pPr>
      <w:tabs>
        <w:tab w:val="center" w:pos="4153"/>
        <w:tab w:val="right" w:pos="8306"/>
      </w:tabs>
      <w:snapToGrid w:val="0"/>
      <w:jc w:val="left"/>
    </w:pPr>
    <w:rPr>
      <w:sz w:val="18"/>
      <w:szCs w:val="18"/>
    </w:rPr>
  </w:style>
  <w:style w:type="paragraph" w:styleId="6">
    <w:name w:val="header"/>
    <w:basedOn w:val="1"/>
    <w:link w:val="16"/>
    <w:unhideWhenUsed/>
    <w:uiPriority w:val="99"/>
    <w:pPr>
      <w:pBdr>
        <w:bottom w:val="single" w:color="auto" w:sz="6" w:space="1"/>
      </w:pBdr>
      <w:tabs>
        <w:tab w:val="center" w:pos="4153"/>
        <w:tab w:val="right" w:pos="8306"/>
      </w:tabs>
      <w:snapToGrid w:val="0"/>
      <w:jc w:val="center"/>
    </w:pPr>
    <w:rPr>
      <w:sz w:val="18"/>
      <w:szCs w:val="18"/>
    </w:rPr>
  </w:style>
  <w:style w:type="paragraph" w:styleId="9">
    <w:name w:val="List Paragraph"/>
    <w:basedOn w:val="1"/>
    <w:qFormat/>
    <w:uiPriority w:val="34"/>
    <w:pPr>
      <w:ind w:firstLine="420" w:firstLineChars="200"/>
    </w:pPr>
    <w:rPr>
      <w:szCs w:val="21"/>
    </w:rPr>
  </w:style>
  <w:style w:type="character" w:customStyle="1" w:styleId="10">
    <w:name w:val="无间隔 Char"/>
    <w:link w:val="11"/>
    <w:qFormat/>
    <w:locked/>
    <w:uiPriority w:val="0"/>
    <w:rPr>
      <w:rFonts w:ascii="Calibri" w:hAnsi="Calibri" w:cs="Calibri"/>
      <w:sz w:val="22"/>
    </w:rPr>
  </w:style>
  <w:style w:type="paragraph" w:customStyle="1" w:styleId="11">
    <w:name w:val="无间隔1"/>
    <w:link w:val="10"/>
    <w:qFormat/>
    <w:uiPriority w:val="0"/>
    <w:rPr>
      <w:rFonts w:ascii="Calibri" w:hAnsi="Calibri" w:cs="Calibri" w:eastAsiaTheme="minorEastAsia"/>
      <w:kern w:val="2"/>
      <w:sz w:val="22"/>
      <w:szCs w:val="22"/>
      <w:lang w:val="en-US" w:eastAsia="zh-CN" w:bidi="ar-SA"/>
    </w:rPr>
  </w:style>
  <w:style w:type="paragraph" w:customStyle="1" w:styleId="12">
    <w:name w:val="列出段落2"/>
    <w:basedOn w:val="1"/>
    <w:qFormat/>
    <w:uiPriority w:val="34"/>
    <w:pPr>
      <w:ind w:firstLine="420" w:firstLineChars="200"/>
    </w:pPr>
    <w:rPr>
      <w:szCs w:val="21"/>
    </w:rPr>
  </w:style>
  <w:style w:type="character" w:customStyle="1" w:styleId="13">
    <w:name w:val="正文文本 Char"/>
    <w:basedOn w:val="8"/>
    <w:link w:val="3"/>
    <w:semiHidden/>
    <w:qFormat/>
    <w:uiPriority w:val="99"/>
    <w:rPr>
      <w:rFonts w:ascii="Times New Roman" w:hAnsi="Times New Roman" w:eastAsia="宋体" w:cs="Times New Roman"/>
      <w:sz w:val="28"/>
      <w:szCs w:val="20"/>
    </w:rPr>
  </w:style>
  <w:style w:type="character" w:customStyle="1" w:styleId="14">
    <w:name w:val="正文首行缩进 Char"/>
    <w:basedOn w:val="13"/>
    <w:link w:val="2"/>
    <w:semiHidden/>
    <w:uiPriority w:val="99"/>
    <w:rPr>
      <w:rFonts w:ascii="Times New Roman" w:hAnsi="Times New Roman" w:eastAsia="宋体" w:cs="Times New Roman"/>
      <w:sz w:val="28"/>
      <w:szCs w:val="20"/>
    </w:rPr>
  </w:style>
  <w:style w:type="character" w:customStyle="1" w:styleId="15">
    <w:name w:val="批注框文本 Char"/>
    <w:basedOn w:val="8"/>
    <w:link w:val="4"/>
    <w:semiHidden/>
    <w:uiPriority w:val="99"/>
    <w:rPr>
      <w:rFonts w:ascii="Times New Roman" w:hAnsi="Times New Roman" w:eastAsia="宋体" w:cs="Times New Roman"/>
      <w:sz w:val="18"/>
      <w:szCs w:val="18"/>
    </w:rPr>
  </w:style>
  <w:style w:type="character" w:customStyle="1" w:styleId="16">
    <w:name w:val="页眉 Char"/>
    <w:basedOn w:val="8"/>
    <w:link w:val="6"/>
    <w:qFormat/>
    <w:uiPriority w:val="99"/>
    <w:rPr>
      <w:rFonts w:ascii="Times New Roman" w:hAnsi="Times New Roman" w:eastAsia="宋体" w:cs="Times New Roman"/>
      <w:sz w:val="18"/>
      <w:szCs w:val="18"/>
    </w:rPr>
  </w:style>
  <w:style w:type="character" w:customStyle="1" w:styleId="17">
    <w:name w:val="页脚 Char"/>
    <w:basedOn w:val="8"/>
    <w:link w:val="5"/>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201</Words>
  <Characters>1149</Characters>
  <Lines>9</Lines>
  <Paragraphs>2</Paragraphs>
  <TotalTime>28</TotalTime>
  <ScaleCrop>false</ScaleCrop>
  <LinksUpToDate>false</LinksUpToDate>
  <CharactersWithSpaces>1348</CharactersWithSpaces>
  <Application>WPS Office_11.1.0.9192_F1E327BC-269C-435d-A152-05C5408002CA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2022-06-06T02:41:00Z</dcterms:created>
  <dc:creator>zhangjunli</dc:creator>
  <cp:lastModifiedBy>孟庆丽</cp:lastModifiedBy>
  <cp:lastPrinted>2022-06-06T03:49:00Z</cp:lastPrinted>
  <dcterms:modified xsi:type="dcterms:W3CDTF">2022-06-06T07:02:32Z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2052-11.1.0.9192</vt:lpwstr>
  </property>
</Properties>
</file>