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项目预算：22万元</w:t>
      </w:r>
    </w:p>
    <w:p>
      <w:pPr>
        <w:pStyle w:val="2"/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采购清单：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442"/>
        <w:gridCol w:w="893"/>
        <w:gridCol w:w="443"/>
        <w:gridCol w:w="894"/>
        <w:gridCol w:w="2023"/>
        <w:gridCol w:w="894"/>
        <w:gridCol w:w="897"/>
        <w:gridCol w:w="897"/>
        <w:gridCol w:w="11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品名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  <w:lang w:val="en-US" w:eastAsia="zh-CN" w:bidi="ar"/>
              </w:rPr>
              <w:t>规格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/>
              </w:rPr>
              <w:t>参数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 w:bidi="ar"/>
              </w:rPr>
              <w:t>单价（元）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 w:bidi="ar"/>
              </w:rPr>
              <w:t>合计（元）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 w:bidi="ar"/>
              </w:rPr>
              <w:t>图例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4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锐器桶</w:t>
            </w:r>
          </w:p>
        </w:tc>
        <w:tc>
          <w:tcPr>
            <w:tcW w:w="94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94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1L</w:t>
            </w:r>
          </w:p>
        </w:tc>
        <w:tc>
          <w:tcPr>
            <w:tcW w:w="94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圆形、11.5*12.5cm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4000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610235" cy="717550"/>
                  <wp:effectExtent l="0" t="0" r="12065" b="635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235" cy="717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94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锐器桶</w:t>
            </w:r>
          </w:p>
        </w:tc>
        <w:tc>
          <w:tcPr>
            <w:tcW w:w="94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94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3L</w:t>
            </w:r>
          </w:p>
        </w:tc>
        <w:tc>
          <w:tcPr>
            <w:tcW w:w="94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方形、推盖18.5*15.5*18.5cm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5500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502920" cy="546735"/>
                  <wp:effectExtent l="0" t="0" r="5080" b="1206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920" cy="546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94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锐器桶</w:t>
            </w:r>
          </w:p>
        </w:tc>
        <w:tc>
          <w:tcPr>
            <w:tcW w:w="94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94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6L</w:t>
            </w:r>
          </w:p>
        </w:tc>
        <w:tc>
          <w:tcPr>
            <w:tcW w:w="94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圆形、21*21cm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7500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584835" cy="688975"/>
                  <wp:effectExtent l="0" t="0" r="12065" b="9525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835" cy="688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锐器桶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个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10L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zh-CN" w:eastAsia="zh-CN" w:bidi="ar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zh-CN" w:eastAsia="zh-CN" w:bidi="ar"/>
              </w:rPr>
              <w:t>方形、推盖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24*20*25.4cm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6500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527050" cy="563245"/>
                  <wp:effectExtent l="0" t="0" r="6350" b="8255"/>
                  <wp:docPr id="4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6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锐器桶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个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15L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zh-CN" w:eastAsia="zh-CN" w:bidi="ar"/>
              </w:rPr>
              <w:t>圆形、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27*27cm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350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545465" cy="601980"/>
                  <wp:effectExtent l="0" t="0" r="635" b="762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465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医疗垃圾桶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个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20L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31.5*26*40cm、加厚、脚踏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60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610870" cy="673100"/>
                  <wp:effectExtent l="0" t="0" r="11430" b="0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7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医疗垃圾桶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个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30L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zh-CN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36*33*51cm、加厚、脚踏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60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600075" cy="680720"/>
                  <wp:effectExtent l="0" t="0" r="9525" b="508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68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zh-CN"/>
              </w:rPr>
              <w:t>医疗垃圾桶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个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60L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45*40*57cm、加厚、脚踏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60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551180" cy="641350"/>
                  <wp:effectExtent l="0" t="0" r="7620" b="635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180" cy="641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9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背心式医疗垃圾袋（小）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个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黄色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50*60cm、双面5丝、纯新料、韧性好、抗拉撕、承重性好、字迹清晰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68000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425450" cy="633730"/>
                  <wp:effectExtent l="0" t="0" r="6350" b="127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450" cy="633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10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背心式医疗垃圾袋（中）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个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黄色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60*70cm、双面5丝、纯新料、韧性好、抗拉撕、承重性好、字迹清晰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63000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426085" cy="633730"/>
                  <wp:effectExtent l="0" t="0" r="5715" b="127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085" cy="633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11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背心式医疗垃圾袋（大）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个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黄色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80*90cm、双面6丝、纯新料、韧性好、抗拉撕、承重性好、字迹清晰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108000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426085" cy="633730"/>
                  <wp:effectExtent l="0" t="0" r="5715" b="127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085" cy="633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9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12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一次性扫床刷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把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PVC颗粒塑料，配以优质海绵及防护松紧带、灭菌包装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50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606425" cy="357505"/>
                  <wp:effectExtent l="0" t="0" r="3175" b="10795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425" cy="357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4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13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一次性扫床刷套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包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 w:bidi="ar"/>
              </w:rPr>
              <w:t>48—50条/包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"/>
              </w:rPr>
              <w:t>10*25cm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2000</w:t>
            </w: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4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607060" cy="333375"/>
                  <wp:effectExtent l="0" t="0" r="2540" b="9525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06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2"/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送样要求：</w:t>
      </w:r>
    </w:p>
    <w:p>
      <w:pPr>
        <w:spacing w:line="360" w:lineRule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样品：</w:t>
      </w:r>
    </w:p>
    <w:p>
      <w:pPr>
        <w:spacing w:line="360" w:lineRule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6L的圆形锐器桶1个，</w:t>
      </w:r>
    </w:p>
    <w:p>
      <w:pPr>
        <w:spacing w:line="360" w:lineRule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10L的方形锐器桶1个，</w:t>
      </w:r>
    </w:p>
    <w:p>
      <w:pPr>
        <w:spacing w:line="360" w:lineRule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30L的医疗垃圾桶1个，</w:t>
      </w:r>
    </w:p>
    <w:p>
      <w:pPr>
        <w:spacing w:line="360" w:lineRule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大、中、小的医疗垃圾袋各1扎（50个），</w:t>
      </w:r>
    </w:p>
    <w:p>
      <w:pPr>
        <w:spacing w:line="360" w:lineRule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投标供应商应对其提供的所有样品做好识别标识。（样式与图例样式一致）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样品提交时间：2023年3月28日13:30-14:00（北京时间）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样品提交截止时间：2023年3月28日14：00（北京时间）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样品提交地点：盱眙县十里营大街锦绣乾城4-7#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联系人：祝颂洁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电话：13770558809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②投标人在样品上/样品背面粘贴标签（不大于10cm×5cm），标签上注明投标人名称、样品材质、规格型号、产地，加盖投标人公章，并用不透明白纸将标签粘贴遮盖。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③样品提交时,样品上任何显示投标人名称的商标、品牌或其他显示该投标人名称的标志都应用不透明的白纸粘贴遮盖，否则评审时样品部分不得分。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④样品的各项技术质量指标标准应符合规定,评标时将进行破坏性测试，相关费用由投标人承担。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⑤样品制作及运输费用由投标人自行承担。未中标人的样品予以退回；中标人的样品不予退回，由采购人封存作为最终验收的依据。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⑥未能提供样品、样品不齐全或样品不符合要求的，评审时样品部分不得分。</w:t>
      </w:r>
    </w:p>
    <w:p>
      <w:pPr>
        <w:pStyle w:val="2"/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lang w:val="en-US" w:eastAsia="zh-CN" w:bidi="ar-SA"/>
        </w:rPr>
        <w:t>技术要求</w:t>
      </w:r>
      <w:r>
        <w:rPr>
          <w:rFonts w:hint="eastAsia" w:ascii="宋体" w:hAnsi="宋体" w:cs="宋体"/>
          <w:b/>
          <w:bCs/>
          <w:kern w:val="2"/>
          <w:sz w:val="24"/>
          <w:szCs w:val="24"/>
          <w:lang w:val="en-US" w:eastAsia="zh-CN" w:bidi="ar-SA"/>
        </w:rPr>
        <w:t>：</w:t>
      </w:r>
    </w:p>
    <w:p>
      <w:pPr>
        <w:pStyle w:val="2"/>
        <w:numPr>
          <w:ilvl w:val="0"/>
          <w:numId w:val="2"/>
        </w:numPr>
        <w:spacing w:line="360" w:lineRule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 xml:space="preserve">锐器桶技术要求： </w:t>
      </w:r>
    </w:p>
    <w:p>
      <w:pPr>
        <w:pStyle w:val="2"/>
        <w:numPr>
          <w:ilvl w:val="0"/>
          <w:numId w:val="3"/>
        </w:numPr>
        <w:spacing w:line="360" w:lineRule="auto"/>
        <w:ind w:firstLine="240" w:firstLineChars="100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锐器桶整体为硬质塑胶材料制成，封闭且防刺穿，以保证在正常情况下，锐器桶内盛装物不撒漏，并且锐器桶一旦被封口，在不破坏的情况下无法被再次打开。</w:t>
      </w:r>
    </w:p>
    <w:p>
      <w:pPr>
        <w:pStyle w:val="2"/>
        <w:numPr>
          <w:ilvl w:val="0"/>
          <w:numId w:val="3"/>
        </w:numPr>
        <w:spacing w:line="360" w:lineRule="auto"/>
        <w:ind w:firstLine="240" w:firstLineChars="100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 xml:space="preserve">采用高温热处置技术处置损伤性废物时，锐器桶不应使用聚氯丙烯材料。 </w:t>
      </w:r>
    </w:p>
    <w:p>
      <w:pPr>
        <w:pStyle w:val="2"/>
        <w:spacing w:line="360" w:lineRule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 xml:space="preserve">  3、锐器桶整体颜色为淡黄，颜色应符合GB/T181 中Y06 的要求。锐器桶侧面明显处应 印制附图所示的警示标志，警告语为“警告！损伤性废物”。 </w:t>
      </w:r>
    </w:p>
    <w:p>
      <w:pPr>
        <w:pStyle w:val="2"/>
        <w:spacing w:line="360" w:lineRule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 xml:space="preserve"> 4、满盛装量的锐器桶从1.2m 高处自由跌落至水泥地面，连续3次，不会出现破裂、被刺穿等情况。 </w:t>
      </w:r>
    </w:p>
    <w:p>
      <w:pPr>
        <w:pStyle w:val="2"/>
        <w:numPr>
          <w:ilvl w:val="0"/>
          <w:numId w:val="2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医疗垃圾桶技术要求：</w:t>
      </w:r>
    </w:p>
    <w:p>
      <w:pPr>
        <w:pStyle w:val="2"/>
        <w:numPr>
          <w:numId w:val="0"/>
        </w:numPr>
        <w:spacing w:line="360" w:lineRule="auto"/>
        <w:ind w:leftChars="0" w:firstLine="240" w:firstLineChars="100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1、整体应防液体渗漏，应便于清洗和消毒。</w:t>
      </w:r>
    </w:p>
    <w:p>
      <w:pPr>
        <w:pStyle w:val="2"/>
        <w:spacing w:line="360" w:lineRule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 xml:space="preserve">  2、整体为黄色，颜色应符合GB/T 3181 中Y06 的要求。箱体侧面或桶身明显处应印（喷）警示标志和警告语。</w:t>
      </w:r>
    </w:p>
    <w:p>
      <w:pPr>
        <w:pStyle w:val="2"/>
        <w:spacing w:line="360" w:lineRule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 xml:space="preserve">  3、外观要求：</w:t>
      </w:r>
    </w:p>
    <w:p>
      <w:pPr>
        <w:pStyle w:val="2"/>
        <w:spacing w:line="360" w:lineRule="auto"/>
        <w:ind w:firstLine="480" w:firstLineChars="200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 xml:space="preserve">3.1整体装配密闭，箱体与箱盖能牢固扣紧，扣紧后不分离。                           </w:t>
      </w:r>
    </w:p>
    <w:p>
      <w:pPr>
        <w:pStyle w:val="2"/>
        <w:spacing w:line="360" w:lineRule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 xml:space="preserve">    3.2表面光滑平整，完整无裂损，没有明显凹陷，边缘及提手无毛刺。              </w:t>
      </w:r>
    </w:p>
    <w:p>
      <w:pPr>
        <w:pStyle w:val="2"/>
        <w:spacing w:line="360" w:lineRule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 xml:space="preserve">    3.3箱底和顶部有配合牙槽，具有防滑功能。 </w:t>
      </w:r>
    </w:p>
    <w:p>
      <w:pPr>
        <w:pStyle w:val="2"/>
        <w:spacing w:line="360" w:lineRule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 xml:space="preserve">    3.4材质要求：聚丙烯（pp）或聚乙烯(PE)。</w:t>
      </w:r>
    </w:p>
    <w:p>
      <w:pPr>
        <w:pStyle w:val="2"/>
        <w:numPr>
          <w:ilvl w:val="0"/>
          <w:numId w:val="2"/>
        </w:numPr>
        <w:spacing w:line="360" w:lineRule="auto"/>
        <w:ind w:left="0" w:leftChars="0" w:firstLine="0" w:firstLineChars="0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医疗垃圾袋技术要求：</w:t>
      </w:r>
    </w:p>
    <w:p>
      <w:pPr>
        <w:pStyle w:val="2"/>
        <w:numPr>
          <w:numId w:val="0"/>
        </w:numPr>
        <w:spacing w:line="360" w:lineRule="auto"/>
        <w:ind w:leftChars="0" w:firstLine="240" w:firstLineChars="100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 xml:space="preserve">1、包装袋在正常使用情况下，不应出现渗漏、破裂和穿孔。 </w:t>
      </w:r>
    </w:p>
    <w:p>
      <w:pPr>
        <w:pStyle w:val="2"/>
        <w:spacing w:line="360" w:lineRule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 xml:space="preserve">  2、包装袋外观质量：表面基本平整、无皱褶、污迹和杂质，无划痕、气泡、缩孔、针孔以及其他缺陷。 </w:t>
      </w:r>
    </w:p>
    <w:p>
      <w:pPr>
        <w:pStyle w:val="2"/>
        <w:spacing w:line="360" w:lineRule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 xml:space="preserve">  3、包装袋物理机械性能应符合要求，包括拉伸强度，断裂伸长率，它是反映产品在使用过程中承受拉伸的能力。 </w:t>
      </w:r>
    </w:p>
    <w:p>
      <w:pPr>
        <w:pStyle w:val="2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 xml:space="preserve"> 4、包装袋符合执行标准GB/T24454-2009。</w:t>
      </w:r>
    </w:p>
    <w:p>
      <w:pPr>
        <w:pStyle w:val="2"/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四、付款方式：</w:t>
      </w:r>
      <w:bookmarkStart w:id="0" w:name="_GoBack"/>
      <w:bookmarkEnd w:id="0"/>
    </w:p>
    <w:p>
      <w:pPr>
        <w:pStyle w:val="2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合同有效期1年，每次供货完成经验收合格后开具正式发票结算</w:t>
      </w:r>
    </w:p>
    <w:p>
      <w:pPr>
        <w:pStyle w:val="2"/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F1F0EF"/>
    <w:multiLevelType w:val="singleLevel"/>
    <w:tmpl w:val="BCF1F0EF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2E1D629"/>
    <w:multiLevelType w:val="singleLevel"/>
    <w:tmpl w:val="02E1D629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171A14F3"/>
    <w:multiLevelType w:val="singleLevel"/>
    <w:tmpl w:val="171A14F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Y2I4ZTQ1YjAxMzBjM2UzZDZjMGJkY2U3OTQ2NjAifQ=="/>
  </w:docVars>
  <w:rsids>
    <w:rsidRoot w:val="6B7827F6"/>
    <w:rsid w:val="12DA0646"/>
    <w:rsid w:val="1B5A3198"/>
    <w:rsid w:val="6B782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1"/>
    <w:next w:val="1"/>
    <w:qFormat/>
    <w:uiPriority w:val="0"/>
    <w:pPr>
      <w:jc w:val="both"/>
    </w:pPr>
    <w:rPr>
      <w:rFonts w:ascii="Calibri" w:hAnsi="Calibri" w:eastAsia="宋体" w:cs="宋体"/>
      <w:kern w:val="2"/>
      <w:sz w:val="21"/>
      <w:szCs w:val="21"/>
      <w:lang w:val="en-US" w:eastAsia="zh-CN" w:bidi="ar-SA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Office_11.1.0.14018_F1E327BC-269C-435d-A152-05C5408002CA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2023-03-22T08:33:00Z</dcterms:created>
  <dc:creator>凌赟</dc:creator>
  <cp:lastModifiedBy>凌赟</cp:lastModifiedBy>
  <dcterms:modified xsi:type="dcterms:W3CDTF">2023-03-22T09:08:37Z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2052-11.1.0.14018</vt:lpwstr>
  </property>
  <property fmtid="{D5CDD505-2E9C-101B-9397-08002B2CF9AE}" pid="3" name="ICV">
    <vt:lpwstr>485BC1548119434FB384BDA4343D3581_13</vt:lpwstr>
  </property>
</Properties>
</file>