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="黑体"/>
          <w:sz w:val="28"/>
          <w:szCs w:val="28"/>
          <w:lang w:eastAsia="zh-CN"/>
        </w:rPr>
      </w:pPr>
      <w:bookmarkStart w:id="3" w:name="_GoBack"/>
      <w:bookmarkEnd w:id="3"/>
      <w:r>
        <w:rPr>
          <w:rFonts w:hint="eastAsia" w:eastAsia="黑体"/>
          <w:sz w:val="28"/>
          <w:szCs w:val="28"/>
          <w:lang w:eastAsia="zh-CN"/>
        </w:rPr>
        <w:t>某部政治文化环境规范化建设（三次）</w:t>
      </w:r>
    </w:p>
    <w:p>
      <w:pPr>
        <w:jc w:val="center"/>
        <w:rPr>
          <w:rFonts w:hint="eastAsia" w:eastAsia="黑体"/>
          <w:sz w:val="28"/>
          <w:szCs w:val="28"/>
          <w:lang w:val="en-US" w:eastAsia="zh-CN"/>
        </w:rPr>
      </w:pPr>
      <w:r>
        <w:rPr>
          <w:rFonts w:hint="eastAsia" w:eastAsia="黑体"/>
          <w:sz w:val="28"/>
          <w:szCs w:val="28"/>
          <w:lang w:val="en-US" w:eastAsia="zh-CN"/>
        </w:rPr>
        <w:t>招标公告</w:t>
      </w:r>
    </w:p>
    <w:p>
      <w:pPr>
        <w:spacing w:line="560" w:lineRule="exact"/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某</w:t>
      </w:r>
      <w:r>
        <w:rPr>
          <w:rFonts w:hint="eastAsia"/>
          <w:sz w:val="28"/>
          <w:szCs w:val="28"/>
        </w:rPr>
        <w:t>部就以下项目进行国内公开招标，采购资金已全部落实，欢迎符合条件的供应商参加投标。</w:t>
      </w:r>
    </w:p>
    <w:p>
      <w:pPr>
        <w:tabs>
          <w:tab w:val="left" w:pos="846"/>
          <w:tab w:val="left" w:pos="1134"/>
        </w:tabs>
        <w:spacing w:line="560" w:lineRule="exact"/>
        <w:ind w:firstLine="560" w:firstLineChars="200"/>
        <w:rPr>
          <w:rFonts w:hint="eastAsia" w:eastAsia="黑体"/>
          <w:sz w:val="28"/>
          <w:szCs w:val="28"/>
          <w:lang w:eastAsia="zh-CN"/>
        </w:rPr>
      </w:pPr>
      <w:r>
        <w:rPr>
          <w:rFonts w:hint="eastAsia" w:eastAsia="黑体"/>
          <w:sz w:val="28"/>
          <w:szCs w:val="28"/>
        </w:rPr>
        <w:t>一、项目名称：</w:t>
      </w:r>
      <w:r>
        <w:rPr>
          <w:rFonts w:hint="eastAsia" w:eastAsia="黑体"/>
          <w:sz w:val="28"/>
          <w:szCs w:val="28"/>
          <w:lang w:eastAsia="zh-CN"/>
        </w:rPr>
        <w:t>某部政治文化环境规范化建设（三次）</w:t>
      </w:r>
    </w:p>
    <w:p>
      <w:pPr>
        <w:tabs>
          <w:tab w:val="left" w:pos="0"/>
          <w:tab w:val="left" w:pos="846"/>
          <w:tab w:val="left" w:pos="1122"/>
        </w:tabs>
        <w:spacing w:line="560" w:lineRule="exact"/>
        <w:ind w:firstLine="560" w:firstLineChars="200"/>
        <w:rPr>
          <w:rFonts w:hint="default" w:eastAsia="黑体"/>
          <w:sz w:val="28"/>
          <w:szCs w:val="28"/>
          <w:lang w:val="en-US" w:eastAsia="zh-CN"/>
        </w:rPr>
      </w:pPr>
      <w:r>
        <w:rPr>
          <w:rFonts w:hint="eastAsia" w:eastAsia="黑体"/>
          <w:sz w:val="28"/>
          <w:szCs w:val="28"/>
        </w:rPr>
        <w:t>二、项目编号：</w:t>
      </w:r>
      <w:r>
        <w:rPr>
          <w:rFonts w:hint="eastAsia" w:ascii="Times New Roman" w:hAnsi="Times New Roman" w:eastAsia="黑体" w:cs="Times New Roman"/>
          <w:sz w:val="28"/>
          <w:szCs w:val="28"/>
        </w:rPr>
        <w:t>2023-JYASYX-F1002</w:t>
      </w:r>
      <w:r>
        <w:rPr>
          <w:rFonts w:hint="eastAsia" w:eastAsia="黑体" w:cs="Times New Roman"/>
          <w:sz w:val="28"/>
          <w:szCs w:val="28"/>
          <w:lang w:val="en-US" w:eastAsia="zh-CN"/>
        </w:rPr>
        <w:t xml:space="preserve">  招标编号：ZYZB-2023-989</w:t>
      </w:r>
    </w:p>
    <w:p>
      <w:pPr>
        <w:tabs>
          <w:tab w:val="left" w:pos="0"/>
          <w:tab w:val="left" w:pos="846"/>
          <w:tab w:val="left" w:pos="1122"/>
        </w:tabs>
        <w:spacing w:line="560" w:lineRule="exact"/>
        <w:ind w:firstLine="560" w:firstLineChars="200"/>
        <w:rPr>
          <w:rFonts w:eastAsia="黑体"/>
          <w:sz w:val="28"/>
          <w:szCs w:val="28"/>
        </w:rPr>
      </w:pPr>
      <w:r>
        <w:rPr>
          <w:rFonts w:hint="eastAsia" w:eastAsia="黑体"/>
          <w:sz w:val="28"/>
          <w:szCs w:val="28"/>
        </w:rPr>
        <w:t>三、项目概况：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8"/>
        <w:gridCol w:w="1582"/>
        <w:gridCol w:w="1494"/>
        <w:gridCol w:w="1320"/>
        <w:gridCol w:w="3448"/>
        <w:gridCol w:w="5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1" w:hRule="atLeast"/>
          <w:jc w:val="center"/>
        </w:trPr>
        <w:tc>
          <w:tcPr>
            <w:tcW w:w="598" w:type="dxa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snapToGrid w:val="0"/>
                <w:sz w:val="24"/>
              </w:rPr>
            </w:pPr>
            <w:r>
              <w:rPr>
                <w:rFonts w:hint="eastAsia" w:ascii="宋体" w:hAnsi="宋体"/>
                <w:snapToGrid w:val="0"/>
                <w:sz w:val="24"/>
              </w:rPr>
              <w:t>序号</w:t>
            </w:r>
          </w:p>
        </w:tc>
        <w:tc>
          <w:tcPr>
            <w:tcW w:w="1582" w:type="dxa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snapToGrid w:val="0"/>
                <w:sz w:val="24"/>
              </w:rPr>
            </w:pPr>
            <w:r>
              <w:rPr>
                <w:rFonts w:hint="eastAsia" w:ascii="宋体" w:hAnsi="宋体"/>
                <w:snapToGrid w:val="0"/>
                <w:sz w:val="24"/>
              </w:rPr>
              <w:t>服务名称</w:t>
            </w:r>
          </w:p>
        </w:tc>
        <w:tc>
          <w:tcPr>
            <w:tcW w:w="1494" w:type="dxa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snapToGrid w:val="0"/>
                <w:sz w:val="24"/>
              </w:rPr>
            </w:pPr>
            <w:r>
              <w:rPr>
                <w:rFonts w:hint="eastAsia" w:ascii="宋体" w:hAnsi="宋体"/>
                <w:snapToGrid w:val="0"/>
                <w:sz w:val="24"/>
              </w:rPr>
              <w:t>服务要求</w:t>
            </w:r>
          </w:p>
        </w:tc>
        <w:tc>
          <w:tcPr>
            <w:tcW w:w="1320" w:type="dxa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snapToGrid w:val="0"/>
                <w:sz w:val="24"/>
              </w:rPr>
            </w:pPr>
            <w:r>
              <w:rPr>
                <w:rFonts w:hint="eastAsia" w:ascii="宋体" w:hAnsi="宋体"/>
                <w:snapToGrid w:val="0"/>
                <w:sz w:val="24"/>
              </w:rPr>
              <w:t>服务地点</w:t>
            </w:r>
          </w:p>
        </w:tc>
        <w:tc>
          <w:tcPr>
            <w:tcW w:w="3448" w:type="dxa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snapToGrid w:val="0"/>
                <w:sz w:val="24"/>
              </w:rPr>
            </w:pPr>
            <w:r>
              <w:rPr>
                <w:rFonts w:hint="eastAsia" w:ascii="宋体" w:hAnsi="宋体"/>
                <w:bCs/>
                <w:spacing w:val="-4"/>
                <w:sz w:val="24"/>
              </w:rPr>
              <w:t>服务期限</w:t>
            </w:r>
          </w:p>
        </w:tc>
        <w:tc>
          <w:tcPr>
            <w:tcW w:w="558" w:type="dxa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snapToGrid w:val="0"/>
                <w:sz w:val="24"/>
              </w:rPr>
            </w:pPr>
            <w:r>
              <w:rPr>
                <w:rFonts w:hint="eastAsia" w:ascii="宋体" w:hAnsi="宋体"/>
                <w:snapToGrid w:val="0"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598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1</w:t>
            </w:r>
          </w:p>
        </w:tc>
        <w:tc>
          <w:tcPr>
            <w:tcW w:w="1582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某部政治文化环境规范化建设（三次）</w:t>
            </w:r>
          </w:p>
        </w:tc>
        <w:tc>
          <w:tcPr>
            <w:tcW w:w="1494" w:type="dxa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highlight w:val="none"/>
                <w:lang w:val="en-US" w:eastAsia="zh-CN"/>
              </w:rPr>
              <w:t>包含设计和安装，</w:t>
            </w:r>
            <w:r>
              <w:rPr>
                <w:rFonts w:hint="eastAsia" w:ascii="宋体" w:hAnsi="宋体"/>
                <w:sz w:val="24"/>
                <w:highlight w:val="none"/>
              </w:rPr>
              <w:t>详见第六章采购项目商务和技术要求</w:t>
            </w:r>
          </w:p>
        </w:tc>
        <w:tc>
          <w:tcPr>
            <w:tcW w:w="1320" w:type="dxa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海淀区，朝阳区</w:t>
            </w:r>
          </w:p>
        </w:tc>
        <w:tc>
          <w:tcPr>
            <w:tcW w:w="3448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投标人在签订合同后7天内完成详细深化设计形成实施方案交相关部门审查。在形成最终确定的实施方案后21天内完成所有内容的供货、安装和调试并通过需求部室的验收。</w:t>
            </w:r>
          </w:p>
        </w:tc>
        <w:tc>
          <w:tcPr>
            <w:tcW w:w="558" w:type="dxa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9000" w:type="dxa"/>
            <w:gridSpan w:val="6"/>
            <w:vAlign w:val="center"/>
          </w:tcPr>
          <w:p>
            <w:pPr>
              <w:spacing w:line="360" w:lineRule="exact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说明：</w:t>
            </w:r>
            <w:r>
              <w:rPr>
                <w:rFonts w:ascii="宋体" w:hAnsi="宋体"/>
                <w:sz w:val="24"/>
              </w:rPr>
              <w:t>投标供应商</w:t>
            </w:r>
            <w:r>
              <w:rPr>
                <w:rFonts w:hint="eastAsia" w:ascii="宋体" w:hAnsi="宋体"/>
                <w:sz w:val="24"/>
              </w:rPr>
              <w:t>应当</w:t>
            </w:r>
            <w:r>
              <w:rPr>
                <w:rFonts w:ascii="宋体" w:hAnsi="宋体"/>
                <w:sz w:val="24"/>
              </w:rPr>
              <w:t>对所投包内所有</w:t>
            </w:r>
            <w:r>
              <w:rPr>
                <w:rFonts w:hint="eastAsia" w:ascii="宋体" w:hAnsi="宋体"/>
                <w:sz w:val="24"/>
              </w:rPr>
              <w:t>服务内容</w:t>
            </w:r>
            <w:r>
              <w:rPr>
                <w:rFonts w:ascii="宋体" w:hAnsi="宋体"/>
                <w:sz w:val="24"/>
              </w:rPr>
              <w:t>进行</w:t>
            </w:r>
            <w:r>
              <w:rPr>
                <w:rFonts w:hint="eastAsia" w:ascii="宋体" w:hAnsi="宋体"/>
                <w:sz w:val="24"/>
              </w:rPr>
              <w:t>唯一</w:t>
            </w:r>
            <w:r>
              <w:rPr>
                <w:rFonts w:ascii="宋体" w:hAnsi="宋体"/>
                <w:sz w:val="24"/>
              </w:rPr>
              <w:t>报价，否则视为无效投标。</w:t>
            </w:r>
          </w:p>
        </w:tc>
      </w:tr>
    </w:tbl>
    <w:p>
      <w:pPr>
        <w:spacing w:line="56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1.本项目是否接受联合体投标</w:t>
      </w:r>
      <w:r>
        <w:rPr>
          <w:rFonts w:hint="eastAsia" w:ascii="宋体" w:hAnsi="宋体"/>
          <w:sz w:val="28"/>
          <w:szCs w:val="28"/>
        </w:rPr>
        <w:t>：</w:t>
      </w:r>
      <w:r>
        <w:rPr>
          <w:rFonts w:ascii="宋体" w:hAnsi="宋体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>否</w:t>
      </w:r>
      <w:r>
        <w:rPr>
          <w:rFonts w:ascii="宋体" w:hAnsi="宋体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sz w:val="28"/>
          <w:szCs w:val="28"/>
        </w:rPr>
        <w:t>；</w:t>
      </w:r>
    </w:p>
    <w:p>
      <w:pPr>
        <w:spacing w:line="560" w:lineRule="exact"/>
        <w:ind w:firstLine="560" w:firstLineChars="200"/>
        <w:rPr>
          <w:rFonts w:ascii="宋体" w:hAnsi="宋体"/>
          <w:sz w:val="28"/>
          <w:szCs w:val="28"/>
          <w:u w:val="single"/>
        </w:rPr>
      </w:pPr>
      <w:r>
        <w:rPr>
          <w:rFonts w:ascii="宋体" w:hAnsi="宋体"/>
          <w:sz w:val="28"/>
          <w:szCs w:val="28"/>
        </w:rPr>
        <w:t>2.项目预算：</w:t>
      </w:r>
      <w:r>
        <w:rPr>
          <w:rFonts w:ascii="宋体" w:hAnsi="宋体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>人民币60.00万元</w:t>
      </w:r>
      <w:r>
        <w:rPr>
          <w:rFonts w:ascii="宋体" w:hAnsi="宋体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sz w:val="28"/>
          <w:szCs w:val="28"/>
        </w:rPr>
        <w:t>；</w:t>
      </w:r>
    </w:p>
    <w:p>
      <w:pPr>
        <w:spacing w:line="56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3.最高限价：</w:t>
      </w:r>
      <w:r>
        <w:rPr>
          <w:rFonts w:ascii="宋体" w:hAnsi="宋体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>人民币60.00万元</w:t>
      </w:r>
      <w:r>
        <w:rPr>
          <w:rFonts w:ascii="宋体" w:hAnsi="宋体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sz w:val="28"/>
          <w:szCs w:val="28"/>
        </w:rPr>
        <w:t>；</w:t>
      </w:r>
    </w:p>
    <w:p>
      <w:pPr>
        <w:spacing w:line="56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4.</w:t>
      </w:r>
      <w:r>
        <w:rPr>
          <w:rFonts w:hint="eastAsia" w:ascii="宋体" w:hAnsi="宋体"/>
          <w:sz w:val="28"/>
          <w:szCs w:val="28"/>
        </w:rPr>
        <w:t>本项目确定 1 家供应商成交。</w:t>
      </w:r>
    </w:p>
    <w:p>
      <w:pPr>
        <w:tabs>
          <w:tab w:val="left" w:pos="0"/>
          <w:tab w:val="left" w:pos="846"/>
          <w:tab w:val="left" w:pos="1122"/>
        </w:tabs>
        <w:spacing w:line="560" w:lineRule="exact"/>
        <w:ind w:firstLine="560" w:firstLineChars="200"/>
        <w:rPr>
          <w:rFonts w:eastAsia="黑体"/>
          <w:sz w:val="28"/>
          <w:szCs w:val="28"/>
        </w:rPr>
      </w:pPr>
      <w:r>
        <w:rPr>
          <w:rFonts w:hint="eastAsia" w:eastAsia="黑体"/>
          <w:sz w:val="28"/>
          <w:szCs w:val="28"/>
        </w:rPr>
        <w:t>四、投标供应商资格条件</w:t>
      </w:r>
    </w:p>
    <w:p>
      <w:pPr>
        <w:spacing w:line="56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（一）</w:t>
      </w:r>
      <w:r>
        <w:rPr>
          <w:rFonts w:ascii="宋体" w:hAnsi="宋体"/>
          <w:sz w:val="28"/>
          <w:szCs w:val="28"/>
        </w:rPr>
        <w:t>符合《中华人民共和国政府采购法》第二十二条资格条件</w:t>
      </w:r>
      <w:r>
        <w:rPr>
          <w:rFonts w:hint="eastAsia" w:ascii="宋体" w:hAnsi="宋体"/>
          <w:sz w:val="28"/>
          <w:szCs w:val="28"/>
        </w:rPr>
        <w:t>：</w:t>
      </w:r>
    </w:p>
    <w:p>
      <w:pPr>
        <w:spacing w:line="56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1.具有独立承担民事责任的能力；</w:t>
      </w:r>
    </w:p>
    <w:p>
      <w:pPr>
        <w:spacing w:line="56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2.具有良好的商业信誉和健全的财务会计制度；</w:t>
      </w:r>
    </w:p>
    <w:p>
      <w:pPr>
        <w:spacing w:line="56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3.具有履行合同所必需的设备和专业技术能力；</w:t>
      </w:r>
    </w:p>
    <w:p>
      <w:pPr>
        <w:spacing w:line="56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4.有依法缴纳税收和社会保障资金的良好记录；</w:t>
      </w:r>
    </w:p>
    <w:p>
      <w:pPr>
        <w:spacing w:line="56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5.参加政府采购活动前3年内，在经营活动中没有重大违法记录；</w:t>
      </w:r>
    </w:p>
    <w:p>
      <w:pPr>
        <w:spacing w:line="56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6.法律、行政法规规定的其他条件。</w:t>
      </w:r>
    </w:p>
    <w:p>
      <w:pPr>
        <w:snapToGrid w:val="0"/>
        <w:spacing w:line="56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（二）</w:t>
      </w:r>
      <w:r>
        <w:rPr>
          <w:rFonts w:hint="eastAsia" w:ascii="宋体" w:hAnsi="宋体"/>
          <w:sz w:val="28"/>
          <w:szCs w:val="28"/>
        </w:rPr>
        <w:t>国有企业；事业单位；军队单位；成立3年以上的非外资独资企业或控股企业。</w:t>
      </w:r>
    </w:p>
    <w:p>
      <w:pPr>
        <w:tabs>
          <w:tab w:val="left" w:pos="0"/>
        </w:tabs>
        <w:spacing w:line="56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（</w:t>
      </w:r>
      <w:r>
        <w:rPr>
          <w:rFonts w:hint="eastAsia" w:ascii="宋体" w:hAnsi="宋体"/>
          <w:sz w:val="28"/>
          <w:szCs w:val="28"/>
        </w:rPr>
        <w:t>三</w:t>
      </w:r>
      <w:r>
        <w:rPr>
          <w:rFonts w:ascii="宋体" w:hAnsi="宋体"/>
          <w:sz w:val="28"/>
          <w:szCs w:val="28"/>
        </w:rPr>
        <w:t>）</w:t>
      </w:r>
      <w:r>
        <w:rPr>
          <w:rFonts w:ascii="宋体" w:hAnsi="宋体"/>
          <w:bCs/>
          <w:sz w:val="28"/>
          <w:szCs w:val="28"/>
        </w:rPr>
        <w:t>单位负责人为同一人或存在直接控股</w:t>
      </w:r>
      <w:r>
        <w:rPr>
          <w:rFonts w:hint="eastAsia" w:ascii="宋体" w:hAnsi="宋体"/>
          <w:bCs/>
          <w:sz w:val="28"/>
          <w:szCs w:val="28"/>
        </w:rPr>
        <w:t>或</w:t>
      </w:r>
      <w:r>
        <w:rPr>
          <w:rFonts w:ascii="宋体" w:hAnsi="宋体"/>
          <w:bCs/>
          <w:sz w:val="28"/>
          <w:szCs w:val="28"/>
        </w:rPr>
        <w:t>管理关系的不同供应商，不得同时参加同一包的采购活动。生产场</w:t>
      </w:r>
      <w:r>
        <w:rPr>
          <w:rFonts w:hint="eastAsia" w:ascii="宋体" w:hAnsi="宋体"/>
          <w:bCs/>
          <w:sz w:val="28"/>
          <w:szCs w:val="28"/>
        </w:rPr>
        <w:t>经营地址或注册登记地址</w:t>
      </w:r>
      <w:r>
        <w:rPr>
          <w:rFonts w:ascii="宋体" w:hAnsi="宋体"/>
          <w:bCs/>
          <w:sz w:val="28"/>
          <w:szCs w:val="28"/>
        </w:rPr>
        <w:t>为同一地址的</w:t>
      </w:r>
      <w:r>
        <w:rPr>
          <w:rFonts w:hint="eastAsia" w:ascii="宋体" w:hAnsi="宋体"/>
          <w:bCs/>
          <w:sz w:val="28"/>
          <w:szCs w:val="28"/>
        </w:rPr>
        <w:t>不同</w:t>
      </w:r>
      <w:r>
        <w:rPr>
          <w:rFonts w:ascii="宋体" w:hAnsi="宋体"/>
          <w:bCs/>
          <w:sz w:val="28"/>
          <w:szCs w:val="28"/>
        </w:rPr>
        <w:t>生产型企业，</w:t>
      </w:r>
      <w:r>
        <w:rPr>
          <w:rFonts w:hint="eastAsia" w:ascii="宋体" w:hAnsi="宋体" w:cs="宋体"/>
          <w:bCs/>
          <w:sz w:val="28"/>
          <w:szCs w:val="28"/>
          <w:lang w:bidi="ar"/>
        </w:rPr>
        <w:t>股东和管理人员（法定代表人、董事</w:t>
      </w:r>
      <w:r>
        <w:rPr>
          <w:rFonts w:hint="eastAsia" w:ascii="宋体" w:hAnsi="宋体"/>
          <w:bCs/>
          <w:sz w:val="28"/>
          <w:szCs w:val="28"/>
        </w:rPr>
        <w:t>或</w:t>
      </w:r>
      <w:r>
        <w:rPr>
          <w:rFonts w:hint="eastAsia" w:ascii="宋体" w:hAnsi="宋体" w:cs="宋体"/>
          <w:bCs/>
          <w:sz w:val="28"/>
          <w:szCs w:val="28"/>
          <w:lang w:bidi="ar"/>
        </w:rPr>
        <w:t>监事）之间存在近亲属或相互占股等关联关系的不同非国有销售型企业，也不得</w:t>
      </w:r>
      <w:r>
        <w:rPr>
          <w:rFonts w:ascii="宋体" w:hAnsi="宋体"/>
          <w:bCs/>
          <w:sz w:val="28"/>
          <w:szCs w:val="28"/>
        </w:rPr>
        <w:t>同时参加同一包的采购活动</w:t>
      </w:r>
      <w:r>
        <w:rPr>
          <w:rFonts w:hint="eastAsia" w:ascii="宋体" w:hAnsi="宋体"/>
          <w:bCs/>
          <w:sz w:val="28"/>
          <w:szCs w:val="28"/>
        </w:rPr>
        <w:t>。近亲属</w:t>
      </w:r>
      <w:r>
        <w:rPr>
          <w:rFonts w:ascii="宋体" w:hAnsi="宋体"/>
          <w:bCs/>
          <w:sz w:val="28"/>
          <w:szCs w:val="28"/>
        </w:rPr>
        <w:t>指</w:t>
      </w:r>
      <w:r>
        <w:rPr>
          <w:rFonts w:hint="eastAsia" w:ascii="宋体" w:hAnsi="宋体"/>
          <w:bCs/>
          <w:sz w:val="28"/>
          <w:szCs w:val="28"/>
        </w:rPr>
        <w:t>夫妻</w:t>
      </w:r>
      <w:r>
        <w:rPr>
          <w:rFonts w:ascii="宋体" w:hAnsi="宋体"/>
          <w:bCs/>
          <w:sz w:val="28"/>
          <w:szCs w:val="28"/>
        </w:rPr>
        <w:t>、直系血亲、三代以内旁系血亲或</w:t>
      </w:r>
      <w:r>
        <w:rPr>
          <w:rFonts w:hint="eastAsia" w:ascii="宋体" w:hAnsi="宋体"/>
          <w:bCs/>
          <w:sz w:val="28"/>
          <w:szCs w:val="28"/>
        </w:rPr>
        <w:t>近</w:t>
      </w:r>
      <w:r>
        <w:rPr>
          <w:rFonts w:ascii="宋体" w:hAnsi="宋体"/>
          <w:bCs/>
          <w:sz w:val="28"/>
          <w:szCs w:val="28"/>
        </w:rPr>
        <w:t>姻</w:t>
      </w:r>
      <w:r>
        <w:rPr>
          <w:rFonts w:hint="eastAsia" w:ascii="宋体" w:hAnsi="宋体"/>
          <w:bCs/>
          <w:sz w:val="28"/>
          <w:szCs w:val="28"/>
        </w:rPr>
        <w:t>亲</w:t>
      </w:r>
      <w:r>
        <w:rPr>
          <w:rFonts w:ascii="宋体" w:hAnsi="宋体"/>
          <w:bCs/>
          <w:sz w:val="28"/>
          <w:szCs w:val="28"/>
        </w:rPr>
        <w:t>关系。</w:t>
      </w:r>
    </w:p>
    <w:p>
      <w:pPr>
        <w:spacing w:line="56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（</w:t>
      </w:r>
      <w:r>
        <w:rPr>
          <w:rFonts w:hint="eastAsia" w:ascii="宋体" w:hAnsi="宋体"/>
          <w:sz w:val="28"/>
          <w:szCs w:val="28"/>
        </w:rPr>
        <w:t>四</w:t>
      </w:r>
      <w:r>
        <w:rPr>
          <w:rFonts w:ascii="宋体" w:hAnsi="宋体"/>
          <w:sz w:val="28"/>
          <w:szCs w:val="28"/>
        </w:rPr>
        <w:t>）</w:t>
      </w:r>
      <w:r>
        <w:rPr>
          <w:rFonts w:hint="eastAsia" w:ascii="宋体" w:hAnsi="宋体"/>
          <w:sz w:val="28"/>
          <w:szCs w:val="28"/>
        </w:rPr>
        <w:t>未被中国政府采购网（</w:t>
      </w:r>
      <w:r>
        <w:rPr>
          <w:rFonts w:ascii="宋体" w:hAnsi="宋体"/>
          <w:sz w:val="28"/>
          <w:szCs w:val="28"/>
        </w:rPr>
        <w:t>www.ccgp.gov.cn</w:t>
      </w:r>
      <w:r>
        <w:rPr>
          <w:rFonts w:hint="eastAsia" w:ascii="宋体" w:hAnsi="宋体"/>
          <w:sz w:val="28"/>
          <w:szCs w:val="28"/>
        </w:rPr>
        <w:t>）列入政府采购严重违法失信行为记录名单，未在军队采购网（</w:t>
      </w:r>
      <w:r>
        <w:rPr>
          <w:rFonts w:ascii="宋体" w:hAnsi="宋体"/>
          <w:sz w:val="28"/>
          <w:szCs w:val="28"/>
        </w:rPr>
        <w:t>www.plap.mil.cn</w:t>
      </w:r>
      <w:r>
        <w:rPr>
          <w:rFonts w:hint="eastAsia" w:ascii="宋体" w:hAnsi="宋体"/>
          <w:sz w:val="28"/>
          <w:szCs w:val="28"/>
        </w:rPr>
        <w:t>）军队采购暂停名单处罚范围内或军队采购失信名单禁入处罚期</w:t>
      </w:r>
      <w:r>
        <w:rPr>
          <w:rFonts w:hint="eastAsia" w:ascii="宋体" w:hAnsi="宋体" w:cs="宋体"/>
          <w:bCs/>
          <w:sz w:val="28"/>
          <w:szCs w:val="28"/>
        </w:rPr>
        <w:t>和处罚范围</w:t>
      </w:r>
      <w:r>
        <w:rPr>
          <w:rFonts w:hint="eastAsia" w:ascii="宋体" w:hAnsi="宋体"/>
          <w:sz w:val="28"/>
          <w:szCs w:val="28"/>
        </w:rPr>
        <w:t>内，以及未被“信用中国”（</w:t>
      </w:r>
      <w:r>
        <w:rPr>
          <w:rFonts w:ascii="宋体" w:hAnsi="宋体"/>
          <w:sz w:val="28"/>
          <w:szCs w:val="28"/>
        </w:rPr>
        <w:t>www.creditchina.gov.cn</w:t>
      </w:r>
      <w:r>
        <w:rPr>
          <w:rFonts w:hint="eastAsia" w:ascii="宋体" w:hAnsi="宋体"/>
          <w:sz w:val="28"/>
          <w:szCs w:val="28"/>
        </w:rPr>
        <w:t>）列入严重失信主体名单或国家企业信用信息公示系统（</w:t>
      </w:r>
      <w:r>
        <w:rPr>
          <w:rFonts w:ascii="宋体" w:hAnsi="宋体"/>
          <w:sz w:val="28"/>
          <w:szCs w:val="28"/>
        </w:rPr>
        <w:t>www.gsxt.gov.cn</w:t>
      </w:r>
      <w:r>
        <w:rPr>
          <w:rFonts w:hint="eastAsia" w:ascii="宋体" w:hAnsi="宋体"/>
          <w:sz w:val="28"/>
          <w:szCs w:val="28"/>
        </w:rPr>
        <w:t>）列入严重违法失信名单（处罚期内）。</w:t>
      </w:r>
    </w:p>
    <w:p>
      <w:pPr>
        <w:spacing w:line="56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（五）本项目特定资格：</w:t>
      </w:r>
      <w:r>
        <w:rPr>
          <w:rFonts w:ascii="宋体" w:hAnsi="宋体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>无</w:t>
      </w:r>
      <w:r>
        <w:rPr>
          <w:rFonts w:ascii="宋体" w:hAnsi="宋体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sz w:val="28"/>
          <w:szCs w:val="28"/>
        </w:rPr>
        <w:t>。</w:t>
      </w:r>
    </w:p>
    <w:p>
      <w:pPr>
        <w:spacing w:line="56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（六）投标企业应当具备服务履约的能力，在履约环节不得转包和违法分包，一经发现存在转包和违法分包行为，转包和违法分包的相关企业均将受到相关处罚。</w:t>
      </w:r>
    </w:p>
    <w:p>
      <w:pPr>
        <w:tabs>
          <w:tab w:val="left" w:pos="0"/>
          <w:tab w:val="left" w:pos="846"/>
          <w:tab w:val="left" w:pos="1122"/>
        </w:tabs>
        <w:spacing w:line="560" w:lineRule="exact"/>
        <w:ind w:firstLine="560" w:firstLineChars="200"/>
        <w:rPr>
          <w:rFonts w:eastAsia="黑体"/>
          <w:sz w:val="28"/>
          <w:szCs w:val="28"/>
          <w:shd w:val="clear" w:color="auto" w:fill="auto"/>
        </w:rPr>
      </w:pPr>
      <w:r>
        <w:rPr>
          <w:rFonts w:hint="eastAsia" w:eastAsia="黑体"/>
          <w:sz w:val="28"/>
          <w:szCs w:val="28"/>
        </w:rPr>
        <w:t>五、招标文件申</w:t>
      </w:r>
      <w:r>
        <w:rPr>
          <w:rFonts w:hint="eastAsia" w:eastAsia="黑体"/>
          <w:sz w:val="28"/>
          <w:szCs w:val="28"/>
          <w:shd w:val="clear" w:color="auto" w:fill="auto"/>
        </w:rPr>
        <w:t>领时间、地点、方式</w:t>
      </w:r>
    </w:p>
    <w:p>
      <w:pPr>
        <w:spacing w:line="56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  <w:shd w:val="clear" w:color="auto" w:fill="auto"/>
        </w:rPr>
        <w:t>（一）</w:t>
      </w:r>
      <w:r>
        <w:rPr>
          <w:rFonts w:hint="eastAsia" w:ascii="宋体" w:hAnsi="宋体"/>
          <w:sz w:val="28"/>
          <w:szCs w:val="28"/>
          <w:shd w:val="clear" w:color="auto" w:fill="auto"/>
        </w:rPr>
        <w:t>申领</w:t>
      </w:r>
      <w:r>
        <w:rPr>
          <w:rFonts w:ascii="宋体" w:hAnsi="宋体"/>
          <w:sz w:val="28"/>
          <w:szCs w:val="28"/>
          <w:shd w:val="clear" w:color="auto" w:fill="auto"/>
        </w:rPr>
        <w:t>时间</w:t>
      </w:r>
      <w:r>
        <w:rPr>
          <w:rFonts w:hint="eastAsia" w:ascii="宋体" w:hAnsi="宋体"/>
          <w:sz w:val="28"/>
          <w:szCs w:val="28"/>
          <w:shd w:val="clear" w:color="auto" w:fill="auto"/>
        </w:rPr>
        <w:t>：</w:t>
      </w:r>
      <w:r>
        <w:rPr>
          <w:rFonts w:hint="eastAsia" w:ascii="宋体" w:hAnsi="宋体"/>
          <w:sz w:val="28"/>
          <w:szCs w:val="28"/>
          <w:u w:val="single"/>
          <w:shd w:val="clear" w:color="auto" w:fill="auto"/>
          <w:lang w:val="en-US" w:eastAsia="zh-CN"/>
        </w:rPr>
        <w:t>2024</w:t>
      </w:r>
      <w:r>
        <w:rPr>
          <w:rFonts w:ascii="宋体" w:hAnsi="宋体"/>
          <w:sz w:val="28"/>
          <w:szCs w:val="28"/>
          <w:shd w:val="clear" w:color="auto" w:fill="auto"/>
        </w:rPr>
        <w:t>年</w:t>
      </w:r>
      <w:r>
        <w:rPr>
          <w:rFonts w:hint="eastAsia" w:ascii="宋体" w:hAnsi="宋体"/>
          <w:sz w:val="28"/>
          <w:szCs w:val="28"/>
          <w:u w:val="single"/>
          <w:shd w:val="clear" w:color="auto" w:fill="auto"/>
          <w:lang w:val="en-US" w:eastAsia="zh-CN"/>
        </w:rPr>
        <w:t>04</w:t>
      </w:r>
      <w:r>
        <w:rPr>
          <w:rFonts w:ascii="宋体" w:hAnsi="宋体"/>
          <w:sz w:val="28"/>
          <w:szCs w:val="28"/>
          <w:shd w:val="clear" w:color="auto" w:fill="auto"/>
        </w:rPr>
        <w:t>月</w:t>
      </w:r>
      <w:r>
        <w:rPr>
          <w:rFonts w:hint="eastAsia" w:ascii="宋体" w:hAnsi="宋体"/>
          <w:sz w:val="28"/>
          <w:szCs w:val="28"/>
          <w:u w:val="single"/>
          <w:shd w:val="clear" w:color="auto" w:fill="auto"/>
          <w:lang w:val="en-US" w:eastAsia="zh-CN"/>
        </w:rPr>
        <w:t>07</w:t>
      </w:r>
      <w:r>
        <w:rPr>
          <w:rFonts w:ascii="宋体" w:hAnsi="宋体"/>
          <w:sz w:val="28"/>
          <w:szCs w:val="28"/>
          <w:shd w:val="clear" w:color="auto" w:fill="auto"/>
        </w:rPr>
        <w:t>日至</w:t>
      </w:r>
      <w:r>
        <w:rPr>
          <w:rFonts w:hint="eastAsia" w:ascii="宋体" w:hAnsi="宋体"/>
          <w:sz w:val="28"/>
          <w:szCs w:val="28"/>
          <w:u w:val="single"/>
          <w:shd w:val="clear" w:color="auto" w:fill="auto"/>
          <w:lang w:val="en-US" w:eastAsia="zh-CN"/>
        </w:rPr>
        <w:t>2024</w:t>
      </w:r>
      <w:r>
        <w:rPr>
          <w:rFonts w:hint="eastAsia" w:ascii="宋体" w:hAnsi="宋体"/>
          <w:sz w:val="28"/>
          <w:szCs w:val="28"/>
          <w:shd w:val="clear" w:color="auto" w:fill="auto"/>
          <w:lang w:val="en-US" w:eastAsia="zh-CN"/>
        </w:rPr>
        <w:t>年</w:t>
      </w:r>
      <w:r>
        <w:rPr>
          <w:rFonts w:hint="eastAsia" w:ascii="宋体" w:hAnsi="宋体"/>
          <w:sz w:val="28"/>
          <w:szCs w:val="28"/>
          <w:u w:val="single"/>
          <w:shd w:val="clear" w:color="auto" w:fill="auto"/>
          <w:lang w:val="en-US" w:eastAsia="zh-CN"/>
        </w:rPr>
        <w:t>04</w:t>
      </w:r>
      <w:r>
        <w:rPr>
          <w:rFonts w:ascii="宋体" w:hAnsi="宋体"/>
          <w:sz w:val="28"/>
          <w:szCs w:val="28"/>
          <w:shd w:val="clear" w:color="auto" w:fill="auto"/>
        </w:rPr>
        <w:t>月</w:t>
      </w:r>
      <w:r>
        <w:rPr>
          <w:rFonts w:hint="eastAsia" w:ascii="宋体" w:hAnsi="宋体"/>
          <w:sz w:val="28"/>
          <w:szCs w:val="28"/>
          <w:u w:val="single"/>
          <w:shd w:val="clear" w:color="auto" w:fill="auto"/>
          <w:lang w:val="en-US" w:eastAsia="zh-CN"/>
        </w:rPr>
        <w:t>11</w:t>
      </w:r>
      <w:r>
        <w:rPr>
          <w:rFonts w:ascii="宋体" w:hAnsi="宋体"/>
          <w:sz w:val="28"/>
          <w:szCs w:val="28"/>
          <w:shd w:val="clear" w:color="auto" w:fill="auto"/>
        </w:rPr>
        <w:t>日</w:t>
      </w:r>
      <w:r>
        <w:rPr>
          <w:rFonts w:hint="eastAsia" w:ascii="宋体" w:hAnsi="宋体"/>
          <w:sz w:val="28"/>
          <w:szCs w:val="28"/>
          <w:shd w:val="clear" w:color="auto" w:fill="auto"/>
        </w:rPr>
        <w:t>，</w:t>
      </w:r>
      <w:r>
        <w:rPr>
          <w:rFonts w:hint="eastAsia" w:ascii="宋体" w:hAnsi="宋体"/>
          <w:sz w:val="28"/>
          <w:szCs w:val="28"/>
          <w:highlight w:val="none"/>
          <w:shd w:val="clear" w:color="auto" w:fill="auto"/>
        </w:rPr>
        <w:t>每日</w:t>
      </w:r>
      <w:r>
        <w:rPr>
          <w:rFonts w:ascii="宋体" w:hAnsi="宋体"/>
          <w:sz w:val="28"/>
          <w:szCs w:val="28"/>
          <w:highlight w:val="none"/>
          <w:shd w:val="clear" w:color="auto" w:fill="auto"/>
        </w:rPr>
        <w:t>上午</w:t>
      </w:r>
      <w:r>
        <w:rPr>
          <w:rFonts w:hint="eastAsia" w:ascii="宋体" w:hAnsi="宋体"/>
          <w:sz w:val="28"/>
          <w:szCs w:val="28"/>
          <w:highlight w:val="none"/>
          <w:u w:val="single"/>
          <w:shd w:val="clear" w:color="auto" w:fill="auto"/>
        </w:rPr>
        <w:t>09</w:t>
      </w:r>
      <w:r>
        <w:rPr>
          <w:rFonts w:ascii="宋体" w:hAnsi="宋体"/>
          <w:sz w:val="28"/>
          <w:szCs w:val="28"/>
          <w:highlight w:val="none"/>
          <w:shd w:val="clear" w:color="auto" w:fill="auto"/>
        </w:rPr>
        <w:t>:</w:t>
      </w:r>
      <w:r>
        <w:rPr>
          <w:rFonts w:hint="eastAsia" w:ascii="宋体" w:hAnsi="宋体"/>
          <w:sz w:val="28"/>
          <w:szCs w:val="28"/>
          <w:highlight w:val="none"/>
          <w:u w:val="single"/>
          <w:shd w:val="clear" w:color="auto" w:fill="auto"/>
        </w:rPr>
        <w:t>00</w:t>
      </w:r>
      <w:r>
        <w:rPr>
          <w:rFonts w:hint="eastAsia" w:ascii="宋体" w:hAnsi="宋体"/>
          <w:sz w:val="28"/>
          <w:szCs w:val="28"/>
          <w:highlight w:val="none"/>
          <w:shd w:val="clear" w:color="auto" w:fill="auto"/>
        </w:rPr>
        <w:t>至</w:t>
      </w:r>
      <w:r>
        <w:rPr>
          <w:rFonts w:hint="eastAsia" w:ascii="宋体" w:hAnsi="宋体"/>
          <w:sz w:val="28"/>
          <w:szCs w:val="28"/>
          <w:highlight w:val="none"/>
          <w:u w:val="single"/>
          <w:shd w:val="clear" w:color="auto" w:fill="auto"/>
        </w:rPr>
        <w:t>12</w:t>
      </w:r>
      <w:r>
        <w:rPr>
          <w:rFonts w:ascii="宋体" w:hAnsi="宋体"/>
          <w:sz w:val="28"/>
          <w:szCs w:val="28"/>
          <w:highlight w:val="none"/>
          <w:shd w:val="clear" w:color="auto" w:fill="auto"/>
        </w:rPr>
        <w:t>:</w:t>
      </w:r>
      <w:r>
        <w:rPr>
          <w:rFonts w:hint="eastAsia" w:ascii="宋体" w:hAnsi="宋体"/>
          <w:sz w:val="28"/>
          <w:szCs w:val="28"/>
          <w:highlight w:val="none"/>
          <w:u w:val="single"/>
          <w:shd w:val="clear" w:color="auto" w:fill="auto"/>
        </w:rPr>
        <w:t>00</w:t>
      </w:r>
      <w:r>
        <w:rPr>
          <w:rFonts w:ascii="宋体" w:hAnsi="宋体"/>
          <w:sz w:val="28"/>
          <w:szCs w:val="28"/>
          <w:highlight w:val="none"/>
          <w:shd w:val="clear" w:color="auto" w:fill="auto"/>
        </w:rPr>
        <w:t>，下午</w:t>
      </w:r>
      <w:r>
        <w:rPr>
          <w:rFonts w:hint="eastAsia" w:ascii="宋体" w:hAnsi="宋体"/>
          <w:sz w:val="28"/>
          <w:szCs w:val="28"/>
          <w:highlight w:val="none"/>
          <w:u w:val="single"/>
          <w:shd w:val="clear" w:color="auto" w:fill="auto"/>
        </w:rPr>
        <w:t>13</w:t>
      </w:r>
      <w:r>
        <w:rPr>
          <w:rFonts w:ascii="宋体" w:hAnsi="宋体"/>
          <w:sz w:val="28"/>
          <w:szCs w:val="28"/>
          <w:highlight w:val="none"/>
          <w:shd w:val="clear" w:color="auto" w:fill="auto"/>
        </w:rPr>
        <w:t>:</w:t>
      </w:r>
      <w:r>
        <w:rPr>
          <w:rFonts w:hint="eastAsia" w:ascii="宋体" w:hAnsi="宋体"/>
          <w:sz w:val="28"/>
          <w:szCs w:val="28"/>
          <w:highlight w:val="none"/>
          <w:u w:val="single"/>
          <w:shd w:val="clear" w:color="auto" w:fill="auto"/>
        </w:rPr>
        <w:t>00</w:t>
      </w:r>
      <w:r>
        <w:rPr>
          <w:rFonts w:hint="eastAsia" w:ascii="宋体" w:hAnsi="宋体"/>
          <w:sz w:val="28"/>
          <w:szCs w:val="28"/>
          <w:highlight w:val="none"/>
          <w:shd w:val="clear" w:color="auto" w:fill="auto"/>
        </w:rPr>
        <w:t>至</w:t>
      </w:r>
      <w:r>
        <w:rPr>
          <w:rFonts w:hint="eastAsia" w:ascii="宋体" w:hAnsi="宋体"/>
          <w:sz w:val="28"/>
          <w:szCs w:val="28"/>
          <w:highlight w:val="none"/>
          <w:u w:val="single"/>
          <w:shd w:val="clear" w:color="auto" w:fill="auto"/>
        </w:rPr>
        <w:t>17</w:t>
      </w:r>
      <w:r>
        <w:rPr>
          <w:rFonts w:ascii="宋体" w:hAnsi="宋体"/>
          <w:sz w:val="28"/>
          <w:szCs w:val="28"/>
          <w:highlight w:val="none"/>
          <w:shd w:val="clear" w:color="auto" w:fill="auto"/>
        </w:rPr>
        <w:t>:</w:t>
      </w:r>
      <w:r>
        <w:rPr>
          <w:rFonts w:hint="eastAsia" w:ascii="宋体" w:hAnsi="宋体"/>
          <w:sz w:val="28"/>
          <w:szCs w:val="28"/>
          <w:highlight w:val="none"/>
          <w:u w:val="single"/>
          <w:shd w:val="clear" w:color="auto" w:fill="auto"/>
        </w:rPr>
        <w:t>00</w:t>
      </w:r>
      <w:r>
        <w:rPr>
          <w:rFonts w:ascii="宋体" w:hAnsi="宋体"/>
          <w:i/>
          <w:sz w:val="28"/>
          <w:szCs w:val="28"/>
          <w:shd w:val="clear" w:color="auto" w:fill="auto"/>
        </w:rPr>
        <w:t>（申领</w:t>
      </w:r>
      <w:r>
        <w:rPr>
          <w:rFonts w:hint="eastAsia" w:ascii="宋体" w:hAnsi="宋体"/>
          <w:i/>
          <w:sz w:val="28"/>
          <w:szCs w:val="28"/>
          <w:shd w:val="clear" w:color="auto" w:fill="auto"/>
        </w:rPr>
        <w:t>时间不少于</w:t>
      </w:r>
      <w:r>
        <w:rPr>
          <w:rFonts w:ascii="宋体" w:hAnsi="宋体"/>
          <w:i/>
          <w:sz w:val="28"/>
          <w:szCs w:val="28"/>
          <w:shd w:val="clear" w:color="auto" w:fill="auto"/>
        </w:rPr>
        <w:t>5个工作日）</w:t>
      </w:r>
      <w:r>
        <w:rPr>
          <w:rFonts w:hint="eastAsia" w:ascii="宋体" w:hAnsi="宋体"/>
          <w:sz w:val="28"/>
          <w:szCs w:val="28"/>
          <w:shd w:val="clear" w:color="auto" w:fill="auto"/>
        </w:rPr>
        <w:t>。</w:t>
      </w:r>
    </w:p>
    <w:p>
      <w:pPr>
        <w:tabs>
          <w:tab w:val="left" w:pos="0"/>
        </w:tabs>
        <w:spacing w:line="56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（二）</w:t>
      </w:r>
      <w:r>
        <w:rPr>
          <w:rFonts w:hint="eastAsia" w:ascii="宋体" w:hAnsi="宋体"/>
          <w:sz w:val="28"/>
          <w:szCs w:val="28"/>
        </w:rPr>
        <w:t>申领地点</w:t>
      </w:r>
      <w:r>
        <w:rPr>
          <w:rFonts w:ascii="宋体" w:hAnsi="宋体"/>
          <w:sz w:val="28"/>
          <w:szCs w:val="28"/>
        </w:rPr>
        <w:t>：</w:t>
      </w:r>
      <w:r>
        <w:rPr>
          <w:rFonts w:hint="eastAsia" w:ascii="宋体" w:hAnsi="宋体"/>
          <w:sz w:val="28"/>
          <w:szCs w:val="28"/>
          <w:highlight w:val="none"/>
        </w:rPr>
        <w:t>北京市丰台区东旭国际中心C座11层1106室</w:t>
      </w:r>
      <w:r>
        <w:rPr>
          <w:rFonts w:ascii="宋体" w:hAnsi="宋体"/>
          <w:sz w:val="28"/>
          <w:szCs w:val="28"/>
        </w:rPr>
        <w:t>。</w:t>
      </w:r>
    </w:p>
    <w:p>
      <w:pPr>
        <w:tabs>
          <w:tab w:val="left" w:pos="0"/>
        </w:tabs>
        <w:spacing w:line="56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（</w:t>
      </w:r>
      <w:r>
        <w:rPr>
          <w:rFonts w:hint="eastAsia" w:ascii="宋体" w:hAnsi="宋体"/>
          <w:sz w:val="28"/>
          <w:szCs w:val="28"/>
        </w:rPr>
        <w:t>三</w:t>
      </w:r>
      <w:r>
        <w:rPr>
          <w:rFonts w:ascii="宋体" w:hAnsi="宋体"/>
          <w:sz w:val="28"/>
          <w:szCs w:val="28"/>
        </w:rPr>
        <w:t>）</w:t>
      </w:r>
      <w:r>
        <w:rPr>
          <w:rFonts w:hint="eastAsia" w:ascii="宋体" w:hAnsi="宋体"/>
          <w:sz w:val="28"/>
          <w:szCs w:val="28"/>
        </w:rPr>
        <w:t>申领</w:t>
      </w:r>
      <w:r>
        <w:rPr>
          <w:rFonts w:ascii="宋体" w:hAnsi="宋体"/>
          <w:sz w:val="28"/>
          <w:szCs w:val="28"/>
        </w:rPr>
        <w:t>招标文件时需提供以下</w:t>
      </w:r>
      <w:r>
        <w:rPr>
          <w:rFonts w:hint="eastAsia" w:ascii="宋体" w:hAnsi="宋体"/>
          <w:bCs/>
          <w:sz w:val="28"/>
          <w:szCs w:val="28"/>
        </w:rPr>
        <w:t>材料</w:t>
      </w:r>
      <w:r>
        <w:rPr>
          <w:rFonts w:hint="eastAsia" w:ascii="宋体" w:hAnsi="宋体"/>
          <w:sz w:val="28"/>
          <w:szCs w:val="28"/>
        </w:rPr>
        <w:t>：</w:t>
      </w:r>
    </w:p>
    <w:p>
      <w:pPr>
        <w:tabs>
          <w:tab w:val="left" w:pos="0"/>
        </w:tabs>
        <w:spacing w:line="56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1.</w:t>
      </w:r>
      <w:r>
        <w:rPr>
          <w:rFonts w:hint="eastAsia" w:ascii="宋体" w:hAnsi="宋体"/>
          <w:sz w:val="28"/>
          <w:szCs w:val="28"/>
        </w:rPr>
        <w:t>营业执照或事业单位法人证书复印件加盖公章</w:t>
      </w:r>
      <w:r>
        <w:rPr>
          <w:rFonts w:ascii="宋体" w:hAnsi="宋体"/>
          <w:sz w:val="28"/>
          <w:szCs w:val="28"/>
        </w:rPr>
        <w:t>(军队单位不需要提供)；</w:t>
      </w:r>
    </w:p>
    <w:p>
      <w:pPr>
        <w:tabs>
          <w:tab w:val="left" w:pos="0"/>
        </w:tabs>
        <w:spacing w:line="56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2.法定代表人资格证明书原件；</w:t>
      </w:r>
    </w:p>
    <w:p>
      <w:pPr>
        <w:tabs>
          <w:tab w:val="left" w:pos="0"/>
        </w:tabs>
        <w:spacing w:line="56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3.法定代表人授权书原件，授权代表身份证和授权代表在</w:t>
      </w:r>
      <w:r>
        <w:rPr>
          <w:rFonts w:hint="eastAsia" w:ascii="宋体" w:hAnsi="宋体"/>
          <w:sz w:val="28"/>
          <w:szCs w:val="28"/>
        </w:rPr>
        <w:t>投标前</w:t>
      </w:r>
      <w:r>
        <w:rPr>
          <w:rFonts w:hint="eastAsia" w:ascii="宋体" w:hAnsi="宋体"/>
          <w:sz w:val="28"/>
          <w:szCs w:val="28"/>
          <w:lang w:val="en-US" w:eastAsia="zh-CN"/>
        </w:rPr>
        <w:t>4</w:t>
      </w:r>
      <w:r>
        <w:rPr>
          <w:rFonts w:hint="eastAsia" w:ascii="宋体" w:hAnsi="宋体"/>
          <w:sz w:val="28"/>
          <w:szCs w:val="28"/>
        </w:rPr>
        <w:t>个月内（不含投标当月）连续3个月由</w:t>
      </w:r>
      <w:r>
        <w:rPr>
          <w:rFonts w:ascii="宋体" w:hAnsi="宋体"/>
          <w:sz w:val="28"/>
          <w:szCs w:val="28"/>
        </w:rPr>
        <w:t>投标</w:t>
      </w:r>
      <w:r>
        <w:rPr>
          <w:rFonts w:hint="eastAsia" w:ascii="宋体" w:hAnsi="宋体"/>
          <w:sz w:val="28"/>
          <w:szCs w:val="28"/>
        </w:rPr>
        <w:t>供应商</w:t>
      </w:r>
      <w:r>
        <w:rPr>
          <w:rFonts w:ascii="宋体" w:hAnsi="宋体"/>
          <w:sz w:val="28"/>
          <w:szCs w:val="28"/>
        </w:rPr>
        <w:t>缴纳社保</w:t>
      </w:r>
      <w:r>
        <w:rPr>
          <w:rFonts w:hint="eastAsia" w:ascii="宋体" w:hAnsi="宋体"/>
          <w:sz w:val="28"/>
          <w:szCs w:val="28"/>
        </w:rPr>
        <w:t>证明材料的</w:t>
      </w:r>
      <w:r>
        <w:rPr>
          <w:rFonts w:ascii="宋体" w:hAnsi="宋体"/>
          <w:sz w:val="28"/>
          <w:szCs w:val="28"/>
        </w:rPr>
        <w:t>复印件；</w:t>
      </w:r>
    </w:p>
    <w:p>
      <w:pPr>
        <w:spacing w:line="56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4.</w:t>
      </w:r>
      <w:bookmarkStart w:id="0" w:name="_Hlk130807724"/>
      <w:r>
        <w:rPr>
          <w:rFonts w:ascii="宋体" w:hAnsi="宋体"/>
          <w:bCs/>
          <w:sz w:val="28"/>
          <w:szCs w:val="28"/>
        </w:rPr>
        <w:t>非外资</w:t>
      </w:r>
      <w:r>
        <w:rPr>
          <w:rFonts w:hint="eastAsia" w:ascii="宋体" w:hAnsi="宋体"/>
          <w:bCs/>
          <w:sz w:val="28"/>
          <w:szCs w:val="28"/>
        </w:rPr>
        <w:t>独资</w:t>
      </w:r>
      <w:r>
        <w:rPr>
          <w:rFonts w:ascii="宋体" w:hAnsi="宋体"/>
          <w:bCs/>
          <w:sz w:val="28"/>
          <w:szCs w:val="28"/>
        </w:rPr>
        <w:t>企业或控股企业的书面声明</w:t>
      </w:r>
      <w:r>
        <w:rPr>
          <w:rFonts w:hint="eastAsia" w:ascii="宋体" w:hAnsi="宋体"/>
          <w:bCs/>
          <w:sz w:val="28"/>
          <w:szCs w:val="28"/>
        </w:rPr>
        <w:t>（事业单位、军队单位不需要提供）</w:t>
      </w:r>
      <w:bookmarkEnd w:id="0"/>
      <w:r>
        <w:rPr>
          <w:rFonts w:ascii="宋体" w:hAnsi="宋体"/>
          <w:sz w:val="28"/>
          <w:szCs w:val="28"/>
        </w:rPr>
        <w:t>；</w:t>
      </w:r>
    </w:p>
    <w:p>
      <w:pPr>
        <w:spacing w:line="56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5.投标供应商主要股东或出资人信息</w:t>
      </w:r>
      <w:r>
        <w:rPr>
          <w:rFonts w:hint="eastAsia" w:ascii="宋体" w:hAnsi="宋体"/>
          <w:sz w:val="28"/>
          <w:szCs w:val="28"/>
        </w:rPr>
        <w:t>；</w:t>
      </w:r>
    </w:p>
    <w:p>
      <w:pPr>
        <w:snapToGrid w:val="0"/>
        <w:spacing w:line="56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6.</w:t>
      </w:r>
      <w:bookmarkStart w:id="1" w:name="_Hlk129939268"/>
      <w:r>
        <w:rPr>
          <w:rFonts w:hint="eastAsia" w:ascii="宋体" w:hAnsi="宋体"/>
          <w:bCs/>
          <w:sz w:val="28"/>
          <w:szCs w:val="28"/>
        </w:rPr>
        <w:t>未被列入本公告第四条第（四）项明确的违法失信名单的承诺书</w:t>
      </w:r>
      <w:bookmarkEnd w:id="1"/>
      <w:r>
        <w:rPr>
          <w:rFonts w:ascii="宋体" w:hAnsi="宋体"/>
          <w:bCs/>
          <w:sz w:val="28"/>
          <w:szCs w:val="28"/>
        </w:rPr>
        <w:t>；</w:t>
      </w:r>
    </w:p>
    <w:p>
      <w:pPr>
        <w:spacing w:line="56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7.本项目</w:t>
      </w:r>
      <w:r>
        <w:rPr>
          <w:rFonts w:hint="eastAsia" w:ascii="宋体" w:hAnsi="宋体"/>
          <w:sz w:val="28"/>
          <w:szCs w:val="28"/>
        </w:rPr>
        <w:t>特定资格</w:t>
      </w:r>
      <w:r>
        <w:rPr>
          <w:rFonts w:ascii="宋体" w:hAnsi="宋体"/>
          <w:sz w:val="28"/>
          <w:szCs w:val="28"/>
        </w:rPr>
        <w:t>材料</w:t>
      </w:r>
      <w:r>
        <w:rPr>
          <w:rFonts w:ascii="宋体" w:hAnsi="宋体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>无</w:t>
      </w:r>
      <w:r>
        <w:rPr>
          <w:rFonts w:ascii="宋体" w:hAnsi="宋体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sz w:val="28"/>
          <w:szCs w:val="28"/>
        </w:rPr>
        <w:t>。</w:t>
      </w:r>
    </w:p>
    <w:p>
      <w:pPr>
        <w:numPr>
          <w:ilvl w:val="0"/>
          <w:numId w:val="1"/>
        </w:numPr>
        <w:tabs>
          <w:tab w:val="left" w:pos="0"/>
        </w:tabs>
        <w:spacing w:line="56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申领</w:t>
      </w:r>
      <w:r>
        <w:rPr>
          <w:rFonts w:ascii="宋体" w:hAnsi="宋体"/>
          <w:sz w:val="28"/>
          <w:szCs w:val="28"/>
        </w:rPr>
        <w:t>方式</w:t>
      </w:r>
    </w:p>
    <w:p>
      <w:pPr>
        <w:pStyle w:val="3"/>
        <w:spacing w:before="0" w:beforeAutospacing="0" w:after="0" w:afterAutospacing="0" w:line="56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线下发送。投标供应商携带</w:t>
      </w:r>
      <w:r>
        <w:rPr>
          <w:rFonts w:hint="eastAsia" w:ascii="宋体" w:hAnsi="宋体"/>
          <w:bCs/>
          <w:sz w:val="28"/>
          <w:szCs w:val="28"/>
        </w:rPr>
        <w:t>材料</w:t>
      </w:r>
      <w:r>
        <w:rPr>
          <w:rFonts w:ascii="宋体" w:hAnsi="宋体"/>
          <w:sz w:val="28"/>
          <w:szCs w:val="28"/>
        </w:rPr>
        <w:t>赴报名</w:t>
      </w:r>
      <w:r>
        <w:rPr>
          <w:rFonts w:hint="eastAsia" w:ascii="宋体" w:hAnsi="宋体"/>
          <w:sz w:val="28"/>
          <w:szCs w:val="28"/>
        </w:rPr>
        <w:t>现场，经审查</w:t>
      </w:r>
      <w:r>
        <w:rPr>
          <w:rFonts w:ascii="宋体" w:hAnsi="宋体"/>
          <w:sz w:val="28"/>
          <w:szCs w:val="28"/>
        </w:rPr>
        <w:t>合格后领取招标文件</w:t>
      </w:r>
      <w:r>
        <w:rPr>
          <w:rFonts w:hint="eastAsia" w:ascii="宋体" w:hAnsi="宋体"/>
          <w:sz w:val="28"/>
          <w:szCs w:val="28"/>
          <w:lang w:val="en-US" w:eastAsia="zh-CN"/>
        </w:rPr>
        <w:t>及建设方案</w:t>
      </w:r>
      <w:r>
        <w:rPr>
          <w:rFonts w:ascii="宋体" w:hAnsi="宋体"/>
          <w:sz w:val="28"/>
          <w:szCs w:val="28"/>
        </w:rPr>
        <w:t>。</w:t>
      </w:r>
    </w:p>
    <w:p>
      <w:pPr>
        <w:spacing w:line="56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（</w:t>
      </w:r>
      <w:r>
        <w:rPr>
          <w:rFonts w:hint="eastAsia" w:ascii="宋体" w:hAnsi="宋体"/>
          <w:sz w:val="28"/>
          <w:szCs w:val="28"/>
        </w:rPr>
        <w:t>五</w:t>
      </w:r>
      <w:r>
        <w:rPr>
          <w:rFonts w:ascii="宋体" w:hAnsi="宋体"/>
          <w:sz w:val="28"/>
          <w:szCs w:val="28"/>
        </w:rPr>
        <w:t>）招标文件售价：</w:t>
      </w:r>
      <w:r>
        <w:rPr>
          <w:rFonts w:ascii="宋体" w:hAnsi="宋体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>200</w:t>
      </w:r>
      <w:r>
        <w:rPr>
          <w:rFonts w:ascii="宋体" w:hAnsi="宋体"/>
          <w:sz w:val="28"/>
          <w:szCs w:val="28"/>
          <w:u w:val="single"/>
        </w:rPr>
        <w:t xml:space="preserve"> </w:t>
      </w:r>
      <w:r>
        <w:rPr>
          <w:rFonts w:ascii="宋体" w:hAnsi="宋体"/>
          <w:sz w:val="28"/>
          <w:szCs w:val="28"/>
        </w:rPr>
        <w:t>元/份，售后不退。</w:t>
      </w:r>
    </w:p>
    <w:p>
      <w:pPr>
        <w:tabs>
          <w:tab w:val="left" w:pos="0"/>
          <w:tab w:val="left" w:pos="846"/>
          <w:tab w:val="left" w:pos="1122"/>
        </w:tabs>
        <w:spacing w:line="560" w:lineRule="exact"/>
        <w:ind w:firstLine="560" w:firstLineChars="200"/>
        <w:rPr>
          <w:rFonts w:eastAsia="黑体"/>
          <w:sz w:val="28"/>
          <w:szCs w:val="28"/>
        </w:rPr>
      </w:pPr>
      <w:r>
        <w:rPr>
          <w:rFonts w:hint="eastAsia" w:eastAsia="黑体"/>
          <w:sz w:val="28"/>
          <w:szCs w:val="28"/>
        </w:rPr>
        <w:t>六、投标开始和截止时间及地点、方式</w:t>
      </w:r>
    </w:p>
    <w:p>
      <w:pPr>
        <w:tabs>
          <w:tab w:val="left" w:pos="888"/>
        </w:tabs>
        <w:spacing w:line="560" w:lineRule="exact"/>
        <w:ind w:firstLine="560" w:firstLineChars="200"/>
        <w:rPr>
          <w:rFonts w:eastAsia="黑体"/>
          <w:sz w:val="28"/>
          <w:szCs w:val="28"/>
          <w:shd w:val="clear" w:color="auto" w:fill="auto"/>
        </w:rPr>
      </w:pPr>
      <w:r>
        <w:rPr>
          <w:rFonts w:hint="eastAsia"/>
          <w:sz w:val="28"/>
          <w:szCs w:val="28"/>
          <w:shd w:val="clear" w:color="auto" w:fill="auto"/>
        </w:rPr>
        <w:t>（一）投标开始时间：</w:t>
      </w:r>
      <w:r>
        <w:rPr>
          <w:rFonts w:hint="eastAsia"/>
          <w:sz w:val="28"/>
          <w:szCs w:val="28"/>
          <w:u w:val="single"/>
          <w:shd w:val="clear" w:color="auto" w:fill="auto"/>
          <w:lang w:val="en-US" w:eastAsia="zh-CN"/>
        </w:rPr>
        <w:t>2024</w:t>
      </w:r>
      <w:r>
        <w:rPr>
          <w:rFonts w:hint="eastAsia"/>
          <w:sz w:val="28"/>
          <w:szCs w:val="28"/>
          <w:shd w:val="clear" w:color="auto" w:fill="auto"/>
        </w:rPr>
        <w:t>年</w:t>
      </w:r>
      <w:r>
        <w:rPr>
          <w:rFonts w:hint="eastAsia"/>
          <w:sz w:val="28"/>
          <w:szCs w:val="28"/>
          <w:u w:val="single"/>
          <w:shd w:val="clear" w:color="auto" w:fill="auto"/>
          <w:lang w:val="en-US" w:eastAsia="zh-CN"/>
        </w:rPr>
        <w:t>04</w:t>
      </w:r>
      <w:r>
        <w:rPr>
          <w:rFonts w:hint="eastAsia"/>
          <w:sz w:val="28"/>
          <w:szCs w:val="28"/>
          <w:shd w:val="clear" w:color="auto" w:fill="auto"/>
        </w:rPr>
        <w:t>月</w:t>
      </w:r>
      <w:r>
        <w:rPr>
          <w:rFonts w:hint="eastAsia"/>
          <w:sz w:val="28"/>
          <w:szCs w:val="28"/>
          <w:u w:val="single"/>
          <w:shd w:val="clear" w:color="auto" w:fill="auto"/>
          <w:lang w:val="en-US" w:eastAsia="zh-CN"/>
        </w:rPr>
        <w:t>29</w:t>
      </w:r>
      <w:r>
        <w:rPr>
          <w:rFonts w:hint="eastAsia"/>
          <w:sz w:val="28"/>
          <w:szCs w:val="28"/>
          <w:shd w:val="clear" w:color="auto" w:fill="auto"/>
        </w:rPr>
        <w:t>日</w:t>
      </w:r>
      <w:r>
        <w:rPr>
          <w:rFonts w:hint="eastAsia"/>
          <w:sz w:val="28"/>
          <w:szCs w:val="28"/>
          <w:u w:val="single"/>
          <w:shd w:val="clear" w:color="auto" w:fill="auto"/>
          <w:lang w:val="en-US" w:eastAsia="zh-CN"/>
        </w:rPr>
        <w:t>09</w:t>
      </w:r>
      <w:r>
        <w:rPr>
          <w:rFonts w:hint="eastAsia"/>
          <w:sz w:val="28"/>
          <w:szCs w:val="28"/>
          <w:shd w:val="clear" w:color="auto" w:fill="auto"/>
        </w:rPr>
        <w:t>时</w:t>
      </w:r>
      <w:r>
        <w:rPr>
          <w:rFonts w:hint="eastAsia"/>
          <w:sz w:val="28"/>
          <w:szCs w:val="28"/>
          <w:u w:val="single"/>
          <w:shd w:val="clear" w:color="auto" w:fill="auto"/>
          <w:lang w:val="en-US" w:eastAsia="zh-CN"/>
        </w:rPr>
        <w:t>30</w:t>
      </w:r>
      <w:r>
        <w:rPr>
          <w:rFonts w:hint="eastAsia"/>
          <w:sz w:val="28"/>
          <w:szCs w:val="28"/>
          <w:shd w:val="clear" w:color="auto" w:fill="auto"/>
        </w:rPr>
        <w:t>分。</w:t>
      </w:r>
    </w:p>
    <w:p>
      <w:pPr>
        <w:tabs>
          <w:tab w:val="left" w:pos="888"/>
        </w:tabs>
        <w:spacing w:line="560" w:lineRule="exact"/>
        <w:ind w:firstLine="560" w:firstLineChars="200"/>
        <w:rPr>
          <w:sz w:val="28"/>
          <w:szCs w:val="28"/>
          <w:shd w:val="clear" w:color="auto" w:fill="auto"/>
        </w:rPr>
      </w:pPr>
      <w:r>
        <w:rPr>
          <w:rFonts w:hint="eastAsia"/>
          <w:sz w:val="28"/>
          <w:szCs w:val="28"/>
          <w:shd w:val="clear" w:color="auto" w:fill="auto"/>
        </w:rPr>
        <w:t>（二）投标截止时间：</w:t>
      </w:r>
      <w:r>
        <w:rPr>
          <w:rFonts w:hint="eastAsia"/>
          <w:sz w:val="28"/>
          <w:szCs w:val="28"/>
          <w:u w:val="single"/>
          <w:shd w:val="clear" w:color="auto" w:fill="auto"/>
          <w:lang w:val="en-US" w:eastAsia="zh-CN"/>
        </w:rPr>
        <w:t>2024</w:t>
      </w:r>
      <w:r>
        <w:rPr>
          <w:rFonts w:hint="eastAsia"/>
          <w:sz w:val="28"/>
          <w:szCs w:val="28"/>
          <w:shd w:val="clear" w:color="auto" w:fill="auto"/>
        </w:rPr>
        <w:t>年</w:t>
      </w:r>
      <w:r>
        <w:rPr>
          <w:rFonts w:hint="eastAsia"/>
          <w:sz w:val="28"/>
          <w:szCs w:val="28"/>
          <w:u w:val="single"/>
          <w:shd w:val="clear" w:color="auto" w:fill="auto"/>
          <w:lang w:val="en-US" w:eastAsia="zh-CN"/>
        </w:rPr>
        <w:t>04</w:t>
      </w:r>
      <w:r>
        <w:rPr>
          <w:rFonts w:hint="eastAsia"/>
          <w:sz w:val="28"/>
          <w:szCs w:val="28"/>
          <w:shd w:val="clear" w:color="auto" w:fill="auto"/>
        </w:rPr>
        <w:t>月</w:t>
      </w:r>
      <w:r>
        <w:rPr>
          <w:rFonts w:hint="eastAsia"/>
          <w:sz w:val="28"/>
          <w:szCs w:val="28"/>
          <w:u w:val="single"/>
          <w:shd w:val="clear" w:color="auto" w:fill="auto"/>
          <w:lang w:val="en-US" w:eastAsia="zh-CN"/>
        </w:rPr>
        <w:t>29</w:t>
      </w:r>
      <w:r>
        <w:rPr>
          <w:rFonts w:hint="eastAsia"/>
          <w:sz w:val="28"/>
          <w:szCs w:val="28"/>
          <w:shd w:val="clear" w:color="auto" w:fill="auto"/>
        </w:rPr>
        <w:t>日</w:t>
      </w:r>
      <w:r>
        <w:rPr>
          <w:rFonts w:hint="eastAsia"/>
          <w:sz w:val="28"/>
          <w:szCs w:val="28"/>
          <w:u w:val="single"/>
          <w:shd w:val="clear" w:color="auto" w:fill="auto"/>
          <w:lang w:val="en-US" w:eastAsia="zh-CN"/>
        </w:rPr>
        <w:t>10</w:t>
      </w:r>
      <w:r>
        <w:rPr>
          <w:rFonts w:hint="eastAsia"/>
          <w:sz w:val="28"/>
          <w:szCs w:val="28"/>
          <w:shd w:val="clear" w:color="auto" w:fill="auto"/>
        </w:rPr>
        <w:t>时</w:t>
      </w:r>
      <w:r>
        <w:rPr>
          <w:rFonts w:hint="eastAsia"/>
          <w:sz w:val="28"/>
          <w:szCs w:val="28"/>
          <w:u w:val="single"/>
          <w:shd w:val="clear" w:color="auto" w:fill="auto"/>
          <w:lang w:val="en-US" w:eastAsia="zh-CN"/>
        </w:rPr>
        <w:t>00</w:t>
      </w:r>
      <w:r>
        <w:rPr>
          <w:rFonts w:hint="eastAsia"/>
          <w:sz w:val="28"/>
          <w:szCs w:val="28"/>
          <w:shd w:val="clear" w:color="auto" w:fill="auto"/>
        </w:rPr>
        <w:t>分。</w:t>
      </w:r>
    </w:p>
    <w:p>
      <w:pPr>
        <w:tabs>
          <w:tab w:val="left" w:pos="888"/>
        </w:tabs>
        <w:spacing w:line="560" w:lineRule="exact"/>
        <w:ind w:firstLine="560" w:firstLineChars="200"/>
        <w:rPr>
          <w:sz w:val="28"/>
          <w:szCs w:val="28"/>
          <w:shd w:val="clear" w:color="auto" w:fill="auto"/>
        </w:rPr>
      </w:pPr>
      <w:r>
        <w:rPr>
          <w:rFonts w:hint="eastAsia"/>
          <w:sz w:val="28"/>
          <w:szCs w:val="28"/>
          <w:shd w:val="clear" w:color="auto" w:fill="auto"/>
        </w:rPr>
        <w:t>（三）投标地点：北京市丰台区东旭国际中心C座11层1102第</w:t>
      </w:r>
      <w:r>
        <w:rPr>
          <w:rFonts w:hint="eastAsia"/>
          <w:sz w:val="28"/>
          <w:szCs w:val="28"/>
          <w:shd w:val="clear" w:color="auto" w:fill="auto"/>
          <w:lang w:val="en-US" w:eastAsia="zh-CN"/>
        </w:rPr>
        <w:t>二</w:t>
      </w:r>
      <w:r>
        <w:rPr>
          <w:rFonts w:hint="eastAsia"/>
          <w:sz w:val="28"/>
          <w:szCs w:val="28"/>
          <w:shd w:val="clear" w:color="auto" w:fill="auto"/>
        </w:rPr>
        <w:t>会议室。</w:t>
      </w:r>
    </w:p>
    <w:p>
      <w:pPr>
        <w:pStyle w:val="6"/>
        <w:spacing w:line="560" w:lineRule="exact"/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（四）投标方式：由投标供应商法定代表人或授权代表现场提交投标文件，不接受邮寄等其他方式。</w:t>
      </w:r>
    </w:p>
    <w:p>
      <w:pPr>
        <w:tabs>
          <w:tab w:val="left" w:pos="0"/>
          <w:tab w:val="left" w:pos="846"/>
          <w:tab w:val="left" w:pos="1122"/>
        </w:tabs>
        <w:spacing w:line="560" w:lineRule="exact"/>
        <w:ind w:firstLine="560" w:firstLineChars="200"/>
        <w:rPr>
          <w:rFonts w:eastAsia="黑体"/>
          <w:sz w:val="28"/>
          <w:szCs w:val="28"/>
        </w:rPr>
      </w:pPr>
      <w:r>
        <w:rPr>
          <w:rFonts w:hint="eastAsia" w:eastAsia="黑体"/>
          <w:sz w:val="28"/>
          <w:szCs w:val="28"/>
        </w:rPr>
        <w:t>七、开标时间、地点</w:t>
      </w:r>
    </w:p>
    <w:p>
      <w:pPr>
        <w:tabs>
          <w:tab w:val="left" w:pos="888"/>
        </w:tabs>
        <w:spacing w:line="560" w:lineRule="exact"/>
        <w:ind w:firstLine="560" w:firstLineChars="200"/>
        <w:rPr>
          <w:sz w:val="28"/>
          <w:szCs w:val="28"/>
          <w:shd w:val="clear" w:color="auto" w:fill="auto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  <w:shd w:val="clear" w:color="auto" w:fill="auto"/>
        </w:rPr>
        <w:t>一）开标时间：</w:t>
      </w:r>
      <w:r>
        <w:rPr>
          <w:rFonts w:hint="eastAsia"/>
          <w:sz w:val="28"/>
          <w:szCs w:val="28"/>
          <w:u w:val="single"/>
          <w:shd w:val="clear" w:color="auto" w:fill="auto"/>
          <w:lang w:val="en-US" w:eastAsia="zh-CN"/>
        </w:rPr>
        <w:t>2024</w:t>
      </w:r>
      <w:r>
        <w:rPr>
          <w:rFonts w:hint="eastAsia"/>
          <w:sz w:val="28"/>
          <w:szCs w:val="28"/>
          <w:shd w:val="clear" w:color="auto" w:fill="auto"/>
        </w:rPr>
        <w:t>年</w:t>
      </w:r>
      <w:r>
        <w:rPr>
          <w:rFonts w:hint="eastAsia"/>
          <w:sz w:val="28"/>
          <w:szCs w:val="28"/>
          <w:u w:val="single"/>
          <w:shd w:val="clear" w:color="auto" w:fill="auto"/>
          <w:lang w:val="en-US" w:eastAsia="zh-CN"/>
        </w:rPr>
        <w:t>04</w:t>
      </w:r>
      <w:r>
        <w:rPr>
          <w:rFonts w:hint="eastAsia"/>
          <w:sz w:val="28"/>
          <w:szCs w:val="28"/>
          <w:shd w:val="clear" w:color="auto" w:fill="auto"/>
        </w:rPr>
        <w:t>月</w:t>
      </w:r>
      <w:r>
        <w:rPr>
          <w:rFonts w:hint="eastAsia"/>
          <w:sz w:val="28"/>
          <w:szCs w:val="28"/>
          <w:u w:val="single"/>
          <w:shd w:val="clear" w:color="auto" w:fill="auto"/>
          <w:lang w:val="en-US" w:eastAsia="zh-CN"/>
        </w:rPr>
        <w:t>29</w:t>
      </w:r>
      <w:r>
        <w:rPr>
          <w:rFonts w:hint="eastAsia"/>
          <w:sz w:val="28"/>
          <w:szCs w:val="28"/>
          <w:shd w:val="clear" w:color="auto" w:fill="auto"/>
        </w:rPr>
        <w:t>日</w:t>
      </w:r>
      <w:r>
        <w:rPr>
          <w:rFonts w:hint="eastAsia"/>
          <w:sz w:val="28"/>
          <w:szCs w:val="28"/>
          <w:u w:val="single"/>
          <w:shd w:val="clear" w:color="auto" w:fill="auto"/>
          <w:lang w:val="en-US" w:eastAsia="zh-CN"/>
        </w:rPr>
        <w:t>10</w:t>
      </w:r>
      <w:r>
        <w:rPr>
          <w:rFonts w:hint="eastAsia"/>
          <w:sz w:val="28"/>
          <w:szCs w:val="28"/>
          <w:shd w:val="clear" w:color="auto" w:fill="auto"/>
        </w:rPr>
        <w:t>时</w:t>
      </w:r>
      <w:r>
        <w:rPr>
          <w:rFonts w:hint="eastAsia"/>
          <w:sz w:val="28"/>
          <w:szCs w:val="28"/>
          <w:u w:val="single"/>
          <w:shd w:val="clear" w:color="auto" w:fill="auto"/>
          <w:lang w:val="en-US" w:eastAsia="zh-CN"/>
        </w:rPr>
        <w:t>00</w:t>
      </w:r>
      <w:r>
        <w:rPr>
          <w:rFonts w:hint="eastAsia"/>
          <w:sz w:val="28"/>
          <w:szCs w:val="28"/>
          <w:shd w:val="clear" w:color="auto" w:fill="auto"/>
        </w:rPr>
        <w:t>分（</w:t>
      </w:r>
      <w:r>
        <w:rPr>
          <w:rFonts w:hint="eastAsia"/>
          <w:i/>
          <w:sz w:val="28"/>
          <w:szCs w:val="28"/>
          <w:shd w:val="clear" w:color="auto" w:fill="auto"/>
        </w:rPr>
        <w:t>应当与投标截止时间保持一致</w:t>
      </w:r>
      <w:r>
        <w:rPr>
          <w:rFonts w:hint="eastAsia"/>
          <w:sz w:val="28"/>
          <w:szCs w:val="28"/>
          <w:shd w:val="clear" w:color="auto" w:fill="auto"/>
        </w:rPr>
        <w:t>）。</w:t>
      </w:r>
    </w:p>
    <w:p>
      <w:pPr>
        <w:tabs>
          <w:tab w:val="left" w:pos="888"/>
        </w:tabs>
        <w:spacing w:line="560" w:lineRule="exact"/>
        <w:ind w:firstLine="560" w:firstLineChars="200"/>
        <w:rPr>
          <w:sz w:val="28"/>
          <w:szCs w:val="28"/>
          <w:shd w:val="clear" w:color="auto" w:fill="auto"/>
        </w:rPr>
      </w:pPr>
      <w:r>
        <w:rPr>
          <w:rFonts w:hint="eastAsia"/>
          <w:sz w:val="28"/>
          <w:szCs w:val="28"/>
          <w:shd w:val="clear" w:color="auto" w:fill="auto"/>
        </w:rPr>
        <w:t>（二）开标地点：北京市丰台区东旭国际中心C座11层1102第</w:t>
      </w:r>
      <w:r>
        <w:rPr>
          <w:rFonts w:hint="eastAsia"/>
          <w:sz w:val="28"/>
          <w:szCs w:val="28"/>
          <w:shd w:val="clear" w:color="auto" w:fill="auto"/>
          <w:lang w:val="en-US" w:eastAsia="zh-CN"/>
        </w:rPr>
        <w:t>二</w:t>
      </w:r>
      <w:r>
        <w:rPr>
          <w:rFonts w:hint="eastAsia"/>
          <w:sz w:val="28"/>
          <w:szCs w:val="28"/>
          <w:shd w:val="clear" w:color="auto" w:fill="auto"/>
        </w:rPr>
        <w:t>会议室。</w:t>
      </w:r>
    </w:p>
    <w:p>
      <w:pPr>
        <w:tabs>
          <w:tab w:val="left" w:pos="0"/>
          <w:tab w:val="left" w:pos="846"/>
          <w:tab w:val="left" w:pos="1122"/>
        </w:tabs>
        <w:spacing w:line="560" w:lineRule="exact"/>
        <w:ind w:firstLine="560" w:firstLineChars="200"/>
        <w:rPr>
          <w:rFonts w:eastAsia="黑体"/>
          <w:sz w:val="28"/>
          <w:szCs w:val="28"/>
        </w:rPr>
      </w:pPr>
      <w:r>
        <w:rPr>
          <w:rFonts w:hint="eastAsia" w:eastAsia="黑体"/>
          <w:sz w:val="28"/>
          <w:szCs w:val="28"/>
        </w:rPr>
        <w:t>八、现场踏勘</w:t>
      </w:r>
    </w:p>
    <w:p>
      <w:pPr>
        <w:pStyle w:val="6"/>
        <w:spacing w:line="560" w:lineRule="exact"/>
        <w:ind w:firstLine="560"/>
        <w:rPr>
          <w:rFonts w:hint="eastAsia" w:eastAsia="宋体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不组织现场踏勘</w:t>
      </w:r>
    </w:p>
    <w:p>
      <w:pPr>
        <w:tabs>
          <w:tab w:val="left" w:pos="0"/>
          <w:tab w:val="left" w:pos="846"/>
          <w:tab w:val="left" w:pos="1122"/>
        </w:tabs>
        <w:spacing w:line="560" w:lineRule="exact"/>
        <w:ind w:firstLine="560" w:firstLineChars="200"/>
        <w:rPr>
          <w:rFonts w:eastAsia="黑体"/>
          <w:sz w:val="28"/>
          <w:szCs w:val="28"/>
        </w:rPr>
      </w:pPr>
      <w:r>
        <w:rPr>
          <w:rFonts w:hint="eastAsia" w:eastAsia="黑体"/>
          <w:sz w:val="28"/>
          <w:szCs w:val="28"/>
        </w:rPr>
        <w:t>九、标前答疑会</w:t>
      </w:r>
    </w:p>
    <w:p>
      <w:pPr>
        <w:pStyle w:val="6"/>
        <w:spacing w:line="560" w:lineRule="exact"/>
        <w:ind w:firstLine="560"/>
        <w:rPr>
          <w:rFonts w:hint="default" w:eastAsia="宋体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不组织标前答疑会</w:t>
      </w:r>
    </w:p>
    <w:p>
      <w:pPr>
        <w:tabs>
          <w:tab w:val="left" w:pos="0"/>
          <w:tab w:val="left" w:pos="1122"/>
        </w:tabs>
        <w:spacing w:line="560" w:lineRule="exact"/>
        <w:ind w:firstLine="560" w:firstLineChars="200"/>
        <w:rPr>
          <w:rFonts w:eastAsia="黑体"/>
          <w:sz w:val="28"/>
          <w:szCs w:val="28"/>
        </w:rPr>
      </w:pPr>
      <w:r>
        <w:rPr>
          <w:rFonts w:hint="eastAsia" w:eastAsia="黑体"/>
          <w:sz w:val="28"/>
          <w:szCs w:val="28"/>
        </w:rPr>
        <w:t>十、</w:t>
      </w:r>
      <w:r>
        <w:rPr>
          <w:rFonts w:ascii="黑体" w:hAnsi="黑体" w:eastAsia="黑体"/>
          <w:sz w:val="28"/>
          <w:szCs w:val="28"/>
        </w:rPr>
        <w:t>本采购项目相关信息在《军队采购网》</w:t>
      </w:r>
      <w:bookmarkStart w:id="2" w:name="_Hlk118902507"/>
      <w:r>
        <w:rPr>
          <w:rFonts w:hint="eastAsia" w:ascii="黑体" w:hAnsi="黑体" w:eastAsia="黑体"/>
          <w:sz w:val="28"/>
          <w:szCs w:val="28"/>
          <w:lang w:val="en-US" w:eastAsia="zh-CN"/>
        </w:rPr>
        <w:t>和《中国政府采购网》</w:t>
      </w:r>
      <w:r>
        <w:rPr>
          <w:rFonts w:ascii="黑体" w:hAnsi="黑体" w:eastAsia="黑体"/>
          <w:sz w:val="28"/>
          <w:szCs w:val="28"/>
        </w:rPr>
        <w:t>上发布</w:t>
      </w:r>
      <w:bookmarkEnd w:id="2"/>
      <w:r>
        <w:rPr>
          <w:rFonts w:ascii="黑体" w:hAnsi="黑体" w:eastAsia="黑体"/>
          <w:sz w:val="28"/>
          <w:szCs w:val="28"/>
        </w:rPr>
        <w:t>。</w:t>
      </w:r>
    </w:p>
    <w:p>
      <w:pPr>
        <w:tabs>
          <w:tab w:val="left" w:pos="0"/>
          <w:tab w:val="left" w:pos="846"/>
          <w:tab w:val="left" w:pos="1122"/>
        </w:tabs>
        <w:spacing w:line="560" w:lineRule="exact"/>
        <w:ind w:firstLine="560" w:firstLineChars="200"/>
        <w:rPr>
          <w:rFonts w:eastAsia="黑体"/>
          <w:sz w:val="28"/>
          <w:szCs w:val="28"/>
          <w:highlight w:val="none"/>
        </w:rPr>
      </w:pPr>
      <w:r>
        <w:rPr>
          <w:rFonts w:hint="eastAsia" w:eastAsia="黑体"/>
          <w:sz w:val="28"/>
          <w:szCs w:val="28"/>
          <w:highlight w:val="none"/>
        </w:rPr>
        <w:t>十一、采购</w:t>
      </w:r>
      <w:r>
        <w:rPr>
          <w:rFonts w:hint="eastAsia" w:eastAsia="黑体"/>
          <w:sz w:val="28"/>
          <w:szCs w:val="28"/>
          <w:highlight w:val="none"/>
          <w:lang w:val="en-US" w:eastAsia="zh-CN"/>
        </w:rPr>
        <w:t>代理</w:t>
      </w:r>
      <w:r>
        <w:rPr>
          <w:rFonts w:hint="eastAsia" w:eastAsia="黑体"/>
          <w:sz w:val="28"/>
          <w:szCs w:val="28"/>
          <w:highlight w:val="none"/>
        </w:rPr>
        <w:t>机构联系方式</w:t>
      </w:r>
    </w:p>
    <w:p>
      <w:pPr>
        <w:spacing w:line="560" w:lineRule="exact"/>
        <w:ind w:firstLine="560" w:firstLineChars="200"/>
        <w:rPr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联</w:t>
      </w:r>
      <w:r>
        <w:rPr>
          <w:sz w:val="28"/>
          <w:szCs w:val="28"/>
          <w:highlight w:val="none"/>
        </w:rPr>
        <w:t xml:space="preserve"> </w:t>
      </w:r>
      <w:r>
        <w:rPr>
          <w:rFonts w:hint="eastAsia"/>
          <w:sz w:val="28"/>
          <w:szCs w:val="28"/>
          <w:highlight w:val="none"/>
        </w:rPr>
        <w:t>系</w:t>
      </w:r>
      <w:r>
        <w:rPr>
          <w:sz w:val="28"/>
          <w:szCs w:val="28"/>
          <w:highlight w:val="none"/>
        </w:rPr>
        <w:t xml:space="preserve"> </w:t>
      </w:r>
      <w:r>
        <w:rPr>
          <w:rFonts w:hint="eastAsia"/>
          <w:sz w:val="28"/>
          <w:szCs w:val="28"/>
          <w:highlight w:val="none"/>
        </w:rPr>
        <w:t>人：崔鹏、刘晶晶</w:t>
      </w:r>
    </w:p>
    <w:p>
      <w:pPr>
        <w:spacing w:line="560" w:lineRule="exact"/>
        <w:ind w:firstLine="560" w:firstLineChars="200"/>
        <w:rPr>
          <w:sz w:val="28"/>
          <w:szCs w:val="28"/>
          <w:highlight w:val="none"/>
          <w:u w:val="single"/>
        </w:rPr>
      </w:pPr>
      <w:r>
        <w:rPr>
          <w:rFonts w:hint="eastAsia"/>
          <w:sz w:val="28"/>
          <w:szCs w:val="28"/>
          <w:highlight w:val="none"/>
        </w:rPr>
        <w:t>办公电话：010-60624505转810</w:t>
      </w:r>
    </w:p>
    <w:p>
      <w:pPr>
        <w:spacing w:line="560" w:lineRule="exact"/>
        <w:ind w:firstLine="560" w:firstLineChars="200"/>
        <w:rPr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移动电话：18612283242</w:t>
      </w:r>
    </w:p>
    <w:p>
      <w:pPr>
        <w:spacing w:line="560" w:lineRule="exact"/>
        <w:ind w:firstLine="560" w:firstLineChars="200"/>
        <w:rPr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传</w:t>
      </w:r>
      <w:r>
        <w:rPr>
          <w:sz w:val="28"/>
          <w:szCs w:val="28"/>
          <w:highlight w:val="none"/>
        </w:rPr>
        <w:t xml:space="preserve">    </w:t>
      </w:r>
      <w:r>
        <w:rPr>
          <w:rFonts w:hint="eastAsia"/>
          <w:sz w:val="28"/>
          <w:szCs w:val="28"/>
          <w:highlight w:val="none"/>
        </w:rPr>
        <w:t>真：</w:t>
      </w:r>
      <w:r>
        <w:rPr>
          <w:rFonts w:hint="eastAsia"/>
          <w:sz w:val="28"/>
          <w:szCs w:val="28"/>
          <w:highlight w:val="none"/>
          <w:u w:val="single"/>
        </w:rPr>
        <w:t>/</w:t>
      </w:r>
    </w:p>
    <w:p>
      <w:pPr>
        <w:spacing w:line="560" w:lineRule="exact"/>
        <w:ind w:firstLine="560" w:firstLineChars="200"/>
        <w:rPr>
          <w:sz w:val="28"/>
          <w:szCs w:val="28"/>
          <w:highlight w:val="none"/>
          <w:u w:val="single"/>
        </w:rPr>
      </w:pPr>
      <w:r>
        <w:rPr>
          <w:rFonts w:hint="eastAsia"/>
          <w:sz w:val="28"/>
          <w:szCs w:val="28"/>
          <w:highlight w:val="none"/>
        </w:rPr>
        <w:t>地</w:t>
      </w:r>
      <w:r>
        <w:rPr>
          <w:sz w:val="28"/>
          <w:szCs w:val="28"/>
          <w:highlight w:val="none"/>
        </w:rPr>
        <w:t xml:space="preserve">    </w:t>
      </w:r>
      <w:r>
        <w:rPr>
          <w:rFonts w:hint="eastAsia"/>
          <w:sz w:val="28"/>
          <w:szCs w:val="28"/>
          <w:highlight w:val="none"/>
        </w:rPr>
        <w:t>址：北京市丰台区东旭国际中心C座11层1106</w:t>
      </w:r>
    </w:p>
    <w:p>
      <w:pPr>
        <w:tabs>
          <w:tab w:val="left" w:pos="0"/>
          <w:tab w:val="left" w:pos="846"/>
          <w:tab w:val="left" w:pos="1122"/>
        </w:tabs>
        <w:spacing w:line="560" w:lineRule="exact"/>
        <w:ind w:firstLine="560" w:firstLineChars="200"/>
        <w:rPr>
          <w:rFonts w:eastAsia="黑体"/>
          <w:sz w:val="28"/>
          <w:szCs w:val="28"/>
          <w:highlight w:val="none"/>
        </w:rPr>
      </w:pPr>
      <w:r>
        <w:rPr>
          <w:rFonts w:hint="eastAsia" w:eastAsia="黑体"/>
          <w:sz w:val="28"/>
          <w:szCs w:val="28"/>
          <w:highlight w:val="none"/>
        </w:rPr>
        <w:t>十二、监督部门联系方式</w:t>
      </w:r>
    </w:p>
    <w:p>
      <w:pPr>
        <w:spacing w:line="560" w:lineRule="exact"/>
        <w:ind w:firstLine="560" w:firstLineChars="200"/>
        <w:rPr>
          <w:sz w:val="28"/>
          <w:szCs w:val="28"/>
          <w:highlight w:val="none"/>
          <w:u w:val="single"/>
        </w:rPr>
      </w:pPr>
      <w:r>
        <w:rPr>
          <w:rFonts w:hint="eastAsia"/>
          <w:sz w:val="28"/>
          <w:szCs w:val="28"/>
          <w:highlight w:val="none"/>
        </w:rPr>
        <w:t>项目监督人：</w:t>
      </w:r>
      <w:r>
        <w:rPr>
          <w:sz w:val="28"/>
          <w:szCs w:val="28"/>
          <w:highlight w:val="none"/>
          <w:u w:val="single"/>
        </w:rPr>
        <w:t xml:space="preserve"> </w:t>
      </w:r>
      <w:r>
        <w:rPr>
          <w:rFonts w:hint="eastAsia"/>
          <w:sz w:val="28"/>
          <w:szCs w:val="28"/>
          <w:highlight w:val="none"/>
          <w:u w:val="single"/>
        </w:rPr>
        <w:t>嵇助理</w:t>
      </w:r>
      <w:r>
        <w:rPr>
          <w:sz w:val="28"/>
          <w:szCs w:val="28"/>
          <w:highlight w:val="none"/>
          <w:u w:val="single"/>
        </w:rPr>
        <w:t xml:space="preserve"> </w:t>
      </w:r>
    </w:p>
    <w:p>
      <w:pPr>
        <w:spacing w:line="560" w:lineRule="exact"/>
        <w:ind w:firstLine="560" w:firstLineChars="200"/>
        <w:rPr>
          <w:sz w:val="28"/>
          <w:szCs w:val="28"/>
          <w:highlight w:val="none"/>
          <w:u w:val="single"/>
        </w:rPr>
      </w:pPr>
      <w:r>
        <w:rPr>
          <w:rFonts w:hint="eastAsia"/>
          <w:sz w:val="28"/>
          <w:szCs w:val="28"/>
          <w:highlight w:val="none"/>
        </w:rPr>
        <w:t>办公电话：</w:t>
      </w:r>
      <w:r>
        <w:rPr>
          <w:sz w:val="28"/>
          <w:szCs w:val="28"/>
          <w:highlight w:val="none"/>
          <w:u w:val="single"/>
        </w:rPr>
        <w:t xml:space="preserve"> </w:t>
      </w:r>
      <w:r>
        <w:rPr>
          <w:rFonts w:hint="eastAsia"/>
          <w:sz w:val="28"/>
          <w:szCs w:val="28"/>
          <w:highlight w:val="none"/>
          <w:u w:val="single"/>
          <w:lang w:val="en-US" w:eastAsia="zh-CN"/>
        </w:rPr>
        <w:t>010-</w:t>
      </w:r>
      <w:r>
        <w:rPr>
          <w:rFonts w:hint="eastAsia"/>
          <w:sz w:val="28"/>
          <w:szCs w:val="28"/>
          <w:highlight w:val="none"/>
          <w:u w:val="single"/>
        </w:rPr>
        <w:t>66361066</w:t>
      </w:r>
      <w:r>
        <w:rPr>
          <w:sz w:val="28"/>
          <w:szCs w:val="28"/>
          <w:highlight w:val="none"/>
          <w:u w:val="single"/>
        </w:rPr>
        <w:t xml:space="preserve"> </w:t>
      </w:r>
    </w:p>
    <w:p>
      <w:pPr>
        <w:spacing w:line="560" w:lineRule="exact"/>
        <w:ind w:firstLine="560" w:firstLineChars="200"/>
        <w:rPr>
          <w:sz w:val="28"/>
          <w:szCs w:val="28"/>
          <w:highlight w:val="none"/>
        </w:rPr>
      </w:pPr>
      <w:r>
        <w:rPr>
          <w:sz w:val="28"/>
          <w:szCs w:val="28"/>
          <w:highlight w:val="none"/>
        </w:rPr>
        <w:t xml:space="preserve">                       </w:t>
      </w:r>
    </w:p>
    <w:p>
      <w:pPr>
        <w:spacing w:line="560" w:lineRule="exact"/>
        <w:ind w:firstLine="560" w:firstLineChars="200"/>
        <w:jc w:val="right"/>
        <w:rPr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采购机构：</w:t>
      </w:r>
      <w:r>
        <w:rPr>
          <w:rFonts w:hint="eastAsia"/>
          <w:sz w:val="28"/>
          <w:szCs w:val="28"/>
          <w:highlight w:val="none"/>
          <w:u w:val="single"/>
        </w:rPr>
        <w:t>中钰招标有限公司</w:t>
      </w:r>
    </w:p>
    <w:p>
      <w:pPr>
        <w:ind w:firstLine="5880" w:firstLineChars="2100"/>
      </w:pPr>
      <w:r>
        <w:rPr>
          <w:sz w:val="28"/>
          <w:szCs w:val="28"/>
          <w:highlight w:val="none"/>
          <w:u w:val="single"/>
          <w:shd w:val="clear" w:color="auto" w:fill="auto"/>
        </w:rPr>
        <w:t>202</w:t>
      </w:r>
      <w:r>
        <w:rPr>
          <w:rFonts w:hint="eastAsia"/>
          <w:sz w:val="28"/>
          <w:szCs w:val="28"/>
          <w:highlight w:val="none"/>
          <w:u w:val="single"/>
          <w:shd w:val="clear" w:color="auto" w:fill="auto"/>
          <w:lang w:val="en-US" w:eastAsia="zh-CN"/>
        </w:rPr>
        <w:t>4</w:t>
      </w:r>
      <w:r>
        <w:rPr>
          <w:rFonts w:hint="eastAsia"/>
          <w:sz w:val="28"/>
          <w:szCs w:val="28"/>
          <w:highlight w:val="none"/>
          <w:shd w:val="clear" w:color="auto" w:fill="auto"/>
        </w:rPr>
        <w:t>年</w:t>
      </w:r>
      <w:r>
        <w:rPr>
          <w:rFonts w:hint="eastAsia"/>
          <w:sz w:val="28"/>
          <w:szCs w:val="28"/>
          <w:highlight w:val="none"/>
          <w:u w:val="single"/>
          <w:shd w:val="clear" w:color="auto" w:fill="auto"/>
          <w:lang w:val="en-US" w:eastAsia="zh-CN"/>
        </w:rPr>
        <w:t>04</w:t>
      </w:r>
      <w:r>
        <w:rPr>
          <w:rFonts w:hint="eastAsia"/>
          <w:sz w:val="28"/>
          <w:szCs w:val="28"/>
          <w:highlight w:val="none"/>
          <w:shd w:val="clear" w:color="auto" w:fill="auto"/>
        </w:rPr>
        <w:t>月</w:t>
      </w:r>
      <w:r>
        <w:rPr>
          <w:rFonts w:hint="eastAsia"/>
          <w:sz w:val="28"/>
          <w:szCs w:val="28"/>
          <w:highlight w:val="none"/>
          <w:u w:val="single"/>
          <w:shd w:val="clear" w:color="auto" w:fill="auto"/>
          <w:lang w:val="en-US" w:eastAsia="zh-CN"/>
        </w:rPr>
        <w:t>03</w:t>
      </w:r>
      <w:r>
        <w:rPr>
          <w:rFonts w:hint="eastAsia"/>
          <w:sz w:val="28"/>
          <w:szCs w:val="28"/>
          <w:highlight w:val="none"/>
          <w:shd w:val="clear" w:color="auto" w:fill="auto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3290543"/>
    <w:multiLevelType w:val="singleLevel"/>
    <w:tmpl w:val="C3290543"/>
    <w:lvl w:ilvl="0" w:tentative="0">
      <w:start w:val="4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xZmJjNWE0OThiZDNiZjg0OTkzNzMwM2FkZTUwMDEifQ=="/>
  </w:docVars>
  <w:rsids>
    <w:rsidRoot w:val="00000000"/>
    <w:rsid w:val="21571C28"/>
    <w:rsid w:val="3059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paragraph" w:styleId="3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6">
    <w:name w:val="列出段落1"/>
    <w:basedOn w:val="1"/>
    <w:qFormat/>
    <w:uiPriority w:val="0"/>
    <w:pPr>
      <w:ind w:firstLine="420" w:firstLineChars="200"/>
    </w:pPr>
    <w:rPr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2024-04-03T01:12:00Z</dcterms:created>
  <dc:creator>admin</dc:creator>
  <cp:lastModifiedBy>admin</cp:lastModifiedBy>
  <dcterms:modified xsi:type="dcterms:W3CDTF">2024-04-03T01:14:57Z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2052-12.1.0.15358</vt:lpwstr>
  </property>
  <property fmtid="{D5CDD505-2E9C-101B-9397-08002B2CF9AE}" pid="3" name="ICV">
    <vt:lpwstr>E08180DD804744B1886ACEC003B42B75_12</vt:lpwstr>
  </property>
</Properties>
</file>