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9336FF">
      <w:pPr>
        <w:pStyle w:val="4"/>
        <w:keepNext w:val="0"/>
        <w:keepLines w:val="0"/>
        <w:adjustRightInd w:val="0"/>
        <w:snapToGrid w:val="0"/>
        <w:spacing w:line="560" w:lineRule="exact"/>
        <w:jc w:val="center"/>
        <w:rPr>
          <w:b w:val="0"/>
          <w:color w:val="auto"/>
          <w:szCs w:val="44"/>
          <w:highlight w:val="none"/>
          <w:lang w:val="zh-CN"/>
        </w:rPr>
      </w:pPr>
      <w:r>
        <w:rPr>
          <w:rFonts w:hint="eastAsia"/>
          <w:b w:val="0"/>
          <w:color w:val="auto"/>
          <w:szCs w:val="44"/>
          <w:highlight w:val="none"/>
          <w:lang w:val="zh-CN"/>
        </w:rPr>
        <w:t>招标公告</w:t>
      </w:r>
    </w:p>
    <w:p w14:paraId="6DE62D9A">
      <w:pPr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我部就以下项目进行国内公开招标，采购资金已全部落实，欢迎符合条件的供应商参加投标。</w:t>
      </w:r>
    </w:p>
    <w:p w14:paraId="6112F593">
      <w:pPr>
        <w:spacing w:line="560" w:lineRule="exact"/>
        <w:ind w:firstLine="560" w:firstLineChars="200"/>
        <w:rPr>
          <w:rFonts w:hint="eastAsia" w:eastAsia="黑体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一、项目名称：</w:t>
      </w:r>
      <w:r>
        <w:rPr>
          <w:rFonts w:hint="eastAsia" w:eastAsia="黑体"/>
          <w:bCs/>
          <w:color w:val="auto"/>
          <w:sz w:val="28"/>
          <w:szCs w:val="28"/>
          <w:highlight w:val="none"/>
          <w:u w:val="single"/>
          <w:lang w:eastAsia="zh-CN"/>
        </w:rPr>
        <w:t>气相色谱仪</w:t>
      </w:r>
    </w:p>
    <w:p w14:paraId="056C2B7C"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hint="eastAsia" w:eastAsia="黑体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二、项目编号：</w:t>
      </w:r>
      <w:r>
        <w:rPr>
          <w:rFonts w:hint="eastAsia" w:eastAsia="黑体"/>
          <w:bCs/>
          <w:color w:val="auto"/>
          <w:sz w:val="28"/>
          <w:szCs w:val="28"/>
          <w:highlight w:val="none"/>
          <w:u w:val="single"/>
          <w:lang w:eastAsia="zh-CN"/>
        </w:rPr>
        <w:t>HCBY2024-C1249</w:t>
      </w:r>
      <w:bookmarkStart w:id="6" w:name="_GoBack"/>
      <w:bookmarkEnd w:id="6"/>
    </w:p>
    <w:p w14:paraId="26828CAD"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三、项目概况：</w:t>
      </w:r>
    </w:p>
    <w:tbl>
      <w:tblPr>
        <w:tblStyle w:val="5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0"/>
        <w:gridCol w:w="2526"/>
        <w:gridCol w:w="1114"/>
        <w:gridCol w:w="823"/>
        <w:gridCol w:w="2915"/>
        <w:gridCol w:w="1368"/>
      </w:tblGrid>
      <w:tr w14:paraId="0896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090" w:type="dxa"/>
            <w:vAlign w:val="center"/>
          </w:tcPr>
          <w:p w14:paraId="343BC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526" w:type="dxa"/>
            <w:vAlign w:val="center"/>
          </w:tcPr>
          <w:p w14:paraId="45206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货物名称</w:t>
            </w:r>
          </w:p>
        </w:tc>
        <w:tc>
          <w:tcPr>
            <w:tcW w:w="1114" w:type="dxa"/>
            <w:vAlign w:val="center"/>
          </w:tcPr>
          <w:p w14:paraId="683DA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计量单位</w:t>
            </w:r>
          </w:p>
        </w:tc>
        <w:tc>
          <w:tcPr>
            <w:tcW w:w="823" w:type="dxa"/>
            <w:vAlign w:val="center"/>
          </w:tcPr>
          <w:p w14:paraId="46EA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数量</w:t>
            </w:r>
          </w:p>
        </w:tc>
        <w:tc>
          <w:tcPr>
            <w:tcW w:w="2915" w:type="dxa"/>
            <w:vAlign w:val="center"/>
          </w:tcPr>
          <w:p w14:paraId="6E4AA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交货时间</w:t>
            </w:r>
          </w:p>
        </w:tc>
        <w:tc>
          <w:tcPr>
            <w:tcW w:w="1368" w:type="dxa"/>
            <w:vAlign w:val="center"/>
          </w:tcPr>
          <w:p w14:paraId="28347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交货地点</w:t>
            </w:r>
          </w:p>
        </w:tc>
      </w:tr>
      <w:tr w14:paraId="3179F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1090" w:type="dxa"/>
            <w:vAlign w:val="center"/>
          </w:tcPr>
          <w:p w14:paraId="1BE18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1</w:t>
            </w:r>
          </w:p>
        </w:tc>
        <w:tc>
          <w:tcPr>
            <w:tcW w:w="2526" w:type="dxa"/>
            <w:vAlign w:val="center"/>
          </w:tcPr>
          <w:p w14:paraId="6CB0C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气相色谱仪（</w:t>
            </w:r>
            <w:r>
              <w:rPr>
                <w:rFonts w:hint="eastAsia"/>
                <w:bCs/>
                <w:color w:val="auto"/>
                <w:sz w:val="24"/>
                <w:highlight w:val="none"/>
                <w:lang w:val="en-US" w:eastAsia="zh-CN"/>
              </w:rPr>
              <w:t>具体配置情况详见第六章采购项目商务和技术要求</w:t>
            </w: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）</w:t>
            </w:r>
          </w:p>
        </w:tc>
        <w:tc>
          <w:tcPr>
            <w:tcW w:w="1114" w:type="dxa"/>
            <w:vAlign w:val="center"/>
          </w:tcPr>
          <w:p w14:paraId="1666A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</w:rPr>
              <w:t>套</w:t>
            </w:r>
          </w:p>
        </w:tc>
        <w:tc>
          <w:tcPr>
            <w:tcW w:w="823" w:type="dxa"/>
            <w:vAlign w:val="center"/>
          </w:tcPr>
          <w:p w14:paraId="52FD2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1</w:t>
            </w:r>
          </w:p>
        </w:tc>
        <w:tc>
          <w:tcPr>
            <w:tcW w:w="2915" w:type="dxa"/>
            <w:vAlign w:val="center"/>
          </w:tcPr>
          <w:p w14:paraId="4B8D1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eastAsia="zh-CN"/>
              </w:rPr>
              <w:t>合同签订生效后3个月内交货，如需要办理进口免税，收到外贸信用证后3个月内交货，按照采购单位需求适时进行安装、调试</w:t>
            </w:r>
            <w:r>
              <w:rPr>
                <w:rFonts w:hint="eastAsia"/>
                <w:bCs/>
                <w:color w:val="auto"/>
                <w:sz w:val="24"/>
                <w:highlight w:val="none"/>
              </w:rPr>
              <w:t>。</w:t>
            </w:r>
          </w:p>
        </w:tc>
        <w:tc>
          <w:tcPr>
            <w:tcW w:w="1368" w:type="dxa"/>
            <w:vAlign w:val="center"/>
          </w:tcPr>
          <w:p w14:paraId="0BE20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eastAsia="宋体"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bCs/>
                <w:color w:val="auto"/>
                <w:sz w:val="24"/>
                <w:highlight w:val="none"/>
              </w:rPr>
              <w:t>按</w:t>
            </w:r>
            <w:r>
              <w:rPr>
                <w:rFonts w:hint="eastAsia"/>
                <w:bCs/>
                <w:color w:val="auto"/>
                <w:sz w:val="24"/>
                <w:highlight w:val="none"/>
              </w:rPr>
              <w:t>采购单位</w:t>
            </w:r>
            <w:r>
              <w:rPr>
                <w:bCs/>
                <w:color w:val="auto"/>
                <w:sz w:val="24"/>
                <w:highlight w:val="none"/>
              </w:rPr>
              <w:t>要求</w:t>
            </w:r>
            <w:r>
              <w:rPr>
                <w:rFonts w:hint="eastAsia"/>
                <w:bCs/>
                <w:color w:val="auto"/>
                <w:sz w:val="24"/>
                <w:highlight w:val="none"/>
              </w:rPr>
              <w:t>运送</w:t>
            </w:r>
            <w:r>
              <w:rPr>
                <w:bCs/>
                <w:color w:val="auto"/>
                <w:sz w:val="24"/>
                <w:highlight w:val="none"/>
              </w:rPr>
              <w:t>至指定地点</w:t>
            </w:r>
            <w:r>
              <w:rPr>
                <w:rFonts w:hint="eastAsia"/>
                <w:bCs/>
                <w:color w:val="auto"/>
                <w:sz w:val="24"/>
                <w:highlight w:val="none"/>
                <w:lang w:eastAsia="zh-CN"/>
              </w:rPr>
              <w:t>。</w:t>
            </w:r>
          </w:p>
        </w:tc>
      </w:tr>
      <w:tr w14:paraId="4187F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  <w:jc w:val="center"/>
        </w:trPr>
        <w:tc>
          <w:tcPr>
            <w:tcW w:w="1090" w:type="dxa"/>
            <w:vAlign w:val="center"/>
          </w:tcPr>
          <w:p w14:paraId="3CC62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说明</w:t>
            </w:r>
          </w:p>
        </w:tc>
        <w:tc>
          <w:tcPr>
            <w:tcW w:w="8746" w:type="dxa"/>
            <w:gridSpan w:val="5"/>
          </w:tcPr>
          <w:p w14:paraId="6D214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76" w:lineRule="auto"/>
              <w:textAlignment w:val="auto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ascii="宋体" w:hAnsi="宋体"/>
                <w:bCs/>
                <w:sz w:val="24"/>
                <w:highlight w:val="none"/>
              </w:rPr>
              <w:t>1.投标供应商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应当</w:t>
            </w:r>
            <w:r>
              <w:rPr>
                <w:rFonts w:ascii="宋体" w:hAnsi="宋体"/>
                <w:bCs/>
                <w:sz w:val="24"/>
                <w:highlight w:val="none"/>
              </w:rPr>
              <w:t>对所投包内所有产品和数量进行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唯一</w:t>
            </w:r>
            <w:r>
              <w:rPr>
                <w:rFonts w:ascii="宋体" w:hAnsi="宋体"/>
                <w:bCs/>
                <w:sz w:val="24"/>
                <w:highlight w:val="none"/>
              </w:rPr>
              <w:t>报价，否则视为无效投标。</w:t>
            </w:r>
          </w:p>
          <w:p w14:paraId="42773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76" w:lineRule="auto"/>
              <w:jc w:val="left"/>
              <w:textAlignment w:val="auto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  <w:lang w:val="en-US" w:eastAsia="zh-CN"/>
              </w:rPr>
              <w:t>2</w:t>
            </w:r>
            <w:r>
              <w:rPr>
                <w:rFonts w:ascii="宋体" w:hAnsi="宋体"/>
                <w:bCs/>
                <w:sz w:val="24"/>
                <w:highlight w:val="none"/>
              </w:rPr>
              <w:t>.投标供应商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应当</w:t>
            </w:r>
            <w:r>
              <w:rPr>
                <w:rFonts w:ascii="宋体" w:hAnsi="宋体"/>
                <w:bCs/>
                <w:sz w:val="24"/>
                <w:highlight w:val="none"/>
              </w:rPr>
              <w:t>保证所投产品为全新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且</w:t>
            </w:r>
            <w:r>
              <w:rPr>
                <w:rFonts w:ascii="宋体" w:hAnsi="宋体"/>
                <w:bCs/>
                <w:sz w:val="24"/>
                <w:highlight w:val="none"/>
              </w:rPr>
              <w:t>未使用过的产品。</w:t>
            </w:r>
          </w:p>
          <w:p w14:paraId="01164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宋体" w:hAnsi="宋体"/>
                <w:bCs/>
                <w:sz w:val="24"/>
                <w:highlight w:val="none"/>
              </w:rPr>
              <w:t>3.报价应当包含所有物资及数量的价格，包含设备制造、包装、保险及安装调试、运输、培训等一切费用。</w:t>
            </w:r>
          </w:p>
        </w:tc>
      </w:tr>
    </w:tbl>
    <w:p w14:paraId="6861731A">
      <w:pPr>
        <w:spacing w:line="560" w:lineRule="exact"/>
        <w:ind w:firstLine="560" w:firstLineChars="200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1.本项目是否接受联合体投标：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u w:val="single"/>
        </w:rPr>
        <w:t>否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；</w:t>
      </w:r>
    </w:p>
    <w:p w14:paraId="0696BCF7">
      <w:pPr>
        <w:spacing w:line="560" w:lineRule="exact"/>
        <w:ind w:firstLine="560" w:firstLineChars="200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2.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项目预算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/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；</w:t>
      </w:r>
    </w:p>
    <w:p w14:paraId="3B3DB667">
      <w:pPr>
        <w:spacing w:line="560" w:lineRule="exact"/>
        <w:ind w:firstLine="560" w:firstLineChars="200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.最高限价：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40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u w:val="single"/>
          <w:lang w:eastAsia="zh-CN"/>
        </w:rPr>
        <w:t>万元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；</w:t>
      </w:r>
    </w:p>
    <w:p w14:paraId="33D4EA12"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.本项目确定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家供应商中标；</w:t>
      </w:r>
    </w:p>
    <w:p w14:paraId="79944F3E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四、投标供应商资格条件</w:t>
      </w:r>
    </w:p>
    <w:p w14:paraId="41E84B7B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（一）符合《中华人民共和国政府采购法》第二十二条资格条件：</w:t>
      </w:r>
    </w:p>
    <w:p w14:paraId="25622492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1.具有独立承担民事责任的能力；</w:t>
      </w:r>
    </w:p>
    <w:p w14:paraId="01BA9606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2.具有良好的商业信誉和健全的财务会计制度；</w:t>
      </w:r>
    </w:p>
    <w:p w14:paraId="099233EA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3.具有履行合同所必需的设备和专业技术能力；</w:t>
      </w:r>
    </w:p>
    <w:p w14:paraId="0C833F5C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4.有依法缴纳税收和社会保障资金的良好记录；</w:t>
      </w:r>
    </w:p>
    <w:p w14:paraId="1ECF4769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5.参加政府采购活动前3年内，在经营活动中没有重大违法记录；</w:t>
      </w:r>
    </w:p>
    <w:p w14:paraId="28F1315C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6.法律、行政法规规定的其他条件。</w:t>
      </w:r>
    </w:p>
    <w:p w14:paraId="2F308743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（二）国有企业；事业单位；军队单位；成立3年以上的非外资控股企业。</w:t>
      </w:r>
    </w:p>
    <w:p w14:paraId="32970CC2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三）单位负责人为同一人或者存在直接控股、管理关系的不同供应商，不得同时参加同一包的采购活动。生产型企业的生产场经营地址或者注册登记地址为同一地址的，非国有销售型企业的股东和管理人员（法定代表人、董事、监事）之间存在近亲属、相互占股等关联的，也不得同时参加同一包的采购活动。近亲属指夫妻、直系血亲、三代以内旁系血亲或近姻亲关系。</w:t>
      </w:r>
    </w:p>
    <w:p w14:paraId="0EABAF0A">
      <w:pPr>
        <w:spacing w:line="560" w:lineRule="exact"/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四）投标人无不良信用记录。投标截止时间当天，“信用中国”网站（www.creditchina.gov.cn）、中国政府采购网（www.ccgp.gov.cn）、军队采购网（www.plap.cn）查询，投标人未被列入信用记录失信被执行人、重大税收违法案件当事人名单、政府采购严重违法失信行为记录名单以及军队采购失信名单。</w:t>
      </w:r>
    </w:p>
    <w:p w14:paraId="5D18154C">
      <w:pPr>
        <w:pStyle w:val="2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 xml:space="preserve">）特定资质： 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/。</w:t>
      </w:r>
    </w:p>
    <w:p w14:paraId="468B8A3E">
      <w:pPr>
        <w:pStyle w:val="2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  <w:bookmarkStart w:id="0" w:name="_Toc4644"/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（六）本项目不接受联合体投标 。</w:t>
      </w:r>
      <w:bookmarkEnd w:id="0"/>
    </w:p>
    <w:p w14:paraId="28242039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五、招标文件申领时间、地点、方式</w:t>
      </w:r>
    </w:p>
    <w:p w14:paraId="08A7A772"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（一）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时间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2025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日至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20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日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，每日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上午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9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00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11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30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，下午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14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00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17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。</w:t>
      </w:r>
    </w:p>
    <w:p w14:paraId="5E235EE6"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申领地点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线上</w:t>
      </w:r>
      <w:r>
        <w:rPr>
          <w:rFonts w:ascii="宋体" w:hAnsi="宋体"/>
          <w:bCs/>
          <w:color w:val="auto"/>
          <w:sz w:val="28"/>
          <w:szCs w:val="28"/>
          <w:highlight w:val="none"/>
          <w:u w:val="single"/>
        </w:rPr>
        <w:t>。</w:t>
      </w:r>
    </w:p>
    <w:p w14:paraId="3A022456">
      <w:pPr>
        <w:tabs>
          <w:tab w:val="left" w:pos="0"/>
        </w:tabs>
        <w:spacing w:line="560" w:lineRule="exact"/>
        <w:ind w:firstLine="560" w:firstLineChars="200"/>
        <w:rPr>
          <w:rFonts w:hint="eastAsia" w:ascii="宋体" w:hAnsi="宋体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lang w:val="en-US" w:eastAsia="zh-CN"/>
        </w:rPr>
        <w:t>申领方式：采取线上发售方式。有意向的潜在投标人须先在《中国政府采购网》本项目的招标公告项下下载《报名登记表》并填写完成后，将《报名登记表》及报名资料发送至邮箱</w:t>
      </w:r>
      <w:r>
        <w:rPr>
          <w:rFonts w:hint="eastAsia" w:ascii="宋体" w:hAnsi="宋体"/>
          <w:bCs/>
          <w:sz w:val="28"/>
          <w:szCs w:val="28"/>
          <w:u w:val="single"/>
        </w:rPr>
        <w:t>hcbyzxyb@163.com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lang w:val="en-US" w:eastAsia="zh-CN"/>
        </w:rPr>
        <w:t>。邮件主题：项目名称+项目编号+公司名称；邮件内容：列明公司名称、法定代表人或授权代表人姓名及联系方式；邮件附件：需采用A4纸幅面，将报名材料加盖企业公章：按顺序制作成1个PDF格式文件，文件名称与主题一致，复印件扫描无效。报名材料审核通过后，联系人向供应商邮箱发送招标文件电子版；审核未通过的，联系人以邮件形式回复审核情况，供应商可在招标文件申领时间内重新提交材料。招标文件购买人对招标文件报名登记信息的正确性负责，因登记信息填写错误造成的后果由购买人自行承担。联系人不对邮件送达时间和邮寄过程中的遗失、毁损负责。（注：未购买招标文件并登记备案的潜在投标人均无资格参加投标。）报名邮箱：</w:t>
      </w:r>
      <w:r>
        <w:rPr>
          <w:rFonts w:hint="eastAsia" w:ascii="宋体" w:hAnsi="宋体"/>
          <w:bCs/>
          <w:sz w:val="28"/>
          <w:szCs w:val="28"/>
          <w:u w:val="single"/>
        </w:rPr>
        <w:t>hcbyzxyb@163.com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；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lang w:val="en-US" w:eastAsia="zh-CN"/>
        </w:rPr>
        <w:t>。</w:t>
      </w:r>
    </w:p>
    <w:p w14:paraId="12B8ED29"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sz w:val="28"/>
          <w:szCs w:val="28"/>
        </w:rPr>
      </w:pPr>
      <w:bookmarkStart w:id="1" w:name="_Hlk118909162"/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四</w:t>
      </w:r>
      <w:r>
        <w:rPr>
          <w:rFonts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谈判</w:t>
      </w:r>
      <w:r>
        <w:rPr>
          <w:rFonts w:ascii="宋体" w:hAnsi="宋体"/>
          <w:sz w:val="28"/>
          <w:szCs w:val="28"/>
        </w:rPr>
        <w:t>文件售价：</w:t>
      </w:r>
      <w:r>
        <w:rPr>
          <w:rFonts w:hint="eastAsia" w:ascii="宋体" w:hAnsi="宋体"/>
          <w:sz w:val="28"/>
          <w:szCs w:val="28"/>
          <w:u w:val="single"/>
        </w:rPr>
        <w:t>200</w:t>
      </w:r>
      <w:r>
        <w:rPr>
          <w:rFonts w:ascii="宋体" w:hAnsi="宋体"/>
          <w:sz w:val="28"/>
          <w:szCs w:val="28"/>
        </w:rPr>
        <w:t>元/份，售后不退。</w:t>
      </w:r>
      <w:bookmarkEnd w:id="1"/>
    </w:p>
    <w:p w14:paraId="0D803260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六、投标开始和截止时间及地点、方式</w:t>
      </w:r>
    </w:p>
    <w:p w14:paraId="5AF2D1A6">
      <w:pPr>
        <w:pStyle w:val="7"/>
        <w:tabs>
          <w:tab w:val="left" w:pos="888"/>
        </w:tabs>
        <w:spacing w:line="560" w:lineRule="exact"/>
        <w:ind w:firstLine="56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（一）投标开始时间：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2025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17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bCs/>
          <w:color w:val="auto"/>
          <w:sz w:val="28"/>
          <w:szCs w:val="28"/>
          <w:highlight w:val="none"/>
        </w:rPr>
        <w:t>时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/>
          <w:bCs/>
          <w:color w:val="auto"/>
          <w:sz w:val="28"/>
          <w:szCs w:val="28"/>
          <w:highlight w:val="none"/>
        </w:rPr>
        <w:t>分。</w:t>
      </w:r>
    </w:p>
    <w:p w14:paraId="5B3702B2"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（二）投标截止时间：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2025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17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bCs/>
          <w:color w:val="auto"/>
          <w:sz w:val="28"/>
          <w:szCs w:val="28"/>
          <w:highlight w:val="none"/>
        </w:rPr>
        <w:t>时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bCs/>
          <w:color w:val="auto"/>
          <w:sz w:val="28"/>
          <w:szCs w:val="28"/>
          <w:highlight w:val="none"/>
        </w:rPr>
        <w:t>分。</w:t>
      </w:r>
    </w:p>
    <w:p w14:paraId="492A4B8E"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（三）投标地点：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北京市丰台区吴家村路57号华诚产业设计园</w:t>
      </w:r>
      <w:r>
        <w:rPr>
          <w:rFonts w:hint="eastAsia"/>
          <w:bCs/>
          <w:color w:val="auto"/>
          <w:sz w:val="28"/>
          <w:szCs w:val="28"/>
          <w:highlight w:val="none"/>
        </w:rPr>
        <w:t>。</w:t>
      </w:r>
    </w:p>
    <w:p w14:paraId="01E0A2A5">
      <w:pPr>
        <w:pStyle w:val="8"/>
        <w:spacing w:line="560" w:lineRule="exact"/>
        <w:ind w:firstLine="56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（四）投标方式：由投标供应商法定代表人或授权代表现场提交投标文件，不接受邮寄等其他方式。</w:t>
      </w:r>
    </w:p>
    <w:p w14:paraId="182B0C5B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七、开标时间、地点</w:t>
      </w:r>
    </w:p>
    <w:p w14:paraId="63BE28F8"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（一）开标时间：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2025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17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bCs/>
          <w:color w:val="auto"/>
          <w:sz w:val="28"/>
          <w:szCs w:val="28"/>
          <w:highlight w:val="none"/>
        </w:rPr>
        <w:t>时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bCs/>
          <w:color w:val="auto"/>
          <w:sz w:val="28"/>
          <w:szCs w:val="28"/>
          <w:highlight w:val="none"/>
        </w:rPr>
        <w:t>分。</w:t>
      </w:r>
    </w:p>
    <w:p w14:paraId="741C889F"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（二）开标地点：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北京市丰台区吴家村路57号华诚产业设计园</w:t>
      </w:r>
      <w:r>
        <w:rPr>
          <w:rFonts w:hint="eastAsia"/>
          <w:bCs/>
          <w:color w:val="auto"/>
          <w:sz w:val="28"/>
          <w:szCs w:val="28"/>
          <w:highlight w:val="none"/>
        </w:rPr>
        <w:t>。</w:t>
      </w:r>
    </w:p>
    <w:p w14:paraId="44FCB86C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outlineLvl w:val="9"/>
        <w:rPr>
          <w:rFonts w:hint="eastAsia" w:eastAsia="黑体"/>
          <w:bCs/>
          <w:color w:val="auto"/>
          <w:sz w:val="28"/>
          <w:szCs w:val="28"/>
          <w:highlight w:val="none"/>
        </w:rPr>
      </w:pPr>
      <w:bookmarkStart w:id="2" w:name="_Toc8992"/>
      <w:r>
        <w:rPr>
          <w:rFonts w:hint="eastAsia" w:eastAsia="黑体"/>
          <w:bCs/>
          <w:color w:val="auto"/>
          <w:sz w:val="28"/>
          <w:szCs w:val="28"/>
          <w:highlight w:val="none"/>
        </w:rPr>
        <w:t>八、样品</w:t>
      </w:r>
      <w:bookmarkEnd w:id="2"/>
      <w:r>
        <w:rPr>
          <w:rFonts w:hint="eastAsia" w:eastAsia="黑体"/>
          <w:bCs/>
          <w:color w:val="auto"/>
          <w:sz w:val="28"/>
          <w:szCs w:val="28"/>
          <w:highlight w:val="none"/>
        </w:rPr>
        <w:t xml:space="preserve"> </w:t>
      </w:r>
    </w:p>
    <w:p w14:paraId="6137FB98">
      <w:pPr>
        <w:tabs>
          <w:tab w:val="left" w:pos="888"/>
        </w:tabs>
        <w:spacing w:line="560" w:lineRule="exact"/>
        <w:ind w:firstLine="560" w:firstLineChars="200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 xml:space="preserve">采购包(1 )：不需要提交样品 </w:t>
      </w:r>
    </w:p>
    <w:p w14:paraId="34825AFE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outlineLvl w:val="9"/>
        <w:rPr>
          <w:rFonts w:hint="eastAsia" w:eastAsia="黑体"/>
          <w:bCs/>
          <w:color w:val="auto"/>
          <w:sz w:val="28"/>
          <w:szCs w:val="28"/>
          <w:highlight w:val="none"/>
        </w:rPr>
      </w:pPr>
      <w:bookmarkStart w:id="3" w:name="_Toc6912"/>
      <w:r>
        <w:rPr>
          <w:rFonts w:hint="eastAsia" w:eastAsia="黑体"/>
          <w:bCs/>
          <w:color w:val="auto"/>
          <w:sz w:val="28"/>
          <w:szCs w:val="28"/>
          <w:highlight w:val="none"/>
        </w:rPr>
        <w:t>九、现场踏勘</w:t>
      </w:r>
      <w:bookmarkEnd w:id="3"/>
      <w:r>
        <w:rPr>
          <w:rFonts w:hint="eastAsia" w:eastAsia="黑体"/>
          <w:bCs/>
          <w:color w:val="auto"/>
          <w:sz w:val="28"/>
          <w:szCs w:val="28"/>
          <w:highlight w:val="none"/>
        </w:rPr>
        <w:t xml:space="preserve"> </w:t>
      </w:r>
    </w:p>
    <w:p w14:paraId="0AD3CF53">
      <w:pPr>
        <w:tabs>
          <w:tab w:val="left" w:pos="888"/>
        </w:tabs>
        <w:spacing w:line="560" w:lineRule="exact"/>
        <w:ind w:firstLine="560" w:firstLineChars="200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 xml:space="preserve">采购包(1 )：不需要现场踏勘 </w:t>
      </w:r>
    </w:p>
    <w:p w14:paraId="7AEA1837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outlineLvl w:val="9"/>
        <w:rPr>
          <w:rFonts w:hint="eastAsia" w:eastAsia="黑体"/>
          <w:bCs/>
          <w:color w:val="auto"/>
          <w:sz w:val="28"/>
          <w:szCs w:val="28"/>
          <w:highlight w:val="none"/>
        </w:rPr>
      </w:pPr>
      <w:bookmarkStart w:id="4" w:name="_Toc7145"/>
      <w:r>
        <w:rPr>
          <w:rFonts w:hint="eastAsia" w:eastAsia="黑体"/>
          <w:bCs/>
          <w:color w:val="auto"/>
          <w:sz w:val="28"/>
          <w:szCs w:val="28"/>
          <w:highlight w:val="none"/>
        </w:rPr>
        <w:t>十、标前答疑会</w:t>
      </w:r>
      <w:bookmarkEnd w:id="4"/>
      <w:r>
        <w:rPr>
          <w:rFonts w:hint="eastAsia" w:eastAsia="黑体"/>
          <w:bCs/>
          <w:color w:val="auto"/>
          <w:sz w:val="28"/>
          <w:szCs w:val="28"/>
          <w:highlight w:val="none"/>
        </w:rPr>
        <w:t xml:space="preserve"> </w:t>
      </w:r>
    </w:p>
    <w:p w14:paraId="5129E77E">
      <w:pPr>
        <w:tabs>
          <w:tab w:val="left" w:pos="888"/>
        </w:tabs>
        <w:spacing w:line="560" w:lineRule="exact"/>
        <w:ind w:firstLine="560" w:firstLineChars="200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 xml:space="preserve">不需要标前答疑 </w:t>
      </w:r>
    </w:p>
    <w:p w14:paraId="0E90EFAE">
      <w:pPr>
        <w:tabs>
          <w:tab w:val="left" w:pos="888"/>
        </w:tabs>
        <w:spacing w:line="560" w:lineRule="exact"/>
        <w:ind w:firstLine="560" w:firstLineChars="200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十一、本采购项目相关信息在中国政府采购网（www.ccgp.gov.cn）上发布。</w:t>
      </w:r>
      <w:r>
        <w:rPr>
          <w:rFonts w:hint="eastAsia"/>
          <w:bCs/>
          <w:color w:val="auto"/>
          <w:sz w:val="28"/>
          <w:szCs w:val="28"/>
          <w:highlight w:val="none"/>
        </w:rPr>
        <w:t xml:space="preserve"> </w:t>
      </w:r>
    </w:p>
    <w:p w14:paraId="73E2196C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outlineLvl w:val="9"/>
        <w:rPr>
          <w:rFonts w:hint="eastAsia" w:eastAsia="黑体"/>
          <w:bCs/>
          <w:color w:val="auto"/>
          <w:sz w:val="28"/>
          <w:szCs w:val="28"/>
          <w:highlight w:val="none"/>
        </w:rPr>
      </w:pPr>
      <w:bookmarkStart w:id="5" w:name="_Toc24000"/>
      <w:r>
        <w:rPr>
          <w:rFonts w:hint="eastAsia" w:eastAsia="黑体"/>
          <w:bCs/>
          <w:color w:val="auto"/>
          <w:sz w:val="28"/>
          <w:szCs w:val="28"/>
          <w:highlight w:val="none"/>
        </w:rPr>
        <w:t>十二、其他补充事宜</w:t>
      </w:r>
      <w:bookmarkEnd w:id="5"/>
      <w:r>
        <w:rPr>
          <w:rFonts w:hint="eastAsia" w:eastAsia="黑体"/>
          <w:bCs/>
          <w:color w:val="auto"/>
          <w:sz w:val="28"/>
          <w:szCs w:val="28"/>
          <w:highlight w:val="none"/>
        </w:rPr>
        <w:t xml:space="preserve"> </w:t>
      </w:r>
    </w:p>
    <w:p w14:paraId="7B6E501F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申领招标文件时需提供以下材料：</w:t>
      </w:r>
    </w:p>
    <w:p w14:paraId="274D575F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1.营业执照或事业单位法人证书复印件加盖公章(军队单位不需要提供)；</w:t>
      </w:r>
    </w:p>
    <w:p w14:paraId="414038D5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2.法定代表人资格证明书原件；</w:t>
      </w:r>
    </w:p>
    <w:p w14:paraId="123172EA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3.法定代表人授权书原件，授权代表身份证和授权代表在投标前6个月内（不含投标当月）连续3个月由投标供应商缴纳社保证明材料的复印件；</w:t>
      </w:r>
    </w:p>
    <w:p w14:paraId="296EBED0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4.非外资独资企业或控股企业的书面声明（事业单位、军队单位不需要提供）；</w:t>
      </w:r>
    </w:p>
    <w:p w14:paraId="791F314D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5.投标供应商主要股东或出资人信息；</w:t>
      </w:r>
    </w:p>
    <w:p w14:paraId="75926841">
      <w:pPr>
        <w:tabs>
          <w:tab w:val="left" w:pos="888"/>
        </w:tabs>
        <w:spacing w:line="560" w:lineRule="exact"/>
        <w:ind w:firstLine="560" w:firstLineChars="200"/>
        <w:outlineLvl w:val="9"/>
        <w:rPr>
          <w:rFonts w:hint="eastAsia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6.未被列入本公告第四条第（四）项明确的违法失信名单的承诺书并加盖公章。</w:t>
      </w:r>
    </w:p>
    <w:p w14:paraId="6D9C9224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hint="eastAsia"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  <w:lang w:val="en-US" w:eastAsia="zh-CN"/>
        </w:rPr>
        <w:t>十三</w:t>
      </w:r>
      <w:r>
        <w:rPr>
          <w:rFonts w:hint="eastAsia" w:eastAsia="黑体"/>
          <w:bCs/>
          <w:color w:val="auto"/>
          <w:sz w:val="28"/>
          <w:szCs w:val="28"/>
          <w:highlight w:val="none"/>
        </w:rPr>
        <w:t>、</w:t>
      </w:r>
      <w:r>
        <w:rPr>
          <w:rFonts w:hint="eastAsia" w:eastAsia="黑体"/>
          <w:bCs/>
          <w:color w:val="auto"/>
          <w:sz w:val="28"/>
          <w:szCs w:val="28"/>
          <w:highlight w:val="none"/>
          <w:lang w:val="en-US" w:eastAsia="zh-CN"/>
        </w:rPr>
        <w:t>采购人</w:t>
      </w:r>
      <w:r>
        <w:rPr>
          <w:rFonts w:hint="eastAsia" w:eastAsia="黑体"/>
          <w:bCs/>
          <w:color w:val="auto"/>
          <w:sz w:val="28"/>
          <w:szCs w:val="28"/>
          <w:highlight w:val="none"/>
        </w:rPr>
        <w:t>联系方式</w:t>
      </w:r>
    </w:p>
    <w:p w14:paraId="79D28F34">
      <w:pPr>
        <w:keepLines/>
        <w:adjustRightInd w:val="0"/>
        <w:snapToGrid w:val="0"/>
        <w:spacing w:line="560" w:lineRule="exact"/>
        <w:ind w:firstLine="560"/>
        <w:rPr>
          <w:bCs/>
          <w:sz w:val="28"/>
          <w:szCs w:val="28"/>
          <w:highlight w:val="none"/>
          <w:u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  <w:u w:val="none"/>
        </w:rPr>
        <w:t>联系人</w:t>
      </w:r>
      <w:r>
        <w:rPr>
          <w:bCs/>
          <w:sz w:val="28"/>
          <w:szCs w:val="28"/>
          <w:highlight w:val="none"/>
          <w:u w:val="none"/>
        </w:rPr>
        <w:t>：</w:t>
      </w:r>
      <w:r>
        <w:rPr>
          <w:rFonts w:hint="eastAsia"/>
          <w:bCs/>
          <w:sz w:val="28"/>
          <w:szCs w:val="28"/>
          <w:highlight w:val="none"/>
          <w:u w:val="none"/>
          <w:lang w:val="en-US" w:eastAsia="zh-CN"/>
        </w:rPr>
        <w:t xml:space="preserve">/ </w:t>
      </w:r>
      <w:r>
        <w:rPr>
          <w:bCs/>
          <w:sz w:val="28"/>
          <w:szCs w:val="28"/>
          <w:highlight w:val="none"/>
          <w:u w:val="none"/>
        </w:rPr>
        <w:t xml:space="preserve"> </w:t>
      </w:r>
    </w:p>
    <w:p w14:paraId="2FDBEBDE">
      <w:pPr>
        <w:keepLines/>
        <w:adjustRightInd w:val="0"/>
        <w:snapToGrid w:val="0"/>
        <w:spacing w:line="560" w:lineRule="exact"/>
        <w:ind w:firstLine="560"/>
        <w:rPr>
          <w:bCs/>
          <w:sz w:val="28"/>
          <w:szCs w:val="28"/>
          <w:highlight w:val="none"/>
          <w:u w:val="none"/>
        </w:rPr>
      </w:pPr>
      <w:r>
        <w:rPr>
          <w:rFonts w:hint="eastAsia"/>
          <w:bCs/>
          <w:sz w:val="28"/>
          <w:szCs w:val="28"/>
          <w:highlight w:val="none"/>
          <w:u w:val="none"/>
        </w:rPr>
        <w:t>办公电话</w:t>
      </w:r>
      <w:r>
        <w:rPr>
          <w:bCs/>
          <w:sz w:val="28"/>
          <w:szCs w:val="28"/>
          <w:highlight w:val="none"/>
          <w:u w:val="none"/>
        </w:rPr>
        <w:t>：</w:t>
      </w:r>
      <w:r>
        <w:rPr>
          <w:rFonts w:hint="eastAsia"/>
          <w:bCs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bCs/>
          <w:sz w:val="28"/>
          <w:szCs w:val="28"/>
          <w:highlight w:val="none"/>
          <w:u w:val="none"/>
        </w:rPr>
        <w:t xml:space="preserve"> </w:t>
      </w:r>
      <w:r>
        <w:rPr>
          <w:rFonts w:hint="eastAsia"/>
          <w:bCs/>
          <w:sz w:val="28"/>
          <w:szCs w:val="28"/>
          <w:highlight w:val="none"/>
          <w:u w:val="none"/>
          <w:lang w:val="en-US" w:eastAsia="zh-CN"/>
        </w:rPr>
        <w:t>/</w:t>
      </w:r>
      <w:r>
        <w:rPr>
          <w:bCs/>
          <w:sz w:val="28"/>
          <w:szCs w:val="28"/>
          <w:highlight w:val="none"/>
          <w:u w:val="none"/>
        </w:rPr>
        <w:t xml:space="preserve">  </w:t>
      </w:r>
    </w:p>
    <w:p w14:paraId="7B9BA469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hint="default" w:eastAsia="黑体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Cs/>
          <w:sz w:val="28"/>
          <w:szCs w:val="28"/>
          <w:highlight w:val="none"/>
          <w:u w:val="none"/>
          <w:lang w:val="en-US" w:eastAsia="zh-CN"/>
        </w:rPr>
        <w:t>地址</w:t>
      </w:r>
      <w:r>
        <w:rPr>
          <w:rFonts w:hint="eastAsia"/>
          <w:bCs/>
          <w:sz w:val="28"/>
          <w:szCs w:val="28"/>
          <w:highlight w:val="none"/>
          <w:u w:val="none"/>
        </w:rPr>
        <w:t>：</w:t>
      </w:r>
      <w:r>
        <w:rPr>
          <w:rFonts w:hint="eastAsia"/>
          <w:bCs/>
          <w:sz w:val="28"/>
          <w:szCs w:val="28"/>
          <w:highlight w:val="none"/>
          <w:u w:val="none"/>
          <w:lang w:val="en-US" w:eastAsia="zh-CN"/>
        </w:rPr>
        <w:t>北京市昌平区</w:t>
      </w:r>
    </w:p>
    <w:p w14:paraId="67852E47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  <w:lang w:val="en-US" w:eastAsia="zh-CN"/>
        </w:rPr>
        <w:t>十四</w:t>
      </w:r>
      <w:r>
        <w:rPr>
          <w:rFonts w:hint="eastAsia" w:eastAsia="黑体"/>
          <w:bCs/>
          <w:color w:val="auto"/>
          <w:sz w:val="28"/>
          <w:szCs w:val="28"/>
          <w:highlight w:val="none"/>
        </w:rPr>
        <w:t>、</w:t>
      </w:r>
      <w:r>
        <w:rPr>
          <w:rFonts w:hint="eastAsia" w:eastAsia="黑体"/>
          <w:bCs/>
          <w:color w:val="auto"/>
          <w:sz w:val="28"/>
          <w:szCs w:val="28"/>
          <w:highlight w:val="none"/>
          <w:lang w:eastAsia="zh-CN"/>
        </w:rPr>
        <w:t>采购代理机构</w:t>
      </w:r>
      <w:r>
        <w:rPr>
          <w:rFonts w:hint="eastAsia" w:eastAsia="黑体"/>
          <w:bCs/>
          <w:color w:val="auto"/>
          <w:sz w:val="28"/>
          <w:szCs w:val="28"/>
          <w:highlight w:val="none"/>
        </w:rPr>
        <w:t>联系方式</w:t>
      </w:r>
    </w:p>
    <w:p w14:paraId="5D5F30B2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名称:华诚博远工程咨询有限公司</w:t>
      </w:r>
    </w:p>
    <w:p w14:paraId="4F21563E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联系人：姜湛宽、程育霞</w:t>
      </w:r>
    </w:p>
    <w:p w14:paraId="22E2CA12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hint="eastAsia" w:eastAsia="宋体"/>
          <w:bCs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电话：010-81123507/</w:t>
      </w:r>
      <w:r>
        <w:rPr>
          <w:rFonts w:hint="eastAsia"/>
          <w:bCs/>
          <w:color w:val="auto"/>
          <w:kern w:val="0"/>
          <w:sz w:val="28"/>
          <w:szCs w:val="28"/>
          <w:highlight w:val="none"/>
          <w:lang w:eastAsia="zh-CN"/>
        </w:rPr>
        <w:t>13301284012</w:t>
      </w:r>
    </w:p>
    <w:p w14:paraId="40F546C9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地址：北京市丰台区吴家村路57号华诚博远设计产业园</w:t>
      </w:r>
    </w:p>
    <w:p w14:paraId="6D3CAB24"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电子邮箱：</w:t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HYPERLINK "mailto:hcbyzxyb@163.com" </w:instrText>
      </w:r>
      <w:r>
        <w:rPr>
          <w:color w:val="auto"/>
          <w:highlight w:val="none"/>
        </w:rPr>
        <w:fldChar w:fldCharType="separate"/>
      </w: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hcbyzxyb@163.com</w:t>
      </w: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fldChar w:fldCharType="end"/>
      </w:r>
    </w:p>
    <w:p w14:paraId="5E7C8331">
      <w:pPr>
        <w:spacing w:line="560" w:lineRule="exact"/>
        <w:ind w:right="1120"/>
        <w:jc w:val="right"/>
        <w:rPr>
          <w:rFonts w:hint="eastAsia"/>
          <w:bCs/>
          <w:iCs/>
          <w:color w:val="auto"/>
          <w:sz w:val="28"/>
          <w:szCs w:val="28"/>
          <w:highlight w:val="none"/>
          <w:lang w:eastAsia="zh-CN"/>
        </w:rPr>
      </w:pPr>
    </w:p>
    <w:p w14:paraId="7BA3A5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right"/>
        <w:textAlignment w:val="auto"/>
        <w:rPr>
          <w:bCs/>
          <w:iCs/>
          <w:color w:val="auto"/>
          <w:sz w:val="28"/>
          <w:szCs w:val="28"/>
          <w:highlight w:val="none"/>
        </w:rPr>
      </w:pPr>
      <w:r>
        <w:rPr>
          <w:rFonts w:hint="eastAsia"/>
          <w:bCs/>
          <w:iCs/>
          <w:color w:val="auto"/>
          <w:sz w:val="28"/>
          <w:szCs w:val="28"/>
          <w:highlight w:val="none"/>
          <w:lang w:eastAsia="zh-CN"/>
        </w:rPr>
        <w:t>采购代理机构</w:t>
      </w:r>
      <w:r>
        <w:rPr>
          <w:rFonts w:hint="eastAsia"/>
          <w:bCs/>
          <w:iCs/>
          <w:color w:val="auto"/>
          <w:sz w:val="28"/>
          <w:szCs w:val="28"/>
          <w:highlight w:val="none"/>
        </w:rPr>
        <w:t>：华诚博远工程咨询有限公司</w:t>
      </w:r>
    </w:p>
    <w:p w14:paraId="176BD21F">
      <w:pPr>
        <w:jc w:val="right"/>
      </w:pP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2025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5239D8"/>
    <w:rsid w:val="6952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 w:eastAsia="方正小标宋简体"/>
      <w:b/>
      <w:bCs/>
      <w:sz w:val="44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120" w:line="240" w:lineRule="auto"/>
      <w:ind w:left="420" w:leftChars="200" w:firstLine="420"/>
    </w:pPr>
    <w:rPr>
      <w:rFonts w:ascii="Times New Roman" w:hAnsi="Times New Roman"/>
      <w:sz w:val="21"/>
      <w:szCs w:val="24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8">
    <w:name w:val="列出段落1"/>
    <w:basedOn w:val="1"/>
    <w:autoRedefine/>
    <w:qFormat/>
    <w:uiPriority w:val="0"/>
    <w:pPr>
      <w:ind w:firstLine="420" w:firstLineChars="200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2025-01-14T02:01:00Z</dcterms:created>
  <dc:creator>無趣</dc:creator>
  <cp:lastModifiedBy>無趣</cp:lastModifiedBy>
  <dcterms:modified xsi:type="dcterms:W3CDTF">2025-01-14T02:02:39Z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503CC0441A7E4F9FB279B69FD3ABE16B_11</vt:lpwstr>
  </property>
  <property fmtid="{D5CDD505-2E9C-101B-9397-08002B2CF9AE}" pid="4" name="KSOTemplateDocerSaveRecord">
    <vt:lpwstr>eyJoZGlkIjoiZWM2YWE1N2M1NTg5Njc0MDZlODZiOTljZTc2YTYwYjAiLCJ1c2VySWQiOiIxMTIzNzUwNTQ4In0=</vt:lpwstr>
  </property>
</Properties>
</file>