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07"/>
        <w:gridCol w:w="2880"/>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★采购人拟采购的采购包2：图形工作站属于《节能产品政府采购品目清单》范围中政府强制采购产品类别，投标人须在投标文件中提供：1.该产品属于《节能产品政府采购品目清单》范围</w:t>
            </w:r>
            <w:r>
              <w:rPr>
                <w:rFonts w:hint="default" w:ascii="宋体" w:hAnsi="宋体"/>
                <w:sz w:val="24"/>
                <w:szCs w:val="24"/>
                <w:lang w:val="en-GB"/>
              </w:rPr>
              <w:t>中</w:t>
            </w:r>
            <w:r>
              <w:rPr>
                <w:rFonts w:hint="default" w:ascii="宋体" w:hAnsi="宋体"/>
                <w:sz w:val="24"/>
                <w:szCs w:val="24"/>
              </w:rPr>
              <w:t>政府强制采购产品类别的</w:t>
            </w:r>
            <w:r>
              <w:rPr>
                <w:rFonts w:hint="default" w:ascii="宋体" w:hAnsi="宋体"/>
                <w:sz w:val="24"/>
                <w:szCs w:val="24"/>
                <w:lang w:val="en-GB"/>
              </w:rPr>
              <w:t>相关内容页，并对相关内容作圈记；2.</w:t>
            </w:r>
            <w:r>
              <w:rPr>
                <w:rFonts w:hint="default" w:ascii="宋体" w:hAnsi="宋体"/>
                <w:sz w:val="24"/>
                <w:szCs w:val="24"/>
              </w:rPr>
              <w:t>市场监管总局公布的参与实施政府采购节能产品认证机构名录截图</w:t>
            </w:r>
            <w:r>
              <w:rPr>
                <w:rFonts w:hint="default" w:ascii="宋体" w:hAnsi="宋体"/>
                <w:sz w:val="24"/>
                <w:szCs w:val="24"/>
                <w:lang w:val="en-GB"/>
              </w:rPr>
              <w:t>；3.</w:t>
            </w:r>
            <w:r>
              <w:rPr>
                <w:rFonts w:hint="default" w:ascii="宋体" w:hAnsi="宋体"/>
                <w:sz w:val="24"/>
                <w:szCs w:val="24"/>
              </w:rPr>
              <w:t>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★本次采购产品为非进口产品（进口产品指通过中国海关报关验放进入中国境内且产自关境外的产品）</w:t>
            </w:r>
            <w:r>
              <w:rPr>
                <w:rFonts w:hint="default" w:ascii="宋体" w:hAnsi="宋体"/>
                <w:sz w:val="24"/>
                <w:szCs w:val="24"/>
                <w:lang w:eastAsia="zh-CN"/>
              </w:rPr>
              <w:t>。</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★凡属于《中华人民共和国实施强制性产品认证的产品目录》的产品，请投标人在投标文件中承诺在交货时提供该产品的“中国强制性产品认证”（CCC认证）证书。</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pPr>
              <w:pStyle w:val="3"/>
              <w:numPr>
                <w:ilvl w:val="0"/>
                <w:numId w:val="0"/>
              </w:numPr>
              <w:spacing w:after="120"/>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color w:val="auto"/>
                <w:sz w:val="21"/>
                <w:szCs w:val="21"/>
                <w:highlight w:val="none"/>
                <w:lang w:val="en-US" w:eastAsia="zh-CN"/>
              </w:rPr>
              <w:t>图形工作站</w:t>
            </w:r>
            <w:r>
              <w:rPr>
                <w:rFonts w:hint="eastAsia" w:ascii="宋体" w:hAnsi="宋体" w:eastAsia="宋体" w:cs="宋体"/>
                <w:b/>
                <w:color w:val="auto"/>
                <w:sz w:val="21"/>
                <w:szCs w:val="21"/>
                <w:highlight w:val="none"/>
              </w:rPr>
              <w:t>（核心产品）：</w:t>
            </w:r>
          </w:p>
          <w:p>
            <w:pPr>
              <w:pStyle w:val="3"/>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u w:val="none"/>
                <w:lang w:bidi="ar"/>
              </w:rPr>
              <w:t>★</w:t>
            </w:r>
            <w:r>
              <w:rPr>
                <w:rFonts w:hint="eastAsia" w:ascii="宋体" w:hAnsi="宋体" w:eastAsia="宋体" w:cs="宋体"/>
                <w:color w:val="auto"/>
                <w:sz w:val="21"/>
                <w:szCs w:val="21"/>
                <w:highlight w:val="none"/>
                <w:lang w:val="en-US" w:eastAsia="zh-CN"/>
              </w:rPr>
              <w:t>1、机箱：标准塔式机箱，体积不小于26L；</w:t>
            </w:r>
          </w:p>
          <w:p>
            <w:pPr>
              <w:pStyle w:val="3"/>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u w:val="none"/>
                <w:lang w:bidi="ar"/>
              </w:rPr>
              <w:t>★</w:t>
            </w:r>
            <w:r>
              <w:rPr>
                <w:rFonts w:hint="eastAsia" w:ascii="宋体" w:hAnsi="宋体" w:eastAsia="宋体" w:cs="宋体"/>
                <w:color w:val="auto"/>
                <w:sz w:val="21"/>
                <w:szCs w:val="21"/>
                <w:highlight w:val="none"/>
                <w:lang w:val="en-US" w:eastAsia="zh-CN"/>
              </w:rPr>
              <w:t>6、显卡：相当于或优于GFX NVIDIA GeF RTX 4070 12GB 独立显卡（出厂预装）；</w:t>
            </w:r>
          </w:p>
          <w:p>
            <w:pPr>
              <w:pStyle w:val="3"/>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u w:val="none"/>
                <w:lang w:bidi="ar"/>
              </w:rPr>
              <w:t>★</w:t>
            </w:r>
            <w:r>
              <w:rPr>
                <w:rFonts w:hint="eastAsia" w:ascii="宋体" w:hAnsi="宋体" w:eastAsia="宋体" w:cs="宋体"/>
                <w:color w:val="auto"/>
                <w:sz w:val="21"/>
                <w:szCs w:val="21"/>
                <w:highlight w:val="none"/>
                <w:lang w:val="en-US" w:eastAsia="zh-CN"/>
              </w:rPr>
              <w:t>9、电源：不低于950W ，具备 80 plus 认证；（需提供产品彩页或用户手册）</w:t>
            </w:r>
          </w:p>
          <w:p>
            <w:pPr>
              <w:keepNext w:val="0"/>
              <w:keepLines w:val="0"/>
              <w:widowControl/>
              <w:suppressLineNumbers w:val="0"/>
              <w:spacing w:before="0" w:beforeAutospacing="0" w:after="0" w:afterAutospacing="0" w:line="360" w:lineRule="auto"/>
              <w:ind w:left="0" w:right="0"/>
              <w:rPr>
                <w:rFonts w:hint="default" w:ascii="宋体" w:hAnsi="宋体"/>
                <w:sz w:val="24"/>
                <w:szCs w:val="24"/>
              </w:rPr>
            </w:pPr>
            <w:bookmarkStart w:id="0" w:name="_GoBack"/>
            <w:bookmarkEnd w:id="0"/>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6</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7"/>
        <w:shd w:val="clear" w:color="auto" w:fill="FFFFFF"/>
        <w:ind w:firstLine="480"/>
      </w:pPr>
      <w:r>
        <w:rPr>
          <w:rFonts w:hint="eastAsia"/>
        </w:rPr>
        <w:t>1.实质性响应条款一览表后续内容请根据第二章采购需求</w:t>
      </w:r>
      <w:r>
        <w:rPr>
          <w:rStyle w:val="10"/>
          <w:rFonts w:hint="eastAsia"/>
          <w:b w:val="0"/>
        </w:rPr>
        <w:t>★</w:t>
      </w:r>
      <w:r>
        <w:rPr>
          <w:rFonts w:hint="eastAsia"/>
        </w:rPr>
        <w:t>号条款详细列举</w:t>
      </w:r>
    </w:p>
    <w:p>
      <w:pPr>
        <w:pStyle w:val="7"/>
        <w:shd w:val="clear" w:color="auto" w:fill="FFFFFF"/>
        <w:ind w:firstLine="480"/>
      </w:pPr>
      <w:r>
        <w:rPr>
          <w:rFonts w:hint="eastAsia"/>
        </w:rPr>
        <w:t>2.本表所列条款必须一一予以响应，“投标人响应情况”一栏应</w:t>
      </w:r>
      <w:r>
        <w:rPr>
          <w:rStyle w:val="10"/>
          <w:rFonts w:hint="eastAsia"/>
          <w:b w:val="0"/>
        </w:rPr>
        <w:t>填写具体的响应内容，有差异</w:t>
      </w:r>
      <w:r>
        <w:rPr>
          <w:rFonts w:hint="eastAsia"/>
        </w:rPr>
        <w:t>的要具体说明。</w:t>
      </w:r>
    </w:p>
    <w:p>
      <w:pPr>
        <w:pStyle w:val="7"/>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hNTc4NjczZDE3ZjJhZmMwNzZiN2E1OGM0YWRhM2I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7AA1863"/>
    <w:rsid w:val="312930DF"/>
    <w:rsid w:val="3F800E1C"/>
    <w:rsid w:val="4A2870C2"/>
    <w:rsid w:val="75C64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0"/>
      <w:lang w:val="en-US" w:eastAsia="zh-CN" w:bidi="ar-SA"/>
    </w:rPr>
  </w:style>
  <w:style w:type="character" w:default="1" w:styleId="9">
    <w:name w:val="Default Paragraph Font"/>
    <w:semiHidden/>
    <w:unhideWhenUsed/>
    <w:qFormat/>
    <w:uiPriority w:val="1"/>
  </w:style>
  <w:style w:type="table" w:default="1" w:styleId="8">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5"/>
    <w:autoRedefine/>
    <w:unhideWhenUsed/>
    <w:qFormat/>
    <w:uiPriority w:val="0"/>
    <w:rPr>
      <w:sz w:val="20"/>
    </w:rPr>
  </w:style>
  <w:style w:type="paragraph" w:styleId="3">
    <w:name w:val="Body Text"/>
    <w:basedOn w:val="1"/>
    <w:qFormat/>
    <w:uiPriority w:val="0"/>
    <w:pPr>
      <w:spacing w:after="120"/>
    </w:pPr>
    <w:rPr>
      <w:rFonts w:ascii="Times New Roman" w:hAnsi="Times New Roman" w:cs="Times New Roman"/>
    </w:rPr>
  </w:style>
  <w:style w:type="paragraph" w:styleId="4">
    <w:name w:val="Balloon Text"/>
    <w:basedOn w:val="1"/>
    <w:link w:val="14"/>
    <w:autoRedefine/>
    <w:semiHidden/>
    <w:unhideWhenUsed/>
    <w:qFormat/>
    <w:uiPriority w:val="99"/>
    <w:rPr>
      <w:sz w:val="18"/>
      <w:szCs w:val="18"/>
    </w:rPr>
  </w:style>
  <w:style w:type="paragraph" w:styleId="5">
    <w:name w:val="footer"/>
    <w:basedOn w:val="1"/>
    <w:link w:val="13"/>
    <w:autoRedefine/>
    <w:unhideWhenUsed/>
    <w:qFormat/>
    <w:uiPriority w:val="99"/>
    <w:pPr>
      <w:tabs>
        <w:tab w:val="center" w:pos="4153"/>
        <w:tab w:val="right" w:pos="8306"/>
      </w:tabs>
      <w:snapToGrid w:val="0"/>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99"/>
    <w:pPr>
      <w:spacing w:line="360" w:lineRule="auto"/>
    </w:pPr>
    <w:rPr>
      <w:rFonts w:ascii="宋体" w:hAnsi="宋体" w:cs="宋体"/>
      <w:sz w:val="24"/>
      <w:szCs w:val="24"/>
    </w:rPr>
  </w:style>
  <w:style w:type="character" w:styleId="10">
    <w:name w:val="Strong"/>
    <w:basedOn w:val="9"/>
    <w:autoRedefine/>
    <w:qFormat/>
    <w:uiPriority w:val="22"/>
    <w:rPr>
      <w:b/>
      <w:bCs/>
    </w:rPr>
  </w:style>
  <w:style w:type="character" w:styleId="11">
    <w:name w:val="annotation reference"/>
    <w:autoRedefine/>
    <w:qFormat/>
    <w:uiPriority w:val="99"/>
    <w:rPr>
      <w:rFonts w:ascii="Tahoma" w:hAnsi="Tahoma"/>
      <w:kern w:val="2"/>
      <w:sz w:val="21"/>
      <w:szCs w:val="21"/>
    </w:rPr>
  </w:style>
  <w:style w:type="character" w:customStyle="1" w:styleId="12">
    <w:name w:val="页眉 字符"/>
    <w:basedOn w:val="9"/>
    <w:link w:val="6"/>
    <w:autoRedefine/>
    <w:qFormat/>
    <w:uiPriority w:val="99"/>
    <w:rPr>
      <w:sz w:val="18"/>
      <w:szCs w:val="18"/>
    </w:rPr>
  </w:style>
  <w:style w:type="character" w:customStyle="1" w:styleId="13">
    <w:name w:val="页脚 字符"/>
    <w:basedOn w:val="9"/>
    <w:link w:val="5"/>
    <w:autoRedefine/>
    <w:qFormat/>
    <w:uiPriority w:val="99"/>
    <w:rPr>
      <w:sz w:val="18"/>
      <w:szCs w:val="18"/>
    </w:rPr>
  </w:style>
  <w:style w:type="character" w:customStyle="1" w:styleId="14">
    <w:name w:val="批注框文本 字符"/>
    <w:basedOn w:val="9"/>
    <w:link w:val="4"/>
    <w:autoRedefine/>
    <w:semiHidden/>
    <w:qFormat/>
    <w:uiPriority w:val="99"/>
    <w:rPr>
      <w:sz w:val="18"/>
      <w:szCs w:val="18"/>
    </w:rPr>
  </w:style>
  <w:style w:type="character" w:customStyle="1" w:styleId="15">
    <w:name w:val="批注文字 字符"/>
    <w:basedOn w:val="9"/>
    <w:link w:val="2"/>
    <w:autoRedefine/>
    <w:qFormat/>
    <w:uiPriority w:val="0"/>
    <w:rPr>
      <w:rFonts w:ascii="Times New Roman" w:hAnsi="Times New Roman" w:eastAsia="宋体" w:cs="Times New Roman"/>
      <w:kern w:val="0"/>
      <w:sz w:val="20"/>
      <w:szCs w:val="20"/>
    </w:rPr>
  </w:style>
  <w:style w:type="character" w:customStyle="1" w:styleId="16">
    <w:name w:val="font11"/>
    <w:basedOn w:val="9"/>
    <w:autoRedefine/>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289</Words>
  <Characters>292</Characters>
  <Lines>2</Lines>
  <Paragraphs>1</Paragraphs>
  <TotalTime>0</TotalTime>
  <ScaleCrop>false</ScaleCrop>
  <LinksUpToDate>false</LinksUpToDate>
  <CharactersWithSpaces>295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黄婕</cp:lastModifiedBy>
  <dcterms:modified xsi:type="dcterms:W3CDTF">2024-03-29T08:16:04Z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CF1C4F775F374A43920803F02C99E37C_13</vt:lpwstr>
  </property>
</Properties>
</file>