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u w:val="single"/>
          <w:lang w:eastAsia="zh-CN"/>
        </w:rPr>
        <w:t>某部房屋零星整修项目</w:t>
      </w:r>
      <w:r>
        <w:rPr>
          <w:rFonts w:hint="eastAsia" w:ascii="黑体" w:hAnsi="黑体" w:eastAsia="黑体"/>
          <w:bCs/>
          <w:color w:val="auto"/>
          <w:sz w:val="28"/>
          <w:szCs w:val="28"/>
          <w:highlight w:val="none"/>
          <w:u w:val="single"/>
        </w:rPr>
        <w:t xml:space="preserve"> </w:t>
      </w:r>
      <w:r>
        <w:rPr>
          <w:rFonts w:hint="eastAsia" w:ascii="黑体" w:hAnsi="黑体" w:eastAsia="黑体"/>
          <w:bCs/>
          <w:color w:val="auto"/>
          <w:sz w:val="28"/>
          <w:szCs w:val="28"/>
          <w:highlight w:val="none"/>
        </w:rPr>
        <w:t>施工招标</w:t>
      </w:r>
    </w:p>
    <w:p>
      <w:pPr>
        <w:jc w:val="cente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招标公告</w:t>
      </w:r>
    </w:p>
    <w:p>
      <w:pPr>
        <w:jc w:val="center"/>
        <w:rPr>
          <w:rFonts w:ascii="黑体" w:hAnsi="黑体" w:eastAsia="黑体"/>
          <w:bCs/>
          <w:color w:val="auto"/>
          <w:sz w:val="28"/>
          <w:szCs w:val="28"/>
          <w:highlight w:val="none"/>
        </w:rPr>
      </w:pPr>
    </w:p>
    <w:p>
      <w:pPr>
        <w:rPr>
          <w:rFonts w:hint="eastAsia" w:ascii="黑体" w:hAnsi="黑体" w:eastAsia="黑体"/>
          <w:color w:val="auto"/>
          <w:sz w:val="28"/>
          <w:szCs w:val="28"/>
          <w:highlight w:val="none"/>
        </w:rPr>
      </w:pPr>
      <w:bookmarkStart w:id="0" w:name="_Toc152047191"/>
      <w:bookmarkStart w:id="1" w:name="_Toc19691"/>
      <w:bookmarkStart w:id="2" w:name="_Toc179715683"/>
      <w:bookmarkStart w:id="3" w:name="_Toc333499398"/>
      <w:bookmarkStart w:id="4" w:name="_Toc144974394"/>
      <w:r>
        <w:rPr>
          <w:rFonts w:hint="eastAsia" w:ascii="黑体" w:hAnsi="黑体" w:eastAsia="黑体"/>
          <w:color w:val="auto"/>
          <w:sz w:val="28"/>
          <w:szCs w:val="28"/>
          <w:highlight w:val="none"/>
        </w:rPr>
        <w:t>1．招标条件</w:t>
      </w:r>
      <w:bookmarkEnd w:id="0"/>
      <w:bookmarkEnd w:id="1"/>
      <w:bookmarkEnd w:id="2"/>
      <w:bookmarkEnd w:id="3"/>
      <w:bookmarkEnd w:id="4"/>
    </w:p>
    <w:p>
      <w:pPr>
        <w:snapToGrid w:val="0"/>
        <w:spacing w:line="380" w:lineRule="exact"/>
        <w:ind w:firstLine="443" w:firstLineChars="211"/>
        <w:rPr>
          <w:color w:val="auto"/>
          <w:highlight w:val="none"/>
        </w:rPr>
      </w:pPr>
      <w:r>
        <w:rPr>
          <w:rFonts w:hint="eastAsia" w:ascii="宋体" w:hAnsi="宋体"/>
          <w:color w:val="auto"/>
          <w:szCs w:val="24"/>
          <w:highlight w:val="none"/>
        </w:rPr>
        <w:t>本招标项目</w:t>
      </w:r>
      <w:r>
        <w:rPr>
          <w:rFonts w:hint="eastAsia" w:ascii="宋体" w:hAnsi="宋体"/>
          <w:color w:val="auto"/>
          <w:szCs w:val="24"/>
          <w:highlight w:val="none"/>
          <w:u w:val="single"/>
          <w:lang w:eastAsia="zh-CN"/>
        </w:rPr>
        <w:t>某部房屋零星整修项目</w:t>
      </w:r>
      <w:r>
        <w:rPr>
          <w:rFonts w:hint="eastAsia"/>
          <w:color w:val="auto"/>
          <w:highlight w:val="none"/>
        </w:rPr>
        <w:t>已按军队工程建设管理有关规定批准建设，建设单位为</w:t>
      </w:r>
      <w:r>
        <w:rPr>
          <w:rFonts w:hint="eastAsia"/>
          <w:color w:val="auto"/>
          <w:highlight w:val="none"/>
          <w:u w:val="single"/>
        </w:rPr>
        <w:t xml:space="preserve"> </w:t>
      </w:r>
      <w:r>
        <w:rPr>
          <w:rFonts w:hint="eastAsia"/>
          <w:color w:val="auto"/>
          <w:highlight w:val="none"/>
          <w:u w:val="single"/>
          <w:lang w:val="en-US" w:eastAsia="zh-CN"/>
        </w:rPr>
        <w:t>某部</w:t>
      </w:r>
      <w:r>
        <w:rPr>
          <w:rFonts w:hint="eastAsia"/>
          <w:color w:val="auto"/>
          <w:highlight w:val="none"/>
          <w:u w:val="single"/>
        </w:rPr>
        <w:t xml:space="preserve"> </w:t>
      </w:r>
      <w:r>
        <w:rPr>
          <w:rFonts w:hint="eastAsia"/>
          <w:color w:val="auto"/>
          <w:highlight w:val="none"/>
        </w:rPr>
        <w:t>，建设资金来源为</w:t>
      </w:r>
      <w:r>
        <w:rPr>
          <w:rFonts w:hint="eastAsia"/>
          <w:color w:val="auto"/>
          <w:highlight w:val="none"/>
          <w:u w:val="single"/>
        </w:rPr>
        <w:t xml:space="preserve">  上级拨款</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。项目已具备招标条件，现进行公开招标，特邀请有意向的潜在投标人</w:t>
      </w:r>
      <w:r>
        <w:rPr>
          <w:rFonts w:hint="eastAsia" w:ascii="宋体" w:hAnsi="宋体"/>
          <w:color w:val="auto"/>
          <w:highlight w:val="none"/>
        </w:rPr>
        <w:t>(</w:t>
      </w:r>
      <w:r>
        <w:rPr>
          <w:rFonts w:hint="eastAsia"/>
          <w:color w:val="auto"/>
          <w:highlight w:val="none"/>
        </w:rPr>
        <w:t>以下简称申请人</w:t>
      </w:r>
      <w:r>
        <w:rPr>
          <w:rFonts w:hint="eastAsia" w:ascii="宋体" w:hAnsi="宋体"/>
          <w:color w:val="auto"/>
          <w:highlight w:val="none"/>
        </w:rPr>
        <w:t>)</w:t>
      </w:r>
      <w:r>
        <w:rPr>
          <w:rFonts w:hint="eastAsia"/>
          <w:color w:val="auto"/>
          <w:highlight w:val="none"/>
        </w:rPr>
        <w:t>提出投标申请。</w:t>
      </w:r>
    </w:p>
    <w:p>
      <w:pPr>
        <w:spacing w:line="400" w:lineRule="exact"/>
        <w:rPr>
          <w:rFonts w:hint="eastAsia" w:ascii="宋体" w:hAnsi="宋体"/>
          <w:color w:val="auto"/>
          <w:szCs w:val="24"/>
          <w:highlight w:val="none"/>
        </w:rPr>
      </w:pPr>
    </w:p>
    <w:p>
      <w:pPr>
        <w:rPr>
          <w:rFonts w:hint="eastAsia" w:ascii="黑体" w:hAnsi="黑体" w:eastAsia="黑体"/>
          <w:color w:val="auto"/>
          <w:sz w:val="28"/>
          <w:szCs w:val="28"/>
          <w:highlight w:val="none"/>
        </w:rPr>
      </w:pPr>
      <w:bookmarkStart w:id="5" w:name="_Toc24460"/>
      <w:bookmarkStart w:id="6" w:name="_Toc144974395"/>
      <w:bookmarkStart w:id="7" w:name="_Toc333499399"/>
      <w:bookmarkStart w:id="8" w:name="_Toc179715684"/>
      <w:bookmarkStart w:id="9" w:name="_Toc152047192"/>
      <w:r>
        <w:rPr>
          <w:rFonts w:hint="eastAsia" w:ascii="黑体" w:hAnsi="黑体" w:eastAsia="黑体"/>
          <w:color w:val="auto"/>
          <w:sz w:val="28"/>
          <w:szCs w:val="28"/>
          <w:highlight w:val="none"/>
        </w:rPr>
        <w:t>2．项目概况与招标范围</w:t>
      </w:r>
      <w:bookmarkEnd w:id="5"/>
      <w:bookmarkEnd w:id="6"/>
      <w:bookmarkEnd w:id="7"/>
      <w:bookmarkEnd w:id="8"/>
      <w:bookmarkEnd w:id="9"/>
    </w:p>
    <w:p>
      <w:pPr>
        <w:spacing w:line="400" w:lineRule="exact"/>
        <w:rPr>
          <w:rFonts w:hint="eastAsia" w:ascii="宋体" w:hAnsi="宋体" w:eastAsia="宋体"/>
          <w:color w:val="auto"/>
          <w:highlight w:val="none"/>
          <w:lang w:eastAsia="zh-CN"/>
        </w:rPr>
      </w:pPr>
      <w:r>
        <w:rPr>
          <w:rFonts w:hint="eastAsia" w:ascii="宋体" w:hAnsi="宋体"/>
          <w:color w:val="auto"/>
          <w:highlight w:val="none"/>
        </w:rPr>
        <w:t>2.1 项目名称：</w:t>
      </w:r>
      <w:r>
        <w:rPr>
          <w:rFonts w:hint="eastAsia" w:ascii="宋体" w:hAnsi="宋体"/>
          <w:color w:val="auto"/>
          <w:highlight w:val="none"/>
          <w:lang w:eastAsia="zh-CN"/>
        </w:rPr>
        <w:t>某部房屋零星整修项目</w:t>
      </w:r>
    </w:p>
    <w:p>
      <w:pPr>
        <w:spacing w:line="400" w:lineRule="exact"/>
        <w:rPr>
          <w:rFonts w:hint="eastAsia" w:ascii="宋体" w:hAnsi="宋体"/>
          <w:color w:val="auto"/>
          <w:highlight w:val="none"/>
          <w:lang w:eastAsia="zh-CN"/>
        </w:rPr>
      </w:pPr>
      <w:r>
        <w:rPr>
          <w:rFonts w:hint="eastAsia" w:ascii="宋体" w:hAnsi="宋体"/>
          <w:color w:val="auto"/>
          <w:highlight w:val="none"/>
        </w:rPr>
        <w:t>2.2项目编号：</w:t>
      </w:r>
      <w:r>
        <w:rPr>
          <w:rFonts w:hint="eastAsia" w:ascii="宋体" w:hAnsi="宋体"/>
          <w:color w:val="auto"/>
          <w:highlight w:val="none"/>
          <w:lang w:eastAsia="zh-CN"/>
        </w:rPr>
        <w:t>2024-JXNYZZ-G1002/0701-244704320101</w:t>
      </w:r>
    </w:p>
    <w:p>
      <w:pPr>
        <w:spacing w:line="400" w:lineRule="exact"/>
        <w:rPr>
          <w:rFonts w:hint="eastAsia" w:ascii="宋体" w:hAnsi="宋体"/>
          <w:color w:val="auto"/>
          <w:highlight w:val="none"/>
        </w:rPr>
      </w:pPr>
      <w:r>
        <w:rPr>
          <w:rFonts w:hint="eastAsia" w:ascii="宋体" w:hAnsi="宋体"/>
          <w:color w:val="auto"/>
          <w:highlight w:val="none"/>
        </w:rPr>
        <w:t>2.3工程建设地点：北京市丰台区。</w:t>
      </w:r>
    </w:p>
    <w:p>
      <w:pPr>
        <w:spacing w:line="400" w:lineRule="exact"/>
        <w:rPr>
          <w:rFonts w:hint="eastAsia" w:ascii="宋体" w:hAnsi="宋体"/>
          <w:color w:val="auto"/>
          <w:highlight w:val="none"/>
          <w:u w:val="single"/>
        </w:rPr>
      </w:pPr>
      <w:r>
        <w:rPr>
          <w:rFonts w:hint="eastAsia" w:ascii="宋体" w:hAnsi="宋体"/>
          <w:color w:val="auto"/>
          <w:highlight w:val="none"/>
        </w:rPr>
        <w:t xml:space="preserve">2.4工程建设规模： </w:t>
      </w:r>
      <w:r>
        <w:rPr>
          <w:rFonts w:hint="eastAsia" w:ascii="宋体" w:hAnsi="宋体"/>
          <w:color w:val="auto"/>
          <w:highlight w:val="none"/>
          <w:u w:val="single"/>
        </w:rPr>
        <w:t>进行墙面粉刷</w:t>
      </w:r>
      <w:r>
        <w:rPr>
          <w:rFonts w:hint="eastAsia" w:ascii="宋体" w:hAnsi="宋体"/>
          <w:color w:val="auto"/>
          <w:highlight w:val="none"/>
          <w:u w:val="single"/>
          <w:lang w:eastAsia="zh-CN"/>
        </w:rPr>
        <w:t>、</w:t>
      </w:r>
      <w:r>
        <w:rPr>
          <w:rFonts w:hint="eastAsia" w:ascii="宋体" w:hAnsi="宋体"/>
          <w:color w:val="auto"/>
          <w:highlight w:val="none"/>
          <w:u w:val="single"/>
        </w:rPr>
        <w:t>铺设地板、粉刷外墙、</w:t>
      </w:r>
      <w:r>
        <w:rPr>
          <w:rFonts w:hint="eastAsia" w:ascii="宋体" w:hAnsi="宋体"/>
          <w:color w:val="auto"/>
          <w:highlight w:val="none"/>
          <w:u w:val="single"/>
          <w:lang w:val="en-US" w:eastAsia="zh-CN"/>
        </w:rPr>
        <w:t>更换门</w:t>
      </w:r>
      <w:r>
        <w:rPr>
          <w:rFonts w:hint="eastAsia" w:ascii="宋体" w:hAnsi="宋体"/>
          <w:color w:val="auto"/>
          <w:highlight w:val="none"/>
          <w:u w:val="single"/>
        </w:rPr>
        <w:t>窗和线路改造</w:t>
      </w:r>
      <w:r>
        <w:rPr>
          <w:rFonts w:hint="eastAsia" w:ascii="宋体" w:hAnsi="宋体"/>
          <w:color w:val="auto"/>
          <w:highlight w:val="none"/>
          <w:u w:val="single"/>
          <w:lang w:val="en-US" w:eastAsia="zh-CN"/>
        </w:rPr>
        <w:t>等</w:t>
      </w:r>
      <w:r>
        <w:rPr>
          <w:rFonts w:hint="eastAsia" w:ascii="宋体" w:hAnsi="宋体"/>
          <w:color w:val="auto"/>
          <w:highlight w:val="none"/>
          <w:u w:val="single"/>
        </w:rPr>
        <w:t>。</w:t>
      </w:r>
    </w:p>
    <w:p>
      <w:pPr>
        <w:spacing w:line="400" w:lineRule="exact"/>
        <w:ind w:firstLine="420" w:firstLineChars="0"/>
        <w:rPr>
          <w:rFonts w:hint="eastAsia" w:ascii="宋体" w:hAnsi="宋体"/>
          <w:color w:val="auto"/>
          <w:highlight w:val="none"/>
        </w:rPr>
      </w:pPr>
      <w:r>
        <w:rPr>
          <w:rFonts w:hint="eastAsia" w:ascii="宋体" w:hAnsi="宋体"/>
          <w:color w:val="auto"/>
          <w:highlight w:val="none"/>
          <w:lang w:val="en-US" w:eastAsia="zh-CN"/>
        </w:rPr>
        <w:t>招标控制价</w:t>
      </w:r>
      <w:r>
        <w:rPr>
          <w:rFonts w:hint="eastAsia" w:ascii="宋体" w:hAnsi="宋体"/>
          <w:color w:val="auto"/>
          <w:highlight w:val="none"/>
        </w:rPr>
        <w:t xml:space="preserve">： </w:t>
      </w:r>
      <w:r>
        <w:rPr>
          <w:rFonts w:hint="eastAsia" w:ascii="宋体" w:hAnsi="宋体"/>
          <w:color w:val="auto"/>
          <w:highlight w:val="none"/>
          <w:lang w:val="en-US" w:eastAsia="zh-CN"/>
        </w:rPr>
        <w:t>396209.72</w:t>
      </w:r>
      <w:r>
        <w:rPr>
          <w:rFonts w:hint="eastAsia" w:ascii="宋体" w:hAnsi="宋体"/>
          <w:color w:val="auto"/>
          <w:highlight w:val="none"/>
        </w:rPr>
        <w:t>元。</w:t>
      </w:r>
    </w:p>
    <w:p>
      <w:pPr>
        <w:spacing w:line="400" w:lineRule="exact"/>
        <w:rPr>
          <w:rFonts w:hint="eastAsia" w:ascii="宋体" w:hAnsi="宋体" w:eastAsia="宋体"/>
          <w:color w:val="auto"/>
          <w:highlight w:val="none"/>
          <w:lang w:eastAsia="zh-CN"/>
        </w:rPr>
      </w:pPr>
      <w:r>
        <w:rPr>
          <w:rFonts w:hint="eastAsia" w:ascii="宋体" w:hAnsi="宋体"/>
          <w:color w:val="auto"/>
          <w:highlight w:val="none"/>
        </w:rPr>
        <w:t>2.5计划工期：</w:t>
      </w:r>
      <w:r>
        <w:rPr>
          <w:rFonts w:hint="eastAsia" w:ascii="宋体" w:hAnsi="宋体"/>
          <w:color w:val="auto"/>
          <w:highlight w:val="none"/>
          <w:u w:val="single"/>
          <w:lang w:val="en-US" w:eastAsia="zh-CN"/>
        </w:rPr>
        <w:t>3</w:t>
      </w:r>
      <w:r>
        <w:rPr>
          <w:rFonts w:hint="eastAsia" w:ascii="宋体" w:hAnsi="宋体"/>
          <w:color w:val="auto"/>
          <w:highlight w:val="none"/>
          <w:u w:val="single"/>
        </w:rPr>
        <w:t>0</w:t>
      </w:r>
      <w:r>
        <w:rPr>
          <w:rFonts w:hint="eastAsia" w:ascii="宋体" w:hAnsi="宋体"/>
          <w:color w:val="auto"/>
          <w:highlight w:val="none"/>
        </w:rPr>
        <w:t>日历天</w:t>
      </w:r>
      <w:r>
        <w:rPr>
          <w:rFonts w:hint="eastAsia" w:ascii="宋体" w:hAnsi="宋体"/>
          <w:color w:val="auto"/>
          <w:highlight w:val="none"/>
          <w:lang w:eastAsia="zh-CN"/>
        </w:rPr>
        <w:t>。</w:t>
      </w:r>
    </w:p>
    <w:p>
      <w:pPr>
        <w:spacing w:line="400" w:lineRule="exact"/>
        <w:rPr>
          <w:rFonts w:hint="eastAsia" w:ascii="宋体" w:hAnsi="宋体"/>
          <w:color w:val="auto"/>
          <w:highlight w:val="none"/>
        </w:rPr>
      </w:pPr>
      <w:r>
        <w:rPr>
          <w:rFonts w:hint="eastAsia" w:ascii="宋体" w:hAnsi="宋体"/>
          <w:color w:val="auto"/>
          <w:highlight w:val="none"/>
        </w:rPr>
        <w:t>2.6招标范围：</w:t>
      </w:r>
      <w:r>
        <w:rPr>
          <w:rFonts w:hint="eastAsia" w:ascii="宋体" w:hAnsi="宋体"/>
          <w:color w:val="auto"/>
          <w:highlight w:val="none"/>
          <w:u w:val="single"/>
        </w:rPr>
        <w:t>完成本项目设备采购、施工至工程竣工验收，过程中项目管理、质量控制、安全监管等工作，期间如需办理报建、报批等规划或报装手续，由施工单位负责；完成工程保修等工作；配合发包人进行结（决）算审计等工作。</w:t>
      </w:r>
    </w:p>
    <w:p>
      <w:pPr>
        <w:spacing w:line="400" w:lineRule="exact"/>
        <w:rPr>
          <w:rFonts w:hint="eastAsia" w:ascii="宋体" w:hAnsi="宋体"/>
          <w:color w:val="auto"/>
          <w:highlight w:val="none"/>
        </w:rPr>
      </w:pPr>
      <w:r>
        <w:rPr>
          <w:rFonts w:hint="eastAsia" w:ascii="宋体" w:hAnsi="宋体"/>
          <w:color w:val="auto"/>
          <w:highlight w:val="none"/>
        </w:rPr>
        <w:t>2.7保修期限：不少于5年。</w:t>
      </w:r>
    </w:p>
    <w:p>
      <w:pPr>
        <w:spacing w:line="400" w:lineRule="exact"/>
        <w:rPr>
          <w:rFonts w:hint="eastAsia" w:ascii="宋体" w:hAnsi="宋体"/>
          <w:color w:val="auto"/>
          <w:szCs w:val="24"/>
          <w:highlight w:val="none"/>
        </w:rPr>
      </w:pPr>
    </w:p>
    <w:p>
      <w:pPr>
        <w:rPr>
          <w:rFonts w:hint="eastAsia" w:ascii="黑体" w:hAnsi="黑体" w:eastAsia="黑体"/>
          <w:color w:val="auto"/>
          <w:sz w:val="28"/>
          <w:szCs w:val="28"/>
          <w:highlight w:val="none"/>
        </w:rPr>
      </w:pPr>
      <w:bookmarkStart w:id="10" w:name="_Toc19838"/>
      <w:bookmarkStart w:id="11" w:name="_Toc179715685"/>
      <w:bookmarkStart w:id="12" w:name="_Toc152047193"/>
      <w:bookmarkStart w:id="13" w:name="_Toc333499400"/>
      <w:bookmarkStart w:id="14" w:name="_Toc144974396"/>
      <w:r>
        <w:rPr>
          <w:rFonts w:hint="eastAsia" w:ascii="黑体" w:hAnsi="黑体" w:eastAsia="黑体"/>
          <w:color w:val="auto"/>
          <w:sz w:val="28"/>
          <w:szCs w:val="28"/>
          <w:highlight w:val="none"/>
        </w:rPr>
        <w:t>3．投标人资格要求</w:t>
      </w:r>
      <w:bookmarkEnd w:id="10"/>
      <w:bookmarkEnd w:id="11"/>
      <w:bookmarkEnd w:id="12"/>
      <w:bookmarkEnd w:id="13"/>
      <w:bookmarkEnd w:id="14"/>
    </w:p>
    <w:p>
      <w:pPr>
        <w:snapToGrid w:val="0"/>
        <w:spacing w:line="380" w:lineRule="exact"/>
        <w:ind w:firstLine="420" w:firstLineChars="200"/>
        <w:rPr>
          <w:rFonts w:hint="eastAsia" w:ascii="宋体" w:hAnsi="宋体" w:eastAsia="宋体"/>
          <w:color w:val="auto"/>
          <w:szCs w:val="24"/>
          <w:highlight w:val="none"/>
          <w:lang w:eastAsia="zh-CN"/>
        </w:rPr>
      </w:pPr>
      <w:r>
        <w:rPr>
          <w:rFonts w:hint="eastAsia" w:ascii="宋体" w:hAnsi="宋体"/>
          <w:color w:val="auto"/>
          <w:szCs w:val="24"/>
          <w:highlight w:val="none"/>
        </w:rPr>
        <w:t>本次招标要求投标人具备</w:t>
      </w:r>
      <w:r>
        <w:rPr>
          <w:rFonts w:hint="eastAsia" w:ascii="宋体" w:hAnsi="宋体"/>
          <w:color w:val="auto"/>
          <w:szCs w:val="24"/>
          <w:highlight w:val="none"/>
          <w:lang w:eastAsia="zh-CN"/>
        </w:rPr>
        <w:t>：</w:t>
      </w:r>
    </w:p>
    <w:p>
      <w:pPr>
        <w:snapToGrid w:val="0"/>
        <w:spacing w:line="380" w:lineRule="exact"/>
        <w:ind w:firstLine="420" w:firstLineChars="200"/>
        <w:rPr>
          <w:rFonts w:hint="eastAsia" w:ascii="宋体" w:hAnsi="宋体"/>
          <w:color w:val="auto"/>
          <w:szCs w:val="24"/>
          <w:highlight w:val="none"/>
        </w:rPr>
      </w:pPr>
      <w:bookmarkStart w:id="15" w:name="_Toc444711379"/>
      <w:bookmarkStart w:id="16" w:name="_Toc444706345"/>
      <w:r>
        <w:rPr>
          <w:rFonts w:hint="eastAsia" w:ascii="宋体" w:hAnsi="宋体"/>
          <w:color w:val="auto"/>
          <w:szCs w:val="24"/>
          <w:highlight w:val="none"/>
        </w:rPr>
        <w:t>符合《中华人民共和国政府采购法》第二十二条资格条件：</w:t>
      </w:r>
    </w:p>
    <w:p>
      <w:pPr>
        <w:snapToGrid w:val="0"/>
        <w:spacing w:line="380" w:lineRule="exact"/>
        <w:ind w:firstLine="420" w:firstLineChars="200"/>
        <w:rPr>
          <w:rFonts w:hint="eastAsia" w:ascii="宋体" w:hAnsi="宋体"/>
          <w:color w:val="auto"/>
          <w:szCs w:val="24"/>
          <w:highlight w:val="none"/>
        </w:rPr>
      </w:pPr>
      <w:r>
        <w:rPr>
          <w:rFonts w:hint="eastAsia" w:ascii="宋体" w:hAnsi="宋体"/>
          <w:color w:val="auto"/>
          <w:szCs w:val="24"/>
          <w:highlight w:val="none"/>
        </w:rPr>
        <w:t>3.1.1具有独立承担民事责任的能力；</w:t>
      </w:r>
    </w:p>
    <w:p>
      <w:pPr>
        <w:snapToGrid w:val="0"/>
        <w:spacing w:line="380" w:lineRule="exact"/>
        <w:ind w:firstLine="420" w:firstLineChars="200"/>
        <w:rPr>
          <w:rFonts w:hint="eastAsia" w:ascii="宋体" w:hAnsi="宋体"/>
          <w:color w:val="auto"/>
          <w:szCs w:val="24"/>
          <w:highlight w:val="none"/>
        </w:rPr>
      </w:pPr>
      <w:r>
        <w:rPr>
          <w:rFonts w:hint="eastAsia" w:ascii="宋体" w:hAnsi="宋体"/>
          <w:color w:val="auto"/>
          <w:szCs w:val="24"/>
          <w:highlight w:val="none"/>
        </w:rPr>
        <w:t>3.1.2具有良好的商业信誉和健全的财务会计制度；</w:t>
      </w:r>
    </w:p>
    <w:p>
      <w:pPr>
        <w:snapToGrid w:val="0"/>
        <w:spacing w:line="380" w:lineRule="exact"/>
        <w:ind w:firstLine="420" w:firstLineChars="200"/>
        <w:rPr>
          <w:rFonts w:hint="eastAsia" w:ascii="宋体" w:hAnsi="宋体"/>
          <w:color w:val="auto"/>
          <w:szCs w:val="24"/>
          <w:highlight w:val="none"/>
        </w:rPr>
      </w:pPr>
      <w:r>
        <w:rPr>
          <w:rFonts w:hint="eastAsia" w:ascii="宋体" w:hAnsi="宋体"/>
          <w:color w:val="auto"/>
          <w:szCs w:val="24"/>
          <w:highlight w:val="none"/>
        </w:rPr>
        <w:t>3.1.3具有履行合同所必需的设备和专业技术能力；</w:t>
      </w:r>
    </w:p>
    <w:p>
      <w:pPr>
        <w:snapToGrid w:val="0"/>
        <w:spacing w:line="380" w:lineRule="exact"/>
        <w:ind w:firstLine="420" w:firstLineChars="200"/>
        <w:rPr>
          <w:rFonts w:hint="eastAsia" w:ascii="宋体" w:hAnsi="宋体"/>
          <w:color w:val="auto"/>
          <w:szCs w:val="24"/>
          <w:highlight w:val="none"/>
        </w:rPr>
      </w:pPr>
      <w:r>
        <w:rPr>
          <w:rFonts w:hint="eastAsia" w:ascii="宋体" w:hAnsi="宋体"/>
          <w:color w:val="auto"/>
          <w:szCs w:val="24"/>
          <w:highlight w:val="none"/>
        </w:rPr>
        <w:t>3.1.4有依法缴纳税收和社会保障资金的良好记录；</w:t>
      </w:r>
    </w:p>
    <w:p>
      <w:pPr>
        <w:snapToGrid w:val="0"/>
        <w:spacing w:line="380" w:lineRule="exact"/>
        <w:ind w:firstLine="420" w:firstLineChars="200"/>
        <w:rPr>
          <w:rFonts w:hint="eastAsia" w:ascii="宋体" w:hAnsi="宋体"/>
          <w:color w:val="auto"/>
          <w:szCs w:val="24"/>
          <w:highlight w:val="none"/>
        </w:rPr>
      </w:pPr>
      <w:r>
        <w:rPr>
          <w:rFonts w:hint="eastAsia" w:ascii="宋体" w:hAnsi="宋体"/>
          <w:color w:val="auto"/>
          <w:szCs w:val="24"/>
          <w:highlight w:val="none"/>
        </w:rPr>
        <w:t>3.1.5参加军队、政府采购活动前3年内，在经营活动中没有重大违法记录；</w:t>
      </w:r>
    </w:p>
    <w:p>
      <w:pPr>
        <w:snapToGrid w:val="0"/>
        <w:spacing w:line="380" w:lineRule="exact"/>
        <w:ind w:firstLine="420" w:firstLineChars="200"/>
        <w:rPr>
          <w:rFonts w:hint="eastAsia" w:ascii="宋体" w:hAnsi="宋体"/>
          <w:color w:val="auto"/>
          <w:szCs w:val="24"/>
          <w:highlight w:val="none"/>
        </w:rPr>
      </w:pPr>
      <w:r>
        <w:rPr>
          <w:rFonts w:hint="eastAsia" w:ascii="宋体" w:hAnsi="宋体"/>
          <w:color w:val="auto"/>
          <w:szCs w:val="24"/>
          <w:highlight w:val="none"/>
        </w:rPr>
        <w:t>3.1.6法律、行政法规规定的其他条件。</w:t>
      </w:r>
    </w:p>
    <w:p>
      <w:pPr>
        <w:snapToGrid w:val="0"/>
        <w:spacing w:line="380" w:lineRule="exact"/>
        <w:ind w:firstLine="420" w:firstLineChars="200"/>
        <w:rPr>
          <w:rFonts w:hint="eastAsia" w:ascii="宋体" w:hAnsi="宋体"/>
          <w:color w:val="auto"/>
          <w:szCs w:val="24"/>
          <w:highlight w:val="none"/>
        </w:rPr>
      </w:pPr>
      <w:r>
        <w:rPr>
          <w:rFonts w:hint="eastAsia" w:ascii="宋体" w:hAnsi="宋体"/>
          <w:color w:val="auto"/>
          <w:szCs w:val="24"/>
          <w:highlight w:val="none"/>
          <w:u w:val="single"/>
        </w:rPr>
        <w:t>本项目对投标人的特定要求：</w:t>
      </w:r>
    </w:p>
    <w:p>
      <w:pPr>
        <w:snapToGrid w:val="0"/>
        <w:spacing w:line="380" w:lineRule="exact"/>
        <w:ind w:firstLine="420" w:firstLineChars="200"/>
        <w:rPr>
          <w:rFonts w:hint="eastAsia" w:ascii="宋体" w:hAnsi="宋体"/>
          <w:color w:val="auto"/>
          <w:szCs w:val="24"/>
          <w:highlight w:val="none"/>
          <w:u w:val="single"/>
          <w:lang w:eastAsia="zh-CN"/>
        </w:rPr>
      </w:pPr>
      <w:r>
        <w:rPr>
          <w:rFonts w:hint="eastAsia" w:ascii="宋体" w:hAnsi="宋体"/>
          <w:color w:val="auto"/>
          <w:szCs w:val="24"/>
          <w:highlight w:val="none"/>
        </w:rPr>
        <w:t>本次招标要求投标人具备承接本工程所需</w:t>
      </w:r>
      <w:r>
        <w:rPr>
          <w:rFonts w:hint="eastAsia" w:ascii="宋体" w:hAnsi="宋体"/>
          <w:color w:val="auto"/>
          <w:szCs w:val="24"/>
          <w:highlight w:val="none"/>
          <w:u w:val="single"/>
        </w:rPr>
        <w:t>的</w:t>
      </w:r>
      <w:r>
        <w:rPr>
          <w:rFonts w:hint="eastAsia" w:ascii="宋体" w:hAnsi="宋体"/>
          <w:color w:val="auto"/>
          <w:szCs w:val="24"/>
          <w:highlight w:val="none"/>
          <w:u w:val="single"/>
          <w:lang w:eastAsia="zh-CN"/>
        </w:rPr>
        <w:t>房屋建筑施工总承包三级（含）</w:t>
      </w:r>
      <w:r>
        <w:rPr>
          <w:rFonts w:hint="eastAsia" w:ascii="宋体" w:hAnsi="宋体"/>
          <w:color w:val="auto"/>
          <w:szCs w:val="24"/>
          <w:highlight w:val="none"/>
          <w:u w:val="single"/>
        </w:rPr>
        <w:t>以上资质，且具有建设行政主管部门颁发的安全生产许可证；至少完成过1项质量合格的单项合同额在</w:t>
      </w:r>
      <w:r>
        <w:rPr>
          <w:rFonts w:hint="eastAsia" w:ascii="宋体" w:hAnsi="宋体"/>
          <w:color w:val="auto"/>
          <w:szCs w:val="24"/>
          <w:highlight w:val="none"/>
          <w:u w:val="single"/>
          <w:lang w:val="en-US" w:eastAsia="zh-CN"/>
        </w:rPr>
        <w:t>35万元</w:t>
      </w:r>
      <w:r>
        <w:rPr>
          <w:rFonts w:hint="eastAsia" w:ascii="宋体" w:hAnsi="宋体"/>
          <w:color w:val="auto"/>
          <w:szCs w:val="24"/>
          <w:highlight w:val="none"/>
          <w:u w:val="single"/>
        </w:rPr>
        <w:t>及以上的</w:t>
      </w:r>
      <w:r>
        <w:rPr>
          <w:rFonts w:hint="eastAsia" w:ascii="宋体" w:hAnsi="宋体"/>
          <w:color w:val="auto"/>
          <w:szCs w:val="24"/>
          <w:highlight w:val="none"/>
          <w:u w:val="single"/>
          <w:lang w:val="en-US" w:eastAsia="zh-CN"/>
        </w:rPr>
        <w:t>类似施工</w:t>
      </w:r>
      <w:r>
        <w:rPr>
          <w:rFonts w:hint="eastAsia" w:ascii="宋体" w:hAnsi="宋体"/>
          <w:color w:val="auto"/>
          <w:szCs w:val="24"/>
          <w:highlight w:val="none"/>
          <w:u w:val="single"/>
        </w:rPr>
        <w:t>业绩（总承包或施工）</w:t>
      </w:r>
      <w:r>
        <w:rPr>
          <w:rFonts w:hint="eastAsia" w:ascii="宋体" w:hAnsi="宋体"/>
          <w:color w:val="auto"/>
          <w:szCs w:val="24"/>
          <w:highlight w:val="none"/>
          <w:u w:val="single"/>
          <w:lang w:eastAsia="zh-CN"/>
        </w:rPr>
        <w:t>。</w:t>
      </w:r>
    </w:p>
    <w:p>
      <w:pPr>
        <w:snapToGrid w:val="0"/>
        <w:spacing w:line="380" w:lineRule="exact"/>
        <w:ind w:firstLine="420" w:firstLineChars="200"/>
        <w:rPr>
          <w:rFonts w:hint="eastAsia" w:ascii="宋体" w:hAnsi="宋体"/>
          <w:color w:val="auto"/>
          <w:szCs w:val="24"/>
          <w:highlight w:val="none"/>
        </w:rPr>
      </w:pPr>
      <w:r>
        <w:rPr>
          <w:rFonts w:hint="eastAsia" w:ascii="宋体" w:hAnsi="宋体"/>
          <w:color w:val="auto"/>
          <w:szCs w:val="24"/>
          <w:highlight w:val="none"/>
        </w:rPr>
        <w:t>3.2人员要求：</w:t>
      </w:r>
    </w:p>
    <w:p>
      <w:pPr>
        <w:snapToGrid w:val="0"/>
        <w:spacing w:line="380" w:lineRule="exact"/>
        <w:ind w:firstLine="420" w:firstLineChars="200"/>
        <w:rPr>
          <w:rFonts w:hint="eastAsia" w:ascii="宋体" w:hAnsi="宋体"/>
          <w:color w:val="auto"/>
          <w:szCs w:val="24"/>
          <w:highlight w:val="none"/>
          <w:u w:val="single"/>
        </w:rPr>
      </w:pPr>
      <w:r>
        <w:rPr>
          <w:rFonts w:hint="eastAsia" w:ascii="宋体" w:hAnsi="宋体"/>
          <w:color w:val="auto"/>
          <w:szCs w:val="24"/>
          <w:highlight w:val="none"/>
        </w:rPr>
        <w:t>3.2.1拟派工程项目经理（可兼任施工项目负责人，下同）须具备</w:t>
      </w:r>
      <w:r>
        <w:rPr>
          <w:rFonts w:hint="eastAsia" w:ascii="宋体" w:hAnsi="宋体"/>
          <w:color w:val="auto"/>
          <w:szCs w:val="24"/>
          <w:highlight w:val="none"/>
          <w:u w:val="single"/>
          <w:lang w:val="en-US" w:eastAsia="zh-CN"/>
        </w:rPr>
        <w:t xml:space="preserve"> </w:t>
      </w:r>
      <w:r>
        <w:rPr>
          <w:rFonts w:hint="eastAsia" w:ascii="宋体" w:hAnsi="宋体"/>
          <w:color w:val="auto"/>
          <w:szCs w:val="24"/>
          <w:highlight w:val="none"/>
          <w:u w:val="single"/>
        </w:rPr>
        <w:t>二</w:t>
      </w:r>
      <w:r>
        <w:rPr>
          <w:rFonts w:hint="eastAsia" w:ascii="宋体" w:hAnsi="宋体"/>
          <w:color w:val="auto"/>
          <w:szCs w:val="24"/>
          <w:highlight w:val="none"/>
          <w:u w:val="single"/>
          <w:lang w:val="en-US" w:eastAsia="zh-CN"/>
        </w:rPr>
        <w:t xml:space="preserve"> </w:t>
      </w:r>
      <w:r>
        <w:rPr>
          <w:rFonts w:hint="eastAsia" w:ascii="宋体" w:hAnsi="宋体"/>
          <w:color w:val="auto"/>
          <w:szCs w:val="24"/>
          <w:highlight w:val="none"/>
          <w:u w:val="single"/>
        </w:rPr>
        <w:t>级及以上注册建造师资格，具备有效期内的安全生产考核合格证书（B证）。</w:t>
      </w:r>
    </w:p>
    <w:p>
      <w:pPr>
        <w:snapToGrid w:val="0"/>
        <w:spacing w:line="380" w:lineRule="exact"/>
        <w:ind w:firstLine="420" w:firstLineChars="200"/>
        <w:rPr>
          <w:rFonts w:hint="eastAsia" w:ascii="宋体" w:hAnsi="宋体"/>
          <w:color w:val="auto"/>
          <w:szCs w:val="24"/>
          <w:highlight w:val="none"/>
        </w:rPr>
      </w:pPr>
      <w:r>
        <w:rPr>
          <w:rFonts w:hint="eastAsia" w:ascii="宋体" w:hAnsi="宋体"/>
          <w:color w:val="auto"/>
          <w:szCs w:val="24"/>
          <w:highlight w:val="none"/>
        </w:rPr>
        <w:t>3.2.2拟派工程项目经理完成过1项单项合同额在</w:t>
      </w:r>
      <w:r>
        <w:rPr>
          <w:rFonts w:hint="eastAsia" w:ascii="宋体" w:hAnsi="宋体"/>
          <w:color w:val="auto"/>
          <w:szCs w:val="24"/>
          <w:highlight w:val="none"/>
          <w:u w:val="single"/>
          <w:lang w:val="en-US" w:eastAsia="zh-CN"/>
        </w:rPr>
        <w:t>35万元</w:t>
      </w:r>
      <w:r>
        <w:rPr>
          <w:rFonts w:hint="eastAsia" w:ascii="宋体" w:hAnsi="宋体"/>
          <w:color w:val="auto"/>
          <w:szCs w:val="24"/>
          <w:highlight w:val="none"/>
          <w:u w:val="single"/>
        </w:rPr>
        <w:t>及以上</w:t>
      </w:r>
      <w:r>
        <w:rPr>
          <w:rFonts w:hint="eastAsia" w:ascii="宋体" w:hAnsi="宋体"/>
          <w:color w:val="auto"/>
          <w:szCs w:val="24"/>
          <w:highlight w:val="none"/>
        </w:rPr>
        <w:t>的类似施工业绩（总承包或施工）。施工负责人与项目经理可为同一人。</w:t>
      </w:r>
    </w:p>
    <w:p>
      <w:pPr>
        <w:snapToGrid w:val="0"/>
        <w:spacing w:line="380" w:lineRule="exact"/>
        <w:ind w:firstLine="420" w:firstLineChars="200"/>
        <w:rPr>
          <w:rFonts w:hint="eastAsia" w:ascii="宋体" w:hAnsi="宋体"/>
          <w:color w:val="auto"/>
          <w:szCs w:val="24"/>
          <w:highlight w:val="none"/>
        </w:rPr>
      </w:pPr>
      <w:r>
        <w:rPr>
          <w:rFonts w:hint="eastAsia" w:ascii="宋体" w:hAnsi="宋体"/>
          <w:color w:val="auto"/>
          <w:szCs w:val="24"/>
          <w:highlight w:val="none"/>
        </w:rPr>
        <w:t>3.3财务要求：需提供202</w:t>
      </w:r>
      <w:r>
        <w:rPr>
          <w:rFonts w:hint="eastAsia" w:ascii="宋体" w:hAnsi="宋体"/>
          <w:color w:val="auto"/>
          <w:szCs w:val="24"/>
          <w:highlight w:val="none"/>
          <w:lang w:val="en-US" w:eastAsia="zh-CN"/>
        </w:rPr>
        <w:t>0</w:t>
      </w:r>
      <w:r>
        <w:rPr>
          <w:rFonts w:hint="eastAsia" w:ascii="宋体" w:hAnsi="宋体"/>
          <w:color w:val="auto"/>
          <w:szCs w:val="24"/>
          <w:highlight w:val="none"/>
        </w:rPr>
        <w:t>年度至2022年度经会计师事务所或审计机构审计的财务会计报表或审计报告，包括资产负债表、现金流量表、利润表和财务情况说明书的复印件。</w:t>
      </w:r>
    </w:p>
    <w:p>
      <w:pPr>
        <w:snapToGrid w:val="0"/>
        <w:spacing w:line="380" w:lineRule="exact"/>
        <w:ind w:firstLine="420" w:firstLineChars="200"/>
        <w:rPr>
          <w:rFonts w:hint="eastAsia" w:ascii="宋体" w:hAnsi="宋体"/>
          <w:color w:val="auto"/>
          <w:szCs w:val="24"/>
          <w:highlight w:val="none"/>
        </w:rPr>
      </w:pPr>
      <w:r>
        <w:rPr>
          <w:rFonts w:hint="eastAsia" w:ascii="宋体" w:hAnsi="宋体"/>
          <w:color w:val="auto"/>
          <w:szCs w:val="24"/>
          <w:highlight w:val="none"/>
        </w:rPr>
        <w:t xml:space="preserve">3.4信誉要求：未被列入政府采购失信名单、军队供应商暂停名单，未在军队采购失信名单禁入处罚期内，未被“信用中国”网站列入失信被执行人、重大税收违法案件当事人，三年内无违法及重大违纪行为。 </w:t>
      </w:r>
    </w:p>
    <w:p>
      <w:pPr>
        <w:snapToGrid w:val="0"/>
        <w:spacing w:line="380" w:lineRule="exact"/>
        <w:ind w:firstLine="420" w:firstLineChars="200"/>
        <w:rPr>
          <w:color w:val="auto"/>
          <w:szCs w:val="24"/>
          <w:highlight w:val="none"/>
        </w:rPr>
      </w:pPr>
      <w:r>
        <w:rPr>
          <w:rFonts w:hint="eastAsia" w:ascii="宋体" w:hAnsi="宋体"/>
          <w:color w:val="auto"/>
          <w:szCs w:val="24"/>
          <w:highlight w:val="none"/>
        </w:rPr>
        <w:t>3.5</w:t>
      </w:r>
      <w:r>
        <w:rPr>
          <w:rFonts w:hint="eastAsia"/>
          <w:color w:val="auto"/>
          <w:szCs w:val="24"/>
          <w:highlight w:val="none"/>
        </w:rPr>
        <w:t>本次招标</w:t>
      </w:r>
      <w:r>
        <w:rPr>
          <w:rFonts w:hint="eastAsia"/>
          <w:color w:val="auto"/>
          <w:szCs w:val="24"/>
          <w:highlight w:val="none"/>
          <w:u w:val="single"/>
        </w:rPr>
        <w:t>不接受</w:t>
      </w:r>
      <w:r>
        <w:rPr>
          <w:rFonts w:hint="eastAsia"/>
          <w:color w:val="auto"/>
          <w:szCs w:val="24"/>
          <w:highlight w:val="none"/>
        </w:rPr>
        <w:t>联合体投标。</w:t>
      </w:r>
      <w:bookmarkEnd w:id="15"/>
      <w:bookmarkEnd w:id="16"/>
      <w:bookmarkStart w:id="17" w:name="_Toc444706346"/>
      <w:bookmarkStart w:id="18" w:name="_Toc444711380"/>
    </w:p>
    <w:bookmarkEnd w:id="17"/>
    <w:bookmarkEnd w:id="18"/>
    <w:p>
      <w:pPr>
        <w:snapToGrid w:val="0"/>
        <w:spacing w:line="380" w:lineRule="exact"/>
        <w:rPr>
          <w:rFonts w:hint="eastAsia"/>
          <w:color w:val="auto"/>
          <w:szCs w:val="24"/>
          <w:highlight w:val="none"/>
        </w:rPr>
      </w:pPr>
    </w:p>
    <w:p>
      <w:pPr>
        <w:rPr>
          <w:rFonts w:hint="eastAsia" w:ascii="黑体" w:hAnsi="黑体" w:eastAsia="黑体"/>
          <w:color w:val="auto"/>
          <w:sz w:val="28"/>
          <w:szCs w:val="28"/>
          <w:highlight w:val="none"/>
        </w:rPr>
      </w:pPr>
      <w:bookmarkStart w:id="19" w:name="_Toc31834"/>
      <w:bookmarkStart w:id="20" w:name="_Toc152047194"/>
      <w:bookmarkStart w:id="21" w:name="_Toc333499401"/>
      <w:bookmarkStart w:id="22" w:name="_Toc179715686"/>
      <w:r>
        <w:rPr>
          <w:rFonts w:hint="eastAsia" w:ascii="黑体" w:hAnsi="黑体" w:eastAsia="黑体"/>
          <w:color w:val="auto"/>
          <w:sz w:val="28"/>
          <w:szCs w:val="28"/>
          <w:highlight w:val="none"/>
        </w:rPr>
        <w:t>4．资格审查</w:t>
      </w:r>
      <w:bookmarkEnd w:id="19"/>
      <w:bookmarkEnd w:id="20"/>
      <w:bookmarkEnd w:id="21"/>
      <w:bookmarkEnd w:id="22"/>
      <w:r>
        <w:rPr>
          <w:rFonts w:hint="eastAsia" w:ascii="黑体" w:hAnsi="黑体" w:eastAsia="黑体"/>
          <w:color w:val="auto"/>
          <w:sz w:val="28"/>
          <w:szCs w:val="28"/>
          <w:highlight w:val="none"/>
        </w:rPr>
        <w:t>方式</w:t>
      </w:r>
    </w:p>
    <w:p>
      <w:pPr>
        <w:snapToGrid w:val="0"/>
        <w:spacing w:line="380" w:lineRule="exact"/>
        <w:ind w:firstLine="420" w:firstLineChars="200"/>
        <w:rPr>
          <w:rFonts w:ascii="仿宋_GB2312" w:hAnsi="仿宋"/>
          <w:color w:val="auto"/>
          <w:szCs w:val="32"/>
          <w:highlight w:val="none"/>
        </w:rPr>
      </w:pPr>
      <w:r>
        <w:rPr>
          <w:rFonts w:hint="eastAsia" w:ascii="宋体" w:hAnsi="宋体"/>
          <w:color w:val="auto"/>
          <w:szCs w:val="24"/>
          <w:highlight w:val="none"/>
        </w:rPr>
        <w:t>本次招标采用资格后审方式，</w:t>
      </w:r>
      <w:r>
        <w:rPr>
          <w:rFonts w:hint="eastAsia" w:ascii="仿宋_GB2312" w:hAnsi="仿宋"/>
          <w:color w:val="auto"/>
          <w:szCs w:val="32"/>
          <w:highlight w:val="none"/>
        </w:rPr>
        <w:t>由评标委员会对投标人进行资格审查，所有通过资格审查的有效投标人均可以参加评标。</w:t>
      </w:r>
    </w:p>
    <w:p>
      <w:pPr>
        <w:spacing w:line="400" w:lineRule="exact"/>
        <w:rPr>
          <w:rFonts w:hint="eastAsia" w:ascii="宋体" w:hAnsi="宋体"/>
          <w:color w:val="auto"/>
          <w:szCs w:val="24"/>
          <w:highlight w:val="none"/>
        </w:rPr>
      </w:pPr>
    </w:p>
    <w:p>
      <w:pPr>
        <w:rPr>
          <w:rFonts w:hint="eastAsia" w:ascii="黑体" w:hAnsi="黑体" w:eastAsia="黑体"/>
          <w:color w:val="auto"/>
          <w:sz w:val="28"/>
          <w:szCs w:val="28"/>
          <w:highlight w:val="none"/>
        </w:rPr>
      </w:pPr>
      <w:bookmarkStart w:id="23" w:name="_Toc333499402"/>
      <w:bookmarkStart w:id="24" w:name="_Toc1825"/>
      <w:r>
        <w:rPr>
          <w:rFonts w:hint="eastAsia" w:ascii="黑体" w:hAnsi="黑体" w:eastAsia="黑体"/>
          <w:color w:val="auto"/>
          <w:sz w:val="28"/>
          <w:szCs w:val="28"/>
          <w:highlight w:val="none"/>
        </w:rPr>
        <w:t>5．投标申请报名</w:t>
      </w:r>
      <w:bookmarkEnd w:id="23"/>
      <w:bookmarkEnd w:id="24"/>
    </w:p>
    <w:p>
      <w:pPr>
        <w:spacing w:line="400" w:lineRule="exact"/>
        <w:ind w:firstLine="420"/>
        <w:rPr>
          <w:rFonts w:hint="eastAsia" w:ascii="宋体" w:hAnsi="宋体"/>
          <w:color w:val="auto"/>
          <w:szCs w:val="24"/>
          <w:highlight w:val="none"/>
        </w:rPr>
      </w:pPr>
      <w:r>
        <w:rPr>
          <w:rFonts w:hint="eastAsia" w:ascii="宋体" w:hAnsi="宋体"/>
          <w:color w:val="auto"/>
          <w:szCs w:val="24"/>
          <w:highlight w:val="none"/>
        </w:rPr>
        <w:t>凡有意申请投标者，请于</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2024</w:t>
      </w:r>
      <w:r>
        <w:rPr>
          <w:rFonts w:hint="eastAsia" w:ascii="宋体" w:hAnsi="宋体"/>
          <w:color w:val="auto"/>
          <w:szCs w:val="24"/>
          <w:highlight w:val="none"/>
          <w:u w:val="single"/>
        </w:rPr>
        <w:t xml:space="preserve"> </w:t>
      </w:r>
      <w:r>
        <w:rPr>
          <w:rFonts w:hint="eastAsia" w:ascii="宋体" w:hAnsi="宋体"/>
          <w:color w:val="auto"/>
          <w:szCs w:val="24"/>
          <w:highlight w:val="none"/>
        </w:rPr>
        <w:t>年</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3</w:t>
      </w:r>
      <w:r>
        <w:rPr>
          <w:rFonts w:hint="eastAsia" w:ascii="宋体" w:hAnsi="宋体"/>
          <w:color w:val="auto"/>
          <w:szCs w:val="24"/>
          <w:highlight w:val="none"/>
          <w:u w:val="single"/>
        </w:rPr>
        <w:t xml:space="preserve"> </w:t>
      </w:r>
      <w:r>
        <w:rPr>
          <w:rFonts w:hint="eastAsia" w:ascii="宋体" w:hAnsi="宋体"/>
          <w:color w:val="auto"/>
          <w:szCs w:val="24"/>
          <w:highlight w:val="none"/>
        </w:rPr>
        <w:t>月</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1</w:t>
      </w:r>
      <w:r>
        <w:rPr>
          <w:rFonts w:hint="eastAsia" w:ascii="宋体" w:hAnsi="宋体"/>
          <w:color w:val="auto"/>
          <w:szCs w:val="24"/>
          <w:highlight w:val="none"/>
          <w:u w:val="single"/>
        </w:rPr>
        <w:t xml:space="preserve"> </w:t>
      </w:r>
      <w:r>
        <w:rPr>
          <w:rFonts w:hint="eastAsia" w:ascii="宋体" w:hAnsi="宋体"/>
          <w:color w:val="auto"/>
          <w:szCs w:val="24"/>
          <w:highlight w:val="none"/>
        </w:rPr>
        <w:t>日至</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2024</w:t>
      </w:r>
      <w:r>
        <w:rPr>
          <w:rFonts w:hint="eastAsia" w:ascii="宋体" w:hAnsi="宋体"/>
          <w:color w:val="auto"/>
          <w:szCs w:val="24"/>
          <w:highlight w:val="none"/>
          <w:u w:val="single"/>
        </w:rPr>
        <w:t xml:space="preserve"> </w:t>
      </w:r>
      <w:r>
        <w:rPr>
          <w:rFonts w:hint="eastAsia" w:ascii="宋体" w:hAnsi="宋体"/>
          <w:color w:val="auto"/>
          <w:szCs w:val="24"/>
          <w:highlight w:val="none"/>
        </w:rPr>
        <w:t>年</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3</w:t>
      </w:r>
      <w:r>
        <w:rPr>
          <w:rFonts w:hint="eastAsia" w:ascii="宋体" w:hAnsi="宋体"/>
          <w:color w:val="auto"/>
          <w:szCs w:val="24"/>
          <w:highlight w:val="none"/>
          <w:u w:val="single"/>
        </w:rPr>
        <w:t xml:space="preserve"> </w:t>
      </w:r>
      <w:r>
        <w:rPr>
          <w:rFonts w:hint="eastAsia" w:ascii="宋体" w:hAnsi="宋体"/>
          <w:color w:val="auto"/>
          <w:szCs w:val="24"/>
          <w:highlight w:val="none"/>
        </w:rPr>
        <w:t>月</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8</w:t>
      </w:r>
      <w:r>
        <w:rPr>
          <w:rFonts w:hint="eastAsia" w:ascii="宋体" w:hAnsi="宋体"/>
          <w:color w:val="auto"/>
          <w:szCs w:val="24"/>
          <w:highlight w:val="none"/>
          <w:u w:val="single"/>
        </w:rPr>
        <w:t xml:space="preserve"> </w:t>
      </w:r>
      <w:r>
        <w:rPr>
          <w:rFonts w:hint="eastAsia" w:ascii="宋体" w:hAnsi="宋体"/>
          <w:color w:val="auto"/>
          <w:szCs w:val="24"/>
          <w:highlight w:val="none"/>
        </w:rPr>
        <w:t>日，每日上午</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9</w:t>
      </w:r>
      <w:r>
        <w:rPr>
          <w:rFonts w:hint="eastAsia" w:ascii="宋体" w:hAnsi="宋体"/>
          <w:color w:val="auto"/>
          <w:szCs w:val="24"/>
          <w:highlight w:val="none"/>
          <w:u w:val="single"/>
        </w:rPr>
        <w:t xml:space="preserve"> </w:t>
      </w:r>
      <w:r>
        <w:rPr>
          <w:rFonts w:hint="eastAsia" w:ascii="宋体" w:hAnsi="宋体"/>
          <w:color w:val="auto"/>
          <w:szCs w:val="24"/>
          <w:highlight w:val="none"/>
        </w:rPr>
        <w:t>时至</w:t>
      </w:r>
      <w:r>
        <w:rPr>
          <w:rFonts w:hint="eastAsia" w:ascii="宋体" w:hAnsi="宋体"/>
          <w:color w:val="auto"/>
          <w:szCs w:val="24"/>
          <w:highlight w:val="none"/>
          <w:u w:val="single"/>
          <w:lang w:val="en-US" w:eastAsia="zh-CN"/>
        </w:rPr>
        <w:t>12</w:t>
      </w:r>
      <w:r>
        <w:rPr>
          <w:rFonts w:hint="eastAsia" w:ascii="宋体" w:hAnsi="宋体"/>
          <w:color w:val="auto"/>
          <w:szCs w:val="24"/>
          <w:highlight w:val="none"/>
          <w:u w:val="single"/>
        </w:rPr>
        <w:t xml:space="preserve"> </w:t>
      </w:r>
      <w:r>
        <w:rPr>
          <w:rFonts w:hint="eastAsia" w:ascii="宋体" w:hAnsi="宋体"/>
          <w:color w:val="auto"/>
          <w:szCs w:val="24"/>
          <w:highlight w:val="none"/>
        </w:rPr>
        <w:t>时，下午</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14</w:t>
      </w:r>
      <w:r>
        <w:rPr>
          <w:rFonts w:hint="eastAsia" w:ascii="宋体" w:hAnsi="宋体"/>
          <w:color w:val="auto"/>
          <w:szCs w:val="24"/>
          <w:highlight w:val="none"/>
          <w:u w:val="single"/>
        </w:rPr>
        <w:t xml:space="preserve"> </w:t>
      </w:r>
      <w:r>
        <w:rPr>
          <w:rFonts w:hint="eastAsia" w:ascii="宋体" w:hAnsi="宋体"/>
          <w:color w:val="auto"/>
          <w:szCs w:val="24"/>
          <w:highlight w:val="none"/>
        </w:rPr>
        <w:t>时至</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17</w:t>
      </w:r>
      <w:r>
        <w:rPr>
          <w:rFonts w:hint="eastAsia" w:ascii="宋体" w:hAnsi="宋体"/>
          <w:color w:val="auto"/>
          <w:szCs w:val="24"/>
          <w:highlight w:val="none"/>
          <w:u w:val="single"/>
        </w:rPr>
        <w:t xml:space="preserve"> </w:t>
      </w:r>
      <w:r>
        <w:rPr>
          <w:rFonts w:hint="eastAsia" w:ascii="宋体" w:hAnsi="宋体"/>
          <w:color w:val="auto"/>
          <w:szCs w:val="24"/>
          <w:highlight w:val="none"/>
        </w:rPr>
        <w:t>时(北京时间，下同)，在</w:t>
      </w:r>
      <w:r>
        <w:rPr>
          <w:rFonts w:hint="eastAsia" w:ascii="宋体" w:hAnsi="宋体"/>
          <w:color w:val="auto"/>
          <w:szCs w:val="24"/>
          <w:highlight w:val="none"/>
          <w:u w:val="single"/>
        </w:rPr>
        <w:t xml:space="preserve">  中国通用招标网（https://cgci.china-tender.com.cn/） </w:t>
      </w:r>
      <w:r>
        <w:rPr>
          <w:rFonts w:hint="eastAsia" w:ascii="宋体" w:hAnsi="宋体"/>
          <w:color w:val="auto"/>
          <w:szCs w:val="24"/>
          <w:highlight w:val="none"/>
        </w:rPr>
        <w:t>报名登记。</w:t>
      </w:r>
    </w:p>
    <w:p>
      <w:pPr>
        <w:spacing w:line="400" w:lineRule="exact"/>
        <w:rPr>
          <w:rFonts w:hint="eastAsia" w:ascii="宋体" w:hAnsi="宋体"/>
          <w:color w:val="auto"/>
          <w:szCs w:val="24"/>
          <w:highlight w:val="none"/>
        </w:rPr>
      </w:pPr>
    </w:p>
    <w:p>
      <w:pPr>
        <w:rPr>
          <w:rFonts w:hint="eastAsia" w:ascii="黑体" w:hAnsi="黑体" w:eastAsia="黑体"/>
          <w:color w:val="auto"/>
          <w:sz w:val="28"/>
          <w:szCs w:val="28"/>
          <w:highlight w:val="none"/>
        </w:rPr>
      </w:pPr>
      <w:bookmarkStart w:id="25" w:name="_Toc152047195"/>
      <w:bookmarkStart w:id="26" w:name="_Toc23657"/>
      <w:bookmarkStart w:id="27" w:name="_Toc144974398"/>
      <w:bookmarkStart w:id="28" w:name="_Toc333499403"/>
      <w:bookmarkStart w:id="29" w:name="_Toc179715687"/>
      <w:r>
        <w:rPr>
          <w:rFonts w:hint="eastAsia" w:ascii="黑体" w:hAnsi="黑体" w:eastAsia="黑体"/>
          <w:color w:val="auto"/>
          <w:sz w:val="28"/>
          <w:szCs w:val="28"/>
          <w:highlight w:val="none"/>
        </w:rPr>
        <w:t>6．招标文件的获取</w:t>
      </w:r>
      <w:bookmarkEnd w:id="25"/>
      <w:bookmarkEnd w:id="26"/>
      <w:bookmarkEnd w:id="27"/>
      <w:bookmarkEnd w:id="28"/>
      <w:bookmarkEnd w:id="29"/>
    </w:p>
    <w:p>
      <w:pPr>
        <w:spacing w:line="400" w:lineRule="exact"/>
        <w:ind w:firstLine="420" w:firstLineChars="200"/>
        <w:rPr>
          <w:rFonts w:hint="eastAsia" w:ascii="宋体" w:hAnsi="宋体"/>
          <w:color w:val="auto"/>
          <w:szCs w:val="24"/>
          <w:highlight w:val="none"/>
        </w:rPr>
      </w:pPr>
      <w:r>
        <w:rPr>
          <w:rFonts w:hint="eastAsia" w:ascii="宋体" w:hAnsi="宋体"/>
          <w:color w:val="auto"/>
          <w:szCs w:val="24"/>
          <w:highlight w:val="none"/>
        </w:rPr>
        <w:t>6</w:t>
      </w:r>
      <w:r>
        <w:rPr>
          <w:rFonts w:ascii="宋体" w:hAnsi="宋体"/>
          <w:color w:val="auto"/>
          <w:szCs w:val="24"/>
          <w:highlight w:val="none"/>
        </w:rPr>
        <w:t xml:space="preserve">.1 </w:t>
      </w:r>
      <w:r>
        <w:rPr>
          <w:rFonts w:hint="eastAsia" w:ascii="宋体" w:hAnsi="宋体"/>
          <w:color w:val="auto"/>
          <w:szCs w:val="24"/>
          <w:highlight w:val="none"/>
        </w:rPr>
        <w:t>发售招标文件时需提供以下资料：</w:t>
      </w:r>
    </w:p>
    <w:p>
      <w:pPr>
        <w:keepNext w:val="0"/>
        <w:keepLines w:val="0"/>
        <w:pageBreakBefore w:val="0"/>
        <w:widowControl w:val="0"/>
        <w:kinsoku/>
        <w:wordWrap/>
        <w:overflowPunct/>
        <w:topLinePunct w:val="0"/>
        <w:autoSpaceDE/>
        <w:autoSpaceDN/>
        <w:bidi w:val="0"/>
        <w:adjustRightInd/>
        <w:snapToGrid/>
        <w:spacing w:line="400" w:lineRule="exact"/>
        <w:ind w:firstLine="630" w:firstLineChars="300"/>
        <w:textAlignment w:val="auto"/>
        <w:rPr>
          <w:rFonts w:hint="eastAsia" w:ascii="宋体" w:hAnsi="宋体"/>
          <w:color w:val="auto"/>
          <w:szCs w:val="24"/>
          <w:highlight w:val="none"/>
        </w:rPr>
      </w:pPr>
      <w:r>
        <w:rPr>
          <w:rFonts w:hint="eastAsia" w:ascii="宋体" w:hAnsi="宋体"/>
          <w:color w:val="auto"/>
          <w:szCs w:val="24"/>
          <w:highlight w:val="none"/>
        </w:rPr>
        <w:t>1.营业执照或事业单位法人证书复印件加盖公章(军队单位不需要提供)；</w:t>
      </w:r>
    </w:p>
    <w:p>
      <w:pPr>
        <w:keepNext w:val="0"/>
        <w:keepLines w:val="0"/>
        <w:pageBreakBefore w:val="0"/>
        <w:widowControl w:val="0"/>
        <w:kinsoku/>
        <w:wordWrap/>
        <w:overflowPunct/>
        <w:topLinePunct w:val="0"/>
        <w:autoSpaceDE/>
        <w:autoSpaceDN/>
        <w:bidi w:val="0"/>
        <w:adjustRightInd/>
        <w:snapToGrid/>
        <w:spacing w:line="400" w:lineRule="exact"/>
        <w:ind w:firstLine="630" w:firstLineChars="300"/>
        <w:textAlignment w:val="auto"/>
        <w:rPr>
          <w:rFonts w:hint="eastAsia" w:ascii="宋体" w:hAnsi="宋体"/>
          <w:color w:val="auto"/>
          <w:szCs w:val="24"/>
          <w:highlight w:val="none"/>
        </w:rPr>
      </w:pPr>
      <w:r>
        <w:rPr>
          <w:rFonts w:hint="eastAsia" w:ascii="宋体" w:hAnsi="宋体"/>
          <w:color w:val="auto"/>
          <w:szCs w:val="24"/>
          <w:highlight w:val="none"/>
        </w:rPr>
        <w:t>2.法定代表人资格证明书原件；</w:t>
      </w:r>
    </w:p>
    <w:p>
      <w:pPr>
        <w:keepNext w:val="0"/>
        <w:keepLines w:val="0"/>
        <w:pageBreakBefore w:val="0"/>
        <w:widowControl w:val="0"/>
        <w:kinsoku/>
        <w:wordWrap/>
        <w:overflowPunct/>
        <w:topLinePunct w:val="0"/>
        <w:autoSpaceDE/>
        <w:autoSpaceDN/>
        <w:bidi w:val="0"/>
        <w:adjustRightInd/>
        <w:snapToGrid/>
        <w:spacing w:line="400" w:lineRule="exact"/>
        <w:ind w:firstLine="630" w:firstLineChars="300"/>
        <w:textAlignment w:val="auto"/>
        <w:rPr>
          <w:rFonts w:hint="eastAsia" w:ascii="宋体" w:hAnsi="宋体"/>
          <w:color w:val="auto"/>
          <w:szCs w:val="24"/>
          <w:highlight w:val="none"/>
        </w:rPr>
      </w:pPr>
      <w:r>
        <w:rPr>
          <w:rFonts w:hint="eastAsia" w:ascii="宋体" w:hAnsi="宋体"/>
          <w:color w:val="auto"/>
          <w:szCs w:val="24"/>
          <w:highlight w:val="none"/>
        </w:rPr>
        <w:t>3.法定代表人授权书原件；</w:t>
      </w:r>
    </w:p>
    <w:p>
      <w:pPr>
        <w:keepNext w:val="0"/>
        <w:keepLines w:val="0"/>
        <w:pageBreakBefore w:val="0"/>
        <w:widowControl w:val="0"/>
        <w:kinsoku/>
        <w:wordWrap/>
        <w:overflowPunct/>
        <w:topLinePunct w:val="0"/>
        <w:autoSpaceDE/>
        <w:autoSpaceDN/>
        <w:bidi w:val="0"/>
        <w:adjustRightInd/>
        <w:snapToGrid/>
        <w:spacing w:line="400" w:lineRule="exact"/>
        <w:ind w:firstLine="630" w:firstLineChars="300"/>
        <w:textAlignment w:val="auto"/>
        <w:rPr>
          <w:rFonts w:hint="eastAsia" w:ascii="宋体" w:hAnsi="宋体"/>
          <w:color w:val="auto"/>
          <w:szCs w:val="24"/>
          <w:highlight w:val="none"/>
        </w:rPr>
      </w:pPr>
      <w:r>
        <w:rPr>
          <w:rFonts w:hint="eastAsia" w:ascii="宋体" w:hAnsi="宋体"/>
          <w:color w:val="auto"/>
          <w:szCs w:val="24"/>
          <w:highlight w:val="none"/>
        </w:rPr>
        <w:t>4.非外资企业或外资控股企业的书面声明（企业提供，事业单位、军队单位不需要提供）；</w:t>
      </w:r>
    </w:p>
    <w:p>
      <w:pPr>
        <w:keepNext w:val="0"/>
        <w:keepLines w:val="0"/>
        <w:pageBreakBefore w:val="0"/>
        <w:widowControl w:val="0"/>
        <w:kinsoku/>
        <w:wordWrap/>
        <w:overflowPunct/>
        <w:topLinePunct w:val="0"/>
        <w:autoSpaceDE/>
        <w:autoSpaceDN/>
        <w:bidi w:val="0"/>
        <w:adjustRightInd/>
        <w:snapToGrid/>
        <w:spacing w:line="400" w:lineRule="exact"/>
        <w:ind w:firstLine="630" w:firstLineChars="300"/>
        <w:textAlignment w:val="auto"/>
        <w:rPr>
          <w:rFonts w:hint="eastAsia" w:ascii="宋体" w:hAnsi="宋体"/>
          <w:color w:val="auto"/>
          <w:szCs w:val="24"/>
          <w:highlight w:val="none"/>
        </w:rPr>
      </w:pPr>
      <w:r>
        <w:rPr>
          <w:rFonts w:hint="eastAsia" w:ascii="宋体" w:hAnsi="宋体"/>
          <w:color w:val="auto"/>
          <w:szCs w:val="24"/>
          <w:highlight w:val="none"/>
        </w:rPr>
        <w:t>5.投标供应商主要股东或出资人信息；</w:t>
      </w:r>
    </w:p>
    <w:p>
      <w:pPr>
        <w:keepNext w:val="0"/>
        <w:keepLines w:val="0"/>
        <w:pageBreakBefore w:val="0"/>
        <w:widowControl w:val="0"/>
        <w:kinsoku/>
        <w:wordWrap/>
        <w:overflowPunct/>
        <w:topLinePunct w:val="0"/>
        <w:autoSpaceDE/>
        <w:autoSpaceDN/>
        <w:bidi w:val="0"/>
        <w:adjustRightInd/>
        <w:snapToGrid/>
        <w:spacing w:line="400" w:lineRule="exact"/>
        <w:ind w:firstLine="630" w:firstLineChars="300"/>
        <w:textAlignment w:val="auto"/>
        <w:rPr>
          <w:rFonts w:hint="eastAsia" w:ascii="宋体" w:hAnsi="宋体"/>
          <w:color w:val="auto"/>
          <w:szCs w:val="24"/>
          <w:highlight w:val="none"/>
        </w:rPr>
      </w:pPr>
      <w:r>
        <w:rPr>
          <w:rFonts w:hint="eastAsia" w:ascii="宋体" w:hAnsi="宋体"/>
          <w:color w:val="auto"/>
          <w:szCs w:val="24"/>
          <w:highlight w:val="none"/>
        </w:rPr>
        <w:t>6.未被列入政府采购失信名单、军队供应商暂停名单，未在军队采购失信名单禁入处罚期内，未被“信用中国”网站列入失信被执行人、重大税收违法案件当事人，三年内无违法及重大违纪行为的承诺书；</w:t>
      </w:r>
    </w:p>
    <w:p>
      <w:pPr>
        <w:keepNext w:val="0"/>
        <w:keepLines w:val="0"/>
        <w:pageBreakBefore w:val="0"/>
        <w:widowControl w:val="0"/>
        <w:kinsoku/>
        <w:wordWrap/>
        <w:overflowPunct/>
        <w:topLinePunct w:val="0"/>
        <w:autoSpaceDE/>
        <w:autoSpaceDN/>
        <w:bidi w:val="0"/>
        <w:adjustRightInd/>
        <w:snapToGrid/>
        <w:spacing w:line="400" w:lineRule="exact"/>
        <w:ind w:firstLine="630" w:firstLineChars="300"/>
        <w:textAlignment w:val="auto"/>
        <w:rPr>
          <w:rFonts w:ascii="宋体" w:hAnsi="宋体"/>
          <w:color w:val="auto"/>
          <w:szCs w:val="24"/>
          <w:highlight w:val="none"/>
        </w:rPr>
      </w:pPr>
      <w:r>
        <w:rPr>
          <w:rFonts w:hint="eastAsia" w:ascii="宋体" w:hAnsi="宋体"/>
          <w:color w:val="auto"/>
          <w:szCs w:val="24"/>
          <w:highlight w:val="none"/>
        </w:rPr>
        <w:t>7.</w:t>
      </w:r>
      <w:r>
        <w:rPr>
          <w:rFonts w:hint="eastAsia" w:ascii="宋体" w:hAnsi="宋体"/>
          <w:color w:val="auto"/>
          <w:szCs w:val="24"/>
          <w:highlight w:val="none"/>
          <w:lang w:eastAsia="zh-CN"/>
        </w:rPr>
        <w:t>房屋建筑施工总承包三级（含）</w:t>
      </w:r>
      <w:r>
        <w:rPr>
          <w:rFonts w:hint="eastAsia" w:ascii="宋体" w:hAnsi="宋体"/>
          <w:color w:val="auto"/>
          <w:szCs w:val="24"/>
          <w:highlight w:val="none"/>
        </w:rPr>
        <w:t>以上资质证书，且具有建设行政主管部门颁发的安全生产许可证；</w:t>
      </w:r>
      <w:r>
        <w:rPr>
          <w:rFonts w:hint="eastAsia" w:ascii="宋体" w:hAnsi="宋体"/>
          <w:color w:val="auto"/>
          <w:szCs w:val="24"/>
          <w:highlight w:val="none"/>
          <w:lang w:val="en-US" w:eastAsia="zh-CN"/>
        </w:rPr>
        <w:t>提供有效证明文件</w:t>
      </w:r>
      <w:r>
        <w:rPr>
          <w:rFonts w:hint="eastAsia" w:ascii="宋体" w:hAnsi="宋体"/>
          <w:color w:val="auto"/>
          <w:szCs w:val="24"/>
          <w:highlight w:val="none"/>
        </w:rPr>
        <w:t>。</w:t>
      </w:r>
    </w:p>
    <w:p>
      <w:pPr>
        <w:spacing w:line="400" w:lineRule="exact"/>
        <w:ind w:firstLine="420" w:firstLineChars="200"/>
        <w:rPr>
          <w:rFonts w:hint="eastAsia" w:ascii="宋体" w:hAnsi="宋体"/>
          <w:color w:val="auto"/>
          <w:szCs w:val="24"/>
          <w:highlight w:val="none"/>
        </w:rPr>
      </w:pPr>
      <w:r>
        <w:rPr>
          <w:rFonts w:hint="eastAsia" w:ascii="宋体" w:hAnsi="宋体" w:eastAsia="宋体" w:cs="Times New Roman"/>
          <w:color w:val="auto"/>
          <w:szCs w:val="24"/>
          <w:highlight w:val="none"/>
          <w:lang w:val="en-US" w:eastAsia="zh-CN"/>
        </w:rPr>
        <w:t>6.2本项目</w:t>
      </w:r>
      <w:r>
        <w:rPr>
          <w:rFonts w:hint="eastAsia" w:ascii="宋体" w:hAnsi="宋体" w:eastAsia="宋体" w:cs="Times New Roman"/>
          <w:color w:val="auto"/>
          <w:szCs w:val="24"/>
          <w:highlight w:val="none"/>
        </w:rPr>
        <w:t>采取网上审核，线上提交报名资料的发售方式。有意向的供应商应先在中国通用招标</w:t>
      </w:r>
      <w:r>
        <w:rPr>
          <w:rFonts w:hint="eastAsia" w:ascii="宋体" w:hAnsi="宋体"/>
          <w:color w:val="auto"/>
          <w:szCs w:val="24"/>
          <w:highlight w:val="none"/>
        </w:rPr>
        <w:t>网（https://cgci.china-tender.com.cn/）免费注册，注册完成后请按照网上操作流程进行购买。技术支持电话：400-680-8126。</w:t>
      </w:r>
    </w:p>
    <w:p>
      <w:pPr>
        <w:spacing w:line="400" w:lineRule="exact"/>
        <w:ind w:firstLine="420" w:firstLineChars="200"/>
        <w:rPr>
          <w:rFonts w:ascii="宋体" w:hAnsi="宋体"/>
          <w:color w:val="auto"/>
          <w:szCs w:val="24"/>
          <w:highlight w:val="none"/>
        </w:rPr>
      </w:pPr>
      <w:r>
        <w:rPr>
          <w:rFonts w:hint="eastAsia" w:ascii="宋体" w:hAnsi="宋体"/>
          <w:color w:val="auto"/>
          <w:szCs w:val="24"/>
          <w:highlight w:val="none"/>
        </w:rPr>
        <w:t>投标人采取发送电子邮件方式递交报名资料，邮件主题：项目名称+项目编号+公司名称；邮件内容：列明公司名称、法定代表人或授权代表人姓名及联系方式；邮件附件：需采用A4纸幅面，将报名材料加盖企业鲜章，按顺序制作成1个PDF格式文件，文件名称与主题一致，复印件扫描无效。报名材料审核通过后即可在中国通用招标网上选择网银支付方式购买招标文件，在标书款支付成功后，即可下载招标文件（标书款增值税普通发票以电子发票形式开具，开出后自行在网站下载）；审核未通过的，代理机构联系人以邮件形式回复审核情况，供应商可在招标文件发售时间内重新提交材料。代理机构邮箱：</w:t>
      </w:r>
      <w:r>
        <w:rPr>
          <w:rFonts w:hint="eastAsia" w:ascii="宋体" w:hAnsi="宋体"/>
          <w:color w:val="auto"/>
          <w:szCs w:val="24"/>
          <w:highlight w:val="none"/>
          <w:lang w:val="en-US" w:eastAsia="zh-CN"/>
        </w:rPr>
        <w:t>gaozihao1</w:t>
      </w:r>
      <w:r>
        <w:rPr>
          <w:rFonts w:hint="eastAsia" w:ascii="宋体" w:hAnsi="宋体"/>
          <w:color w:val="auto"/>
          <w:szCs w:val="24"/>
          <w:highlight w:val="none"/>
        </w:rPr>
        <w:t>@gt.cn。</w:t>
      </w:r>
    </w:p>
    <w:p>
      <w:pPr>
        <w:spacing w:line="400" w:lineRule="exact"/>
        <w:ind w:firstLine="420" w:firstLineChars="200"/>
        <w:rPr>
          <w:color w:val="auto"/>
          <w:highlight w:val="none"/>
        </w:rPr>
      </w:pPr>
      <w:r>
        <w:rPr>
          <w:rFonts w:hint="eastAsia" w:ascii="宋体" w:hAnsi="宋体"/>
          <w:color w:val="auto"/>
          <w:szCs w:val="24"/>
          <w:highlight w:val="none"/>
        </w:rPr>
        <w:t>6</w:t>
      </w:r>
      <w:r>
        <w:rPr>
          <w:rFonts w:ascii="宋体" w:hAnsi="宋体"/>
          <w:color w:val="auto"/>
          <w:szCs w:val="24"/>
          <w:highlight w:val="none"/>
        </w:rPr>
        <w:t>.</w:t>
      </w:r>
      <w:r>
        <w:rPr>
          <w:rFonts w:hint="eastAsia" w:ascii="宋体" w:hAnsi="宋体"/>
          <w:color w:val="auto"/>
          <w:szCs w:val="24"/>
          <w:highlight w:val="none"/>
          <w:lang w:val="en-US" w:eastAsia="zh-CN"/>
        </w:rPr>
        <w:t>3</w:t>
      </w:r>
      <w:r>
        <w:rPr>
          <w:color w:val="auto"/>
          <w:highlight w:val="none"/>
        </w:rPr>
        <w:t>招标文件每套售价为</w:t>
      </w:r>
      <w:r>
        <w:rPr>
          <w:color w:val="auto"/>
          <w:highlight w:val="none"/>
          <w:u w:val="single"/>
        </w:rPr>
        <w:t xml:space="preserve"> </w:t>
      </w:r>
      <w:r>
        <w:rPr>
          <w:rFonts w:hint="eastAsia"/>
          <w:color w:val="auto"/>
          <w:highlight w:val="none"/>
          <w:u w:val="single"/>
          <w:lang w:val="en-US" w:eastAsia="zh-CN"/>
        </w:rPr>
        <w:t>200</w:t>
      </w:r>
      <w:r>
        <w:rPr>
          <w:color w:val="auto"/>
          <w:highlight w:val="none"/>
          <w:u w:val="single"/>
        </w:rPr>
        <w:t xml:space="preserve"> </w:t>
      </w:r>
      <w:r>
        <w:rPr>
          <w:color w:val="auto"/>
          <w:highlight w:val="none"/>
        </w:rPr>
        <w:t>元，售后不退。图纸押金</w:t>
      </w:r>
      <w:r>
        <w:rPr>
          <w:color w:val="auto"/>
          <w:highlight w:val="none"/>
          <w:u w:val="single"/>
        </w:rPr>
        <w:t xml:space="preserve">  </w:t>
      </w:r>
      <w:r>
        <w:rPr>
          <w:rFonts w:hint="eastAsia"/>
          <w:color w:val="auto"/>
          <w:highlight w:val="none"/>
          <w:u w:val="single"/>
          <w:lang w:val="en-US" w:eastAsia="zh-CN"/>
        </w:rPr>
        <w:t>0</w:t>
      </w:r>
      <w:r>
        <w:rPr>
          <w:color w:val="auto"/>
          <w:highlight w:val="none"/>
          <w:u w:val="single"/>
        </w:rPr>
        <w:t xml:space="preserve">  </w:t>
      </w:r>
      <w:r>
        <w:rPr>
          <w:color w:val="auto"/>
          <w:highlight w:val="none"/>
        </w:rPr>
        <w:t>元</w:t>
      </w:r>
      <w:r>
        <w:rPr>
          <w:rFonts w:hint="eastAsia"/>
          <w:color w:val="auto"/>
          <w:highlight w:val="none"/>
          <w:lang w:eastAsia="zh-CN"/>
        </w:rPr>
        <w:t>（</w:t>
      </w:r>
      <w:r>
        <w:rPr>
          <w:rFonts w:hint="eastAsia"/>
          <w:color w:val="auto"/>
          <w:highlight w:val="none"/>
          <w:lang w:val="en-US" w:eastAsia="zh-CN"/>
        </w:rPr>
        <w:t>如有</w:t>
      </w:r>
      <w:r>
        <w:rPr>
          <w:rFonts w:hint="eastAsia"/>
          <w:color w:val="auto"/>
          <w:highlight w:val="none"/>
          <w:lang w:eastAsia="zh-CN"/>
        </w:rPr>
        <w:t>）</w:t>
      </w:r>
      <w:r>
        <w:rPr>
          <w:color w:val="auto"/>
          <w:highlight w:val="none"/>
        </w:rPr>
        <w:t>，在退还图纸时退还（不计利息）。</w:t>
      </w:r>
    </w:p>
    <w:p>
      <w:pPr>
        <w:spacing w:line="400" w:lineRule="exact"/>
        <w:rPr>
          <w:rFonts w:hint="eastAsia" w:ascii="宋体" w:hAnsi="宋体"/>
          <w:color w:val="auto"/>
          <w:szCs w:val="24"/>
          <w:highlight w:val="none"/>
        </w:rPr>
      </w:pPr>
    </w:p>
    <w:p>
      <w:pPr>
        <w:rPr>
          <w:rFonts w:hint="eastAsia" w:ascii="黑体" w:hAnsi="黑体" w:eastAsia="黑体"/>
          <w:color w:val="auto"/>
          <w:sz w:val="28"/>
          <w:szCs w:val="28"/>
          <w:highlight w:val="none"/>
        </w:rPr>
      </w:pPr>
      <w:bookmarkStart w:id="30" w:name="_Toc333499404"/>
      <w:bookmarkStart w:id="31" w:name="_Toc152047196"/>
      <w:bookmarkStart w:id="32" w:name="_Toc2214"/>
      <w:bookmarkStart w:id="33" w:name="_Toc179715688"/>
      <w:bookmarkStart w:id="34" w:name="_Toc144974400"/>
      <w:r>
        <w:rPr>
          <w:rFonts w:hint="eastAsia" w:ascii="黑体" w:hAnsi="黑体" w:eastAsia="黑体"/>
          <w:color w:val="auto"/>
          <w:sz w:val="28"/>
          <w:szCs w:val="28"/>
          <w:highlight w:val="none"/>
        </w:rPr>
        <w:t>7．投标文件的递交</w:t>
      </w:r>
      <w:bookmarkEnd w:id="30"/>
      <w:bookmarkEnd w:id="31"/>
      <w:bookmarkEnd w:id="32"/>
      <w:bookmarkEnd w:id="33"/>
      <w:bookmarkEnd w:id="34"/>
    </w:p>
    <w:p>
      <w:pPr>
        <w:spacing w:line="400" w:lineRule="exact"/>
        <w:ind w:firstLine="420" w:firstLineChars="200"/>
        <w:rPr>
          <w:rFonts w:ascii="宋体" w:hAnsi="宋体"/>
          <w:color w:val="auto"/>
          <w:szCs w:val="24"/>
          <w:highlight w:val="none"/>
        </w:rPr>
      </w:pPr>
      <w:r>
        <w:rPr>
          <w:rFonts w:hint="eastAsia" w:ascii="宋体" w:hAnsi="宋体"/>
          <w:color w:val="auto"/>
          <w:szCs w:val="24"/>
          <w:highlight w:val="none"/>
        </w:rPr>
        <w:t>7</w:t>
      </w:r>
      <w:r>
        <w:rPr>
          <w:rFonts w:ascii="宋体" w:hAnsi="宋体"/>
          <w:color w:val="auto"/>
          <w:szCs w:val="24"/>
          <w:highlight w:val="none"/>
        </w:rPr>
        <w:t>.1</w:t>
      </w:r>
      <w:r>
        <w:rPr>
          <w:rFonts w:hint="eastAsia" w:ascii="宋体" w:hAnsi="宋体"/>
          <w:color w:val="auto"/>
          <w:szCs w:val="24"/>
          <w:highlight w:val="none"/>
        </w:rPr>
        <w:t>递交投标文件的截止时间（申请截止时间，下同）为</w:t>
      </w:r>
      <w:r>
        <w:rPr>
          <w:rFonts w:ascii="宋体" w:hAnsi="宋体"/>
          <w:color w:val="auto"/>
          <w:szCs w:val="24"/>
          <w:highlight w:val="none"/>
          <w:u w:val="single"/>
        </w:rPr>
        <w:t xml:space="preserve"> </w:t>
      </w:r>
      <w:r>
        <w:rPr>
          <w:rFonts w:hint="eastAsia" w:ascii="宋体" w:hAnsi="宋体"/>
          <w:color w:val="auto"/>
          <w:szCs w:val="24"/>
          <w:highlight w:val="none"/>
          <w:u w:val="single"/>
          <w:lang w:val="en-US" w:eastAsia="zh-CN"/>
        </w:rPr>
        <w:t>2024</w:t>
      </w:r>
      <w:r>
        <w:rPr>
          <w:rFonts w:ascii="宋体" w:hAnsi="宋体"/>
          <w:color w:val="auto"/>
          <w:szCs w:val="24"/>
          <w:highlight w:val="none"/>
          <w:u w:val="single"/>
        </w:rPr>
        <w:t xml:space="preserve"> </w:t>
      </w:r>
      <w:r>
        <w:rPr>
          <w:rFonts w:hint="eastAsia" w:ascii="宋体" w:hAnsi="宋体"/>
          <w:color w:val="auto"/>
          <w:szCs w:val="24"/>
          <w:highlight w:val="none"/>
        </w:rPr>
        <w:t>年</w:t>
      </w:r>
      <w:r>
        <w:rPr>
          <w:rFonts w:ascii="宋体" w:hAnsi="宋体"/>
          <w:color w:val="auto"/>
          <w:szCs w:val="24"/>
          <w:highlight w:val="none"/>
          <w:u w:val="single"/>
        </w:rPr>
        <w:t xml:space="preserve"> </w:t>
      </w:r>
      <w:r>
        <w:rPr>
          <w:rFonts w:hint="eastAsia" w:ascii="宋体" w:hAnsi="宋体"/>
          <w:color w:val="auto"/>
          <w:szCs w:val="24"/>
          <w:highlight w:val="none"/>
          <w:u w:val="single"/>
          <w:lang w:val="en-US" w:eastAsia="zh-CN"/>
        </w:rPr>
        <w:t>3 月 24</w:t>
      </w:r>
      <w:r>
        <w:rPr>
          <w:rFonts w:ascii="宋体" w:hAnsi="宋体"/>
          <w:color w:val="auto"/>
          <w:szCs w:val="24"/>
          <w:highlight w:val="none"/>
          <w:u w:val="single"/>
        </w:rPr>
        <w:t xml:space="preserve"> </w:t>
      </w:r>
      <w:r>
        <w:rPr>
          <w:rFonts w:hint="eastAsia" w:ascii="宋体" w:hAnsi="宋体"/>
          <w:color w:val="auto"/>
          <w:szCs w:val="24"/>
          <w:highlight w:val="none"/>
        </w:rPr>
        <w:t>日</w:t>
      </w:r>
      <w:r>
        <w:rPr>
          <w:rFonts w:ascii="宋体" w:hAnsi="宋体"/>
          <w:color w:val="auto"/>
          <w:szCs w:val="24"/>
          <w:highlight w:val="none"/>
          <w:u w:val="single"/>
        </w:rPr>
        <w:t xml:space="preserve"> </w:t>
      </w:r>
      <w:r>
        <w:rPr>
          <w:rFonts w:hint="eastAsia" w:ascii="宋体" w:hAnsi="宋体"/>
          <w:color w:val="auto"/>
          <w:szCs w:val="24"/>
          <w:highlight w:val="none"/>
          <w:u w:val="single"/>
          <w:lang w:val="en-US" w:eastAsia="zh-CN"/>
        </w:rPr>
        <w:t>9</w:t>
      </w:r>
      <w:r>
        <w:rPr>
          <w:rFonts w:ascii="宋体" w:hAnsi="宋体"/>
          <w:color w:val="auto"/>
          <w:szCs w:val="24"/>
          <w:highlight w:val="none"/>
          <w:u w:val="single"/>
        </w:rPr>
        <w:t xml:space="preserve"> </w:t>
      </w:r>
      <w:r>
        <w:rPr>
          <w:rFonts w:hint="eastAsia" w:ascii="宋体" w:hAnsi="宋体"/>
          <w:color w:val="auto"/>
          <w:szCs w:val="24"/>
          <w:highlight w:val="none"/>
        </w:rPr>
        <w:t>时</w:t>
      </w:r>
      <w:r>
        <w:rPr>
          <w:rFonts w:ascii="宋体" w:hAnsi="宋体"/>
          <w:color w:val="auto"/>
          <w:szCs w:val="24"/>
          <w:highlight w:val="none"/>
          <w:u w:val="single"/>
        </w:rPr>
        <w:t xml:space="preserve"> </w:t>
      </w:r>
      <w:r>
        <w:rPr>
          <w:rFonts w:hint="eastAsia" w:ascii="宋体" w:hAnsi="宋体"/>
          <w:color w:val="auto"/>
          <w:szCs w:val="24"/>
          <w:highlight w:val="none"/>
          <w:u w:val="single"/>
          <w:lang w:val="en-US" w:eastAsia="zh-CN"/>
        </w:rPr>
        <w:t>00</w:t>
      </w:r>
      <w:r>
        <w:rPr>
          <w:rFonts w:ascii="宋体" w:hAnsi="宋体"/>
          <w:color w:val="auto"/>
          <w:szCs w:val="24"/>
          <w:highlight w:val="none"/>
          <w:u w:val="single"/>
        </w:rPr>
        <w:t xml:space="preserve"> </w:t>
      </w:r>
      <w:r>
        <w:rPr>
          <w:rFonts w:hint="eastAsia" w:ascii="宋体" w:hAnsi="宋体"/>
          <w:color w:val="auto"/>
          <w:szCs w:val="24"/>
          <w:highlight w:val="none"/>
        </w:rPr>
        <w:t>分，地点为</w:t>
      </w:r>
      <w:r>
        <w:rPr>
          <w:rFonts w:ascii="宋体" w:hAnsi="宋体"/>
          <w:color w:val="auto"/>
          <w:szCs w:val="24"/>
          <w:highlight w:val="none"/>
          <w:u w:val="single"/>
        </w:rPr>
        <w:t xml:space="preserve"> </w:t>
      </w:r>
      <w:r>
        <w:rPr>
          <w:rFonts w:hint="eastAsia" w:ascii="宋体" w:hAnsi="宋体"/>
          <w:color w:val="auto"/>
          <w:szCs w:val="24"/>
          <w:highlight w:val="none"/>
          <w:u w:val="single"/>
        </w:rPr>
        <w:t>北京市丰台区首科大厦4楼405中技国际招标有限公司会议中心</w:t>
      </w:r>
      <w:r>
        <w:rPr>
          <w:rFonts w:ascii="宋体" w:hAnsi="宋体"/>
          <w:color w:val="auto"/>
          <w:szCs w:val="24"/>
          <w:highlight w:val="none"/>
          <w:u w:val="single"/>
        </w:rPr>
        <w:t xml:space="preserve"> </w:t>
      </w:r>
      <w:r>
        <w:rPr>
          <w:rFonts w:hint="eastAsia" w:ascii="Times New Roman" w:hAnsi="Times New Roman" w:eastAsia="宋体" w:cs="宋体"/>
          <w:color w:val="auto"/>
          <w:highlight w:val="none"/>
          <w:u w:val="single"/>
          <w:lang w:val="en-US" w:eastAsia="zh-CN"/>
        </w:rPr>
        <w:t>（如有变化，另行通知）</w:t>
      </w:r>
      <w:r>
        <w:rPr>
          <w:rFonts w:hint="eastAsia" w:ascii="宋体" w:hAnsi="宋体"/>
          <w:color w:val="auto"/>
          <w:szCs w:val="24"/>
          <w:highlight w:val="none"/>
        </w:rPr>
        <w:t>。</w:t>
      </w:r>
    </w:p>
    <w:p>
      <w:pPr>
        <w:spacing w:line="400" w:lineRule="exact"/>
        <w:ind w:firstLine="420" w:firstLineChars="200"/>
        <w:rPr>
          <w:rFonts w:hint="eastAsia" w:ascii="宋体" w:hAnsi="宋体"/>
          <w:color w:val="auto"/>
          <w:szCs w:val="24"/>
          <w:highlight w:val="none"/>
        </w:rPr>
      </w:pPr>
      <w:r>
        <w:rPr>
          <w:rFonts w:hint="eastAsia" w:ascii="宋体" w:hAnsi="宋体"/>
          <w:color w:val="auto"/>
          <w:szCs w:val="24"/>
          <w:highlight w:val="none"/>
        </w:rPr>
        <w:t>7</w:t>
      </w:r>
      <w:r>
        <w:rPr>
          <w:rFonts w:ascii="宋体" w:hAnsi="宋体"/>
          <w:color w:val="auto"/>
          <w:szCs w:val="24"/>
          <w:highlight w:val="none"/>
        </w:rPr>
        <w:t xml:space="preserve">.2 </w:t>
      </w:r>
      <w:r>
        <w:rPr>
          <w:rFonts w:hint="eastAsia" w:ascii="宋体" w:hAnsi="宋体"/>
          <w:color w:val="auto"/>
          <w:szCs w:val="24"/>
          <w:highlight w:val="none"/>
        </w:rPr>
        <w:t>逾期送达的投标文件，不予受理。</w:t>
      </w:r>
    </w:p>
    <w:p>
      <w:pPr>
        <w:spacing w:line="400" w:lineRule="exact"/>
        <w:rPr>
          <w:rFonts w:hint="eastAsia" w:ascii="宋体" w:hAnsi="宋体"/>
          <w:color w:val="auto"/>
          <w:szCs w:val="24"/>
          <w:highlight w:val="none"/>
        </w:rPr>
      </w:pPr>
    </w:p>
    <w:p>
      <w:pPr>
        <w:rPr>
          <w:rFonts w:hint="eastAsia" w:ascii="黑体" w:hAnsi="黑体" w:eastAsia="黑体"/>
          <w:color w:val="auto"/>
          <w:sz w:val="28"/>
          <w:szCs w:val="28"/>
          <w:highlight w:val="none"/>
        </w:rPr>
      </w:pPr>
      <w:bookmarkStart w:id="35" w:name="_Toc6371"/>
      <w:bookmarkStart w:id="36" w:name="_Toc333499405"/>
      <w:bookmarkStart w:id="37" w:name="_Toc179715689"/>
      <w:bookmarkStart w:id="38" w:name="_Toc144974401"/>
      <w:bookmarkStart w:id="39" w:name="_Toc152047197"/>
      <w:r>
        <w:rPr>
          <w:rFonts w:hint="eastAsia" w:ascii="黑体" w:hAnsi="黑体" w:eastAsia="黑体"/>
          <w:color w:val="auto"/>
          <w:sz w:val="28"/>
          <w:szCs w:val="28"/>
          <w:highlight w:val="none"/>
        </w:rPr>
        <w:t>8．发布公告的媒介</w:t>
      </w:r>
      <w:bookmarkEnd w:id="35"/>
      <w:bookmarkEnd w:id="36"/>
      <w:bookmarkEnd w:id="37"/>
    </w:p>
    <w:p>
      <w:pPr>
        <w:spacing w:line="400" w:lineRule="exact"/>
        <w:ind w:firstLine="420" w:firstLineChars="200"/>
        <w:rPr>
          <w:rFonts w:hint="eastAsia" w:ascii="宋体" w:hAnsi="宋体"/>
          <w:color w:val="auto"/>
          <w:szCs w:val="24"/>
          <w:highlight w:val="none"/>
        </w:rPr>
      </w:pPr>
      <w:r>
        <w:rPr>
          <w:rFonts w:hint="eastAsia" w:ascii="宋体" w:hAnsi="宋体"/>
          <w:color w:val="auto"/>
          <w:szCs w:val="24"/>
          <w:highlight w:val="none"/>
        </w:rPr>
        <w:t>本次招标公告在《军队采购网》（plap.mil.cn）和《中国政府采购网》（www.ccgp.gov.cn)上发布。</w:t>
      </w:r>
    </w:p>
    <w:p>
      <w:pPr>
        <w:spacing w:line="400" w:lineRule="exact"/>
        <w:rPr>
          <w:rFonts w:hint="eastAsia" w:ascii="宋体" w:hAnsi="宋体"/>
          <w:color w:val="auto"/>
          <w:sz w:val="20"/>
          <w:szCs w:val="20"/>
          <w:highlight w:val="none"/>
        </w:rPr>
      </w:pPr>
    </w:p>
    <w:p>
      <w:pPr>
        <w:rPr>
          <w:rFonts w:hint="eastAsia" w:ascii="黑体" w:hAnsi="黑体" w:eastAsia="黑体"/>
          <w:color w:val="auto"/>
          <w:sz w:val="28"/>
          <w:szCs w:val="28"/>
          <w:highlight w:val="none"/>
        </w:rPr>
      </w:pPr>
      <w:bookmarkStart w:id="40" w:name="_Toc179715690"/>
      <w:bookmarkStart w:id="41" w:name="_Toc333499406"/>
      <w:bookmarkStart w:id="42" w:name="_Toc7621"/>
      <w:r>
        <w:rPr>
          <w:rFonts w:hint="eastAsia" w:ascii="黑体" w:hAnsi="黑体" w:eastAsia="黑体"/>
          <w:color w:val="auto"/>
          <w:sz w:val="28"/>
          <w:szCs w:val="28"/>
          <w:highlight w:val="none"/>
        </w:rPr>
        <w:t>9．联系方式</w:t>
      </w:r>
      <w:bookmarkEnd w:id="38"/>
      <w:bookmarkEnd w:id="39"/>
      <w:bookmarkEnd w:id="40"/>
      <w:bookmarkEnd w:id="41"/>
      <w:bookmarkEnd w:id="42"/>
    </w:p>
    <w:p>
      <w:pPr>
        <w:spacing w:line="400" w:lineRule="exact"/>
        <w:ind w:firstLine="420" w:firstLineChars="200"/>
        <w:jc w:val="left"/>
        <w:rPr>
          <w:rFonts w:hint="eastAsia" w:ascii="宋体" w:hAnsi="宋体"/>
          <w:color w:val="auto"/>
          <w:szCs w:val="24"/>
          <w:highlight w:val="none"/>
        </w:rPr>
      </w:pPr>
      <w:r>
        <w:rPr>
          <w:rFonts w:hint="eastAsia" w:ascii="宋体" w:hAnsi="宋体"/>
          <w:color w:val="auto"/>
          <w:szCs w:val="24"/>
          <w:highlight w:val="none"/>
          <w:lang w:eastAsia="zh-CN"/>
        </w:rPr>
        <w:t>采购机构</w:t>
      </w:r>
      <w:r>
        <w:rPr>
          <w:rFonts w:hint="eastAsia" w:ascii="宋体" w:hAnsi="宋体"/>
          <w:color w:val="auto"/>
          <w:szCs w:val="24"/>
          <w:highlight w:val="none"/>
        </w:rPr>
        <w:t>：</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某部</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 xml:space="preserve"> </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 xml:space="preserve">        </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         </w:t>
      </w:r>
    </w:p>
    <w:p>
      <w:pPr>
        <w:spacing w:line="400" w:lineRule="exact"/>
        <w:ind w:left="420" w:leftChars="200"/>
        <w:rPr>
          <w:rFonts w:hint="eastAsia" w:ascii="宋体" w:hAnsi="宋体"/>
          <w:color w:val="auto"/>
          <w:szCs w:val="24"/>
          <w:highlight w:val="none"/>
        </w:rPr>
      </w:pPr>
      <w:r>
        <w:rPr>
          <w:rFonts w:hint="eastAsia" w:ascii="宋体" w:hAnsi="宋体"/>
          <w:color w:val="auto"/>
          <w:szCs w:val="24"/>
          <w:highlight w:val="none"/>
        </w:rPr>
        <w:t>地    址：</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北京市</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 </w:t>
      </w:r>
      <w:r>
        <w:rPr>
          <w:rFonts w:hint="eastAsia" w:ascii="宋体" w:hAnsi="宋体"/>
          <w:color w:val="auto"/>
          <w:szCs w:val="24"/>
          <w:highlight w:val="none"/>
        </w:rPr>
        <w:tab/>
      </w:r>
      <w:r>
        <w:rPr>
          <w:rFonts w:hint="eastAsia" w:ascii="宋体" w:hAnsi="宋体"/>
          <w:color w:val="auto"/>
          <w:szCs w:val="24"/>
          <w:highlight w:val="none"/>
        </w:rPr>
        <w:t xml:space="preserve">    </w:t>
      </w:r>
    </w:p>
    <w:p>
      <w:pPr>
        <w:spacing w:line="400" w:lineRule="exact"/>
        <w:ind w:left="420" w:leftChars="200"/>
        <w:rPr>
          <w:rFonts w:hint="eastAsia" w:ascii="宋体" w:hAnsi="宋体"/>
          <w:color w:val="auto"/>
          <w:szCs w:val="24"/>
          <w:highlight w:val="none"/>
        </w:rPr>
      </w:pPr>
      <w:r>
        <w:rPr>
          <w:rFonts w:hint="eastAsia" w:ascii="宋体" w:hAnsi="宋体"/>
          <w:color w:val="auto"/>
          <w:szCs w:val="24"/>
          <w:highlight w:val="none"/>
        </w:rPr>
        <w:t>邮    编：</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 xml:space="preserve"> </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        </w:t>
      </w:r>
      <w:r>
        <w:rPr>
          <w:rFonts w:hint="eastAsia" w:ascii="宋体" w:hAnsi="宋体"/>
          <w:color w:val="auto"/>
          <w:szCs w:val="24"/>
          <w:highlight w:val="none"/>
          <w:lang w:val="en-US" w:eastAsia="zh-CN"/>
        </w:rPr>
        <w:t xml:space="preserve">     </w:t>
      </w:r>
      <w:r>
        <w:rPr>
          <w:rFonts w:hint="eastAsia" w:ascii="宋体" w:hAnsi="宋体"/>
          <w:color w:val="auto"/>
          <w:szCs w:val="24"/>
          <w:highlight w:val="none"/>
        </w:rPr>
        <w:t xml:space="preserve"> </w:t>
      </w:r>
    </w:p>
    <w:p>
      <w:pPr>
        <w:spacing w:line="400" w:lineRule="exact"/>
        <w:ind w:left="420" w:leftChars="200"/>
        <w:rPr>
          <w:rFonts w:hint="eastAsia" w:ascii="宋体" w:hAnsi="宋体"/>
          <w:color w:val="auto"/>
          <w:szCs w:val="24"/>
          <w:highlight w:val="none"/>
        </w:rPr>
      </w:pPr>
      <w:r>
        <w:rPr>
          <w:rFonts w:hint="eastAsia" w:ascii="宋体" w:hAnsi="宋体"/>
          <w:color w:val="auto"/>
          <w:szCs w:val="24"/>
          <w:highlight w:val="none"/>
        </w:rPr>
        <w:t>联 系 人：</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傅助理</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         </w:t>
      </w:r>
    </w:p>
    <w:p>
      <w:pPr>
        <w:spacing w:line="400" w:lineRule="exact"/>
        <w:ind w:left="420" w:leftChars="200"/>
        <w:rPr>
          <w:rFonts w:hint="eastAsia" w:ascii="宋体" w:hAnsi="宋体"/>
          <w:color w:val="auto"/>
          <w:szCs w:val="24"/>
          <w:highlight w:val="none"/>
        </w:rPr>
      </w:pPr>
      <w:r>
        <w:rPr>
          <w:rFonts w:hint="eastAsia" w:ascii="宋体" w:hAnsi="宋体"/>
          <w:color w:val="auto"/>
          <w:szCs w:val="24"/>
          <w:highlight w:val="none"/>
        </w:rPr>
        <w:t>电    话：</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010-66887820</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 xml:space="preserve">  </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         </w:t>
      </w:r>
    </w:p>
    <w:p>
      <w:pPr>
        <w:spacing w:line="400" w:lineRule="exact"/>
        <w:ind w:left="420" w:leftChars="200"/>
        <w:rPr>
          <w:rFonts w:hint="eastAsia" w:ascii="宋体" w:hAnsi="宋体"/>
          <w:color w:val="auto"/>
          <w:szCs w:val="24"/>
          <w:highlight w:val="none"/>
        </w:rPr>
      </w:pPr>
      <w:r>
        <w:rPr>
          <w:rFonts w:hint="eastAsia" w:ascii="宋体" w:hAnsi="宋体"/>
          <w:color w:val="auto"/>
          <w:szCs w:val="24"/>
          <w:highlight w:val="none"/>
        </w:rPr>
        <w:t>传    真：</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         </w:t>
      </w:r>
    </w:p>
    <w:p>
      <w:pPr>
        <w:spacing w:line="400" w:lineRule="exact"/>
        <w:ind w:left="420" w:leftChars="200"/>
        <w:rPr>
          <w:rFonts w:hint="eastAsia" w:ascii="宋体" w:hAnsi="宋体"/>
          <w:color w:val="auto"/>
          <w:szCs w:val="24"/>
          <w:highlight w:val="none"/>
        </w:rPr>
      </w:pPr>
      <w:r>
        <w:rPr>
          <w:rFonts w:hint="eastAsia" w:ascii="宋体" w:hAnsi="宋体"/>
          <w:color w:val="auto"/>
          <w:szCs w:val="24"/>
          <w:highlight w:val="none"/>
        </w:rPr>
        <w:t>电子邮件：</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         </w:t>
      </w:r>
    </w:p>
    <w:p>
      <w:pPr>
        <w:spacing w:line="400" w:lineRule="exact"/>
        <w:ind w:left="420" w:leftChars="200"/>
        <w:rPr>
          <w:rFonts w:hint="eastAsia" w:ascii="宋体" w:hAnsi="宋体"/>
          <w:color w:val="auto"/>
          <w:szCs w:val="24"/>
          <w:highlight w:val="none"/>
        </w:rPr>
      </w:pPr>
      <w:r>
        <w:rPr>
          <w:rFonts w:hint="eastAsia" w:ascii="宋体" w:hAnsi="宋体"/>
          <w:color w:val="auto"/>
          <w:szCs w:val="24"/>
          <w:highlight w:val="none"/>
        </w:rPr>
        <w:t>网    址：</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         </w:t>
      </w:r>
    </w:p>
    <w:p>
      <w:pPr>
        <w:spacing w:line="400" w:lineRule="exact"/>
        <w:ind w:left="420" w:leftChars="200"/>
        <w:rPr>
          <w:rFonts w:hint="eastAsia" w:ascii="宋体" w:hAnsi="宋体"/>
          <w:color w:val="auto"/>
          <w:szCs w:val="24"/>
          <w:highlight w:val="none"/>
        </w:rPr>
      </w:pPr>
      <w:r>
        <w:rPr>
          <w:rFonts w:hint="eastAsia" w:ascii="宋体" w:hAnsi="宋体"/>
          <w:color w:val="auto"/>
          <w:szCs w:val="24"/>
          <w:highlight w:val="none"/>
        </w:rPr>
        <w:t>开户银行：</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         </w:t>
      </w:r>
    </w:p>
    <w:p>
      <w:pPr>
        <w:spacing w:line="400" w:lineRule="exact"/>
        <w:ind w:left="420" w:leftChars="200"/>
        <w:rPr>
          <w:rFonts w:hint="eastAsia" w:ascii="宋体" w:hAnsi="宋体"/>
          <w:color w:val="auto"/>
          <w:szCs w:val="24"/>
          <w:highlight w:val="none"/>
        </w:rPr>
      </w:pPr>
      <w:r>
        <w:rPr>
          <w:rFonts w:hint="eastAsia" w:ascii="宋体" w:hAnsi="宋体"/>
          <w:color w:val="auto"/>
          <w:szCs w:val="24"/>
          <w:highlight w:val="none"/>
        </w:rPr>
        <w:t>账    号：</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w:t>
      </w:r>
      <w:r>
        <w:rPr>
          <w:rFonts w:hint="eastAsia" w:ascii="宋体" w:hAnsi="宋体"/>
          <w:color w:val="auto"/>
          <w:szCs w:val="24"/>
          <w:highlight w:val="none"/>
          <w:u w:val="single"/>
        </w:rPr>
        <w:t xml:space="preserve">                 </w:t>
      </w:r>
      <w:r>
        <w:rPr>
          <w:rFonts w:hint="eastAsia" w:ascii="宋体" w:hAnsi="宋体"/>
          <w:color w:val="auto"/>
          <w:szCs w:val="24"/>
          <w:highlight w:val="none"/>
        </w:rPr>
        <w:t xml:space="preserve">         </w:t>
      </w:r>
    </w:p>
    <w:p>
      <w:pPr>
        <w:spacing w:line="400" w:lineRule="exact"/>
        <w:ind w:firstLine="420" w:firstLineChars="200"/>
        <w:rPr>
          <w:rFonts w:hint="eastAsia"/>
          <w:color w:val="auto"/>
          <w:szCs w:val="24"/>
          <w:highlight w:val="none"/>
        </w:rPr>
      </w:pPr>
      <w:r>
        <w:rPr>
          <w:rFonts w:hint="eastAsia" w:ascii="宋体" w:hAnsi="宋体"/>
          <w:color w:val="auto"/>
          <w:szCs w:val="24"/>
          <w:highlight w:val="none"/>
        </w:rPr>
        <w:t xml:space="preserve">    </w:t>
      </w:r>
    </w:p>
    <w:p>
      <w:pPr>
        <w:spacing w:line="400" w:lineRule="exact"/>
        <w:ind w:firstLine="420" w:firstLineChars="200"/>
        <w:rPr>
          <w:rFonts w:hint="eastAsia" w:ascii="宋体" w:hAnsi="宋体"/>
          <w:color w:val="auto"/>
          <w:szCs w:val="24"/>
          <w:highlight w:val="none"/>
          <w:u w:val="single"/>
        </w:rPr>
      </w:pPr>
      <w:r>
        <w:rPr>
          <w:rFonts w:hint="eastAsia"/>
          <w:color w:val="auto"/>
          <w:szCs w:val="24"/>
          <w:highlight w:val="none"/>
        </w:rPr>
        <w:t>招标代理机构</w:t>
      </w:r>
      <w:r>
        <w:rPr>
          <w:rFonts w:hint="eastAsia" w:ascii="宋体" w:hAnsi="宋体"/>
          <w:color w:val="auto"/>
          <w:szCs w:val="24"/>
          <w:highlight w:val="none"/>
        </w:rPr>
        <w:t>：</w:t>
      </w:r>
      <w:r>
        <w:rPr>
          <w:rFonts w:hint="eastAsia" w:ascii="楷体_GB2312" w:hAnsi="黑体" w:eastAsia="楷体_GB2312" w:cs="华文中宋"/>
          <w:bCs/>
          <w:color w:val="auto"/>
          <w:szCs w:val="24"/>
          <w:highlight w:val="none"/>
          <w:u w:val="single"/>
        </w:rPr>
        <w:t xml:space="preserve">                </w:t>
      </w:r>
      <w:r>
        <w:rPr>
          <w:rFonts w:hint="eastAsia" w:ascii="宋体" w:hAnsi="宋体"/>
          <w:color w:val="auto"/>
          <w:szCs w:val="24"/>
          <w:highlight w:val="none"/>
          <w:u w:val="single"/>
        </w:rPr>
        <w:t xml:space="preserve"> </w:t>
      </w:r>
    </w:p>
    <w:p>
      <w:pPr>
        <w:spacing w:line="400" w:lineRule="exact"/>
        <w:ind w:firstLine="420" w:firstLineChars="200"/>
        <w:rPr>
          <w:rFonts w:hint="eastAsia" w:ascii="宋体" w:hAnsi="宋体" w:eastAsia="宋体" w:cs="宋体"/>
          <w:color w:val="auto"/>
          <w:szCs w:val="24"/>
          <w:highlight w:val="none"/>
        </w:rPr>
      </w:pPr>
      <w:r>
        <w:rPr>
          <w:rFonts w:hint="eastAsia" w:ascii="宋体" w:hAnsi="宋体"/>
          <w:color w:val="auto"/>
          <w:szCs w:val="24"/>
          <w:highlight w:val="none"/>
        </w:rPr>
        <w:t>地    址：</w:t>
      </w:r>
      <w:r>
        <w:rPr>
          <w:rFonts w:hint="eastAsia" w:ascii="楷体_GB2312" w:hAnsi="黑体" w:eastAsia="楷体_GB2312" w:cs="华文中宋"/>
          <w:bCs/>
          <w:color w:val="auto"/>
          <w:szCs w:val="24"/>
          <w:highlight w:val="none"/>
          <w:u w:val="single"/>
        </w:rPr>
        <w:t xml:space="preserve"> </w:t>
      </w:r>
      <w:r>
        <w:rPr>
          <w:rFonts w:hint="eastAsia" w:ascii="宋体" w:hAnsi="宋体" w:eastAsia="宋体" w:cs="宋体"/>
          <w:bCs/>
          <w:color w:val="auto"/>
          <w:szCs w:val="24"/>
          <w:highlight w:val="none"/>
          <w:u w:val="single"/>
        </w:rPr>
        <w:t xml:space="preserve">北京市丰台区丽泽商务区通用时代中心C座 </w:t>
      </w:r>
      <w:r>
        <w:rPr>
          <w:rFonts w:hint="eastAsia" w:ascii="宋体" w:hAnsi="宋体" w:eastAsia="宋体" w:cs="宋体"/>
          <w:color w:val="auto"/>
          <w:szCs w:val="24"/>
          <w:highlight w:val="none"/>
        </w:rPr>
        <w:tab/>
      </w:r>
      <w:r>
        <w:rPr>
          <w:rFonts w:hint="eastAsia" w:ascii="宋体" w:hAnsi="宋体" w:eastAsia="宋体" w:cs="宋体"/>
          <w:color w:val="auto"/>
          <w:szCs w:val="24"/>
          <w:highlight w:val="none"/>
        </w:rPr>
        <w:t xml:space="preserve">    </w:t>
      </w:r>
    </w:p>
    <w:p>
      <w:pPr>
        <w:spacing w:line="400" w:lineRule="exact"/>
        <w:ind w:left="420" w:left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邮    编：</w:t>
      </w:r>
      <w:r>
        <w:rPr>
          <w:rFonts w:hint="eastAsia" w:ascii="宋体" w:hAnsi="宋体" w:eastAsia="宋体" w:cs="宋体"/>
          <w:bCs/>
          <w:color w:val="auto"/>
          <w:szCs w:val="24"/>
          <w:highlight w:val="none"/>
          <w:u w:val="single"/>
        </w:rPr>
        <w:t xml:space="preserve"> 1000</w:t>
      </w:r>
      <w:r>
        <w:rPr>
          <w:rFonts w:hint="eastAsia" w:ascii="宋体" w:hAnsi="宋体" w:eastAsia="宋体" w:cs="宋体"/>
          <w:bCs/>
          <w:color w:val="auto"/>
          <w:szCs w:val="24"/>
          <w:highlight w:val="none"/>
          <w:u w:val="single"/>
          <w:lang w:val="en-US" w:eastAsia="zh-CN"/>
        </w:rPr>
        <w:t>73</w:t>
      </w:r>
      <w:r>
        <w:rPr>
          <w:rFonts w:hint="eastAsia" w:ascii="宋体" w:hAnsi="宋体" w:eastAsia="宋体" w:cs="宋体"/>
          <w:bCs/>
          <w:color w:val="auto"/>
          <w:szCs w:val="24"/>
          <w:highlight w:val="none"/>
          <w:u w:val="single"/>
        </w:rPr>
        <w:t xml:space="preserve">                  </w:t>
      </w:r>
      <w:r>
        <w:rPr>
          <w:rFonts w:hint="eastAsia" w:ascii="宋体" w:hAnsi="宋体" w:eastAsia="宋体" w:cs="宋体"/>
          <w:color w:val="auto"/>
          <w:szCs w:val="24"/>
          <w:highlight w:val="none"/>
          <w:u w:val="single"/>
        </w:rPr>
        <w:t xml:space="preserve">  </w:t>
      </w:r>
    </w:p>
    <w:p>
      <w:pPr>
        <w:spacing w:line="400" w:lineRule="exact"/>
        <w:ind w:left="420" w:left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联 系 人：</w:t>
      </w:r>
      <w:r>
        <w:rPr>
          <w:rFonts w:hint="eastAsia" w:ascii="宋体" w:hAnsi="宋体" w:eastAsia="宋体" w:cs="宋体"/>
          <w:color w:val="auto"/>
          <w:szCs w:val="24"/>
          <w:highlight w:val="none"/>
          <w:u w:val="single"/>
          <w:lang w:val="en-US" w:eastAsia="zh-CN"/>
        </w:rPr>
        <w:t xml:space="preserve"> 李悦杨、高子皓</w:t>
      </w:r>
      <w:r>
        <w:rPr>
          <w:rFonts w:hint="eastAsia" w:ascii="宋体" w:hAnsi="宋体" w:eastAsia="宋体" w:cs="宋体"/>
          <w:bCs/>
          <w:color w:val="auto"/>
          <w:szCs w:val="24"/>
          <w:highlight w:val="none"/>
          <w:u w:val="single"/>
        </w:rPr>
        <w:t xml:space="preserve">                  </w:t>
      </w:r>
      <w:r>
        <w:rPr>
          <w:rFonts w:hint="eastAsia" w:ascii="宋体" w:hAnsi="宋体" w:eastAsia="宋体" w:cs="宋体"/>
          <w:color w:val="auto"/>
          <w:szCs w:val="24"/>
          <w:highlight w:val="none"/>
          <w:u w:val="single"/>
        </w:rPr>
        <w:t xml:space="preserve">   </w:t>
      </w:r>
    </w:p>
    <w:p>
      <w:pPr>
        <w:spacing w:line="400" w:lineRule="exact"/>
        <w:ind w:left="420" w:left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电    话：</w:t>
      </w:r>
      <w:r>
        <w:rPr>
          <w:rFonts w:hint="eastAsia" w:ascii="宋体" w:hAnsi="宋体" w:eastAsia="宋体" w:cs="宋体"/>
          <w:bCs/>
          <w:color w:val="auto"/>
          <w:szCs w:val="24"/>
          <w:highlight w:val="none"/>
          <w:u w:val="single"/>
        </w:rPr>
        <w:t xml:space="preserve">  010-81168670、8581</w:t>
      </w:r>
      <w:r>
        <w:rPr>
          <w:rFonts w:hint="eastAsia" w:ascii="宋体" w:hAnsi="宋体" w:eastAsia="宋体" w:cs="宋体"/>
          <w:bCs/>
          <w:color w:val="auto"/>
          <w:szCs w:val="24"/>
          <w:highlight w:val="none"/>
          <w:u w:val="single"/>
          <w:lang w:eastAsia="zh-CN"/>
        </w:rPr>
        <w:t>、</w:t>
      </w:r>
      <w:r>
        <w:rPr>
          <w:rFonts w:hint="eastAsia" w:ascii="宋体" w:hAnsi="宋体" w:eastAsia="宋体" w:cs="宋体"/>
          <w:bCs/>
          <w:color w:val="auto"/>
          <w:szCs w:val="24"/>
          <w:highlight w:val="none"/>
          <w:u w:val="single"/>
          <w:lang w:val="en-US" w:eastAsia="zh-CN"/>
        </w:rPr>
        <w:t>13716075759</w:t>
      </w:r>
      <w:r>
        <w:rPr>
          <w:rFonts w:hint="eastAsia" w:ascii="宋体" w:hAnsi="宋体" w:eastAsia="宋体" w:cs="宋体"/>
          <w:bCs/>
          <w:color w:val="auto"/>
          <w:szCs w:val="24"/>
          <w:highlight w:val="none"/>
          <w:u w:val="single"/>
        </w:rPr>
        <w:t xml:space="preserve">                </w:t>
      </w:r>
      <w:r>
        <w:rPr>
          <w:rFonts w:hint="eastAsia" w:ascii="宋体" w:hAnsi="宋体" w:eastAsia="宋体" w:cs="宋体"/>
          <w:color w:val="auto"/>
          <w:szCs w:val="24"/>
          <w:highlight w:val="none"/>
          <w:u w:val="single"/>
        </w:rPr>
        <w:t xml:space="preserve"> </w:t>
      </w:r>
    </w:p>
    <w:p>
      <w:pPr>
        <w:spacing w:line="400" w:lineRule="exact"/>
        <w:ind w:left="420" w:left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传    真：</w:t>
      </w:r>
      <w:r>
        <w:rPr>
          <w:rFonts w:hint="eastAsia" w:ascii="宋体" w:hAnsi="宋体" w:eastAsia="宋体" w:cs="宋体"/>
          <w:bCs/>
          <w:color w:val="auto"/>
          <w:szCs w:val="24"/>
          <w:highlight w:val="none"/>
          <w:u w:val="single"/>
        </w:rPr>
        <w:t xml:space="preserve">  010-63373591                 </w:t>
      </w:r>
    </w:p>
    <w:p>
      <w:pPr>
        <w:spacing w:line="400" w:lineRule="exact"/>
        <w:ind w:left="420" w:left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电子邮件：</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lang w:val="en-US" w:eastAsia="zh-CN"/>
        </w:rPr>
        <w:t>gaozihao1</w:t>
      </w:r>
      <w:r>
        <w:rPr>
          <w:rFonts w:hint="eastAsia" w:ascii="宋体" w:hAnsi="宋体" w:eastAsia="宋体" w:cs="宋体"/>
          <w:bCs/>
          <w:color w:val="auto"/>
          <w:szCs w:val="24"/>
          <w:highlight w:val="none"/>
          <w:u w:val="single"/>
        </w:rPr>
        <w:t xml:space="preserve">@gt.cn                  </w:t>
      </w:r>
      <w:r>
        <w:rPr>
          <w:rFonts w:hint="eastAsia" w:ascii="宋体" w:hAnsi="宋体" w:eastAsia="宋体" w:cs="宋体"/>
          <w:color w:val="auto"/>
          <w:szCs w:val="24"/>
          <w:highlight w:val="none"/>
          <w:u w:val="single"/>
        </w:rPr>
        <w:t xml:space="preserve">  </w:t>
      </w:r>
    </w:p>
    <w:p>
      <w:pPr>
        <w:spacing w:line="400" w:lineRule="exact"/>
        <w:ind w:left="420" w:left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网    址：</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lang w:val="en-US" w:eastAsia="zh-CN"/>
        </w:rPr>
        <w:t>/</w:t>
      </w:r>
      <w:r>
        <w:rPr>
          <w:rFonts w:hint="eastAsia" w:ascii="宋体" w:hAnsi="宋体" w:eastAsia="宋体" w:cs="宋体"/>
          <w:bCs/>
          <w:color w:val="auto"/>
          <w:szCs w:val="24"/>
          <w:highlight w:val="none"/>
          <w:u w:val="single"/>
        </w:rPr>
        <w:t xml:space="preserve">               </w:t>
      </w:r>
      <w:r>
        <w:rPr>
          <w:rFonts w:hint="eastAsia" w:ascii="宋体" w:hAnsi="宋体" w:eastAsia="宋体" w:cs="宋体"/>
          <w:color w:val="auto"/>
          <w:szCs w:val="24"/>
          <w:highlight w:val="none"/>
          <w:u w:val="single"/>
        </w:rPr>
        <w:t xml:space="preserve"> </w:t>
      </w:r>
    </w:p>
    <w:p>
      <w:pPr>
        <w:spacing w:line="400" w:lineRule="exact"/>
        <w:ind w:left="420" w:left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开户银行：交通银行阜外支行</w:t>
      </w:r>
      <w:r>
        <w:rPr>
          <w:rFonts w:hint="eastAsia" w:ascii="宋体" w:hAnsi="宋体" w:eastAsia="宋体" w:cs="宋体"/>
          <w:bCs/>
          <w:color w:val="auto"/>
          <w:szCs w:val="24"/>
          <w:highlight w:val="none"/>
          <w:u w:val="single"/>
        </w:rPr>
        <w:t xml:space="preserve">                 </w:t>
      </w:r>
      <w:r>
        <w:rPr>
          <w:rFonts w:hint="eastAsia" w:ascii="宋体" w:hAnsi="宋体" w:eastAsia="宋体" w:cs="宋体"/>
          <w:color w:val="auto"/>
          <w:szCs w:val="24"/>
          <w:highlight w:val="none"/>
          <w:u w:val="single"/>
        </w:rPr>
        <w:t xml:space="preserve">    </w:t>
      </w:r>
    </w:p>
    <w:p>
      <w:pPr>
        <w:spacing w:line="400" w:lineRule="exact"/>
        <w:ind w:firstLine="420" w:firstLineChars="200"/>
        <w:rPr>
          <w:rFonts w:ascii="宋体" w:hAnsi="宋体"/>
          <w:color w:val="auto"/>
          <w:szCs w:val="24"/>
          <w:highlight w:val="none"/>
        </w:rPr>
      </w:pPr>
      <w:r>
        <w:rPr>
          <w:rFonts w:hint="eastAsia" w:ascii="宋体" w:hAnsi="宋体" w:eastAsia="宋体" w:cs="宋体"/>
          <w:color w:val="auto"/>
          <w:szCs w:val="24"/>
          <w:highlight w:val="none"/>
        </w:rPr>
        <w:t>账    号：</w:t>
      </w:r>
      <w:r>
        <w:rPr>
          <w:rFonts w:hint="eastAsia" w:ascii="宋体" w:hAnsi="宋体" w:eastAsia="宋体" w:cs="宋体"/>
          <w:bCs/>
          <w:color w:val="auto"/>
          <w:szCs w:val="24"/>
          <w:highlight w:val="none"/>
          <w:u w:val="single"/>
        </w:rPr>
        <w:t xml:space="preserve"> 110060149012013147797  （此账号仅用于收取中标服务费）</w:t>
      </w:r>
      <w:r>
        <w:rPr>
          <w:rFonts w:hint="eastAsia" w:ascii="楷体_GB2312" w:hAnsi="黑体" w:eastAsia="楷体_GB2312" w:cs="华文中宋"/>
          <w:bCs/>
          <w:color w:val="auto"/>
          <w:szCs w:val="24"/>
          <w:highlight w:val="none"/>
          <w:u w:val="single"/>
        </w:rPr>
        <w:t xml:space="preserve">                  </w:t>
      </w:r>
      <w:r>
        <w:rPr>
          <w:rFonts w:hint="eastAsia" w:ascii="宋体" w:hAnsi="宋体"/>
          <w:color w:val="auto"/>
          <w:szCs w:val="24"/>
          <w:highlight w:val="none"/>
          <w:u w:val="single"/>
        </w:rPr>
        <w:t xml:space="preserve">  </w:t>
      </w:r>
    </w:p>
    <w:p>
      <w:pPr>
        <w:spacing w:line="400" w:lineRule="exact"/>
        <w:ind w:left="4679" w:leftChars="2228" w:firstLine="945" w:firstLineChars="450"/>
        <w:rPr>
          <w:rFonts w:ascii="黑体" w:hAnsi="黑体" w:eastAsia="黑体"/>
          <w:bCs/>
          <w:color w:val="auto"/>
          <w:sz w:val="36"/>
          <w:szCs w:val="36"/>
          <w:highlight w:val="none"/>
        </w:rPr>
        <w:sectPr>
          <w:headerReference r:id="rId3" w:type="default"/>
          <w:footerReference r:id="rId4" w:type="default"/>
          <w:pgSz w:w="11906" w:h="16838"/>
          <w:pgMar w:top="1440" w:right="1286" w:bottom="1440" w:left="1800" w:header="851" w:footer="992" w:gutter="0"/>
          <w:pgNumType w:start="1"/>
          <w:cols w:space="720" w:num="1"/>
          <w:docGrid w:linePitch="312" w:charSpace="0"/>
        </w:sectPr>
      </w:pP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2024</w:t>
      </w:r>
      <w:r>
        <w:rPr>
          <w:rFonts w:hint="eastAsia" w:ascii="宋体" w:hAnsi="宋体"/>
          <w:color w:val="auto"/>
          <w:szCs w:val="24"/>
          <w:highlight w:val="none"/>
          <w:u w:val="single"/>
        </w:rPr>
        <w:t xml:space="preserve"> </w:t>
      </w:r>
      <w:r>
        <w:rPr>
          <w:rFonts w:hint="eastAsia" w:ascii="宋体" w:hAnsi="宋体"/>
          <w:color w:val="auto"/>
          <w:szCs w:val="24"/>
          <w:highlight w:val="none"/>
        </w:rPr>
        <w:t>年</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3</w:t>
      </w:r>
      <w:r>
        <w:rPr>
          <w:rFonts w:hint="eastAsia" w:ascii="宋体" w:hAnsi="宋体"/>
          <w:color w:val="auto"/>
          <w:szCs w:val="24"/>
          <w:highlight w:val="none"/>
          <w:u w:val="single"/>
        </w:rPr>
        <w:t xml:space="preserve">   </w:t>
      </w:r>
      <w:r>
        <w:rPr>
          <w:rFonts w:hint="eastAsia" w:ascii="宋体" w:hAnsi="宋体"/>
          <w:color w:val="auto"/>
          <w:szCs w:val="24"/>
          <w:highlight w:val="none"/>
        </w:rPr>
        <w:t>月</w:t>
      </w:r>
      <w:r>
        <w:rPr>
          <w:rFonts w:hint="eastAsia" w:ascii="宋体" w:hAnsi="宋体"/>
          <w:color w:val="auto"/>
          <w:szCs w:val="24"/>
          <w:highlight w:val="none"/>
          <w:u w:val="single"/>
        </w:rPr>
        <w:t xml:space="preserve">   </w:t>
      </w:r>
      <w:r>
        <w:rPr>
          <w:rFonts w:hint="eastAsia" w:ascii="宋体" w:hAnsi="宋体"/>
          <w:color w:val="auto"/>
          <w:szCs w:val="24"/>
          <w:highlight w:val="none"/>
          <w:u w:val="single"/>
          <w:lang w:val="en-US" w:eastAsia="zh-CN"/>
        </w:rPr>
        <w:t>1</w:t>
      </w:r>
      <w:r>
        <w:rPr>
          <w:rFonts w:hint="eastAsia" w:ascii="宋体" w:hAnsi="宋体"/>
          <w:color w:val="auto"/>
          <w:szCs w:val="24"/>
          <w:highlight w:val="none"/>
          <w:u w:val="single"/>
        </w:rPr>
        <w:t xml:space="preserve">   </w:t>
      </w:r>
      <w:r>
        <w:rPr>
          <w:rFonts w:hint="eastAsia" w:ascii="宋体" w:hAnsi="宋体"/>
          <w:color w:val="auto"/>
          <w:szCs w:val="24"/>
          <w:highlight w:val="none"/>
        </w:rPr>
        <w:t>日</w:t>
      </w:r>
      <w:bookmarkStart w:id="43" w:name="_Toc152047198"/>
      <w:bookmarkStart w:id="44" w:name="_Toc179715691"/>
      <w:bookmarkStart w:id="45" w:name="_Toc263280859"/>
      <w:bookmarkStart w:id="46" w:name="_Toc144974402"/>
    </w:p>
    <w:bookmarkEnd w:id="43"/>
    <w:bookmarkEnd w:id="44"/>
    <w:bookmarkEnd w:id="45"/>
    <w:bookmarkEnd w:id="46"/>
    <w:p>
      <w:bookmarkStart w:id="47" w:name="_GoBack"/>
      <w:bookmarkEnd w:id="4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fldChar w:fldCharType="begin"/>
    </w:r>
    <w:r>
      <w:rPr>
        <w:rStyle w:val="7"/>
      </w:rPr>
      <w:instrText xml:space="preserve">PAGE  </w:instrText>
    </w:r>
    <w:r>
      <w:fldChar w:fldCharType="separate"/>
    </w:r>
    <w:r>
      <w:rPr>
        <w:rStyle w:val="7"/>
      </w:rPr>
      <w:t>3</w:t>
    </w:r>
    <w:r>
      <w:fldChar w:fldCharType="end"/>
    </w:r>
  </w:p>
  <w:p>
    <w:pPr>
      <w:pStyle w:val="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jc w:val="both"/>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RiN2EzOTIwNTFkMWRjYjlhM2M2MjEwMTAzOTAyMTAifQ=="/>
  </w:docVars>
  <w:rsids>
    <w:rsidRoot w:val="00000000"/>
    <w:rsid w:val="06B141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2"/>
    <w:basedOn w:val="1"/>
    <w:qFormat/>
    <w:uiPriority w:val="0"/>
    <w:pPr>
      <w:jc w:val="center"/>
    </w:pPr>
    <w:rPr>
      <w:rFonts w:ascii="Times New Roman" w:hAnsi="Times New Roman" w:eastAsia="黑体" w:cs="Times New Roman"/>
      <w:sz w:val="72"/>
      <w:szCs w:val="72"/>
    </w:rPr>
  </w:style>
  <w:style w:type="paragraph" w:styleId="3">
    <w:name w:val="footer"/>
    <w:basedOn w:val="1"/>
    <w:qFormat/>
    <w:uiPriority w:val="0"/>
    <w:pPr>
      <w:tabs>
        <w:tab w:val="center" w:pos="4153"/>
        <w:tab w:val="right" w:pos="8306"/>
      </w:tabs>
      <w:snapToGrid w:val="0"/>
      <w:jc w:val="left"/>
    </w:pPr>
    <w:rPr>
      <w:kern w:val="0"/>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character" w:styleId="7">
    <w:name w:val="page number"/>
    <w:basedOn w:val="6"/>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2024-03-01T11:01:26Z</dcterms:created>
  <dc:creator>liyue</dc:creator>
  <cp:lastModifiedBy>DarkKnight</cp:lastModifiedBy>
  <dcterms:modified xsi:type="dcterms:W3CDTF">2024-03-01T11:01:59Z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3AF853421B964149A5CDA1FB8E6B8A67_12</vt:lpwstr>
  </property>
</Properties>
</file>