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color w:val="000000"/>
          <w:highlight w:val="none"/>
        </w:rPr>
      </w:pPr>
      <w:bookmarkStart w:id="0" w:name="_Toc35611510"/>
      <w:r>
        <w:rPr>
          <w:rFonts w:hint="eastAsia"/>
          <w:color w:val="000000"/>
          <w:highlight w:val="none"/>
        </w:rPr>
        <w:t>2021年协警员服装采购</w:t>
      </w:r>
      <w:r>
        <w:rPr>
          <w:rFonts w:hint="eastAsia"/>
          <w:color w:val="000000"/>
          <w:highlight w:val="none"/>
        </w:rPr>
        <w:t>竞争性谈判公告</w:t>
      </w:r>
      <w:bookmarkEnd w:id="0"/>
      <w:bookmarkStart w:id="37" w:name="_GoBack"/>
      <w:bookmarkEnd w:id="37"/>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000000"/>
          <w:szCs w:val="21"/>
          <w:highlight w:val="none"/>
        </w:rPr>
      </w:pPr>
      <w:bookmarkStart w:id="1" w:name="_Hlk37430271"/>
      <w:r>
        <w:rPr>
          <w:rFonts w:hint="eastAsia" w:ascii="宋体" w:hAnsi="宋体"/>
          <w:color w:val="000000"/>
          <w:szCs w:val="21"/>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000000"/>
          <w:szCs w:val="21"/>
          <w:highlight w:val="none"/>
        </w:rPr>
      </w:pPr>
      <w:r>
        <w:rPr>
          <w:rFonts w:hint="eastAsia" w:ascii="宋体" w:hAnsi="宋体"/>
          <w:bCs/>
          <w:color w:val="000000"/>
          <w:szCs w:val="21"/>
          <w:highlight w:val="none"/>
          <w:u w:val="single"/>
        </w:rPr>
        <w:t>2021年协警员服装</w:t>
      </w:r>
      <w:r>
        <w:rPr>
          <w:rFonts w:hint="eastAsia" w:ascii="宋体" w:hAnsi="宋体"/>
          <w:color w:val="000000"/>
          <w:szCs w:val="21"/>
          <w:highlight w:val="none"/>
          <w:u w:val="single"/>
        </w:rPr>
        <w:t>采购</w:t>
      </w:r>
      <w:r>
        <w:rPr>
          <w:rFonts w:hint="eastAsia" w:ascii="宋体" w:hAnsi="宋体"/>
          <w:color w:val="000000"/>
          <w:szCs w:val="21"/>
          <w:highlight w:val="none"/>
        </w:rPr>
        <w:t>项目的潜在供应商应在</w:t>
      </w:r>
      <w:r>
        <w:rPr>
          <w:rFonts w:hint="eastAsia" w:ascii="宋体" w:hAnsi="宋体" w:cs="宋体"/>
          <w:bCs/>
          <w:color w:val="000000"/>
          <w:szCs w:val="21"/>
          <w:highlight w:val="none"/>
          <w:u w:val="single"/>
        </w:rPr>
        <w:t>南宁市公共资源交易平台(https://www.nnggzy.org.cn/gxnnzbw/)或政采云平台（http://www.zcygov.cn）</w:t>
      </w:r>
      <w:r>
        <w:rPr>
          <w:rFonts w:hint="eastAsia" w:ascii="宋体" w:hAnsi="宋体" w:cs="宋体"/>
          <w:bCs/>
          <w:color w:val="000000"/>
          <w:szCs w:val="21"/>
          <w:highlight w:val="none"/>
        </w:rPr>
        <w:t>免费</w:t>
      </w:r>
      <w:r>
        <w:rPr>
          <w:rFonts w:hint="eastAsia" w:ascii="宋体" w:hAnsi="宋体"/>
          <w:color w:val="000000"/>
          <w:szCs w:val="21"/>
          <w:highlight w:val="none"/>
        </w:rPr>
        <w:t>获取竞争性谈判文件，并于</w:t>
      </w:r>
      <w:r>
        <w:rPr>
          <w:rFonts w:hint="eastAsia" w:ascii="宋体" w:hAnsi="宋体"/>
          <w:color w:val="000000"/>
          <w:szCs w:val="21"/>
          <w:highlight w:val="none"/>
          <w:u w:val="single"/>
        </w:rPr>
        <w:t>2021</w:t>
      </w:r>
      <w:r>
        <w:rPr>
          <w:rFonts w:hint="eastAsia" w:ascii="宋体" w:hAnsi="宋体"/>
          <w:bCs/>
          <w:color w:val="000000"/>
          <w:szCs w:val="21"/>
          <w:highlight w:val="none"/>
          <w:u w:val="single"/>
        </w:rPr>
        <w:t>年7月</w:t>
      </w:r>
      <w:r>
        <w:rPr>
          <w:rFonts w:hint="eastAsia" w:ascii="宋体" w:hAnsi="宋体"/>
          <w:bCs/>
          <w:color w:val="000000"/>
          <w:szCs w:val="21"/>
          <w:highlight w:val="none"/>
          <w:u w:val="single"/>
          <w:lang w:val="en-US" w:eastAsia="zh-CN"/>
        </w:rPr>
        <w:t>23</w:t>
      </w:r>
      <w:r>
        <w:rPr>
          <w:rFonts w:hint="eastAsia" w:ascii="宋体" w:hAnsi="宋体"/>
          <w:bCs/>
          <w:color w:val="000000"/>
          <w:szCs w:val="21"/>
          <w:highlight w:val="none"/>
          <w:u w:val="single"/>
        </w:rPr>
        <w:t>日13点00分</w:t>
      </w:r>
      <w:r>
        <w:rPr>
          <w:rFonts w:hint="eastAsia" w:ascii="宋体" w:hAnsi="宋体"/>
          <w:bCs/>
          <w:color w:val="000000"/>
          <w:szCs w:val="21"/>
          <w:highlight w:val="none"/>
        </w:rPr>
        <w:t>（北京时间）前提交响应</w:t>
      </w:r>
      <w:r>
        <w:rPr>
          <w:rFonts w:ascii="宋体" w:hAnsi="宋体"/>
          <w:bCs/>
          <w:color w:val="000000"/>
          <w:szCs w:val="21"/>
          <w:highlight w:val="none"/>
        </w:rPr>
        <w:t>文件</w:t>
      </w:r>
      <w:r>
        <w:rPr>
          <w:rFonts w:hint="eastAsia" w:ascii="宋体" w:hAnsi="宋体"/>
          <w:color w:val="000000"/>
          <w:szCs w:val="21"/>
          <w:highlight w:val="none"/>
        </w:rPr>
        <w:t>。</w:t>
      </w:r>
    </w:p>
    <w:p>
      <w:pPr>
        <w:spacing w:line="360" w:lineRule="auto"/>
        <w:rPr>
          <w:rFonts w:ascii="宋体" w:hAnsi="宋体"/>
          <w:color w:val="000000"/>
          <w:szCs w:val="21"/>
          <w:highlight w:val="none"/>
        </w:rPr>
      </w:pP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2" w:name="_Toc35393629"/>
      <w:bookmarkStart w:id="3" w:name="_Toc35393798"/>
      <w:bookmarkStart w:id="4" w:name="_Toc28359089"/>
      <w:bookmarkStart w:id="5" w:name="_Toc28359012"/>
      <w:r>
        <w:rPr>
          <w:rFonts w:hint="eastAsia" w:ascii="黑体" w:hAnsi="黑体" w:eastAsia="黑体" w:cs="宋体"/>
          <w:bCs w:val="0"/>
          <w:color w:val="000000"/>
          <w:sz w:val="24"/>
          <w:szCs w:val="24"/>
          <w:highlight w:val="none"/>
        </w:rPr>
        <w:t>一、项目基本情况</w:t>
      </w:r>
      <w:bookmarkEnd w:id="2"/>
      <w:bookmarkEnd w:id="3"/>
      <w:bookmarkEnd w:id="4"/>
      <w:bookmarkEnd w:id="5"/>
    </w:p>
    <w:p>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采购计划文号：MSZC2021-J1-01092-001</w:t>
      </w:r>
    </w:p>
    <w:p>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项目编号</w:t>
      </w:r>
      <w:r>
        <w:rPr>
          <w:rFonts w:hint="eastAsia" w:ascii="宋体" w:hAnsi="宋体" w:eastAsia="宋体" w:cs="Times New Roman"/>
          <w:color w:val="000000"/>
          <w:szCs w:val="21"/>
          <w:highlight w:val="none"/>
        </w:rPr>
        <w:t>：NNZC2021-J1-240100-GXCJ</w:t>
      </w:r>
    </w:p>
    <w:p>
      <w:pPr>
        <w:snapToGrid w:val="0"/>
        <w:spacing w:line="36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项目名称：2021年协警员服装采购</w:t>
      </w:r>
    </w:p>
    <w:p>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采购方式：竞争性谈判</w:t>
      </w:r>
    </w:p>
    <w:p>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预算金额：840460.00元</w:t>
      </w:r>
    </w:p>
    <w:p>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最高限价：840460.00元</w:t>
      </w:r>
    </w:p>
    <w:p>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采购需求：</w:t>
      </w:r>
      <w:r>
        <w:rPr>
          <w:rFonts w:hint="eastAsia" w:ascii="宋体" w:hAnsi="宋体"/>
          <w:color w:val="000000"/>
          <w:szCs w:val="21"/>
          <w:highlight w:val="none"/>
          <w:lang w:bidi="ar"/>
        </w:rPr>
        <w:t>夏作训服265套，夏执勤服430套，春秋执勤服430套，冬执勤服215套，短袖T恤衫430件，长袖T恤衫430件，大檐帽（女卷沿帽）215顶，内腰带430根，单皮鞋430双，雨衣215套，作训帽215顶，作训鞋（新款）215双，战训帽45顶，特警战训腰带45根，战训靴（长靴）45双，特警短袖T恤90件，特警长袖T恤90件，半指手套45付，软肩章430付，套式肩章430付，丝织警号215付，丝织胸徽203付，特警春秋战训服90套，特警夏战训服90套。如需进一步了解详细内容，详见竞争性谈判文件。</w:t>
      </w:r>
    </w:p>
    <w:p>
      <w:pPr>
        <w:adjustRightInd w:val="0"/>
        <w:snapToGrid w:val="0"/>
        <w:spacing w:line="36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合同履行期限：合同签订之日起根据采购人要求进行生产，自采购人下单起15日历天内全部交货并验收合格（采购人有分批交货要求时，供应商无条件按采购计划进度交货）。</w:t>
      </w:r>
    </w:p>
    <w:p>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本项目不接受联合体。</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6" w:name="_Toc28359090"/>
      <w:bookmarkStart w:id="7" w:name="_Toc35393630"/>
      <w:bookmarkStart w:id="8" w:name="_Toc28359013"/>
      <w:bookmarkStart w:id="9" w:name="_Toc35393799"/>
      <w:r>
        <w:rPr>
          <w:rFonts w:hint="eastAsia" w:ascii="黑体" w:hAnsi="黑体" w:eastAsia="黑体" w:cs="宋体"/>
          <w:bCs w:val="0"/>
          <w:color w:val="000000"/>
          <w:sz w:val="24"/>
          <w:szCs w:val="24"/>
          <w:highlight w:val="none"/>
        </w:rPr>
        <w:t>二、供应商的资格条件：</w:t>
      </w:r>
      <w:bookmarkEnd w:id="6"/>
      <w:bookmarkEnd w:id="7"/>
      <w:bookmarkEnd w:id="8"/>
      <w:bookmarkEnd w:id="9"/>
    </w:p>
    <w:p>
      <w:pPr>
        <w:adjustRightInd w:val="0"/>
        <w:snapToGrid w:val="0"/>
        <w:spacing w:line="240" w:lineRule="auto"/>
        <w:ind w:firstLine="420" w:firstLineChars="200"/>
        <w:rPr>
          <w:rFonts w:hint="eastAsia" w:ascii="宋体" w:hAnsi="宋体" w:eastAsia="宋体" w:cs="宋体"/>
          <w:color w:val="000000"/>
          <w:sz w:val="21"/>
          <w:szCs w:val="21"/>
          <w:highlight w:val="none"/>
          <w:lang w:eastAsia="zh-CN"/>
        </w:rPr>
      </w:pPr>
      <w:bookmarkStart w:id="10" w:name="_Toc28359091"/>
      <w:bookmarkStart w:id="11" w:name="_Toc28359014"/>
      <w:r>
        <w:rPr>
          <w:rFonts w:hint="eastAsia" w:ascii="宋体" w:hAnsi="宋体" w:eastAsia="宋体" w:cs="宋体"/>
          <w:color w:val="000000"/>
          <w:sz w:val="21"/>
          <w:szCs w:val="21"/>
          <w:highlight w:val="none"/>
        </w:rPr>
        <w:t>1.满足《中华人民共和国政府采购法》第二十二条规定</w:t>
      </w:r>
      <w:r>
        <w:rPr>
          <w:rFonts w:hint="eastAsia" w:ascii="宋体" w:hAnsi="宋体" w:cs="宋体"/>
          <w:color w:val="000000"/>
          <w:sz w:val="21"/>
          <w:szCs w:val="21"/>
          <w:highlight w:val="none"/>
          <w:lang w:eastAsia="zh-CN"/>
        </w:rPr>
        <w:t>。</w:t>
      </w:r>
    </w:p>
    <w:p>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2.落实政府采购政策需满足的资格要求：本项目属于非专门面向中小企业采购的项目。</w:t>
      </w:r>
    </w:p>
    <w:p>
      <w:pPr>
        <w:numPr>
          <w:ilvl w:val="0"/>
          <w:numId w:val="0"/>
        </w:numPr>
        <w:adjustRightInd w:val="0"/>
        <w:snapToGrid w:val="0"/>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3.本项目的特定资格要求：</w:t>
      </w:r>
      <w:r>
        <w:rPr>
          <w:rFonts w:hint="eastAsia" w:ascii="宋体" w:hAnsi="宋体" w:cs="宋体"/>
          <w:color w:val="000000"/>
          <w:sz w:val="21"/>
          <w:szCs w:val="21"/>
          <w:highlight w:val="none"/>
          <w:lang w:val="en-US" w:eastAsia="zh-CN"/>
        </w:rPr>
        <w:t>无</w:t>
      </w:r>
    </w:p>
    <w:p>
      <w:pPr>
        <w:numPr>
          <w:ilvl w:val="0"/>
          <w:numId w:val="0"/>
        </w:numPr>
        <w:adjustRightInd w:val="0"/>
        <w:snapToGrid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本项目的特定</w:t>
      </w:r>
      <w:r>
        <w:rPr>
          <w:rFonts w:hint="eastAsia" w:ascii="宋体" w:hAnsi="宋体" w:cs="宋体"/>
          <w:color w:val="000000"/>
          <w:sz w:val="21"/>
          <w:szCs w:val="21"/>
          <w:highlight w:val="none"/>
          <w:lang w:eastAsia="zh-CN"/>
        </w:rPr>
        <w:t>条件</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val="en-US" w:eastAsia="zh-CN"/>
        </w:rPr>
        <w:t>无。</w:t>
      </w:r>
    </w:p>
    <w:p>
      <w:pPr>
        <w:numPr>
          <w:ilvl w:val="0"/>
          <w:numId w:val="0"/>
        </w:numPr>
        <w:adjustRightInd w:val="0"/>
        <w:snapToGrid w:val="0"/>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eastAsia="zh-CN"/>
        </w:rPr>
        <w:t>.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r>
        <w:rPr>
          <w:rFonts w:hint="eastAsia" w:ascii="宋体" w:hAnsi="宋体" w:cs="宋体"/>
          <w:color w:val="000000"/>
          <w:sz w:val="21"/>
          <w:szCs w:val="21"/>
          <w:highlight w:val="none"/>
          <w:lang w:val="en-US" w:eastAsia="zh-CN"/>
        </w:rPr>
        <w:t>。</w:t>
      </w:r>
    </w:p>
    <w:p>
      <w:pPr>
        <w:numPr>
          <w:ilvl w:val="0"/>
          <w:numId w:val="0"/>
        </w:numPr>
        <w:adjustRightInd w:val="0"/>
        <w:snapToGrid w:val="0"/>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napToGrid w:val="0"/>
        <w:spacing w:line="360" w:lineRule="auto"/>
        <w:ind w:firstLine="420" w:firstLineChars="200"/>
        <w:rPr>
          <w:rFonts w:ascii="宋体" w:hAnsi="宋体"/>
          <w:color w:val="000000"/>
          <w:szCs w:val="21"/>
          <w:highlight w:val="none"/>
          <w:u w:val="single"/>
        </w:rPr>
      </w:pPr>
      <w:r>
        <w:rPr>
          <w:rFonts w:hint="eastAsia" w:ascii="宋体" w:hAnsi="宋体" w:eastAsia="宋体" w:cs="宋体"/>
          <w:color w:val="000000"/>
          <w:sz w:val="21"/>
          <w:szCs w:val="21"/>
          <w:highlight w:val="none"/>
          <w:lang w:val="en-US" w:eastAsia="zh-CN"/>
        </w:rPr>
        <w:t>7.本项目不接受联合体参加</w:t>
      </w:r>
      <w:r>
        <w:rPr>
          <w:rFonts w:hint="eastAsia" w:ascii="宋体" w:hAnsi="宋体" w:cs="宋体"/>
          <w:color w:val="000000"/>
          <w:sz w:val="21"/>
          <w:szCs w:val="21"/>
          <w:highlight w:val="none"/>
          <w:lang w:val="en-US" w:eastAsia="zh-CN"/>
        </w:rPr>
        <w:t>竞标，也不接受未按要求获取采购文件的供应商的竞标</w:t>
      </w:r>
      <w:r>
        <w:rPr>
          <w:rFonts w:hint="eastAsia" w:ascii="宋体" w:hAnsi="宋体" w:eastAsia="宋体" w:cs="宋体"/>
          <w:color w:val="000000"/>
          <w:sz w:val="21"/>
          <w:szCs w:val="21"/>
          <w:highlight w:val="none"/>
          <w:lang w:val="en-US" w:eastAsia="zh-CN"/>
        </w:rPr>
        <w:t>。</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12" w:name="_Toc35393800"/>
      <w:bookmarkStart w:id="13" w:name="_Toc35393631"/>
      <w:r>
        <w:rPr>
          <w:rFonts w:hint="eastAsia" w:ascii="黑体" w:hAnsi="黑体" w:eastAsia="黑体" w:cs="宋体"/>
          <w:bCs w:val="0"/>
          <w:color w:val="000000"/>
          <w:sz w:val="24"/>
          <w:szCs w:val="24"/>
          <w:highlight w:val="none"/>
        </w:rPr>
        <w:t>三、获取竞争性谈判文件</w:t>
      </w:r>
      <w:bookmarkEnd w:id="10"/>
      <w:bookmarkEnd w:id="11"/>
      <w:bookmarkEnd w:id="12"/>
      <w:bookmarkEnd w:id="13"/>
    </w:p>
    <w:p>
      <w:pPr>
        <w:snapToGrid w:val="0"/>
        <w:spacing w:line="360" w:lineRule="auto"/>
        <w:ind w:firstLine="540"/>
        <w:rPr>
          <w:rFonts w:hint="eastAsia" w:ascii="宋体" w:hAnsi="宋体" w:cs="宋体"/>
          <w:bCs/>
          <w:color w:val="000000"/>
          <w:kern w:val="0"/>
          <w:szCs w:val="21"/>
          <w:highlight w:val="none"/>
        </w:rPr>
      </w:pPr>
      <w:r>
        <w:rPr>
          <w:rFonts w:hint="eastAsia" w:ascii="宋体" w:hAnsi="宋体" w:cs="宋体"/>
          <w:bCs/>
          <w:color w:val="000000"/>
          <w:kern w:val="0"/>
          <w:szCs w:val="21"/>
          <w:highlight w:val="none"/>
        </w:rPr>
        <w:t>时间：自本项目竞争性谈判公告发布之日起至响应文件提交截止时间止。</w:t>
      </w:r>
    </w:p>
    <w:p>
      <w:pPr>
        <w:snapToGrid w:val="0"/>
        <w:spacing w:line="360" w:lineRule="auto"/>
        <w:ind w:firstLine="540"/>
        <w:rPr>
          <w:rFonts w:hint="eastAsia" w:ascii="宋体" w:hAnsi="宋体" w:cs="宋体"/>
          <w:bCs/>
          <w:color w:val="000000"/>
          <w:kern w:val="0"/>
          <w:szCs w:val="21"/>
          <w:highlight w:val="none"/>
        </w:rPr>
      </w:pPr>
      <w:r>
        <w:rPr>
          <w:rFonts w:hint="eastAsia" w:ascii="宋体" w:hAnsi="宋体" w:cs="宋体"/>
          <w:bCs/>
          <w:color w:val="000000"/>
          <w:kern w:val="0"/>
          <w:szCs w:val="21"/>
          <w:highlight w:val="none"/>
        </w:rPr>
        <w:t>方式：</w:t>
      </w:r>
      <w:r>
        <w:rPr>
          <w:rFonts w:hint="eastAsia" w:ascii="宋体" w:hAnsi="宋体" w:eastAsia="宋体" w:cs="宋体"/>
          <w:color w:val="000000"/>
          <w:sz w:val="21"/>
          <w:szCs w:val="21"/>
          <w:highlight w:val="none"/>
        </w:rPr>
        <w:t>网上下载。潜在</w:t>
      </w:r>
      <w:r>
        <w:rPr>
          <w:rFonts w:hint="eastAsia" w:ascii="宋体" w:hAnsi="宋体" w:cs="宋体"/>
          <w:color w:val="000000"/>
          <w:sz w:val="21"/>
          <w:szCs w:val="21"/>
          <w:highlight w:val="none"/>
          <w:lang w:eastAsia="zh-CN"/>
        </w:rPr>
        <w:t>供应商</w:t>
      </w:r>
      <w:r>
        <w:rPr>
          <w:rFonts w:hint="eastAsia" w:ascii="宋体" w:hAnsi="宋体" w:eastAsia="宋体" w:cs="宋体"/>
          <w:color w:val="000000"/>
          <w:sz w:val="21"/>
          <w:szCs w:val="21"/>
          <w:highlight w:val="none"/>
        </w:rPr>
        <w:t>登录南宁市公共资源交易平台（https://www.ggzy.nanning.gov.cn）在对应的公告下方自行下载电子版本</w:t>
      </w:r>
      <w:r>
        <w:rPr>
          <w:rFonts w:hint="eastAsia" w:ascii="宋体" w:hAnsi="宋体" w:eastAsia="宋体" w:cs="宋体"/>
          <w:color w:val="000000"/>
          <w:sz w:val="21"/>
          <w:szCs w:val="21"/>
          <w:highlight w:val="none"/>
          <w:lang w:val="en-US" w:eastAsia="zh-CN"/>
        </w:rPr>
        <w:t>采购文件</w:t>
      </w:r>
      <w:r>
        <w:rPr>
          <w:rFonts w:hint="eastAsia" w:ascii="宋体" w:hAnsi="宋体" w:cs="宋体"/>
          <w:color w:val="000000"/>
          <w:sz w:val="21"/>
          <w:szCs w:val="21"/>
          <w:highlight w:val="none"/>
          <w:lang w:eastAsia="zh-CN"/>
        </w:rPr>
        <w:t>，或者</w:t>
      </w:r>
      <w:r>
        <w:rPr>
          <w:rFonts w:hint="eastAsia" w:ascii="宋体" w:hAnsi="宋体" w:cs="宋体"/>
          <w:color w:val="000000"/>
          <w:kern w:val="0"/>
          <w:szCs w:val="21"/>
          <w:highlight w:val="none"/>
        </w:rPr>
        <w:t>登录</w:t>
      </w:r>
      <w:r>
        <w:rPr>
          <w:rFonts w:hint="eastAsia" w:ascii="宋体" w:hAnsi="宋体" w:cs="宋体"/>
          <w:bCs/>
          <w:color w:val="000000"/>
          <w:sz w:val="21"/>
          <w:szCs w:val="21"/>
          <w:highlight w:val="none"/>
          <w:u w:val="single"/>
          <w:lang w:eastAsia="zh-CN"/>
        </w:rPr>
        <w:t>政采云平台（http://www.zcygov.cn）</w:t>
      </w:r>
      <w:r>
        <w:rPr>
          <w:rFonts w:hint="eastAsia" w:ascii="宋体" w:hAnsi="宋体" w:cs="宋体"/>
          <w:color w:val="000000"/>
          <w:kern w:val="0"/>
          <w:szCs w:val="21"/>
          <w:highlight w:val="none"/>
        </w:rPr>
        <w:t>填写获取采购文件信息并获取采购文件</w:t>
      </w:r>
      <w:r>
        <w:rPr>
          <w:rFonts w:hint="eastAsia" w:ascii="宋体" w:hAnsi="宋体" w:cs="宋体"/>
          <w:bCs/>
          <w:color w:val="000000"/>
          <w:kern w:val="0"/>
          <w:szCs w:val="21"/>
          <w:highlight w:val="none"/>
        </w:rPr>
        <w:t>。</w:t>
      </w:r>
    </w:p>
    <w:p>
      <w:pPr>
        <w:snapToGrid w:val="0"/>
        <w:spacing w:line="360" w:lineRule="auto"/>
        <w:ind w:firstLine="540"/>
        <w:rPr>
          <w:rFonts w:hint="eastAsia" w:ascii="宋体" w:hAnsi="宋体" w:cs="宋体"/>
          <w:bCs/>
          <w:color w:val="000000"/>
          <w:kern w:val="0"/>
          <w:szCs w:val="21"/>
          <w:highlight w:val="none"/>
        </w:rPr>
      </w:pPr>
      <w:r>
        <w:rPr>
          <w:rFonts w:hint="eastAsia" w:ascii="宋体" w:hAnsi="宋体" w:cs="宋体"/>
          <w:bCs/>
          <w:color w:val="000000"/>
          <w:kern w:val="0"/>
          <w:szCs w:val="21"/>
          <w:highlight w:val="none"/>
        </w:rPr>
        <w:t>售价：0元/份</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14" w:name="_Toc35393801"/>
      <w:bookmarkStart w:id="15" w:name="_Toc35393632"/>
      <w:bookmarkStart w:id="16" w:name="_Toc28359015"/>
      <w:bookmarkStart w:id="17" w:name="_Toc28359092"/>
      <w:r>
        <w:rPr>
          <w:rFonts w:hint="eastAsia" w:ascii="黑体" w:hAnsi="黑体" w:eastAsia="黑体" w:cs="宋体"/>
          <w:bCs w:val="0"/>
          <w:color w:val="000000"/>
          <w:sz w:val="24"/>
          <w:szCs w:val="24"/>
          <w:highlight w:val="none"/>
        </w:rPr>
        <w:t>四、响应文件提交</w:t>
      </w:r>
      <w:bookmarkEnd w:id="14"/>
      <w:bookmarkEnd w:id="15"/>
      <w:bookmarkEnd w:id="16"/>
      <w:bookmarkEnd w:id="17"/>
    </w:p>
    <w:p>
      <w:pPr>
        <w:adjustRightInd w:val="0"/>
        <w:snapToGri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1.截止时间：</w:t>
      </w:r>
      <w:r>
        <w:rPr>
          <w:rFonts w:hint="eastAsia" w:ascii="宋体" w:hAnsi="宋体" w:cs="宋体"/>
          <w:color w:val="000000"/>
          <w:szCs w:val="21"/>
          <w:highlight w:val="none"/>
          <w:u w:val="single"/>
        </w:rPr>
        <w:t>2021年</w:t>
      </w:r>
      <w:r>
        <w:rPr>
          <w:rFonts w:hint="eastAsia" w:ascii="宋体" w:hAnsi="宋体" w:cs="宋体"/>
          <w:color w:val="000000"/>
          <w:szCs w:val="21"/>
          <w:highlight w:val="none"/>
          <w:u w:val="single"/>
          <w:lang w:val="en-US" w:eastAsia="zh-CN"/>
        </w:rPr>
        <w:t>7</w:t>
      </w:r>
      <w:r>
        <w:rPr>
          <w:rFonts w:hint="eastAsia" w:ascii="宋体" w:hAnsi="宋体" w:cs="宋体"/>
          <w:color w:val="000000"/>
          <w:szCs w:val="21"/>
          <w:highlight w:val="none"/>
          <w:u w:val="single"/>
        </w:rPr>
        <w:t>月</w:t>
      </w:r>
      <w:r>
        <w:rPr>
          <w:rFonts w:hint="eastAsia" w:ascii="宋体" w:hAnsi="宋体" w:cs="宋体"/>
          <w:color w:val="000000"/>
          <w:szCs w:val="21"/>
          <w:highlight w:val="none"/>
          <w:u w:val="single"/>
          <w:lang w:val="en-US" w:eastAsia="zh-CN"/>
        </w:rPr>
        <w:t>23</w:t>
      </w:r>
      <w:r>
        <w:rPr>
          <w:rFonts w:hint="eastAsia" w:ascii="宋体" w:hAnsi="宋体" w:cs="宋体"/>
          <w:color w:val="000000"/>
          <w:szCs w:val="21"/>
          <w:highlight w:val="none"/>
          <w:u w:val="single"/>
        </w:rPr>
        <w:t>日13点00分</w:t>
      </w:r>
      <w:r>
        <w:rPr>
          <w:rFonts w:hint="eastAsia" w:ascii="宋体" w:hAnsi="宋体" w:cs="宋体"/>
          <w:color w:val="000000"/>
          <w:szCs w:val="21"/>
          <w:highlight w:val="none"/>
        </w:rPr>
        <w:t>（北京时间）</w:t>
      </w:r>
      <w:r>
        <w:rPr>
          <w:rFonts w:hint="eastAsia" w:ascii="宋体" w:hAnsi="宋体" w:cs="宋体"/>
          <w:color w:val="000000"/>
          <w:szCs w:val="21"/>
          <w:highlight w:val="none"/>
          <w:lang w:bidi="ar"/>
        </w:rPr>
        <w:t>。</w:t>
      </w:r>
    </w:p>
    <w:p>
      <w:pPr>
        <w:snapToGrid w:val="0"/>
        <w:spacing w:line="360" w:lineRule="auto"/>
        <w:ind w:firstLine="420" w:firstLineChars="200"/>
        <w:jc w:val="left"/>
        <w:rPr>
          <w:rFonts w:hint="eastAsia" w:ascii="宋体" w:hAnsi="宋体" w:cs="宋体"/>
          <w:bCs/>
          <w:color w:val="000000"/>
          <w:szCs w:val="21"/>
          <w:highlight w:val="none"/>
        </w:rPr>
      </w:pPr>
      <w:r>
        <w:rPr>
          <w:rFonts w:hint="eastAsia" w:ascii="宋体" w:hAnsi="宋体" w:cs="宋体"/>
          <w:bCs/>
          <w:color w:val="000000"/>
          <w:szCs w:val="21"/>
          <w:highlight w:val="none"/>
        </w:rPr>
        <w:t>2.根据《南宁市机关事务管理局关于恢复非全流程电子招标采购项目现场递交投标（响应）文件模式的通知》（南机事函〔2021〕71号）的规定，供应商可自行选择到</w:t>
      </w:r>
      <w:r>
        <w:rPr>
          <w:rFonts w:hint="eastAsia" w:ascii="宋体" w:hAnsi="宋体" w:cs="宋体"/>
          <w:b/>
          <w:color w:val="000000"/>
          <w:szCs w:val="21"/>
          <w:highlight w:val="none"/>
        </w:rPr>
        <w:t>现场递交响应文件或通过邮寄方式寄送</w:t>
      </w:r>
      <w:r>
        <w:rPr>
          <w:rFonts w:hint="eastAsia" w:ascii="宋体" w:hAnsi="宋体" w:cs="宋体"/>
          <w:bCs/>
          <w:color w:val="000000"/>
          <w:szCs w:val="21"/>
          <w:highlight w:val="none"/>
        </w:rPr>
        <w:t>，自行决定是否安排授权代表(限1人)现场参加项目的开标活动，并对响应文件作出澄清、说明或补正(如评标评审过程中需要)。供应商如安排授权代表参加项目开标活动，则授权代表须携带本人身份证原件及法定代表人资格证明书或法定代表人授权委托书。</w:t>
      </w:r>
    </w:p>
    <w:p>
      <w:pPr>
        <w:snapToGrid w:val="0"/>
        <w:spacing w:line="360" w:lineRule="auto"/>
        <w:ind w:firstLine="420" w:firstLineChars="200"/>
        <w:jc w:val="left"/>
        <w:rPr>
          <w:rFonts w:hint="eastAsia" w:ascii="宋体" w:hAnsi="宋体" w:cs="宋体"/>
          <w:bCs/>
          <w:color w:val="000000"/>
          <w:szCs w:val="21"/>
          <w:highlight w:val="none"/>
        </w:rPr>
      </w:pPr>
      <w:r>
        <w:rPr>
          <w:rFonts w:hint="eastAsia" w:ascii="宋体" w:hAnsi="宋体" w:cs="宋体"/>
          <w:bCs/>
          <w:color w:val="000000"/>
          <w:szCs w:val="21"/>
          <w:highlight w:val="none"/>
        </w:rPr>
        <w:t>2.1采用现场递交方式：响应文件递交至</w:t>
      </w:r>
      <w:r>
        <w:rPr>
          <w:rFonts w:hint="eastAsia" w:ascii="宋体" w:hAnsi="宋体" w:cs="宋体"/>
          <w:color w:val="000000"/>
          <w:szCs w:val="21"/>
          <w:highlight w:val="none"/>
        </w:rPr>
        <w:t>广西南宁市</w:t>
      </w:r>
      <w:r>
        <w:rPr>
          <w:rFonts w:hint="eastAsia" w:ascii="宋体" w:hAnsi="宋体" w:cs="宋体"/>
          <w:color w:val="000000"/>
          <w:szCs w:val="21"/>
          <w:highlight w:val="none"/>
          <w:lang w:bidi="ar"/>
        </w:rPr>
        <w:t>马山县白山镇威马大道马山县政务服务中心5楼马山县公共资源交易中心开标室（具体详见5楼电子显示屏安排</w:t>
      </w:r>
      <w:r>
        <w:rPr>
          <w:rFonts w:hint="eastAsia" w:ascii="宋体" w:hAnsi="宋体" w:cs="宋体"/>
          <w:bCs/>
          <w:color w:val="000000"/>
          <w:szCs w:val="21"/>
          <w:highlight w:val="none"/>
        </w:rPr>
        <w:t>）。进入交易现场的所有人员须做好个人防护，全程佩戴口罩，配合进行体温检测，身份登记等。符合疫情防控要求的人员方可参加现场交易活动。如因供应商未遵守交易中心疫情防控要求而导致逾期递交或无法递交所产生的后果由供应商自行承担。</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bCs/>
          <w:color w:val="000000"/>
          <w:szCs w:val="21"/>
          <w:highlight w:val="none"/>
        </w:rPr>
        <w:t>2.2</w:t>
      </w:r>
      <w:r>
        <w:rPr>
          <w:rFonts w:hint="eastAsia" w:ascii="宋体" w:hAnsi="宋体" w:cs="宋体"/>
          <w:bCs/>
          <w:color w:val="000000"/>
          <w:kern w:val="0"/>
          <w:szCs w:val="21"/>
          <w:highlight w:val="none"/>
        </w:rPr>
        <w:t>采用邮</w:t>
      </w:r>
      <w:r>
        <w:rPr>
          <w:rFonts w:hint="eastAsia" w:ascii="宋体" w:hAnsi="宋体" w:cs="宋体"/>
          <w:color w:val="000000"/>
          <w:kern w:val="0"/>
          <w:szCs w:val="21"/>
          <w:highlight w:val="none"/>
        </w:rPr>
        <w:t>寄方式：</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color w:val="000000"/>
          <w:kern w:val="0"/>
          <w:szCs w:val="21"/>
          <w:highlight w:val="none"/>
        </w:rPr>
        <w:t>2.2.1响应文件邮寄地址为广西南宁市青秀区金湖路58号广西建设大厦三楼（广西城建咨询有限公司）；收件人：农英婵 ；联系方式：17776660100。接收邮寄快递包裹的时间为工作日上午8：30～12：00，下午15：00～18：00。</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color w:val="000000"/>
          <w:kern w:val="0"/>
          <w:szCs w:val="21"/>
          <w:highlight w:val="none"/>
        </w:rPr>
        <w:t>2.2.2选择邮寄方式寄送的，采购代理机构将在截止时间前3小时统一将收到的响应文件运送至</w:t>
      </w:r>
      <w:r>
        <w:rPr>
          <w:rFonts w:hint="eastAsia" w:ascii="宋体" w:hAnsi="宋体" w:cs="宋体"/>
          <w:color w:val="000000"/>
          <w:szCs w:val="21"/>
          <w:highlight w:val="none"/>
          <w:lang w:bidi="ar"/>
        </w:rPr>
        <w:t>马山县公共资源交易中心</w:t>
      </w:r>
      <w:r>
        <w:rPr>
          <w:rFonts w:hint="eastAsia" w:ascii="宋体" w:hAnsi="宋体" w:cs="宋体"/>
          <w:color w:val="000000"/>
          <w:kern w:val="0"/>
          <w:szCs w:val="21"/>
          <w:highlight w:val="none"/>
        </w:rPr>
        <w:t>。投标人应充分预留响应文件邮寄、送达所需要的时间。为确保疫情防控期间邮寄包裹能及时送达，应选择邮寄运送时间有保障的快递公司寄送响应文件。采购代理机构签收邮寄包裹的时间即为供应商响应文件的送达时间，逾期送达的响应文件，不予接收，后果由供应商自行承担。</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color w:val="000000"/>
          <w:kern w:val="0"/>
          <w:szCs w:val="21"/>
          <w:highlight w:val="none"/>
        </w:rPr>
        <w:t>2.2.3</w:t>
      </w:r>
      <w:r>
        <w:rPr>
          <w:rFonts w:hint="eastAsia" w:ascii="宋体" w:hAnsi="宋体" w:cs="宋体"/>
          <w:bCs/>
          <w:color w:val="000000"/>
          <w:szCs w:val="21"/>
          <w:highlight w:val="none"/>
        </w:rPr>
        <w:t>供应商按照竞争性谈判文件要求装订密封好响应文件后，附加盖公章的营业执照或事业单位法人证副本复印件一份（方便代理机构现场完成签到工作），然后使用不透明、防水的邮寄袋或箱子再次包裹已密封的响应文件，并在</w:t>
      </w:r>
      <w:r>
        <w:rPr>
          <w:rFonts w:hint="eastAsia" w:ascii="宋体" w:hAnsi="宋体" w:cs="宋体"/>
          <w:b/>
          <w:color w:val="000000"/>
          <w:szCs w:val="21"/>
          <w:highlight w:val="none"/>
        </w:rPr>
        <w:t>邮寄袋或箱子上粘牢注明项目名称、项目编号、项目开标时间、有效的电子邮箱、联系人及联系方式</w:t>
      </w:r>
      <w:r>
        <w:rPr>
          <w:rFonts w:hint="eastAsia" w:ascii="宋体" w:hAnsi="宋体" w:cs="宋体"/>
          <w:bCs/>
          <w:color w:val="000000"/>
          <w:szCs w:val="21"/>
          <w:highlight w:val="none"/>
        </w:rPr>
        <w:t>的纸质表格</w:t>
      </w:r>
      <w:r>
        <w:rPr>
          <w:rFonts w:hint="eastAsia" w:ascii="宋体" w:hAnsi="宋体" w:cs="宋体"/>
          <w:color w:val="000000"/>
          <w:szCs w:val="21"/>
          <w:highlight w:val="none"/>
        </w:rPr>
        <w:t>（格式自拟）</w:t>
      </w:r>
      <w:r>
        <w:rPr>
          <w:rFonts w:hint="eastAsia" w:ascii="宋体" w:hAnsi="宋体" w:cs="宋体"/>
          <w:bCs/>
          <w:color w:val="000000"/>
          <w:szCs w:val="21"/>
          <w:highlight w:val="none"/>
        </w:rPr>
        <w:t>。采购代理机构工作人员在收到响应文件的邮寄包裹后，第一时间按照供应商在邮寄包裹上所预留的电子邮箱告知响应文件收件情况，请供应商务必确保所预留的电子邮箱的有效性，并注意查收邮件。</w:t>
      </w:r>
      <w:r>
        <w:rPr>
          <w:rFonts w:hint="eastAsia" w:ascii="宋体" w:hAnsi="宋体" w:cs="宋体"/>
          <w:color w:val="000000"/>
          <w:kern w:val="0"/>
          <w:szCs w:val="21"/>
          <w:highlight w:val="none"/>
        </w:rPr>
        <w:t>如响应文件在运送过程中发生破损、受潮或短缺等情况，后果由供应商自行承担。</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18" w:name="_Toc35393802"/>
      <w:bookmarkStart w:id="19" w:name="_Toc35393633"/>
      <w:bookmarkStart w:id="20" w:name="_Toc28359016"/>
      <w:bookmarkStart w:id="21" w:name="_Toc28359093"/>
      <w:r>
        <w:rPr>
          <w:rFonts w:hint="eastAsia" w:ascii="黑体" w:hAnsi="黑体" w:eastAsia="黑体" w:cs="宋体"/>
          <w:bCs w:val="0"/>
          <w:color w:val="000000"/>
          <w:sz w:val="24"/>
          <w:szCs w:val="24"/>
          <w:highlight w:val="none"/>
        </w:rPr>
        <w:t>五、开启</w:t>
      </w:r>
      <w:bookmarkEnd w:id="18"/>
      <w:bookmarkEnd w:id="19"/>
      <w:bookmarkEnd w:id="20"/>
      <w:bookmarkEnd w:id="21"/>
    </w:p>
    <w:p>
      <w:pPr>
        <w:snapToGrid w:val="0"/>
        <w:spacing w:line="360" w:lineRule="auto"/>
        <w:ind w:firstLine="420" w:firstLineChars="200"/>
        <w:rPr>
          <w:rFonts w:ascii="宋体" w:hAnsi="宋体"/>
          <w:bCs/>
          <w:color w:val="000000"/>
          <w:szCs w:val="21"/>
          <w:highlight w:val="none"/>
          <w:u w:val="single"/>
        </w:rPr>
      </w:pPr>
      <w:r>
        <w:rPr>
          <w:rFonts w:hint="eastAsia" w:ascii="宋体" w:hAnsi="宋体"/>
          <w:color w:val="000000"/>
          <w:szCs w:val="21"/>
          <w:highlight w:val="none"/>
        </w:rPr>
        <w:t>时间：</w:t>
      </w:r>
      <w:r>
        <w:rPr>
          <w:rFonts w:hint="eastAsia" w:ascii="宋体" w:hAnsi="宋体"/>
          <w:color w:val="000000"/>
          <w:szCs w:val="21"/>
          <w:highlight w:val="none"/>
          <w:u w:val="single"/>
        </w:rPr>
        <w:t>首次响应文件提交截止时间后</w:t>
      </w:r>
    </w:p>
    <w:p>
      <w:pPr>
        <w:snapToGrid w:val="0"/>
        <w:spacing w:line="360" w:lineRule="auto"/>
        <w:ind w:firstLine="420" w:firstLineChars="200"/>
        <w:rPr>
          <w:rFonts w:ascii="宋体" w:hAnsi="宋体"/>
          <w:bCs/>
          <w:color w:val="000000"/>
          <w:szCs w:val="21"/>
          <w:highlight w:val="none"/>
          <w:u w:val="single"/>
        </w:rPr>
      </w:pPr>
      <w:r>
        <w:rPr>
          <w:rFonts w:hint="eastAsia" w:ascii="宋体" w:hAnsi="宋体"/>
          <w:color w:val="000000"/>
          <w:szCs w:val="21"/>
          <w:highlight w:val="none"/>
        </w:rPr>
        <w:t>地点：</w:t>
      </w:r>
      <w:r>
        <w:rPr>
          <w:rFonts w:hint="eastAsia" w:ascii="宋体" w:hAnsi="宋体" w:cs="宋体"/>
          <w:color w:val="000000"/>
          <w:szCs w:val="21"/>
          <w:highlight w:val="none"/>
          <w:u w:val="single"/>
        </w:rPr>
        <w:t>广西南宁市</w:t>
      </w:r>
      <w:r>
        <w:rPr>
          <w:rFonts w:hint="eastAsia" w:ascii="宋体" w:hAnsi="宋体" w:cs="宋体"/>
          <w:color w:val="000000"/>
          <w:szCs w:val="21"/>
          <w:highlight w:val="none"/>
          <w:u w:val="single"/>
          <w:lang w:bidi="ar"/>
        </w:rPr>
        <w:t>马山县白山镇威马大道马山县政务服务中心5楼马山县公共资源交易中心评标室</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22" w:name="_Toc28359017"/>
      <w:bookmarkStart w:id="23" w:name="_Toc28359094"/>
      <w:bookmarkStart w:id="24" w:name="_Toc35393634"/>
      <w:bookmarkStart w:id="25" w:name="_Toc35393803"/>
      <w:r>
        <w:rPr>
          <w:rFonts w:hint="eastAsia" w:ascii="黑体" w:hAnsi="黑体" w:eastAsia="黑体" w:cs="宋体"/>
          <w:bCs w:val="0"/>
          <w:color w:val="000000"/>
          <w:sz w:val="24"/>
          <w:szCs w:val="24"/>
          <w:highlight w:val="none"/>
        </w:rPr>
        <w:t>六、公告期限</w:t>
      </w:r>
      <w:bookmarkEnd w:id="22"/>
      <w:bookmarkEnd w:id="23"/>
      <w:bookmarkEnd w:id="24"/>
      <w:bookmarkEnd w:id="25"/>
    </w:p>
    <w:p>
      <w:pPr>
        <w:snapToGrid w:val="0"/>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自本公告发布之日起3个工作日。</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26" w:name="_Toc35393804"/>
      <w:bookmarkStart w:id="27" w:name="_Toc35393635"/>
      <w:r>
        <w:rPr>
          <w:rFonts w:hint="eastAsia" w:ascii="黑体" w:hAnsi="黑体" w:eastAsia="黑体" w:cs="宋体"/>
          <w:bCs w:val="0"/>
          <w:color w:val="000000"/>
          <w:sz w:val="24"/>
          <w:szCs w:val="24"/>
          <w:highlight w:val="none"/>
        </w:rPr>
        <w:t>七、其他补充事宜</w:t>
      </w:r>
      <w:bookmarkEnd w:id="26"/>
      <w:bookmarkEnd w:id="27"/>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1.网上查询地址</w:t>
      </w:r>
    </w:p>
    <w:p>
      <w:pPr>
        <w:snapToGrid w:val="0"/>
        <w:spacing w:line="360" w:lineRule="auto"/>
        <w:ind w:firstLine="315" w:firstLineChars="150"/>
        <w:rPr>
          <w:rFonts w:hint="eastAsia" w:ascii="宋体" w:hAnsi="宋体" w:eastAsia="宋体" w:cs="宋体"/>
          <w:color w:val="000000"/>
          <w:kern w:val="0"/>
          <w:szCs w:val="21"/>
          <w:highlight w:val="none"/>
          <w:lang w:eastAsia="zh-CN"/>
        </w:rPr>
      </w:pPr>
      <w:r>
        <w:rPr>
          <w:rFonts w:hint="eastAsia" w:ascii="宋体" w:hAnsi="宋体" w:cs="宋体"/>
          <w:color w:val="000000"/>
          <w:kern w:val="0"/>
          <w:szCs w:val="21"/>
          <w:highlight w:val="none"/>
        </w:rPr>
        <w:fldChar w:fldCharType="begin"/>
      </w:r>
      <w:r>
        <w:rPr>
          <w:rFonts w:hint="eastAsia" w:ascii="宋体" w:hAnsi="宋体" w:cs="宋体"/>
          <w:color w:val="000000"/>
          <w:kern w:val="0"/>
          <w:szCs w:val="21"/>
          <w:highlight w:val="none"/>
        </w:rPr>
        <w:instrText xml:space="preserve"> HYPERLINK "http://www.ccgp.gov.cn（中国政府采购网）、zfcg.gxzf.gov.cn（广西壮族自治区政府采购网）" </w:instrText>
      </w:r>
      <w:r>
        <w:rPr>
          <w:rFonts w:hint="eastAsia" w:ascii="宋体" w:hAnsi="宋体" w:cs="宋体"/>
          <w:color w:val="000000"/>
          <w:kern w:val="0"/>
          <w:szCs w:val="21"/>
          <w:highlight w:val="none"/>
        </w:rPr>
        <w:fldChar w:fldCharType="separate"/>
      </w:r>
      <w:r>
        <w:rPr>
          <w:rFonts w:hint="eastAsia" w:ascii="宋体" w:hAnsi="宋体" w:cs="宋体"/>
          <w:color w:val="000000"/>
          <w:kern w:val="0"/>
          <w:szCs w:val="21"/>
          <w:highlight w:val="none"/>
        </w:rPr>
        <w:t>www.ccgp.gov.cn（中国政府采购网）、zfcg.gxzf.gov.cn（广西壮族自治区政府采购网）</w:t>
      </w:r>
      <w:r>
        <w:rPr>
          <w:rFonts w:hint="eastAsia" w:ascii="宋体" w:hAnsi="宋体" w:cs="宋体"/>
          <w:color w:val="000000"/>
          <w:kern w:val="0"/>
          <w:szCs w:val="21"/>
          <w:highlight w:val="none"/>
        </w:rPr>
        <w:fldChar w:fldCharType="end"/>
      </w:r>
      <w:r>
        <w:rPr>
          <w:rFonts w:hint="eastAsia" w:ascii="宋体" w:hAnsi="宋体" w:cs="宋体"/>
          <w:color w:val="000000"/>
          <w:kern w:val="0"/>
          <w:szCs w:val="21"/>
          <w:highlight w:val="none"/>
          <w:lang w:eastAsia="zh-CN"/>
        </w:rPr>
        <w:t>、</w:t>
      </w:r>
      <w:r>
        <w:rPr>
          <w:rFonts w:ascii="宋体" w:hAnsi="宋体" w:eastAsia="宋体" w:cs="宋体"/>
          <w:color w:val="000000"/>
          <w:sz w:val="21"/>
          <w:szCs w:val="21"/>
        </w:rPr>
        <w:t>南宁市公共资源交易中心网（https://www.nnggzy.org.cn/gxnnzbw）。</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2.本项目需要落实的政府采购政策</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（1）政府采购促进中小企业发展。</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（2）政府采购支持采用本国产品的政策。</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（3）强制采购节能产品；优先采购节能产品、环境标志产品。</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（4）政府采购促进残疾人就业政策。</w:t>
      </w:r>
    </w:p>
    <w:p>
      <w:pPr>
        <w:snapToGrid w:val="0"/>
        <w:spacing w:line="360" w:lineRule="auto"/>
        <w:ind w:firstLine="315" w:firstLineChars="150"/>
        <w:rPr>
          <w:rFonts w:hint="eastAsia" w:ascii="宋体" w:hAnsi="宋体" w:cs="宋体"/>
          <w:color w:val="000000"/>
          <w:kern w:val="0"/>
          <w:szCs w:val="21"/>
          <w:highlight w:val="none"/>
        </w:rPr>
      </w:pPr>
      <w:r>
        <w:rPr>
          <w:rFonts w:hint="eastAsia" w:ascii="宋体" w:hAnsi="宋体" w:cs="宋体"/>
          <w:color w:val="000000"/>
          <w:kern w:val="0"/>
          <w:szCs w:val="21"/>
          <w:highlight w:val="none"/>
        </w:rPr>
        <w:t>（5）政府采购支持监狱企业发展。</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color w:val="000000"/>
          <w:kern w:val="0"/>
          <w:szCs w:val="21"/>
          <w:highlight w:val="none"/>
        </w:rPr>
        <w:t>3.为便于采购代理机构或谈判小组在项目评审期间与供应商取得联系，做好评审过程中供应商对响应文件的澄清、说明或者补正及磋商等工作，供应商务必做到：第五章“响应文件格式”中“竞标声明”落款处的“电话”务必填写法定代表人或委托代理人的电话联系方式。如供应商未按上述要求提供联系方式，致使采购代理机构或谈判小组在项目评审期间无法与供应商取得联系的，或因供应商自身原因未能保持电话畅通或未按谈判小组要求提交澄清、说明或者补正的，后果由供应商自行承担。</w:t>
      </w:r>
    </w:p>
    <w:p>
      <w:pPr>
        <w:snapToGrid w:val="0"/>
        <w:spacing w:line="360" w:lineRule="auto"/>
        <w:ind w:firstLine="420" w:firstLineChars="200"/>
        <w:rPr>
          <w:rFonts w:hint="eastAsia" w:ascii="宋体" w:hAnsi="宋体" w:cs="宋体"/>
          <w:color w:val="000000"/>
          <w:kern w:val="0"/>
          <w:szCs w:val="21"/>
          <w:highlight w:val="none"/>
        </w:rPr>
      </w:pPr>
      <w:r>
        <w:rPr>
          <w:rFonts w:hint="eastAsia" w:ascii="宋体" w:hAnsi="宋体" w:cs="宋体"/>
          <w:color w:val="000000"/>
          <w:kern w:val="0"/>
          <w:szCs w:val="21"/>
          <w:highlight w:val="none"/>
        </w:rPr>
        <w:t>4.为配合采购人执行政府采购项目及备案，未在政采云注册的供应商请在获取竞争性谈判文件后登录政采云平台（网址：http://www.zcygov.cn）进行注册，如在操作过程中遇到问题或需技术支持，请致电政采云客服热线：400-881-7190。</w:t>
      </w:r>
    </w:p>
    <w:p>
      <w:pPr>
        <w:pStyle w:val="3"/>
        <w:snapToGrid w:val="0"/>
        <w:spacing w:before="0" w:after="0" w:line="360" w:lineRule="auto"/>
        <w:ind w:firstLine="482" w:firstLineChars="200"/>
        <w:rPr>
          <w:rFonts w:ascii="黑体" w:hAnsi="黑体" w:eastAsia="黑体" w:cs="宋体"/>
          <w:bCs w:val="0"/>
          <w:color w:val="000000"/>
          <w:sz w:val="24"/>
          <w:szCs w:val="24"/>
          <w:highlight w:val="none"/>
        </w:rPr>
      </w:pPr>
      <w:bookmarkStart w:id="28" w:name="_Toc28359018"/>
      <w:bookmarkStart w:id="29" w:name="_Toc35393805"/>
      <w:bookmarkStart w:id="30" w:name="_Toc35393636"/>
      <w:bookmarkStart w:id="31" w:name="_Toc28359095"/>
      <w:r>
        <w:rPr>
          <w:rFonts w:hint="eastAsia" w:ascii="黑体" w:hAnsi="黑体" w:eastAsia="黑体" w:cs="宋体"/>
          <w:bCs w:val="0"/>
          <w:color w:val="000000"/>
          <w:sz w:val="24"/>
          <w:szCs w:val="24"/>
          <w:highlight w:val="none"/>
        </w:rPr>
        <w:t>八、凡对本次采购提出询问，请按</w:t>
      </w:r>
      <w:r>
        <w:rPr>
          <w:rFonts w:ascii="黑体" w:hAnsi="黑体" w:eastAsia="黑体" w:cs="宋体"/>
          <w:bCs w:val="0"/>
          <w:color w:val="000000"/>
          <w:sz w:val="24"/>
          <w:szCs w:val="24"/>
          <w:highlight w:val="none"/>
        </w:rPr>
        <w:t>以下方式</w:t>
      </w:r>
      <w:r>
        <w:rPr>
          <w:rFonts w:hint="eastAsia" w:ascii="黑体" w:hAnsi="黑体" w:eastAsia="黑体" w:cs="宋体"/>
          <w:bCs w:val="0"/>
          <w:color w:val="000000"/>
          <w:sz w:val="24"/>
          <w:szCs w:val="24"/>
          <w:highlight w:val="none"/>
        </w:rPr>
        <w:t>联系。</w:t>
      </w:r>
      <w:bookmarkEnd w:id="28"/>
      <w:bookmarkEnd w:id="29"/>
      <w:bookmarkEnd w:id="30"/>
      <w:bookmarkEnd w:id="31"/>
    </w:p>
    <w:p>
      <w:pPr>
        <w:adjustRightInd w:val="0"/>
        <w:snapToGrid w:val="0"/>
        <w:spacing w:line="360" w:lineRule="auto"/>
        <w:ind w:firstLine="422" w:firstLineChars="200"/>
        <w:rPr>
          <w:rFonts w:hint="eastAsia" w:ascii="宋体" w:hAnsi="宋体" w:cs="宋体"/>
          <w:b/>
          <w:color w:val="000000"/>
          <w:szCs w:val="21"/>
          <w:highlight w:val="none"/>
        </w:rPr>
      </w:pPr>
      <w:bookmarkStart w:id="32" w:name="_Toc3986"/>
      <w:bookmarkStart w:id="33" w:name="_Toc35393806"/>
      <w:bookmarkStart w:id="34" w:name="_Toc28359019"/>
      <w:bookmarkStart w:id="35" w:name="_Toc35393637"/>
      <w:bookmarkStart w:id="36" w:name="_Toc28359096"/>
      <w:r>
        <w:rPr>
          <w:rFonts w:hint="eastAsia" w:ascii="宋体" w:hAnsi="宋体" w:cs="宋体"/>
          <w:b/>
          <w:color w:val="000000"/>
          <w:szCs w:val="21"/>
          <w:highlight w:val="none"/>
        </w:rPr>
        <w:t>1.采购人信息</w:t>
      </w:r>
      <w:bookmarkEnd w:id="32"/>
    </w:p>
    <w:p>
      <w:pPr>
        <w:adjustRightInd w:val="0"/>
        <w:snapToGrid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名    称：</w:t>
      </w:r>
      <w:r>
        <w:rPr>
          <w:rFonts w:hint="eastAsia" w:ascii="宋体" w:hAnsi="宋体" w:cs="宋体"/>
          <w:color w:val="000000"/>
          <w:szCs w:val="21"/>
          <w:highlight w:val="none"/>
          <w:shd w:val="clear" w:color="auto" w:fill="FFFFFF"/>
        </w:rPr>
        <w:t>马山县公安局</w:t>
      </w:r>
    </w:p>
    <w:p>
      <w:pPr>
        <w:adjustRightInd w:val="0"/>
        <w:snapToGrid w:val="0"/>
        <w:spacing w:line="360" w:lineRule="auto"/>
        <w:ind w:firstLine="420" w:firstLineChars="200"/>
        <w:jc w:val="left"/>
        <w:rPr>
          <w:rFonts w:ascii="宋体" w:hAnsi="宋体" w:cs="宋体"/>
          <w:color w:val="000000"/>
          <w:szCs w:val="21"/>
          <w:highlight w:val="none"/>
        </w:rPr>
      </w:pPr>
      <w:r>
        <w:rPr>
          <w:rFonts w:hint="eastAsia" w:ascii="宋体" w:hAnsi="宋体" w:cs="宋体"/>
          <w:color w:val="000000"/>
          <w:szCs w:val="21"/>
          <w:highlight w:val="none"/>
        </w:rPr>
        <w:t>地    址：广西南宁市</w:t>
      </w:r>
      <w:r>
        <w:rPr>
          <w:rFonts w:hint="eastAsia" w:ascii="宋体" w:hAnsi="宋体" w:cs="宋体"/>
          <w:color w:val="000000"/>
          <w:szCs w:val="21"/>
          <w:highlight w:val="none"/>
          <w:shd w:val="clear" w:color="auto" w:fill="FFFFFF"/>
        </w:rPr>
        <w:t>马山县白山镇西华路西一里1号</w:t>
      </w:r>
    </w:p>
    <w:p>
      <w:pPr>
        <w:adjustRightInd w:val="0"/>
        <w:snapToGrid w:val="0"/>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联系方式：邓银花，0771-6822728  </w:t>
      </w:r>
    </w:p>
    <w:p>
      <w:pPr>
        <w:adjustRightInd w:val="0"/>
        <w:snapToGrid w:val="0"/>
        <w:spacing w:line="360" w:lineRule="auto"/>
        <w:ind w:firstLine="422" w:firstLineChars="200"/>
        <w:jc w:val="left"/>
        <w:rPr>
          <w:rFonts w:hint="eastAsia" w:ascii="宋体" w:hAnsi="宋体" w:cs="宋体"/>
          <w:b/>
          <w:color w:val="000000"/>
          <w:szCs w:val="21"/>
          <w:highlight w:val="none"/>
        </w:rPr>
      </w:pPr>
      <w:r>
        <w:rPr>
          <w:rFonts w:hint="eastAsia" w:ascii="宋体" w:hAnsi="宋体" w:cs="宋体"/>
          <w:b/>
          <w:color w:val="000000"/>
          <w:szCs w:val="21"/>
          <w:highlight w:val="none"/>
        </w:rPr>
        <w:t>2.采购代理机构信息</w:t>
      </w:r>
    </w:p>
    <w:p>
      <w:pPr>
        <w:adjustRightInd w:val="0"/>
        <w:snapToGri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名    称：</w:t>
      </w:r>
      <w:r>
        <w:rPr>
          <w:rFonts w:hint="eastAsia" w:ascii="宋体" w:hAnsi="宋体" w:cs="宋体"/>
          <w:color w:val="000000"/>
          <w:szCs w:val="21"/>
          <w:highlight w:val="none"/>
          <w:lang w:val="zh-CN"/>
        </w:rPr>
        <w:t>广西城建咨询有限公司</w:t>
      </w:r>
    </w:p>
    <w:p>
      <w:pPr>
        <w:adjustRightInd w:val="0"/>
        <w:snapToGri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地　　址：</w:t>
      </w:r>
      <w:r>
        <w:rPr>
          <w:rFonts w:hint="eastAsia" w:ascii="宋体" w:hAnsi="宋体" w:cs="宋体"/>
          <w:bCs/>
          <w:color w:val="000000"/>
          <w:szCs w:val="21"/>
          <w:highlight w:val="none"/>
        </w:rPr>
        <w:t>广西南宁市青秀区金湖路58号广西建设大厦三楼</w:t>
      </w:r>
    </w:p>
    <w:p>
      <w:pPr>
        <w:adjustRightInd w:val="0"/>
        <w:snapToGri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联系方式：张秋媛、农英婵，17776660100</w:t>
      </w:r>
    </w:p>
    <w:p>
      <w:pPr>
        <w:adjustRightInd w:val="0"/>
        <w:snapToGrid w:val="0"/>
        <w:spacing w:line="360" w:lineRule="auto"/>
        <w:ind w:firstLine="420" w:firstLineChars="20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3.项目联系方式</w:t>
      </w:r>
    </w:p>
    <w:p>
      <w:pPr>
        <w:adjustRightInd w:val="0"/>
        <w:snapToGrid w:val="0"/>
        <w:spacing w:line="360" w:lineRule="auto"/>
        <w:ind w:firstLine="420" w:firstLineChars="20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项目联系人：</w:t>
      </w:r>
      <w:r>
        <w:rPr>
          <w:rFonts w:hint="eastAsia" w:ascii="宋体" w:hAnsi="宋体" w:cs="宋体"/>
          <w:color w:val="000000"/>
          <w:szCs w:val="21"/>
          <w:highlight w:val="none"/>
        </w:rPr>
        <w:t>张秋媛、</w:t>
      </w:r>
      <w:r>
        <w:rPr>
          <w:rFonts w:hint="eastAsia" w:ascii="宋体" w:hAnsi="宋体" w:cs="宋体"/>
          <w:color w:val="000000"/>
          <w:szCs w:val="21"/>
          <w:highlight w:val="none"/>
          <w:lang w:val="zh-CN"/>
        </w:rPr>
        <w:t>农英婵</w:t>
      </w:r>
    </w:p>
    <w:p>
      <w:pPr>
        <w:snapToGrid w:val="0"/>
        <w:spacing w:line="360" w:lineRule="auto"/>
        <w:ind w:firstLine="420" w:firstLineChars="200"/>
        <w:rPr>
          <w:rFonts w:hint="eastAsia" w:ascii="宋体" w:hAnsi="宋体"/>
          <w:color w:val="000000"/>
          <w:szCs w:val="21"/>
          <w:highlight w:val="none"/>
        </w:rPr>
      </w:pPr>
      <w:r>
        <w:rPr>
          <w:rFonts w:hint="eastAsia" w:ascii="宋体" w:hAnsi="宋体" w:cs="宋体"/>
          <w:color w:val="000000"/>
          <w:szCs w:val="21"/>
          <w:highlight w:val="none"/>
          <w:lang w:val="zh-CN"/>
        </w:rPr>
        <w:t>电　　 话：17776660100　　</w:t>
      </w:r>
      <w:bookmarkEnd w:id="33"/>
      <w:bookmarkEnd w:id="34"/>
      <w:bookmarkEnd w:id="35"/>
      <w:bookmarkEnd w:id="36"/>
    </w:p>
    <w:p>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4</w:t>
      </w:r>
      <w:r>
        <w:rPr>
          <w:rFonts w:ascii="宋体" w:hAnsi="宋体"/>
          <w:color w:val="000000"/>
          <w:szCs w:val="21"/>
          <w:highlight w:val="none"/>
        </w:rPr>
        <w:t>.</w:t>
      </w:r>
      <w:r>
        <w:rPr>
          <w:rFonts w:hint="eastAsia" w:ascii="宋体" w:hAnsi="宋体"/>
          <w:color w:val="000000"/>
          <w:szCs w:val="21"/>
          <w:highlight w:val="none"/>
        </w:rPr>
        <w:t>监督部门</w:t>
      </w:r>
    </w:p>
    <w:p>
      <w:pPr>
        <w:snapToGrid w:val="0"/>
        <w:spacing w:line="360" w:lineRule="auto"/>
        <w:ind w:firstLine="420" w:firstLineChars="200"/>
        <w:rPr>
          <w:rFonts w:hint="eastAsia" w:ascii="宋体" w:hAnsi="宋体"/>
          <w:color w:val="000000"/>
          <w:szCs w:val="21"/>
          <w:highlight w:val="none"/>
        </w:rPr>
      </w:pPr>
      <w:r>
        <w:rPr>
          <w:rFonts w:hint="eastAsia" w:ascii="宋体" w:hAnsi="宋体"/>
          <w:color w:val="000000"/>
          <w:szCs w:val="21"/>
          <w:highlight w:val="none"/>
        </w:rPr>
        <w:t>名    称：</w:t>
      </w:r>
      <w:r>
        <w:rPr>
          <w:rFonts w:hint="eastAsia" w:ascii="宋体" w:hAnsi="宋体" w:cs="宋体"/>
          <w:color w:val="000000"/>
          <w:szCs w:val="21"/>
          <w:highlight w:val="none"/>
        </w:rPr>
        <w:t>马山县政府采购监督管理办公室</w:t>
      </w:r>
    </w:p>
    <w:p>
      <w:pPr>
        <w:snapToGrid w:val="0"/>
        <w:spacing w:line="36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 xml:space="preserve">电 </w:t>
      </w:r>
      <w:r>
        <w:rPr>
          <w:rFonts w:ascii="宋体" w:hAnsi="宋体"/>
          <w:color w:val="000000"/>
          <w:szCs w:val="21"/>
          <w:highlight w:val="none"/>
        </w:rPr>
        <w:t xml:space="preserve">   </w:t>
      </w:r>
      <w:r>
        <w:rPr>
          <w:rFonts w:hint="eastAsia" w:ascii="宋体" w:hAnsi="宋体"/>
          <w:color w:val="000000"/>
          <w:szCs w:val="21"/>
          <w:highlight w:val="none"/>
        </w:rPr>
        <w:t>话：</w:t>
      </w:r>
      <w:r>
        <w:rPr>
          <w:rFonts w:hint="eastAsia" w:ascii="宋体" w:hAnsi="宋体" w:cs="宋体"/>
          <w:color w:val="000000"/>
          <w:szCs w:val="21"/>
          <w:highlight w:val="none"/>
        </w:rPr>
        <w:t>0771-6825986</w:t>
      </w:r>
    </w:p>
    <w:p>
      <w:pPr>
        <w:spacing w:line="360" w:lineRule="auto"/>
        <w:ind w:firstLine="630" w:firstLineChars="300"/>
        <w:jc w:val="right"/>
        <w:rPr>
          <w:rFonts w:ascii="宋体" w:hAnsi="宋体"/>
          <w:color w:val="000000"/>
          <w:szCs w:val="21"/>
          <w:highlight w:val="none"/>
          <w:u w:val="single"/>
        </w:rPr>
      </w:pPr>
    </w:p>
    <w:p>
      <w:pPr>
        <w:spacing w:line="360" w:lineRule="auto"/>
        <w:ind w:firstLine="630" w:firstLineChars="300"/>
        <w:jc w:val="right"/>
        <w:rPr>
          <w:rFonts w:ascii="宋体" w:hAnsi="宋体"/>
          <w:color w:val="000000"/>
          <w:szCs w:val="21"/>
          <w:highlight w:val="none"/>
          <w:u w:val="single"/>
        </w:rPr>
      </w:pPr>
    </w:p>
    <w:p>
      <w:pPr>
        <w:spacing w:line="360" w:lineRule="auto"/>
        <w:ind w:firstLine="630" w:firstLineChars="300"/>
        <w:jc w:val="right"/>
        <w:rPr>
          <w:rFonts w:ascii="宋体" w:hAnsi="宋体"/>
          <w:color w:val="000000"/>
          <w:szCs w:val="21"/>
          <w:highlight w:val="none"/>
          <w:u w:val="single"/>
        </w:rPr>
      </w:pPr>
    </w:p>
    <w:p>
      <w:pPr>
        <w:spacing w:line="360" w:lineRule="auto"/>
        <w:ind w:firstLine="630" w:firstLineChars="300"/>
        <w:jc w:val="right"/>
        <w:rPr>
          <w:rFonts w:ascii="宋体" w:hAnsi="宋体"/>
          <w:color w:val="000000"/>
          <w:szCs w:val="21"/>
          <w:highlight w:val="none"/>
          <w:u w:val="single"/>
        </w:rPr>
      </w:pPr>
    </w:p>
    <w:p>
      <w:pPr>
        <w:spacing w:line="360" w:lineRule="auto"/>
        <w:jc w:val="right"/>
        <w:rPr>
          <w:rFonts w:hint="eastAsia" w:ascii="宋体" w:hAnsi="宋体"/>
          <w:color w:val="000000"/>
          <w:szCs w:val="21"/>
          <w:highlight w:val="none"/>
        </w:rPr>
      </w:pPr>
      <w:r>
        <w:rPr>
          <w:rFonts w:hint="eastAsia" w:ascii="宋体" w:hAnsi="宋体" w:cs="宋体"/>
          <w:color w:val="000000"/>
          <w:szCs w:val="21"/>
          <w:highlight w:val="none"/>
          <w:lang w:val="zh-CN"/>
        </w:rPr>
        <w:t>广西城建咨询有限公司</w:t>
      </w:r>
    </w:p>
    <w:p>
      <w:pPr>
        <w:spacing w:line="360" w:lineRule="auto"/>
        <w:jc w:val="right"/>
        <w:rPr>
          <w:rFonts w:hint="eastAsia" w:ascii="宋体" w:hAnsi="宋体"/>
          <w:b/>
          <w:color w:val="000000"/>
          <w:sz w:val="32"/>
          <w:szCs w:val="32"/>
          <w:highlight w:val="none"/>
        </w:rPr>
      </w:pPr>
      <w:r>
        <w:rPr>
          <w:rFonts w:hint="eastAsia" w:ascii="宋体" w:hAnsi="宋体"/>
          <w:color w:val="000000"/>
          <w:szCs w:val="21"/>
          <w:highlight w:val="none"/>
        </w:rPr>
        <w:t xml:space="preserve">                                  2021年</w:t>
      </w:r>
      <w:r>
        <w:rPr>
          <w:rFonts w:hint="eastAsia" w:ascii="宋体" w:hAnsi="宋体"/>
          <w:color w:val="000000"/>
          <w:szCs w:val="21"/>
          <w:highlight w:val="none"/>
          <w:lang w:val="en-US" w:eastAsia="zh-CN"/>
        </w:rPr>
        <w:t>7</w:t>
      </w:r>
      <w:r>
        <w:rPr>
          <w:rFonts w:hint="eastAsia" w:ascii="宋体" w:hAnsi="宋体"/>
          <w:color w:val="000000"/>
          <w:szCs w:val="21"/>
          <w:highlight w:val="none"/>
        </w:rPr>
        <w:t>月</w:t>
      </w:r>
      <w:r>
        <w:rPr>
          <w:rFonts w:hint="eastAsia" w:ascii="宋体" w:hAnsi="宋体"/>
          <w:color w:val="000000"/>
          <w:szCs w:val="21"/>
          <w:highlight w:val="none"/>
          <w:lang w:val="en-US" w:eastAsia="zh-CN"/>
        </w:rPr>
        <w:t>19</w:t>
      </w:r>
      <w:r>
        <w:rPr>
          <w:rFonts w:hint="eastAsia" w:ascii="宋体" w:hAnsi="宋体"/>
          <w:color w:val="000000"/>
          <w:szCs w:val="21"/>
          <w:highlight w:val="none"/>
        </w:rPr>
        <w:t>日</w:t>
      </w:r>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E22AD9"/>
    <w:rsid w:val="0DE22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lock Text"/>
    <w:basedOn w:val="1"/>
    <w:qFormat/>
    <w:uiPriority w:val="0"/>
    <w:pPr>
      <w:adjustRightInd w:val="0"/>
      <w:ind w:left="420" w:right="33"/>
      <w:jc w:val="left"/>
      <w:textAlignment w:val="baseline"/>
    </w:pPr>
    <w:rPr>
      <w:kern w:val="0"/>
      <w:sz w:val="24"/>
      <w:szCs w:val="20"/>
    </w:rPr>
  </w:style>
  <w:style w:type="paragraph" w:styleId="4">
    <w:name w:val="header"/>
    <w:basedOn w:val="1"/>
    <w:unhideWhenUsed/>
    <w:uiPriority w:val="99"/>
    <w:pPr>
      <w:pBdr>
        <w:bottom w:val="single" w:color="auto" w:sz="6" w:space="1"/>
      </w:pBdr>
      <w:tabs>
        <w:tab w:val="center" w:pos="4153"/>
        <w:tab w:val="right" w:pos="8306"/>
      </w:tabs>
      <w:snapToGrid w:val="0"/>
      <w:jc w:val="center"/>
    </w:pPr>
    <w:rPr>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2021-07-19T14:25:00Z</dcterms:created>
  <dc:creator>包子馒头</dc:creator>
  <cp:lastModifiedBy>包子馒头</cp:lastModifiedBy>
  <dcterms:modified xsi:type="dcterms:W3CDTF">2021-07-19T14:26:38Z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350D68D4AD2F4DFCB8477AB0F75B51CF</vt:lpwstr>
  </property>
</Properties>
</file>