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828" w:rsidRPr="00626828" w:rsidRDefault="00626828" w:rsidP="00626828">
      <w:pPr>
        <w:keepNext/>
        <w:keepLines/>
        <w:adjustRightInd w:val="0"/>
        <w:spacing w:before="340" w:after="330" w:line="578" w:lineRule="atLeast"/>
        <w:ind w:left="288" w:firstLineChars="800" w:firstLine="2570"/>
        <w:textAlignment w:val="baseline"/>
        <w:outlineLvl w:val="0"/>
        <w:rPr>
          <w:rFonts w:ascii="Calibri" w:eastAsia="宋体" w:hAnsi="Calibri" w:cs="Times New Roman"/>
          <w:b/>
          <w:bCs/>
          <w:kern w:val="44"/>
          <w:sz w:val="32"/>
          <w:szCs w:val="32"/>
        </w:rPr>
      </w:pPr>
      <w:bookmarkStart w:id="0" w:name="_Toc161662876"/>
      <w:r w:rsidRPr="00626828"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 xml:space="preserve">  </w:t>
      </w:r>
      <w:r w:rsidRPr="00626828"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>采</w:t>
      </w:r>
      <w:r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 xml:space="preserve"> </w:t>
      </w:r>
      <w:r w:rsidRPr="00626828"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>购</w:t>
      </w:r>
      <w:r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 xml:space="preserve"> </w:t>
      </w:r>
      <w:r w:rsidRPr="00626828"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>需</w:t>
      </w:r>
      <w:r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 xml:space="preserve"> </w:t>
      </w:r>
      <w:r w:rsidRPr="00626828">
        <w:rPr>
          <w:rFonts w:ascii="Calibri" w:eastAsia="宋体" w:hAnsi="Calibri" w:cs="Times New Roman" w:hint="eastAsia"/>
          <w:b/>
          <w:bCs/>
          <w:kern w:val="44"/>
          <w:sz w:val="32"/>
          <w:szCs w:val="32"/>
        </w:rPr>
        <w:t>求</w:t>
      </w:r>
      <w:bookmarkEnd w:id="0"/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/>
          <w:sz w:val="24"/>
          <w:szCs w:val="24"/>
        </w:rPr>
      </w:pPr>
      <w:r w:rsidRPr="00626828">
        <w:rPr>
          <w:rFonts w:ascii="宋体" w:eastAsia="宋体" w:hAnsi="宋体" w:cs="Times New Roman" w:hint="eastAsia"/>
          <w:b/>
          <w:sz w:val="24"/>
          <w:szCs w:val="24"/>
        </w:rPr>
        <w:t>一、</w:t>
      </w:r>
      <w:r w:rsidRPr="00626828">
        <w:rPr>
          <w:rFonts w:ascii="宋体" w:eastAsia="宋体" w:hAnsi="宋体" w:cs="Times New Roman"/>
          <w:b/>
          <w:sz w:val="24"/>
          <w:szCs w:val="24"/>
        </w:rPr>
        <w:t>采购标的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Cs/>
          <w:sz w:val="24"/>
          <w:szCs w:val="24"/>
        </w:rPr>
      </w:pPr>
      <w:r w:rsidRPr="00626828">
        <w:rPr>
          <w:rFonts w:ascii="宋体" w:eastAsia="宋体" w:hAnsi="宋体" w:cs="Times New Roman"/>
          <w:bCs/>
          <w:sz w:val="24"/>
          <w:szCs w:val="24"/>
        </w:rPr>
        <w:t>1. 采购标的</w:t>
      </w:r>
    </w:p>
    <w:tbl>
      <w:tblPr>
        <w:tblW w:w="10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842"/>
        <w:gridCol w:w="843"/>
        <w:gridCol w:w="5198"/>
        <w:gridCol w:w="1250"/>
      </w:tblGrid>
      <w:tr w:rsidR="00626828" w:rsidRPr="00626828" w:rsidTr="004B5585">
        <w:trPr>
          <w:trHeight w:val="567"/>
          <w:tblHeader/>
          <w:jc w:val="center"/>
        </w:trPr>
        <w:tc>
          <w:tcPr>
            <w:tcW w:w="1951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设备名称</w:t>
            </w:r>
          </w:p>
        </w:tc>
        <w:tc>
          <w:tcPr>
            <w:tcW w:w="842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单位</w:t>
            </w:r>
          </w:p>
        </w:tc>
        <w:tc>
          <w:tcPr>
            <w:tcW w:w="843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数量</w:t>
            </w:r>
          </w:p>
        </w:tc>
        <w:tc>
          <w:tcPr>
            <w:tcW w:w="5198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描述</w:t>
            </w:r>
          </w:p>
        </w:tc>
        <w:tc>
          <w:tcPr>
            <w:tcW w:w="1250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备注</w:t>
            </w:r>
          </w:p>
        </w:tc>
      </w:tr>
      <w:tr w:rsidR="00626828" w:rsidRPr="00626828" w:rsidTr="004B5585">
        <w:trPr>
          <w:trHeight w:val="476"/>
          <w:jc w:val="center"/>
        </w:trPr>
        <w:tc>
          <w:tcPr>
            <w:tcW w:w="1951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sz w:val="24"/>
                <w:szCs w:val="24"/>
              </w:rPr>
              <w:t>小区管理节点</w:t>
            </w:r>
          </w:p>
        </w:tc>
        <w:tc>
          <w:tcPr>
            <w:tcW w:w="842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843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75</w:t>
            </w:r>
          </w:p>
        </w:tc>
        <w:tc>
          <w:tcPr>
            <w:tcW w:w="5198" w:type="dxa"/>
            <w:noWrap/>
            <w:vAlign w:val="center"/>
          </w:tcPr>
          <w:p w:rsidR="00626828" w:rsidRPr="00626828" w:rsidRDefault="00626828" w:rsidP="00626828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社区部署管理节点，要求采用非OEM国产</w:t>
            </w: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C</w:t>
            </w: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86架构产品，所配机型为国产同一品牌，微塔式机箱（m-ATX）。</w:t>
            </w:r>
          </w:p>
        </w:tc>
        <w:tc>
          <w:tcPr>
            <w:tcW w:w="1250" w:type="dxa"/>
            <w:vAlign w:val="center"/>
          </w:tcPr>
          <w:p w:rsidR="00626828" w:rsidRPr="00626828" w:rsidRDefault="00626828" w:rsidP="00626828">
            <w:pPr>
              <w:widowControl/>
              <w:rPr>
                <w:rFonts w:ascii="宋体" w:eastAsia="宋体" w:hAnsi="宋体" w:cs="宋体"/>
                <w:b/>
                <w:bCs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b/>
                <w:bCs/>
                <w:kern w:val="0"/>
                <w:sz w:val="24"/>
                <w:szCs w:val="24"/>
              </w:rPr>
              <w:t>核心产品</w:t>
            </w:r>
          </w:p>
        </w:tc>
      </w:tr>
      <w:tr w:rsidR="00626828" w:rsidRPr="00626828" w:rsidTr="004B5585">
        <w:trPr>
          <w:trHeight w:val="427"/>
          <w:jc w:val="center"/>
        </w:trPr>
        <w:tc>
          <w:tcPr>
            <w:tcW w:w="1951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sz w:val="24"/>
                <w:szCs w:val="24"/>
              </w:rPr>
              <w:t>解析资源1</w:t>
            </w:r>
          </w:p>
        </w:tc>
        <w:tc>
          <w:tcPr>
            <w:tcW w:w="842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843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5198" w:type="dxa"/>
            <w:noWrap/>
            <w:vAlign w:val="center"/>
          </w:tcPr>
          <w:p w:rsidR="00626828" w:rsidRPr="00626828" w:rsidRDefault="00626828" w:rsidP="00626828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视频专网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云资源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所需解析资源池类型</w:t>
            </w: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1</w:t>
            </w: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：要求采用非OEM国产</w:t>
            </w: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C</w:t>
            </w: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86架构产品，所投机型为国产同一品牌，机箱高度≤2U，机箱深度≤800mm。</w:t>
            </w:r>
          </w:p>
        </w:tc>
        <w:tc>
          <w:tcPr>
            <w:tcW w:w="1250" w:type="dxa"/>
            <w:vAlign w:val="center"/>
          </w:tcPr>
          <w:p w:rsidR="00626828" w:rsidRPr="00626828" w:rsidRDefault="00626828" w:rsidP="00626828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626828" w:rsidRPr="00626828" w:rsidTr="004B5585">
        <w:trPr>
          <w:trHeight w:val="547"/>
          <w:jc w:val="center"/>
        </w:trPr>
        <w:tc>
          <w:tcPr>
            <w:tcW w:w="1951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sz w:val="24"/>
                <w:szCs w:val="24"/>
              </w:rPr>
              <w:t>解析资源</w:t>
            </w:r>
            <w:r w:rsidRPr="00626828">
              <w:rPr>
                <w:rFonts w:ascii="宋体" w:eastAsia="宋体" w:hAnsi="宋体" w:cs="宋体"/>
                <w:sz w:val="24"/>
                <w:szCs w:val="24"/>
              </w:rPr>
              <w:t>2</w:t>
            </w:r>
          </w:p>
        </w:tc>
        <w:tc>
          <w:tcPr>
            <w:tcW w:w="842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台</w:t>
            </w:r>
          </w:p>
        </w:tc>
        <w:tc>
          <w:tcPr>
            <w:tcW w:w="843" w:type="dxa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5198" w:type="dxa"/>
            <w:noWrap/>
            <w:vAlign w:val="center"/>
          </w:tcPr>
          <w:p w:rsidR="00626828" w:rsidRPr="00626828" w:rsidRDefault="00626828" w:rsidP="00626828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视频专网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云资源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所需解析资源池类型</w:t>
            </w: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：要求采用非OEM国产</w:t>
            </w: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C</w:t>
            </w: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86架构产品，所投机型为国产同一品牌，机箱高度≤2U，机箱深度≤800mm。</w:t>
            </w:r>
          </w:p>
        </w:tc>
        <w:tc>
          <w:tcPr>
            <w:tcW w:w="1250" w:type="dxa"/>
            <w:vAlign w:val="center"/>
          </w:tcPr>
          <w:p w:rsidR="00626828" w:rsidRPr="00626828" w:rsidRDefault="00626828" w:rsidP="00626828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Cs/>
          <w:sz w:val="24"/>
          <w:szCs w:val="24"/>
        </w:rPr>
      </w:pPr>
    </w:p>
    <w:p w:rsidR="00626828" w:rsidRPr="00626828" w:rsidRDefault="00626828" w:rsidP="00626828">
      <w:pPr>
        <w:numPr>
          <w:ilvl w:val="0"/>
          <w:numId w:val="1"/>
        </w:numPr>
        <w:spacing w:line="360" w:lineRule="auto"/>
        <w:contextualSpacing/>
        <w:rPr>
          <w:rFonts w:ascii="宋体" w:eastAsia="宋体" w:hAnsi="宋体" w:cs="Times New Roman"/>
          <w:bCs/>
          <w:sz w:val="24"/>
          <w:szCs w:val="24"/>
        </w:rPr>
      </w:pPr>
      <w:r w:rsidRPr="00626828">
        <w:rPr>
          <w:rFonts w:ascii="宋体" w:eastAsia="宋体" w:hAnsi="宋体" w:cs="Times New Roman"/>
          <w:bCs/>
          <w:sz w:val="24"/>
          <w:szCs w:val="24"/>
        </w:rPr>
        <w:t>项目概述</w:t>
      </w:r>
    </w:p>
    <w:p w:rsidR="00626828" w:rsidRPr="00626828" w:rsidRDefault="00626828" w:rsidP="00626828">
      <w:pPr>
        <w:wordWrap w:val="0"/>
        <w:spacing w:line="360" w:lineRule="auto"/>
        <w:ind w:firstLineChars="200" w:firstLine="480"/>
        <w:rPr>
          <w:rFonts w:ascii="宋体" w:eastAsia="宋体" w:hAnsi="宋体" w:cs="华文楷体"/>
          <w:sz w:val="24"/>
          <w:szCs w:val="24"/>
        </w:rPr>
      </w:pPr>
      <w:r w:rsidRPr="00626828">
        <w:rPr>
          <w:rFonts w:ascii="宋体" w:eastAsia="宋体" w:hAnsi="宋体" w:cs="Times New Roman" w:hint="eastAsia"/>
          <w:bCs/>
          <w:sz w:val="24"/>
          <w:szCs w:val="24"/>
        </w:rPr>
        <w:t>为</w:t>
      </w:r>
      <w:r w:rsidRPr="00626828">
        <w:rPr>
          <w:rFonts w:ascii="宋体" w:eastAsia="宋体" w:hAnsi="宋体" w:cs="华文楷体" w:hint="eastAsia"/>
          <w:sz w:val="24"/>
          <w:szCs w:val="24"/>
        </w:rPr>
        <w:t>进一步完善首都立体化、信息化社会治安防控体系建设，着力打造共建共享共治的社会治理格局，提升社会治理现代化水平，结合“雪亮工程”建设和平安北京建设活动等工作部署，根据公安部《关于印发&lt;全国公安机关加快社会治安防控体系建设行动计划&gt;的通知》（公通字【2019】14 号）、中共北京市委平安北京建设领导小组办公室《全面推进智慧平安小区建设的指导意见》(京平安办发〔2020〕6号)等文件要求，北京市公安局西城分局发起并组织实施“智慧平安小区”建设工作。</w:t>
      </w:r>
    </w:p>
    <w:p w:rsidR="00626828" w:rsidRPr="00626828" w:rsidRDefault="00626828" w:rsidP="00626828">
      <w:pPr>
        <w:wordWrap w:val="0"/>
        <w:spacing w:line="360" w:lineRule="auto"/>
        <w:ind w:firstLineChars="200" w:firstLine="480"/>
        <w:rPr>
          <w:rFonts w:ascii="宋体" w:eastAsia="宋体" w:hAnsi="宋体" w:cs="华文楷体"/>
          <w:sz w:val="24"/>
          <w:szCs w:val="24"/>
        </w:rPr>
      </w:pPr>
      <w:r w:rsidRPr="00626828">
        <w:rPr>
          <w:rFonts w:ascii="宋体" w:eastAsia="宋体" w:hAnsi="宋体" w:cs="华文楷体" w:hint="eastAsia"/>
          <w:sz w:val="24"/>
          <w:szCs w:val="24"/>
        </w:rPr>
        <w:t>建设智慧平安小区是党中央、北京市委市政府、公安部</w:t>
      </w:r>
      <w:proofErr w:type="gramStart"/>
      <w:r w:rsidRPr="00626828">
        <w:rPr>
          <w:rFonts w:ascii="宋体" w:eastAsia="宋体" w:hAnsi="宋体" w:cs="华文楷体" w:hint="eastAsia"/>
          <w:sz w:val="24"/>
          <w:szCs w:val="24"/>
        </w:rPr>
        <w:t>作出</w:t>
      </w:r>
      <w:proofErr w:type="gramEnd"/>
      <w:r w:rsidRPr="00626828">
        <w:rPr>
          <w:rFonts w:ascii="宋体" w:eastAsia="宋体" w:hAnsi="宋体" w:cs="华文楷体" w:hint="eastAsia"/>
          <w:sz w:val="24"/>
          <w:szCs w:val="24"/>
        </w:rPr>
        <w:t>的重大决策部署，是加强基层社会治理、推进社会治理现代化的基础性工程，在平安北京、智慧城市、“雪亮工程”、全国公安机关社会治安防控体系等总体框架下，站在维护首都和谐稳定、保护人民生命财产安全、服务保障民生的高度，按照“统筹规划、突出重点、分步实施、整体推进”的原则，全面推进智慧平安小区建设。作为智慧城市建设的重要组成部分，对传统社区管理进行升级，将传统硬件设备进行智慧化赋能，提高社区管理服务效率，以实现对社区的科学、动态、长效管理。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华文楷体" w:hint="eastAsia"/>
          <w:sz w:val="24"/>
          <w:szCs w:val="24"/>
        </w:rPr>
        <w:t>自2020年以来，北京市各区陆续开展了智慧平安小区建设，西城区也开展</w:t>
      </w:r>
      <w:r w:rsidRPr="00626828">
        <w:rPr>
          <w:rFonts w:ascii="宋体" w:eastAsia="宋体" w:hAnsi="宋体" w:cs="华文楷体" w:hint="eastAsia"/>
          <w:sz w:val="24"/>
          <w:szCs w:val="24"/>
        </w:rPr>
        <w:lastRenderedPageBreak/>
        <w:t>了智慧平安小区规划建设工作，目前已建设西</w:t>
      </w:r>
      <w:proofErr w:type="gramStart"/>
      <w:r w:rsidRPr="00626828">
        <w:rPr>
          <w:rFonts w:ascii="宋体" w:eastAsia="宋体" w:hAnsi="宋体" w:cs="华文楷体" w:hint="eastAsia"/>
          <w:sz w:val="24"/>
          <w:szCs w:val="24"/>
        </w:rPr>
        <w:t>城区级</w:t>
      </w:r>
      <w:proofErr w:type="gramEnd"/>
      <w:r w:rsidRPr="00626828">
        <w:rPr>
          <w:rFonts w:ascii="宋体" w:eastAsia="宋体" w:hAnsi="宋体" w:cs="华文楷体" w:hint="eastAsia"/>
          <w:sz w:val="24"/>
          <w:szCs w:val="24"/>
        </w:rPr>
        <w:t>互联网转发子系统项目，正在建设前端、网络、安全、支撑平台等基础设施。</w:t>
      </w:r>
      <w:r w:rsidRPr="00626828">
        <w:rPr>
          <w:rFonts w:ascii="宋体" w:eastAsia="宋体" w:hAnsi="宋体" w:cs="Times New Roman" w:hint="eastAsia"/>
          <w:sz w:val="24"/>
          <w:szCs w:val="24"/>
        </w:rPr>
        <w:t>本次采购设备是为了后端平台包段做数据、视频解析及门禁系统建设包段</w:t>
      </w:r>
      <w:proofErr w:type="gramStart"/>
      <w:r w:rsidRPr="00626828">
        <w:rPr>
          <w:rFonts w:ascii="宋体" w:eastAsia="宋体" w:hAnsi="宋体" w:cs="Times New Roman" w:hint="eastAsia"/>
          <w:sz w:val="24"/>
          <w:szCs w:val="24"/>
        </w:rPr>
        <w:t>做小区</w:t>
      </w:r>
      <w:proofErr w:type="gramEnd"/>
      <w:r w:rsidRPr="00626828">
        <w:rPr>
          <w:rFonts w:ascii="宋体" w:eastAsia="宋体" w:hAnsi="宋体" w:cs="Times New Roman" w:hint="eastAsia"/>
          <w:sz w:val="24"/>
          <w:szCs w:val="24"/>
        </w:rPr>
        <w:t>管理节点所用。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在西城区916个小区进行前端设备建设，并对前端设备4</w:t>
      </w:r>
      <w:r w:rsidRPr="00626828">
        <w:rPr>
          <w:rFonts w:ascii="宋体" w:eastAsia="宋体" w:hAnsi="宋体" w:cs="Times New Roman"/>
          <w:sz w:val="24"/>
          <w:szCs w:val="24"/>
        </w:rPr>
        <w:t>296</w:t>
      </w:r>
      <w:r w:rsidRPr="00626828">
        <w:rPr>
          <w:rFonts w:ascii="宋体" w:eastAsia="宋体" w:hAnsi="宋体" w:cs="Times New Roman" w:hint="eastAsia"/>
          <w:sz w:val="24"/>
          <w:szCs w:val="24"/>
        </w:rPr>
        <w:t>处采集数据存储、及解析应用。后端平台包段主要包括存储扩容、视频共享平台升级扩容、视频专网云平台及汇聚解析资源扩容建设。解析算法依托解析资源（G</w:t>
      </w:r>
      <w:r w:rsidRPr="00626828">
        <w:rPr>
          <w:rFonts w:ascii="宋体" w:eastAsia="宋体" w:hAnsi="宋体" w:cs="Times New Roman"/>
          <w:sz w:val="24"/>
          <w:szCs w:val="24"/>
        </w:rPr>
        <w:t>PU</w:t>
      </w:r>
      <w:r w:rsidRPr="00626828">
        <w:rPr>
          <w:rFonts w:ascii="宋体" w:eastAsia="宋体" w:hAnsi="宋体" w:cs="Times New Roman" w:hint="eastAsia"/>
          <w:sz w:val="24"/>
          <w:szCs w:val="24"/>
        </w:rPr>
        <w:t>服务器）实现对人脸和车辆图片数据的解析，支撑公安的实战业务应用。</w:t>
      </w:r>
    </w:p>
    <w:p w:rsidR="00626828" w:rsidRPr="00626828" w:rsidRDefault="00626828" w:rsidP="00626828">
      <w:pPr>
        <w:widowControl/>
        <w:spacing w:line="360" w:lineRule="auto"/>
        <w:ind w:firstLineChars="200" w:firstLine="480"/>
        <w:rPr>
          <w:rFonts w:ascii="宋体" w:eastAsia="宋体" w:hAnsi="宋体" w:cs="宋体"/>
          <w:sz w:val="24"/>
          <w:szCs w:val="24"/>
          <w:lang w:val="zh-CN"/>
        </w:rPr>
      </w:pPr>
      <w:r w:rsidRPr="00626828">
        <w:rPr>
          <w:rFonts w:ascii="宋体" w:eastAsia="宋体" w:hAnsi="宋体" w:cs="宋体" w:hint="eastAsia"/>
          <w:sz w:val="24"/>
          <w:szCs w:val="24"/>
        </w:rPr>
        <w:t>门禁系统建设包段</w:t>
      </w:r>
      <w:r w:rsidRPr="00626828">
        <w:rPr>
          <w:rFonts w:ascii="宋体" w:eastAsia="宋体" w:hAnsi="宋体" w:cs="宋体" w:hint="eastAsia"/>
          <w:sz w:val="24"/>
          <w:szCs w:val="24"/>
          <w:lang w:val="zh-CN"/>
        </w:rPr>
        <w:t>在西城区134个封闭小区范围内进行246个智慧门禁点位建设，居委会（警务站）部署</w:t>
      </w:r>
      <w:r w:rsidRPr="00626828">
        <w:rPr>
          <w:rFonts w:ascii="宋体" w:eastAsia="宋体" w:hAnsi="宋体" w:cs="宋体" w:hint="eastAsia"/>
          <w:sz w:val="24"/>
          <w:szCs w:val="24"/>
        </w:rPr>
        <w:t>小区管理节点，配合</w:t>
      </w:r>
      <w:r w:rsidRPr="00626828">
        <w:rPr>
          <w:rFonts w:ascii="宋体" w:eastAsia="宋体" w:hAnsi="宋体" w:cs="宋体" w:hint="eastAsia"/>
          <w:sz w:val="24"/>
          <w:szCs w:val="24"/>
          <w:lang w:val="zh-CN"/>
        </w:rPr>
        <w:t>身份信息识别信息采集仪、发卡机等设备，用来汇聚、管理前端设备以及承担居民信息登记发卡功能。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/>
          <w:sz w:val="24"/>
          <w:szCs w:val="24"/>
        </w:rPr>
      </w:pPr>
      <w:r w:rsidRPr="00626828">
        <w:rPr>
          <w:rFonts w:ascii="宋体" w:eastAsia="宋体" w:hAnsi="宋体" w:cs="Times New Roman" w:hint="eastAsia"/>
          <w:b/>
          <w:sz w:val="24"/>
          <w:szCs w:val="24"/>
        </w:rPr>
        <w:t>二、</w:t>
      </w:r>
      <w:r w:rsidRPr="00626828">
        <w:rPr>
          <w:rFonts w:ascii="宋体" w:eastAsia="宋体" w:hAnsi="宋体" w:cs="Times New Roman"/>
          <w:b/>
          <w:sz w:val="24"/>
          <w:szCs w:val="24"/>
        </w:rPr>
        <w:t>商务要求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i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1. 交付（实施）的时间和地点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交货时间为合同签订后</w:t>
      </w:r>
      <w:r w:rsidRPr="00626828">
        <w:rPr>
          <w:rFonts w:ascii="宋体" w:eastAsia="宋体" w:hAnsi="宋体" w:cs="Times New Roman"/>
          <w:sz w:val="24"/>
          <w:szCs w:val="24"/>
        </w:rPr>
        <w:t>30</w:t>
      </w:r>
      <w:r w:rsidRPr="00626828">
        <w:rPr>
          <w:rFonts w:ascii="宋体" w:eastAsia="宋体" w:hAnsi="宋体" w:cs="Times New Roman" w:hint="eastAsia"/>
          <w:sz w:val="24"/>
          <w:szCs w:val="24"/>
        </w:rPr>
        <w:t>个日历天。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交货地点为使用方指定地点。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2. 付款条件</w:t>
      </w:r>
    </w:p>
    <w:p w:rsidR="00626828" w:rsidRPr="00626828" w:rsidRDefault="00626828" w:rsidP="00626828">
      <w:pPr>
        <w:adjustRightInd w:val="0"/>
        <w:spacing w:line="360" w:lineRule="auto"/>
        <w:ind w:firstLineChars="200" w:firstLine="480"/>
        <w:contextualSpacing/>
        <w:jc w:val="left"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签订合同后</w:t>
      </w:r>
      <w:r w:rsidRPr="00626828">
        <w:rPr>
          <w:rFonts w:ascii="宋体" w:eastAsia="宋体" w:hAnsi="宋体" w:cs="Times New Roman"/>
          <w:sz w:val="24"/>
          <w:szCs w:val="24"/>
        </w:rPr>
        <w:t>15</w:t>
      </w:r>
      <w:r w:rsidRPr="00626828">
        <w:rPr>
          <w:rFonts w:ascii="宋体" w:eastAsia="宋体" w:hAnsi="宋体" w:cs="Times New Roman" w:hint="eastAsia"/>
          <w:sz w:val="24"/>
          <w:szCs w:val="24"/>
        </w:rPr>
        <w:t>个工作日内甲方向乙方支付合同总金额的5</w:t>
      </w:r>
      <w:r w:rsidRPr="00626828">
        <w:rPr>
          <w:rFonts w:ascii="宋体" w:eastAsia="宋体" w:hAnsi="宋体" w:cs="Times New Roman"/>
          <w:sz w:val="24"/>
          <w:szCs w:val="24"/>
        </w:rPr>
        <w:t>0</w:t>
      </w:r>
      <w:r w:rsidRPr="00626828">
        <w:rPr>
          <w:rFonts w:ascii="宋体" w:eastAsia="宋体" w:hAnsi="宋体" w:cs="Times New Roman" w:hint="eastAsia"/>
          <w:sz w:val="24"/>
          <w:szCs w:val="24"/>
        </w:rPr>
        <w:t>%作为预付款；所有设备到货、安装调试部署完成，设备试运行一周，经双方现场验收合格后，且乙方向甲方提交符合要求的履约保函正本后，</w:t>
      </w:r>
      <w:r w:rsidRPr="00626828">
        <w:rPr>
          <w:rFonts w:ascii="宋体" w:eastAsia="宋体" w:hAnsi="宋体" w:cs="Times New Roman"/>
          <w:sz w:val="24"/>
          <w:szCs w:val="24"/>
        </w:rPr>
        <w:t>15</w:t>
      </w:r>
      <w:r w:rsidRPr="00626828">
        <w:rPr>
          <w:rFonts w:ascii="宋体" w:eastAsia="宋体" w:hAnsi="宋体" w:cs="Times New Roman" w:hint="eastAsia"/>
          <w:sz w:val="24"/>
          <w:szCs w:val="24"/>
        </w:rPr>
        <w:t>个工作日内甲方向乙方支付合同总金额的剩余5</w:t>
      </w:r>
      <w:r w:rsidRPr="00626828">
        <w:rPr>
          <w:rFonts w:ascii="宋体" w:eastAsia="宋体" w:hAnsi="宋体" w:cs="Times New Roman"/>
          <w:sz w:val="24"/>
          <w:szCs w:val="24"/>
        </w:rPr>
        <w:t>0</w:t>
      </w:r>
      <w:r w:rsidRPr="00626828">
        <w:rPr>
          <w:rFonts w:ascii="宋体" w:eastAsia="宋体" w:hAnsi="宋体" w:cs="Times New Roman" w:hint="eastAsia"/>
          <w:sz w:val="24"/>
          <w:szCs w:val="24"/>
        </w:rPr>
        <w:t>%尾款。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Cs/>
          <w:sz w:val="24"/>
          <w:szCs w:val="24"/>
        </w:rPr>
      </w:pP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3. 包装和运输</w:t>
      </w:r>
      <w:r w:rsidRPr="00626828">
        <w:rPr>
          <w:rFonts w:ascii="宋体" w:eastAsia="宋体" w:hAnsi="宋体" w:cs="Times New Roman" w:hint="eastAsia"/>
          <w:sz w:val="24"/>
          <w:szCs w:val="24"/>
        </w:rPr>
        <w:t>，</w:t>
      </w:r>
      <w:r w:rsidRPr="00626828">
        <w:rPr>
          <w:rFonts w:ascii="宋体" w:eastAsia="宋体" w:hAnsi="宋体" w:cs="Times New Roman"/>
          <w:sz w:val="24"/>
          <w:szCs w:val="24"/>
        </w:rPr>
        <w:t>为助力打好污染防治攻坚战，推广使用绿色包装，根据财政部关于印发《关于印发〈商品包装政府采购需求标准（试行）〉、〈快递包装政府采购需求标准（试行）〉的通知》（财办库﹝2020﹞123号）</w:t>
      </w:r>
      <w:r w:rsidRPr="00626828">
        <w:rPr>
          <w:rFonts w:ascii="宋体" w:eastAsia="宋体" w:hAnsi="宋体" w:cs="Times New Roman" w:hint="eastAsia"/>
          <w:sz w:val="24"/>
          <w:szCs w:val="24"/>
        </w:rPr>
        <w:t>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4. 售后服务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本项目质保期不应低于</w:t>
      </w:r>
      <w:r w:rsidRPr="00626828">
        <w:rPr>
          <w:rFonts w:ascii="宋体" w:eastAsia="宋体" w:hAnsi="宋体" w:cs="Times New Roman"/>
          <w:sz w:val="24"/>
          <w:szCs w:val="24"/>
        </w:rPr>
        <w:t>36</w:t>
      </w:r>
      <w:r w:rsidRPr="00626828">
        <w:rPr>
          <w:rFonts w:ascii="宋体" w:eastAsia="宋体" w:hAnsi="宋体" w:cs="Times New Roman" w:hint="eastAsia"/>
          <w:sz w:val="24"/>
          <w:szCs w:val="24"/>
        </w:rPr>
        <w:t>个月，在服务期内技术保障人员必须24小时保持通讯畅通，随时响应采购人维护要求。服务响应时间应不高于</w:t>
      </w:r>
      <w:r w:rsidRPr="00626828">
        <w:rPr>
          <w:rFonts w:ascii="宋体" w:eastAsia="宋体" w:hAnsi="宋体" w:cs="Times New Roman"/>
          <w:sz w:val="24"/>
          <w:szCs w:val="24"/>
        </w:rPr>
        <w:t>2</w:t>
      </w:r>
      <w:r w:rsidRPr="00626828">
        <w:rPr>
          <w:rFonts w:ascii="宋体" w:eastAsia="宋体" w:hAnsi="宋体" w:cs="Times New Roman" w:hint="eastAsia"/>
          <w:sz w:val="24"/>
          <w:szCs w:val="24"/>
        </w:rPr>
        <w:t>小时响应，</w:t>
      </w:r>
      <w:r w:rsidRPr="00626828">
        <w:rPr>
          <w:rFonts w:ascii="宋体" w:eastAsia="宋体" w:hAnsi="宋体" w:cs="Times New Roman"/>
          <w:sz w:val="24"/>
          <w:szCs w:val="24"/>
        </w:rPr>
        <w:t>4</w:t>
      </w:r>
      <w:r w:rsidRPr="00626828">
        <w:rPr>
          <w:rFonts w:ascii="宋体" w:eastAsia="宋体" w:hAnsi="宋体" w:cs="Times New Roman" w:hint="eastAsia"/>
          <w:sz w:val="24"/>
          <w:szCs w:val="24"/>
        </w:rPr>
        <w:t>小时到达现场，</w:t>
      </w:r>
      <w:r w:rsidRPr="00626828">
        <w:rPr>
          <w:rFonts w:ascii="宋体" w:eastAsia="宋体" w:hAnsi="宋体" w:cs="Times New Roman"/>
          <w:sz w:val="24"/>
          <w:szCs w:val="24"/>
        </w:rPr>
        <w:t>8</w:t>
      </w:r>
      <w:r w:rsidRPr="00626828">
        <w:rPr>
          <w:rFonts w:ascii="宋体" w:eastAsia="宋体" w:hAnsi="宋体" w:cs="Times New Roman" w:hint="eastAsia"/>
          <w:sz w:val="24"/>
          <w:szCs w:val="24"/>
        </w:rPr>
        <w:t>小时解决故障，保证采购人工作的开展。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/>
          <w:sz w:val="24"/>
          <w:szCs w:val="24"/>
        </w:rPr>
      </w:pP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b/>
          <w:sz w:val="24"/>
          <w:szCs w:val="24"/>
        </w:rPr>
      </w:pPr>
      <w:r w:rsidRPr="00626828">
        <w:rPr>
          <w:rFonts w:ascii="宋体" w:eastAsia="宋体" w:hAnsi="宋体" w:cs="Times New Roman" w:hint="eastAsia"/>
          <w:b/>
          <w:sz w:val="24"/>
          <w:szCs w:val="24"/>
        </w:rPr>
        <w:lastRenderedPageBreak/>
        <w:t>三、</w:t>
      </w:r>
      <w:r w:rsidRPr="00626828">
        <w:rPr>
          <w:rFonts w:ascii="宋体" w:eastAsia="宋体" w:hAnsi="宋体" w:cs="Times New Roman"/>
          <w:b/>
          <w:sz w:val="24"/>
          <w:szCs w:val="24"/>
        </w:rPr>
        <w:t>技术要求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1. 基本要求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1.1 采购标的需实现的功能或者目标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解析资源</w:t>
      </w:r>
      <w:proofErr w:type="gramStart"/>
      <w:r w:rsidRPr="00626828">
        <w:rPr>
          <w:rFonts w:ascii="宋体" w:eastAsia="宋体" w:hAnsi="宋体" w:cs="Times New Roman" w:hint="eastAsia"/>
          <w:sz w:val="24"/>
          <w:szCs w:val="24"/>
        </w:rPr>
        <w:t>1、2须</w:t>
      </w:r>
      <w:proofErr w:type="gramEnd"/>
      <w:r w:rsidRPr="00626828">
        <w:rPr>
          <w:rFonts w:ascii="宋体" w:eastAsia="宋体" w:hAnsi="宋体" w:cs="Times New Roman" w:hint="eastAsia"/>
          <w:sz w:val="24"/>
          <w:szCs w:val="24"/>
        </w:rPr>
        <w:t>适配人车解析算法实现对人脸和车辆图片数据的解析，支撑公安的实战业务应用。</w:t>
      </w:r>
    </w:p>
    <w:p w:rsidR="00626828" w:rsidRPr="00626828" w:rsidRDefault="00626828" w:rsidP="00626828">
      <w:pPr>
        <w:widowControl/>
        <w:spacing w:line="360" w:lineRule="auto"/>
        <w:ind w:firstLineChars="200" w:firstLine="480"/>
        <w:rPr>
          <w:rFonts w:ascii="宋体" w:eastAsia="宋体" w:hAnsi="宋体" w:cs="Times New Roman"/>
          <w:sz w:val="24"/>
          <w:szCs w:val="24"/>
          <w:lang w:val="zh-CN"/>
        </w:rPr>
      </w:pPr>
      <w:r w:rsidRPr="00626828">
        <w:rPr>
          <w:rFonts w:ascii="宋体" w:eastAsia="宋体" w:hAnsi="宋体" w:cs="宋体" w:hint="eastAsia"/>
          <w:sz w:val="24"/>
          <w:szCs w:val="24"/>
        </w:rPr>
        <w:t>小区管理节点须配合</w:t>
      </w:r>
      <w:r w:rsidRPr="00626828">
        <w:rPr>
          <w:rFonts w:ascii="宋体" w:eastAsia="宋体" w:hAnsi="宋体" w:cs="宋体" w:hint="eastAsia"/>
          <w:sz w:val="24"/>
          <w:szCs w:val="24"/>
          <w:lang w:val="zh-CN"/>
        </w:rPr>
        <w:t>身份信息识别信息采集仪、发卡机等设备，用来汇聚、管理前端设备以及承担居民信息登记发卡功能。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此次采购均为国产化的硬件设备及配套的应用软件、操作系统，要求设备生产厂商、投标商共同组织好设备自身系统的调试安装以及培训服务。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1.2 需执行的国家相关标准、行业标准、地方标准或者其他标准、规范</w:t>
      </w:r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 xml:space="preserve"> 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  </w:t>
      </w:r>
      <w:r w:rsidRPr="00626828">
        <w:rPr>
          <w:rFonts w:ascii="宋体" w:eastAsia="宋体" w:hAnsi="宋体" w:cs="Times New Roman" w:hint="eastAsia"/>
          <w:sz w:val="24"/>
          <w:szCs w:val="24"/>
        </w:rPr>
        <w:t xml:space="preserve">《质量管理体系基础和术语》 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                 </w:t>
      </w:r>
      <w:r w:rsidRPr="00626828">
        <w:rPr>
          <w:rFonts w:ascii="宋体" w:eastAsia="宋体" w:hAnsi="宋体" w:cs="Times New Roman" w:hint="eastAsia"/>
          <w:sz w:val="24"/>
          <w:szCs w:val="24"/>
        </w:rPr>
        <w:t>GB/T19000-2016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 xml:space="preserve">《质量管理体系要求》 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                       </w:t>
      </w:r>
      <w:r w:rsidRPr="00626828">
        <w:rPr>
          <w:rFonts w:ascii="宋体" w:eastAsia="宋体" w:hAnsi="宋体" w:cs="Times New Roman" w:hint="eastAsia"/>
          <w:sz w:val="24"/>
          <w:szCs w:val="24"/>
        </w:rPr>
        <w:t>GB/T19001-2016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《信息技术服务运行维护》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                    </w:t>
      </w:r>
      <w:r w:rsidRPr="00626828">
        <w:rPr>
          <w:rFonts w:ascii="宋体" w:eastAsia="宋体" w:hAnsi="宋体" w:cs="Times New Roman" w:hint="eastAsia"/>
          <w:sz w:val="24"/>
          <w:szCs w:val="24"/>
        </w:rPr>
        <w:t>GB/T 28827-2022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《应用软件系统技术要求》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                    GB/T 30882.1-2014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《中文办公软件文档格式规范》                 GB/T 20916-2007</w:t>
      </w:r>
    </w:p>
    <w:p w:rsidR="00626828" w:rsidRDefault="00626828" w:rsidP="00626828">
      <w:pPr>
        <w:spacing w:line="360" w:lineRule="auto"/>
        <w:ind w:firstLineChars="200" w:firstLine="420"/>
        <w:contextualSpacing/>
        <w:rPr>
          <w:rFonts w:ascii="宋体" w:eastAsia="宋体" w:hAnsi="宋体" w:cs="Times New Roman" w:hint="eastAsia"/>
          <w:sz w:val="24"/>
          <w:szCs w:val="24"/>
        </w:rPr>
      </w:pPr>
      <w:hyperlink r:id="rId8" w:tgtFrame="_blank" w:history="1">
        <w:r w:rsidRPr="00626828">
          <w:rPr>
            <w:rFonts w:ascii="宋体" w:eastAsia="宋体" w:hAnsi="宋体" w:cs="Times New Roman" w:hint="eastAsia"/>
            <w:sz w:val="24"/>
            <w:szCs w:val="24"/>
          </w:rPr>
          <w:t>《</w:t>
        </w:r>
        <w:r w:rsidRPr="00626828">
          <w:rPr>
            <w:rFonts w:ascii="宋体" w:eastAsia="宋体" w:hAnsi="宋体" w:cs="Times New Roman"/>
            <w:sz w:val="24"/>
            <w:szCs w:val="24"/>
          </w:rPr>
          <w:t>信息技术 安全技术信息安全管理体系要求</w:t>
        </w:r>
      </w:hyperlink>
      <w:r w:rsidRPr="00626828">
        <w:rPr>
          <w:rFonts w:ascii="宋体" w:eastAsia="宋体" w:hAnsi="宋体" w:cs="Times New Roman" w:hint="eastAsia"/>
          <w:sz w:val="24"/>
          <w:szCs w:val="24"/>
        </w:rPr>
        <w:t>》</w:t>
      </w:r>
      <w:r w:rsidRPr="00626828">
        <w:rPr>
          <w:rFonts w:ascii="宋体" w:eastAsia="宋体" w:hAnsi="宋体" w:cs="Times New Roman"/>
          <w:sz w:val="24"/>
          <w:szCs w:val="24"/>
        </w:rPr>
        <w:t xml:space="preserve">    GB/T 22080-2016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bookmarkStart w:id="1" w:name="_GoBack"/>
      <w:bookmarkEnd w:id="1"/>
    </w:p>
    <w:p w:rsidR="00626828" w:rsidRPr="00626828" w:rsidRDefault="00626828" w:rsidP="00626828">
      <w:pPr>
        <w:spacing w:line="360" w:lineRule="auto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2. 服务内容及要求/货物技术要求</w:t>
      </w:r>
    </w:p>
    <w:p w:rsidR="00626828" w:rsidRPr="00626828" w:rsidRDefault="00626828" w:rsidP="00626828">
      <w:pPr>
        <w:widowControl/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2.1采购标的需满足的性能、材料、结构、外观、质量、安全、技术规格、物理特性等要求；</w:t>
      </w:r>
    </w:p>
    <w:p w:rsidR="00626828" w:rsidRPr="00626828" w:rsidRDefault="00626828" w:rsidP="00626828">
      <w:pPr>
        <w:numPr>
          <w:ilvl w:val="0"/>
          <w:numId w:val="2"/>
        </w:numPr>
        <w:tabs>
          <w:tab w:val="left" w:pos="0"/>
        </w:tabs>
        <w:wordWrap w:val="0"/>
        <w:topLinePunct/>
        <w:adjustRightInd w:val="0"/>
        <w:snapToGrid w:val="0"/>
        <w:spacing w:line="440" w:lineRule="exact"/>
        <w:jc w:val="left"/>
        <w:outlineLvl w:val="1"/>
        <w:rPr>
          <w:rFonts w:ascii="Calibri" w:eastAsia="宋体" w:hAnsi="Calibri" w:cs="宋体"/>
          <w:b/>
          <w:sz w:val="24"/>
          <w:szCs w:val="24"/>
        </w:rPr>
      </w:pPr>
      <w:r w:rsidRPr="00626828">
        <w:rPr>
          <w:rFonts w:ascii="Calibri" w:eastAsia="宋体" w:hAnsi="Calibri" w:cs="宋体" w:hint="eastAsia"/>
          <w:b/>
          <w:sz w:val="24"/>
          <w:szCs w:val="24"/>
        </w:rPr>
        <w:t>小区</w:t>
      </w:r>
      <w:r w:rsidRPr="00626828">
        <w:rPr>
          <w:rFonts w:ascii="Calibri" w:eastAsia="宋体" w:hAnsi="Calibri" w:cs="宋体"/>
          <w:b/>
          <w:sz w:val="24"/>
          <w:szCs w:val="24"/>
        </w:rPr>
        <w:t>管理节点</w:t>
      </w:r>
    </w:p>
    <w:tbl>
      <w:tblPr>
        <w:tblW w:w="9981" w:type="dxa"/>
        <w:tblInd w:w="-572" w:type="dxa"/>
        <w:tblLook w:val="0000" w:firstRow="0" w:lastRow="0" w:firstColumn="0" w:lastColumn="0" w:noHBand="0" w:noVBand="0"/>
      </w:tblPr>
      <w:tblGrid>
        <w:gridCol w:w="793"/>
        <w:gridCol w:w="1590"/>
        <w:gridCol w:w="7598"/>
      </w:tblGrid>
      <w:tr w:rsidR="00626828" w:rsidRPr="00626828" w:rsidTr="004B5585">
        <w:trPr>
          <w:trHeight w:val="54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功能及技术指标</w:t>
            </w:r>
          </w:p>
        </w:tc>
        <w:tc>
          <w:tcPr>
            <w:tcW w:w="7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招标参数</w:t>
            </w:r>
          </w:p>
        </w:tc>
      </w:tr>
      <w:tr w:rsidR="00626828" w:rsidRPr="00626828" w:rsidTr="004B5585">
        <w:trPr>
          <w:trHeight w:val="54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整机基础规格</w:t>
            </w:r>
          </w:p>
        </w:tc>
        <w:tc>
          <w:tcPr>
            <w:tcW w:w="7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整机结构：机箱应符合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4208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GB/T 26246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机箱防护要求：机箱应符合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4208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中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IP20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防护要求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整机噪音：产品工作在空闲状态下，产品的声功率级应不超过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4.5 Bel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整机散热：在环境温度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25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℃及处理器满载情况下，产品表面温度应符合如下要求：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a)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出风口在机箱后面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板情况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下，出风口温度不高于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55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b)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可触及面温度不高于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c)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显示器表面温度：显示屏不高于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℃，显示屏上下灯带位置温度（如涉及）不高于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℃，出风口温度不高于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机身材质：金属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机身颜色：灰色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/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黑色等商务色系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机箱尺寸容量：机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箱体积应不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大于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30L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lastRenderedPageBreak/>
              <w:t>电磁兼容性要求的抗扰度：符合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9254.2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的规定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MTBF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测试：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MTBF(m1)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万小时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标志、包装、运输和贮存：符合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9813.1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和商品包装政府采购需求标准的相关规定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密码算法实现：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芯片应符合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GM/T 0008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的相关规定，或芯片密码模块应符合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37092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GM/T 0028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</w:t>
            </w:r>
          </w:p>
          <w:p w:rsidR="00626828" w:rsidRPr="00626828" w:rsidRDefault="00626828" w:rsidP="00626828">
            <w:pPr>
              <w:widowControl/>
              <w:ind w:left="240" w:hangingChars="100" w:hanging="240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信息安全基本要求：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a)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产品应符合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39276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5.2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的规定；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b)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生产厂商应建立漏洞跟踪表，保证产品版本涉及到的漏洞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(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如驱动程序等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)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可查看；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c)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产品不得包含已知的恶意代码或漏洞，不存在未声明的指令、功能、接口</w:t>
            </w:r>
          </w:p>
        </w:tc>
      </w:tr>
      <w:tr w:rsidR="00626828" w:rsidRPr="00626828" w:rsidTr="004B5585">
        <w:trPr>
          <w:trHeight w:val="54"/>
        </w:trPr>
        <w:tc>
          <w:tcPr>
            <w:tcW w:w="7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★处理器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每颗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物理核心数≥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核，每颗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主频≥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GHz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，最高加速频率智能频率可提升至≥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3.0GHz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，每颗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三级缓存≥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16MB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，支持超线程技术，线程数量≥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TDP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≤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65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；</w:t>
            </w:r>
          </w:p>
        </w:tc>
      </w:tr>
      <w:tr w:rsidR="00626828" w:rsidRPr="00626828" w:rsidTr="004B5585">
        <w:trPr>
          <w:trHeight w:val="62"/>
        </w:trPr>
        <w:tc>
          <w:tcPr>
            <w:tcW w:w="79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为国产兼容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架构，提供国产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处理器原厂证明函；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支持国密算法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，芯片内置安全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Boot ROM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，处理器芯片通过商用密码产品认证，通过二级及以上。</w:t>
            </w:r>
          </w:p>
        </w:tc>
      </w:tr>
      <w:tr w:rsidR="00626828" w:rsidRPr="00626828" w:rsidTr="004B5585">
        <w:trPr>
          <w:trHeight w:val="62"/>
        </w:trPr>
        <w:tc>
          <w:tcPr>
            <w:tcW w:w="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left"/>
              <w:rPr>
                <w:rFonts w:ascii="Times New Roman" w:eastAsia="宋体" w:hAnsi="Times New Roman" w:cs="宋体"/>
                <w:kern w:val="0"/>
                <w:sz w:val="24"/>
                <w:szCs w:val="24"/>
                <w:lang w:bidi="ar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支持基于硬件的可信根支持，支持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secure boot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TPM2.0/FTPM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TCM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DTM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  <w:lang w:bidi="ar"/>
              </w:rPr>
              <w:t>动态度量</w:t>
            </w:r>
          </w:p>
        </w:tc>
      </w:tr>
      <w:tr w:rsidR="00626828" w:rsidRPr="00626828" w:rsidTr="004B5585">
        <w:trPr>
          <w:trHeight w:val="196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★内存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实际配置≥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根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8GB DDR4 UDIMM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内存，配置≥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个内存插槽，最大支持单条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32GB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内存，最大可支持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128GB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内存容量，支持内存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Register ECC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保护、内存镜像、内存热备；</w:t>
            </w:r>
          </w:p>
        </w:tc>
      </w:tr>
      <w:tr w:rsidR="00626828" w:rsidRPr="00626828" w:rsidTr="004B5585">
        <w:trPr>
          <w:trHeight w:val="294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存储设备规格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256GB M.2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硬盘，≥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1TB 3.5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寸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HDD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硬盘；最大支持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寸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HDD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寸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+1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寸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HDD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SAS/SATA/SSD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主板集成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/SATA M.2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硬盘最大支持数量≥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</w:p>
          <w:p w:rsidR="00626828" w:rsidRPr="00626828" w:rsidRDefault="00626828" w:rsidP="00626828">
            <w:pPr>
              <w:widowControl/>
              <w:numPr>
                <w:ilvl w:val="0"/>
                <w:numId w:val="3"/>
              </w:numPr>
              <w:rPr>
                <w:rFonts w:ascii="Calibri" w:eastAsia="宋体" w:hAnsi="Calibri" w:cs="宋体"/>
                <w:kern w:val="0"/>
                <w:sz w:val="24"/>
                <w:szCs w:val="24"/>
              </w:rPr>
            </w:pP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机械硬盘转速：≥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5400rpm</w:t>
            </w:r>
          </w:p>
          <w:p w:rsidR="00626828" w:rsidRPr="00626828" w:rsidRDefault="00626828" w:rsidP="00626828">
            <w:pPr>
              <w:widowControl/>
              <w:numPr>
                <w:ilvl w:val="0"/>
                <w:numId w:val="3"/>
              </w:numPr>
              <w:rPr>
                <w:rFonts w:ascii="Calibri" w:eastAsia="宋体" w:hAnsi="Calibri" w:cs="宋体"/>
                <w:kern w:val="0"/>
                <w:sz w:val="24"/>
                <w:szCs w:val="24"/>
              </w:rPr>
            </w:pP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存储设备其他参数要求：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a)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固态盘应符合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 xml:space="preserve"> SJ/T 11654 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相关规定；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b)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机械硬盘准备时间应不大于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 xml:space="preserve"> 30s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；侧面固定螺丝孔数量可为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 xml:space="preserve"> 4 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孔或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 xml:space="preserve"> 6 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孔；工作状态环境温度应满足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 xml:space="preserve"> 5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℃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~55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℃；其它参数应符合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 xml:space="preserve"> GB/T 12628 </w:t>
            </w:r>
            <w:r w:rsidRPr="00626828">
              <w:rPr>
                <w:rFonts w:ascii="Calibri" w:eastAsia="宋体" w:hAnsi="Calibri" w:cs="宋体" w:hint="eastAsia"/>
                <w:kern w:val="0"/>
                <w:sz w:val="24"/>
                <w:szCs w:val="24"/>
              </w:rPr>
              <w:t>相关规定</w:t>
            </w:r>
          </w:p>
        </w:tc>
      </w:tr>
      <w:tr w:rsidR="00626828" w:rsidRPr="00626828" w:rsidTr="004B5585">
        <w:trPr>
          <w:trHeight w:val="125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PCI-E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扩展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PCI-E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插槽≥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，其中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PCI-E 3.0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x16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PCI-E 3.0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</w:p>
        </w:tc>
      </w:tr>
      <w:tr w:rsidR="00626828" w:rsidRPr="00626828" w:rsidTr="004B5585">
        <w:trPr>
          <w:trHeight w:val="186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显卡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张独立显卡；显存≥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2GB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最高支持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6GB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显存，支持多路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4K/8K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输出；</w:t>
            </w:r>
          </w:p>
        </w:tc>
      </w:tr>
      <w:tr w:rsidR="00626828" w:rsidRPr="00626828" w:rsidTr="004B5585">
        <w:trPr>
          <w:trHeight w:val="273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网卡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板载单口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千兆网卡，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1000/100M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自适应；唤醒，网络冗余，负载均衡等网络高级特性；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支持扩展千兆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/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万兆网卡，支持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RJ45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SFP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两种网口模式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wifi6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无线网卡；</w:t>
            </w:r>
          </w:p>
        </w:tc>
      </w:tr>
      <w:tr w:rsidR="00626828" w:rsidRPr="00626828" w:rsidTr="004B5585">
        <w:trPr>
          <w:trHeight w:val="350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提供≥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USB3.0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提供≥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HDMI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VGA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个串口，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提供≥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组音频接口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Port80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数码管，可支持故障诊断显示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可支持指纹识别模块，实现基于固件和操作系统级指纹登录，安全可靠；</w:t>
            </w:r>
          </w:p>
        </w:tc>
      </w:tr>
      <w:tr w:rsidR="00626828" w:rsidRPr="00626828" w:rsidTr="004B5585">
        <w:trPr>
          <w:trHeight w:val="130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供电系统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配置≤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180W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静音电源；最高配置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350W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电源</w:t>
            </w:r>
          </w:p>
        </w:tc>
      </w:tr>
      <w:tr w:rsidR="00626828" w:rsidRPr="00626828" w:rsidTr="004B5585">
        <w:trPr>
          <w:trHeight w:val="121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键盘鼠标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USB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原厂键盘鼠标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鼠标、键盘数量：≥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1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键盘按键数目：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104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键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键盘连接方式：有线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有线键盘连接线：≥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1.5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米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键盘颜色：黑色</w:t>
            </w:r>
          </w:p>
        </w:tc>
      </w:tr>
      <w:tr w:rsidR="00626828" w:rsidRPr="00626828" w:rsidTr="004B5585">
        <w:trPr>
          <w:trHeight w:val="11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显示设备规格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显示屏尺寸：≥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23.8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寸液晶显示器，提供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、节能证书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显示屏屏占比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：≥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80%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显示屏分辨率：≥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1920x1080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显示屏屏幕比例：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16:9 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显示器外观颜色：黑色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/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白色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/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银色等商务色系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显示屏低频闪：显示屏应支持低频闪≤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-35dB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显示屏防炫目：显示屏镜面反射率≤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10%</w:t>
            </w:r>
          </w:p>
        </w:tc>
      </w:tr>
      <w:tr w:rsidR="00626828" w:rsidRPr="00626828" w:rsidTr="004B5585">
        <w:trPr>
          <w:trHeight w:val="169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操作系统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需支持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银河麒麟、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等国产主流桌面操作系统，支持安装单盘双系统。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需配置国产操作系统</w:t>
            </w:r>
          </w:p>
        </w:tc>
      </w:tr>
      <w:tr w:rsidR="00626828" w:rsidRPr="00626828" w:rsidTr="004B5585">
        <w:trPr>
          <w:trHeight w:val="261"/>
        </w:trPr>
        <w:tc>
          <w:tcPr>
            <w:tcW w:w="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性能认证</w:t>
            </w:r>
          </w:p>
        </w:tc>
        <w:tc>
          <w:tcPr>
            <w:tcW w:w="7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产品需通过第三方测试机构的噪音，并出具所投产品的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CMA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CNA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测试报告。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空闲状态：小于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20dB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）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硬盘工作状态：小于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22dB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）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工作状态（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负载大于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50%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功耗）：小于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25dB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626828" w:rsidRPr="00626828" w:rsidTr="004B5585">
        <w:trPr>
          <w:trHeight w:val="136"/>
        </w:trPr>
        <w:tc>
          <w:tcPr>
            <w:tcW w:w="998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b/>
                <w:bCs/>
                <w:kern w:val="0"/>
                <w:sz w:val="24"/>
                <w:szCs w:val="24"/>
                <w:lang w:bidi="en-US"/>
              </w:rPr>
              <w:t>注：“★”指标为实质性参数，不满足或负偏离作废标处理。</w:t>
            </w:r>
          </w:p>
        </w:tc>
      </w:tr>
    </w:tbl>
    <w:p w:rsidR="00626828" w:rsidRPr="00626828" w:rsidRDefault="00626828" w:rsidP="00626828">
      <w:pPr>
        <w:wordWrap w:val="0"/>
        <w:topLinePunct/>
        <w:outlineLvl w:val="1"/>
        <w:rPr>
          <w:rFonts w:ascii="Times New Roman" w:eastAsia="宋体" w:hAnsi="Times New Roman" w:cs="宋体"/>
          <w:b/>
          <w:sz w:val="24"/>
          <w:szCs w:val="24"/>
        </w:rPr>
      </w:pPr>
    </w:p>
    <w:p w:rsidR="00626828" w:rsidRPr="00626828" w:rsidRDefault="00626828" w:rsidP="00626828">
      <w:pPr>
        <w:numPr>
          <w:ilvl w:val="0"/>
          <w:numId w:val="2"/>
        </w:numPr>
        <w:tabs>
          <w:tab w:val="left" w:pos="0"/>
        </w:tabs>
        <w:wordWrap w:val="0"/>
        <w:topLinePunct/>
        <w:adjustRightInd w:val="0"/>
        <w:snapToGrid w:val="0"/>
        <w:spacing w:line="440" w:lineRule="exact"/>
        <w:jc w:val="left"/>
        <w:outlineLvl w:val="1"/>
        <w:rPr>
          <w:rFonts w:ascii="Calibri" w:eastAsia="宋体" w:hAnsi="Calibri" w:cs="宋体"/>
          <w:b/>
          <w:sz w:val="24"/>
          <w:szCs w:val="24"/>
        </w:rPr>
      </w:pPr>
      <w:r w:rsidRPr="00626828">
        <w:rPr>
          <w:rFonts w:ascii="Calibri" w:eastAsia="宋体" w:hAnsi="Calibri" w:cs="宋体"/>
          <w:b/>
          <w:sz w:val="24"/>
          <w:szCs w:val="24"/>
        </w:rPr>
        <w:t>解析资源</w:t>
      </w:r>
      <w:r w:rsidRPr="00626828">
        <w:rPr>
          <w:rFonts w:ascii="Calibri" w:eastAsia="宋体" w:hAnsi="Calibri" w:cs="宋体" w:hint="eastAsia"/>
          <w:b/>
          <w:sz w:val="24"/>
          <w:szCs w:val="24"/>
        </w:rPr>
        <w:t>1</w:t>
      </w:r>
    </w:p>
    <w:p w:rsidR="00626828" w:rsidRPr="00626828" w:rsidRDefault="00626828" w:rsidP="00626828">
      <w:pPr>
        <w:wordWrap w:val="0"/>
        <w:topLinePunct/>
        <w:ind w:left="1202"/>
        <w:outlineLvl w:val="1"/>
        <w:rPr>
          <w:rFonts w:ascii="Calibri" w:eastAsia="宋体" w:hAnsi="Calibri" w:cs="宋体"/>
          <w:b/>
          <w:sz w:val="24"/>
          <w:szCs w:val="24"/>
        </w:rPr>
      </w:pPr>
    </w:p>
    <w:tbl>
      <w:tblPr>
        <w:tblW w:w="9995" w:type="dxa"/>
        <w:tblInd w:w="-572" w:type="dxa"/>
        <w:tblLook w:val="0000" w:firstRow="0" w:lastRow="0" w:firstColumn="0" w:lastColumn="0" w:noHBand="0" w:noVBand="0"/>
      </w:tblPr>
      <w:tblGrid>
        <w:gridCol w:w="794"/>
        <w:gridCol w:w="1592"/>
        <w:gridCol w:w="7609"/>
      </w:tblGrid>
      <w:tr w:rsidR="00626828" w:rsidRPr="00626828" w:rsidTr="004B5585">
        <w:trPr>
          <w:trHeight w:val="22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功能及技术指标</w:t>
            </w:r>
          </w:p>
        </w:tc>
        <w:tc>
          <w:tcPr>
            <w:tcW w:w="7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招标参数</w:t>
            </w:r>
          </w:p>
        </w:tc>
      </w:tr>
      <w:tr w:rsidR="00626828" w:rsidRPr="00626828" w:rsidTr="004B5585">
        <w:trPr>
          <w:trHeight w:val="227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1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整机规格</w:t>
            </w:r>
          </w:p>
        </w:tc>
        <w:tc>
          <w:tcPr>
            <w:tcW w:w="7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外观和结构：服务器的零部件应紧固无松动，可插拔部件应可靠连接，开关、按钮和其它控制部件应灵活可靠，布局应方便使用；产品表面不应有明显的凹痕、划伤、裂缝、变形和污染等。表面涂层均匀，不应起泡、龟裂、脱落和磨损，金属零部件无锈蚀及其它机械损伤；机架、机箱的尺寸应符合通用机柜的安装要求，插入总线插座的电路板接口外形尺寸应符合有关总线标准的规定，将机箱固定在机柜上，机箱底面最大下垂变形不得干涉相邻机体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尺寸（高×宽×深）：供应商给出产品尺寸；设计应遵循标准化、系列化的要求；机箱的内部结构符合通用部件的安装需要。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环境适应性：气候环境适应性应符合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GB/T9813.3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的有关规定，工作温度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℃，贮存运输温度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-40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55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℃；工作相对湿度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35%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80%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，贮存运输相对湿度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20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％～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93%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℃）；大气压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106kPa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供应能力证明：设备生产厂商提供供应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链稳定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承诺书，确保产品的部件在产品服务周期内稳定供货。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标志、包装、运输和贮存：符合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9813.3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和商品包装政府采购需求标准的相关规定。</w:t>
            </w:r>
          </w:p>
        </w:tc>
      </w:tr>
      <w:tr w:rsidR="00626828" w:rsidRPr="00626828" w:rsidTr="004B5585">
        <w:trPr>
          <w:trHeight w:val="347"/>
        </w:trPr>
        <w:tc>
          <w:tcPr>
            <w:tcW w:w="7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5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★处理器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计算处理：支持通用计算及虚拟化功能。处理器需集成整型计算单元、浮点计算单元、内存控制器、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I/O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模块等，处理器与存储部件、网络部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lastRenderedPageBreak/>
              <w:t>件、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I/O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部件等组成计算系统，提供数据处理、网络接入等计算相关功能。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密码算法实现：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芯片应符合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GM/T 0008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的相关规定，或芯片密码模块应符合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GB/T37092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GM/T 0028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的相关规定。</w:t>
            </w:r>
          </w:p>
        </w:tc>
      </w:tr>
      <w:tr w:rsidR="00626828" w:rsidRPr="00626828" w:rsidTr="004B5585">
        <w:trPr>
          <w:trHeight w:val="347"/>
        </w:trPr>
        <w:tc>
          <w:tcPr>
            <w:tcW w:w="79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，每颗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核心数≥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核，主频≥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2.3GHz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，三级缓存≥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64MB</w:t>
            </w:r>
          </w:p>
        </w:tc>
      </w:tr>
      <w:tr w:rsidR="00626828" w:rsidRPr="00626828" w:rsidTr="004B5585">
        <w:trPr>
          <w:trHeight w:val="347"/>
        </w:trPr>
        <w:tc>
          <w:tcPr>
            <w:tcW w:w="7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处理器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采用板载设计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为国产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架构，提供国产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处理器原厂证明函，证明函中至少包含芯片内置安全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Boot ROM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采用国密算法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等内容；</w:t>
            </w:r>
          </w:p>
        </w:tc>
      </w:tr>
      <w:tr w:rsidR="00626828" w:rsidRPr="00626828" w:rsidTr="004B5585">
        <w:trPr>
          <w:trHeight w:val="399"/>
        </w:trPr>
        <w:tc>
          <w:tcPr>
            <w:tcW w:w="7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5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内置可信模块，支持可信启动，通过商用密码认证，并通过二级及以上，提供商业密码产品认证证书</w:t>
            </w:r>
          </w:p>
        </w:tc>
      </w:tr>
      <w:tr w:rsidR="00626828" w:rsidRPr="00626828" w:rsidTr="004B5585">
        <w:trPr>
          <w:trHeight w:val="399"/>
        </w:trPr>
        <w:tc>
          <w:tcPr>
            <w:tcW w:w="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5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主板规格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主板支持的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和内存情况：供应商给出主板支持的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和内存的型号数量。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主板存储接口：至少支持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SATA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M.2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U.2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等存储接口中的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种。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主板外部：支持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USB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、显示、管理等接口，包含但不限于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-VGA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DP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HDMI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USB3.0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PS/2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BMC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管理端口。</w:t>
            </w:r>
          </w:p>
        </w:tc>
      </w:tr>
      <w:tr w:rsidR="00626828" w:rsidRPr="00626828" w:rsidTr="004B5585">
        <w:trPr>
          <w:trHeight w:val="367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★内存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内存通道：支持多个内存接口通道，每个通道可支持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1DPC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2DPC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384GB DDR4  RDIMM/LRDIMM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内存，支持≥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个内存插槽，最大可支持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4TB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内存容量，支持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ECC</w:t>
            </w:r>
          </w:p>
        </w:tc>
      </w:tr>
      <w:tr w:rsidR="00626828" w:rsidRPr="00626828" w:rsidTr="004B5585">
        <w:trPr>
          <w:trHeight w:val="541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网络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1G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电口，≥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10G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光口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标准网卡，支持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1G/10G/25G/40G/100G/200G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双口、四口等多种规格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OCP 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网卡，支持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NCSI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、网络唤醒，网络冗余，负载均衡等网络高级特性</w:t>
            </w:r>
          </w:p>
        </w:tc>
      </w:tr>
      <w:tr w:rsidR="00626828" w:rsidRPr="00626828" w:rsidTr="004B5585">
        <w:trPr>
          <w:trHeight w:val="38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扩展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插槽接口：符合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PCIe3.0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或以上的高速串行计算机扩展总线标准，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的接口速率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与位宽需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保证向下兼容。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4.0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插槽</w:t>
            </w:r>
          </w:p>
        </w:tc>
      </w:tr>
      <w:tr w:rsidR="00626828" w:rsidRPr="00626828" w:rsidTr="004B5585">
        <w:trPr>
          <w:trHeight w:val="428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GPU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扩展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配置5块GPU加速卡，满足单槽位，显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存满足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≥16GB，显存带宽≥320GB/s，FP16半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精度算力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≥65TFLOPS，FP64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双精度算力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≥0.5TFLOPS，满足支持CUDA。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性能≥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NVIDIA T4 GPU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卡</w:t>
            </w:r>
          </w:p>
        </w:tc>
      </w:tr>
      <w:tr w:rsidR="00626828" w:rsidRPr="00626828" w:rsidTr="004B5585">
        <w:trPr>
          <w:trHeight w:val="697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存储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600GB 10K SAS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个前置热插拔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SAS/SATA/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NVMe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板载支持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U.2 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NVMe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3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板载可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个内置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M.2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，兼容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SATA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规格，支持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SATA M.2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</w:p>
        </w:tc>
      </w:tr>
      <w:tr w:rsidR="00626828" w:rsidRPr="00626828" w:rsidTr="004B5585">
        <w:trPr>
          <w:trHeight w:val="330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硬盘控制器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4GB Cache 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控制器，支持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 0/1/5/6/10/50/60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，支持电容掉电保护，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状态迁移、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配置记忆等功能</w:t>
            </w:r>
          </w:p>
        </w:tc>
      </w:tr>
      <w:tr w:rsidR="00626828" w:rsidRPr="00626828" w:rsidTr="004B5585">
        <w:trPr>
          <w:trHeight w:val="330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风扇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风扇可靠性：风扇寿命应不低于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40000h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个热插拔高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速系统风扇，支持动态智能风扇调速的散热系统，风扇支持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N+1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冗余及热插拔功能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GPU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卡专用散热风扇</w:t>
            </w:r>
          </w:p>
        </w:tc>
      </w:tr>
      <w:tr w:rsidR="00626828" w:rsidRPr="00626828" w:rsidTr="004B5585">
        <w:trPr>
          <w:trHeight w:val="26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11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电源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电源功能：符合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9813.3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的有关规定，整机电源模块应具备热插拔功能，支持部件冗余、支持过流及短路保护的功能，支持风冷或液冷等散热方式。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lastRenderedPageBreak/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00W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标准电源，支持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1+1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冗余</w:t>
            </w:r>
          </w:p>
        </w:tc>
      </w:tr>
      <w:tr w:rsidR="00626828" w:rsidRPr="00626828" w:rsidTr="004B5585">
        <w:trPr>
          <w:trHeight w:val="674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lastRenderedPageBreak/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外部接口规格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显示接口：支持≥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VGA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 xml:space="preserve">USB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接口：支持≥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USB3.0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网络接口：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1 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RJ-45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管理接口位于机箱后部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COM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口位于机箱后部</w:t>
            </w:r>
          </w:p>
        </w:tc>
      </w:tr>
      <w:tr w:rsidR="00626828" w:rsidRPr="00626828" w:rsidTr="004B5585">
        <w:trPr>
          <w:trHeight w:val="1497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服务工具要求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管理软件：具备资源管理、系统管理、性能监控、健康监控、基于网络控制、报警设置功能。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集成系统管理芯片，提供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iKVM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KVM Over IP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高级管理功能，本地固件更新、错误日志，提供系统状况的可视显示；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2.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配置独立的远程管理控制端口，支持远程监控图形界面、支持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虚拟键盘、支持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VNC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功能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,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可实现与操作系统无关的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远程对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服务器的完全控制，包括远程的开机、关机、重启、本地以及远程媒体挂载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载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等操作；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3.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支持带外获取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版本、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下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内存使用率、网口状态、系统磁盘分区等，支持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卡配置带外导入导出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4.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提供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BIOS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BMC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配置导出导入功能，便捷了客户的部署与运维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5.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通过管理软件实现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BIOS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BMC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CPLD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PSU FW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和背板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FW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升级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6.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支持自动或手动模式故障截屏、支持故障录像功能、开机自检代码、支持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sel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故障日志处理建议提示、支持一键下载黑匣子日志</w:t>
            </w:r>
          </w:p>
        </w:tc>
      </w:tr>
      <w:tr w:rsidR="00626828" w:rsidRPr="00626828" w:rsidTr="004B5585">
        <w:trPr>
          <w:trHeight w:val="302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★故障诊断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离线光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诊断功能，可断电环境下诊断主板关键信息故障；</w:t>
            </w:r>
          </w:p>
        </w:tc>
      </w:tr>
      <w:tr w:rsidR="00626828" w:rsidRPr="00626828" w:rsidTr="004B5585">
        <w:trPr>
          <w:trHeight w:val="583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安全</w:t>
            </w:r>
          </w:p>
        </w:tc>
        <w:tc>
          <w:tcPr>
            <w:tcW w:w="7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、支持开箱报警，提高远程监管能力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TPCM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模块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3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BMC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Flash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主备设计，提升防灾能力</w:t>
            </w:r>
          </w:p>
        </w:tc>
      </w:tr>
      <w:tr w:rsidR="00626828" w:rsidRPr="00626828" w:rsidTr="004B5585">
        <w:trPr>
          <w:trHeight w:val="371"/>
        </w:trPr>
        <w:tc>
          <w:tcPr>
            <w:tcW w:w="999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b/>
                <w:bCs/>
                <w:kern w:val="0"/>
                <w:sz w:val="24"/>
                <w:szCs w:val="24"/>
                <w:lang w:bidi="en-US"/>
              </w:rPr>
              <w:t>注：“★”指标为实质性参数，不满足或负偏离作废标处理。</w:t>
            </w:r>
          </w:p>
        </w:tc>
      </w:tr>
    </w:tbl>
    <w:p w:rsidR="00626828" w:rsidRPr="00626828" w:rsidRDefault="00626828" w:rsidP="00626828">
      <w:pPr>
        <w:wordWrap w:val="0"/>
        <w:topLinePunct/>
        <w:outlineLvl w:val="1"/>
        <w:rPr>
          <w:rFonts w:ascii="Times New Roman" w:eastAsia="宋体" w:hAnsi="Times New Roman" w:cs="宋体"/>
          <w:b/>
          <w:sz w:val="24"/>
          <w:szCs w:val="24"/>
        </w:rPr>
      </w:pPr>
    </w:p>
    <w:p w:rsidR="00626828" w:rsidRDefault="00626828" w:rsidP="00626828">
      <w:pPr>
        <w:numPr>
          <w:ilvl w:val="0"/>
          <w:numId w:val="2"/>
        </w:numPr>
        <w:tabs>
          <w:tab w:val="left" w:pos="0"/>
        </w:tabs>
        <w:wordWrap w:val="0"/>
        <w:topLinePunct/>
        <w:adjustRightInd w:val="0"/>
        <w:snapToGrid w:val="0"/>
        <w:spacing w:line="440" w:lineRule="exact"/>
        <w:jc w:val="left"/>
        <w:outlineLvl w:val="1"/>
        <w:rPr>
          <w:rFonts w:ascii="Calibri" w:eastAsia="宋体" w:hAnsi="Calibri" w:cs="宋体" w:hint="eastAsia"/>
          <w:b/>
          <w:sz w:val="24"/>
          <w:szCs w:val="24"/>
        </w:rPr>
      </w:pPr>
      <w:r w:rsidRPr="00626828">
        <w:rPr>
          <w:rFonts w:ascii="Calibri" w:eastAsia="宋体" w:hAnsi="Calibri" w:cs="宋体"/>
          <w:b/>
          <w:sz w:val="24"/>
          <w:szCs w:val="24"/>
        </w:rPr>
        <w:t>解析资源</w:t>
      </w:r>
      <w:r w:rsidRPr="00626828">
        <w:rPr>
          <w:rFonts w:ascii="Calibri" w:eastAsia="宋体" w:hAnsi="Calibri" w:cs="宋体"/>
          <w:b/>
          <w:sz w:val="24"/>
          <w:szCs w:val="24"/>
        </w:rPr>
        <w:t>2</w:t>
      </w:r>
    </w:p>
    <w:p w:rsidR="00626828" w:rsidRPr="00626828" w:rsidRDefault="00626828" w:rsidP="00626828">
      <w:pPr>
        <w:tabs>
          <w:tab w:val="left" w:pos="0"/>
        </w:tabs>
        <w:wordWrap w:val="0"/>
        <w:topLinePunct/>
        <w:adjustRightInd w:val="0"/>
        <w:snapToGrid w:val="0"/>
        <w:spacing w:line="440" w:lineRule="exact"/>
        <w:ind w:left="1202"/>
        <w:jc w:val="left"/>
        <w:outlineLvl w:val="1"/>
        <w:rPr>
          <w:rFonts w:ascii="Calibri" w:eastAsia="宋体" w:hAnsi="Calibri" w:cs="宋体"/>
          <w:b/>
          <w:sz w:val="24"/>
          <w:szCs w:val="24"/>
        </w:rPr>
      </w:pPr>
    </w:p>
    <w:tbl>
      <w:tblPr>
        <w:tblW w:w="10115" w:type="dxa"/>
        <w:tblInd w:w="-572" w:type="dxa"/>
        <w:tblLook w:val="0000" w:firstRow="0" w:lastRow="0" w:firstColumn="0" w:lastColumn="0" w:noHBand="0" w:noVBand="0"/>
      </w:tblPr>
      <w:tblGrid>
        <w:gridCol w:w="755"/>
        <w:gridCol w:w="1963"/>
        <w:gridCol w:w="7397"/>
      </w:tblGrid>
      <w:tr w:rsidR="00626828" w:rsidRPr="00626828" w:rsidTr="004B5585">
        <w:trPr>
          <w:trHeight w:val="45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序号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功能及技术指标</w:t>
            </w:r>
          </w:p>
        </w:tc>
        <w:tc>
          <w:tcPr>
            <w:tcW w:w="7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招标参数</w:t>
            </w:r>
          </w:p>
        </w:tc>
      </w:tr>
      <w:tr w:rsidR="00626828" w:rsidRPr="00626828" w:rsidTr="004B5585">
        <w:trPr>
          <w:trHeight w:val="450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整机基础规格</w:t>
            </w:r>
          </w:p>
        </w:tc>
        <w:tc>
          <w:tcPr>
            <w:tcW w:w="7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外观和结构：服务器的零部件应紧固无松动，可插拔部件应可靠连接，开关、按钮和其它控制部件应灵活可靠，布局应方便使用；产品表面不应有明显的凹痕、划伤、裂缝、变形和污染等。表面涂层均匀，不应起泡、龟裂、脱落和磨损，金属零部件无锈蚀及其它机械损伤；机架、机箱的尺寸应符合通用机柜的安装要求，插入总线插座的电路板接口外形尺寸应符合有关总线标准的规定，将机箱固定在机柜上，机箱底面最大下垂变形不得干涉相邻机体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尺寸（高×宽×深）：供应商给出产品尺寸；设计应遵循标准化、系列化的要求；机箱的内部结构符合通用部件的安装需要。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环境适应性：气候环境适应性应符合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GB/T9813.3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的有关规定，工作温度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℃，贮存运输温度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-40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55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℃；工作相对湿度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35%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80%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，贮存运输相对湿度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20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％～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93%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℃）；大气压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～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106kPa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标志、包装、运输和贮存：符合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9813.3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和商品包装政府采购需求标准的相关规定。</w:t>
            </w:r>
          </w:p>
        </w:tc>
      </w:tr>
      <w:tr w:rsidR="00626828" w:rsidRPr="00626828" w:rsidTr="004B5585">
        <w:trPr>
          <w:trHeight w:val="642"/>
        </w:trPr>
        <w:tc>
          <w:tcPr>
            <w:tcW w:w="75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19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★处理器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计算处理：支持通用计算及虚拟化功能。处理器需集成整型计算单元、浮点计算单元、内存控制器、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I/O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模块等，处理器与存储部件、网络部件、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I/O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部件等组成计算系统，提供数据处理、网络接入等计算相关功能。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密码算法实现：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芯片应符合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GM/T 0008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的相关规定，或芯片密码模块应符合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GB/T37092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GM/T 0028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的相关规定。</w:t>
            </w:r>
          </w:p>
        </w:tc>
      </w:tr>
      <w:tr w:rsidR="00626828" w:rsidRPr="00626828" w:rsidTr="004B5585">
        <w:trPr>
          <w:trHeight w:val="642"/>
        </w:trPr>
        <w:tc>
          <w:tcPr>
            <w:tcW w:w="755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，每颗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核心数≥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核，主频≥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2.3GHz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，三级缓存≥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64MB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</w:p>
        </w:tc>
      </w:tr>
      <w:tr w:rsidR="00626828" w:rsidRPr="00626828" w:rsidTr="004B5585">
        <w:trPr>
          <w:trHeight w:val="642"/>
        </w:trPr>
        <w:tc>
          <w:tcPr>
            <w:tcW w:w="7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处理器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采用板载设计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为国产兼容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架构，提供国产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x86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处理器原厂证明函，证明函中至少包含芯片内置安全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Boot ROM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采用国密算法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等内容；</w:t>
            </w:r>
          </w:p>
        </w:tc>
      </w:tr>
      <w:tr w:rsidR="00626828" w:rsidRPr="00626828" w:rsidTr="004B5585">
        <w:trPr>
          <w:trHeight w:val="739"/>
        </w:trPr>
        <w:tc>
          <w:tcPr>
            <w:tcW w:w="7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内置可信模块，支持可信启动，通过商用密码认证，并通过二级及以上，提供商业密码产品认证证书。</w:t>
            </w:r>
          </w:p>
        </w:tc>
      </w:tr>
      <w:tr w:rsidR="00626828" w:rsidRPr="00626828" w:rsidTr="004B5585">
        <w:trPr>
          <w:trHeight w:val="739"/>
        </w:trPr>
        <w:tc>
          <w:tcPr>
            <w:tcW w:w="7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主板规格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主板支持的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和内存情况：供应商给出主板支持的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CPU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和内存的型号数量。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主板存储接口：至少支持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SATA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M.2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U.2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等存储接口中的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种。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主板外部：支持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USB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、显示、管理等接口，包含但不限于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-VGA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DP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HDMI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USB3.0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PS/2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BMC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管理端口。</w:t>
            </w:r>
          </w:p>
        </w:tc>
      </w:tr>
      <w:tr w:rsidR="00626828" w:rsidRPr="00626828" w:rsidTr="004B5585">
        <w:trPr>
          <w:trHeight w:val="6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4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★内存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内存通道：支持多个内存接口通道，每个通道可支持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1DPC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2DPC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64GB DDR4  RDIMM/LRDIMM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内存，支持≥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个内存插槽，最大可支持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4TB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内存容量，支持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ECC</w:t>
            </w:r>
          </w:p>
        </w:tc>
      </w:tr>
      <w:tr w:rsidR="00626828" w:rsidRPr="00626828" w:rsidTr="004B5585">
        <w:trPr>
          <w:trHeight w:val="100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5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网络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1G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电口，≥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10G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光口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标准网卡，支持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1G/10G/25G/40G/100G/200G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双口、四口等多种规格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OCP 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网卡，支持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NCSI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、网络唤醒，网络冗余，负载均衡等网络高级特性</w:t>
            </w:r>
          </w:p>
        </w:tc>
      </w:tr>
      <w:tr w:rsidR="00626828" w:rsidRPr="00626828" w:rsidTr="004B5585">
        <w:trPr>
          <w:trHeight w:val="70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6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扩展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插槽接口：符合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PCIe3.0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或以上的高速串行计算机扩展总线标准，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的接口速率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与位宽需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保证向下兼容。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4.0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插槽</w:t>
            </w:r>
          </w:p>
        </w:tc>
      </w:tr>
      <w:tr w:rsidR="00626828" w:rsidRPr="00626828" w:rsidTr="004B5585">
        <w:trPr>
          <w:trHeight w:val="79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7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GPU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扩展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配置</w:t>
            </w:r>
            <w:r w:rsidRPr="00626828">
              <w:rPr>
                <w:rFonts w:ascii="宋体" w:eastAsia="宋体" w:hAnsi="宋体" w:cs="宋体"/>
                <w:kern w:val="0"/>
                <w:sz w:val="24"/>
                <w:szCs w:val="24"/>
              </w:rPr>
              <w:t>2</w:t>
            </w:r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块GPU加速卡，满足单槽位，显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存满足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≥16GB，显存带宽≥320GB/s，FP16半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精度算力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≥65TFLOPS，FP64</w:t>
            </w:r>
            <w:proofErr w:type="gramStart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双精度算力</w:t>
            </w:r>
            <w:proofErr w:type="gramEnd"/>
            <w:r w:rsidRPr="00626828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≥0.5TFLOPS，满足支持CUDA。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性能≥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NVIDIA T4 GPU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卡。</w:t>
            </w:r>
          </w:p>
        </w:tc>
      </w:tr>
      <w:tr w:rsidR="00626828" w:rsidRPr="00626828" w:rsidTr="004B5585">
        <w:trPr>
          <w:trHeight w:val="129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8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存储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480GB 2.5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寸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SATA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个前置热插拔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3.5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SAS/SATA/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NVMe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板载支持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8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U.2 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NVMe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3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板载可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个内置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M.2 SSD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，兼容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PCIe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SATA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规格，支持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SATA M.2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组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</w:p>
        </w:tc>
      </w:tr>
      <w:tr w:rsidR="00626828" w:rsidRPr="00626828" w:rsidTr="004B5585">
        <w:trPr>
          <w:trHeight w:val="6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9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硬盘控制器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4GB Cache 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控制器，支持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 0/1/5/6/10/50/60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，支持电容掉电保护，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状态迁移、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配置记忆等功能</w:t>
            </w:r>
          </w:p>
        </w:tc>
      </w:tr>
      <w:tr w:rsidR="00626828" w:rsidRPr="00626828" w:rsidTr="004B5585">
        <w:trPr>
          <w:trHeight w:val="61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10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风扇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风扇可靠性：风扇寿命应不低于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40000h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个热插拔高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速系统风扇，支持动态智能风扇调速的散热系统，风扇支持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N+1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冗余及热插拔功能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lastRenderedPageBreak/>
              <w:t>配置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GPU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卡专用散热风扇</w:t>
            </w:r>
          </w:p>
        </w:tc>
      </w:tr>
      <w:tr w:rsidR="00626828" w:rsidRPr="00626828" w:rsidTr="004B5585">
        <w:trPr>
          <w:trHeight w:val="49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lastRenderedPageBreak/>
              <w:t>11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电源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电源功能：符合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GB/T 9813.3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的有关规定，整机电源模块应具备热插拔功能，支持部件冗余、支持过流及短路保护的功能，支持风冷或液冷等散热方式。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1300W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标准电源，支持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1+1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冗余</w:t>
            </w:r>
          </w:p>
        </w:tc>
      </w:tr>
      <w:tr w:rsidR="00626828" w:rsidRPr="00626828" w:rsidTr="004B5585">
        <w:trPr>
          <w:trHeight w:val="124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2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外部接口规格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VGA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4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USB3.0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接口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 xml:space="preserve">1 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 RJ-45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管理接口位于机箱后部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支持≥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个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COM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口位于机箱后部</w:t>
            </w:r>
          </w:p>
        </w:tc>
      </w:tr>
      <w:tr w:rsidR="00626828" w:rsidRPr="00626828" w:rsidTr="004B5585">
        <w:trPr>
          <w:trHeight w:val="2772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3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服务工具要求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管理软件：具备资源管理、系统管理、性能监控、健康监控、基于网络控制、报警设置功能。</w:t>
            </w:r>
          </w:p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集成系统管理芯片，提供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iKVM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KVM Over IP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高级管理功能，本地固件更新、错误日志，提供系统状况的可视显示；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2.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配置独立的远程管理控制端口，支持远程监控图形界面、支持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H5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虚拟键盘、支持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VNC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功能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,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可实现与操作系统无关的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远程对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服务器的完全控制，包括远程的开机、关机、重启、本地以及远程媒体挂载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载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等操作；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3.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支持带外获取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版本、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下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CPU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内存使用率、网口状态、系统磁盘分区等，支持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RAID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卡配置带外导入导出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4.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提供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BIOS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BMC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配置导出导入功能，便捷了客户的部署与运维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5.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通过管理软件实现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BIOS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BMC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CPLD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PSU FW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和背板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FW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升级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;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6.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支持自动或手动模式故障截屏、支持故障录像功能、开机自检代码、支持</w:t>
            </w:r>
            <w:proofErr w:type="spell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sel</w:t>
            </w:r>
            <w:proofErr w:type="spell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故障日志处理建议提示、支持一键下载黑匣子日志</w:t>
            </w:r>
          </w:p>
        </w:tc>
      </w:tr>
      <w:tr w:rsidR="00626828" w:rsidRPr="00626828" w:rsidTr="004B5585">
        <w:trPr>
          <w:trHeight w:val="55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14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★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故障诊断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支持</w:t>
            </w:r>
            <w:proofErr w:type="gramStart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离线光</w:t>
            </w:r>
            <w:proofErr w:type="gramEnd"/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诊断功能，可断电环境下诊断主板关键信息故障；</w:t>
            </w:r>
          </w:p>
        </w:tc>
      </w:tr>
      <w:tr w:rsidR="00626828" w:rsidRPr="00626828" w:rsidTr="004B5585">
        <w:trPr>
          <w:trHeight w:val="1080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>15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6828" w:rsidRPr="00626828" w:rsidRDefault="00626828" w:rsidP="00626828">
            <w:pPr>
              <w:widowControl/>
              <w:jc w:val="center"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#</w:t>
            </w:r>
            <w:r w:rsidRPr="00626828"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  <w:t xml:space="preserve">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安全</w:t>
            </w:r>
          </w:p>
        </w:tc>
        <w:tc>
          <w:tcPr>
            <w:tcW w:w="7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1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、支持开箱报警，提高远程监管能力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2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TPCM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模块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br/>
              <w:t>3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、支持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BMC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双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 xml:space="preserve">Flash </w:t>
            </w:r>
            <w:r w:rsidRPr="00626828">
              <w:rPr>
                <w:rFonts w:ascii="Times New Roman" w:eastAsia="宋体" w:hAnsi="Times New Roman" w:cs="宋体" w:hint="eastAsia"/>
                <w:kern w:val="0"/>
                <w:sz w:val="24"/>
                <w:szCs w:val="24"/>
              </w:rPr>
              <w:t>主备设计，提升防灾能力</w:t>
            </w:r>
          </w:p>
        </w:tc>
      </w:tr>
      <w:tr w:rsidR="00626828" w:rsidRPr="00626828" w:rsidTr="004B5585">
        <w:trPr>
          <w:trHeight w:val="687"/>
        </w:trPr>
        <w:tc>
          <w:tcPr>
            <w:tcW w:w="1011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828" w:rsidRPr="00626828" w:rsidRDefault="00626828" w:rsidP="00626828">
            <w:pPr>
              <w:widowControl/>
              <w:rPr>
                <w:rFonts w:ascii="Times New Roman" w:eastAsia="宋体" w:hAnsi="Times New Roman" w:cs="宋体"/>
                <w:kern w:val="0"/>
                <w:sz w:val="24"/>
                <w:szCs w:val="24"/>
              </w:rPr>
            </w:pPr>
            <w:bookmarkStart w:id="2" w:name="_Hlk150348101"/>
            <w:r w:rsidRPr="00626828">
              <w:rPr>
                <w:rFonts w:ascii="Times New Roman" w:eastAsia="宋体" w:hAnsi="Times New Roman" w:cs="宋体" w:hint="eastAsia"/>
                <w:b/>
                <w:bCs/>
                <w:kern w:val="0"/>
                <w:sz w:val="24"/>
                <w:szCs w:val="24"/>
                <w:lang w:bidi="en-US"/>
              </w:rPr>
              <w:t>注：“★”指标为实质性参数，不满足或负偏离作废标处理。</w:t>
            </w:r>
          </w:p>
        </w:tc>
      </w:tr>
      <w:bookmarkEnd w:id="2"/>
    </w:tbl>
    <w:p w:rsidR="00626828" w:rsidRPr="00626828" w:rsidRDefault="00626828" w:rsidP="00626828">
      <w:pPr>
        <w:widowControl/>
        <w:spacing w:line="360" w:lineRule="auto"/>
        <w:contextualSpacing/>
        <w:rPr>
          <w:rFonts w:ascii="Times New Roman" w:eastAsia="宋体" w:hAnsi="Times New Roman" w:cs="Times New Roman"/>
          <w:sz w:val="24"/>
          <w:szCs w:val="24"/>
        </w:rPr>
      </w:pPr>
    </w:p>
    <w:p w:rsidR="00626828" w:rsidRPr="00626828" w:rsidRDefault="00626828" w:rsidP="00626828">
      <w:pPr>
        <w:widowControl/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2.2采购标的需满足的服务标准、期限、效率等要求；</w:t>
      </w:r>
    </w:p>
    <w:p w:rsidR="00626828" w:rsidRPr="00626828" w:rsidRDefault="00626828" w:rsidP="00626828">
      <w:pPr>
        <w:widowControl/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按照设备生产厂商的服务标准，质量保证年限。此次项目自验收合格后，需提供三年原厂质保、三年存储介质保留服务，提供7*24 小时售后上门服务。</w:t>
      </w:r>
    </w:p>
    <w:p w:rsidR="00626828" w:rsidRPr="00626828" w:rsidRDefault="00626828" w:rsidP="00626828">
      <w:pPr>
        <w:widowControl/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2.</w:t>
      </w:r>
      <w:r w:rsidRPr="00626828">
        <w:rPr>
          <w:rFonts w:ascii="宋体" w:eastAsia="宋体" w:hAnsi="宋体" w:cs="Times New Roman" w:hint="eastAsia"/>
          <w:sz w:val="24"/>
          <w:szCs w:val="24"/>
        </w:rPr>
        <w:t>3</w:t>
      </w:r>
      <w:r w:rsidRPr="00626828">
        <w:rPr>
          <w:rFonts w:ascii="宋体" w:eastAsia="宋体" w:hAnsi="宋体" w:cs="Times New Roman"/>
          <w:sz w:val="24"/>
          <w:szCs w:val="24"/>
        </w:rPr>
        <w:t>采购标的</w:t>
      </w:r>
      <w:proofErr w:type="gramStart"/>
      <w:r w:rsidRPr="00626828">
        <w:rPr>
          <w:rFonts w:ascii="宋体" w:eastAsia="宋体" w:hAnsi="宋体" w:cs="Times New Roman"/>
          <w:sz w:val="24"/>
          <w:szCs w:val="24"/>
        </w:rPr>
        <w:t>的</w:t>
      </w:r>
      <w:proofErr w:type="gramEnd"/>
      <w:r w:rsidRPr="00626828">
        <w:rPr>
          <w:rFonts w:ascii="宋体" w:eastAsia="宋体" w:hAnsi="宋体" w:cs="Times New Roman"/>
          <w:sz w:val="24"/>
          <w:szCs w:val="24"/>
        </w:rPr>
        <w:t>其他技术、服务等要求；</w:t>
      </w:r>
    </w:p>
    <w:p w:rsidR="00626828" w:rsidRPr="00626828" w:rsidRDefault="00626828" w:rsidP="00626828">
      <w:pPr>
        <w:widowControl/>
        <w:spacing w:line="360" w:lineRule="auto"/>
        <w:ind w:firstLineChars="200" w:firstLine="480"/>
        <w:contextualSpacing/>
        <w:rPr>
          <w:rFonts w:ascii="宋体" w:eastAsia="宋体" w:hAnsi="宋体" w:cs="Times New Roman"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投标人可根据自身情况，对于本次项目提出针对性的服务方案。</w:t>
      </w:r>
    </w:p>
    <w:p w:rsid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 w:hint="eastAsia"/>
          <w:i/>
          <w:iCs/>
          <w:sz w:val="24"/>
          <w:szCs w:val="24"/>
        </w:rPr>
      </w:pPr>
      <w:r w:rsidRPr="00626828">
        <w:rPr>
          <w:rFonts w:ascii="宋体" w:eastAsia="宋体" w:hAnsi="宋体" w:cs="Times New Roman"/>
          <w:sz w:val="24"/>
          <w:szCs w:val="24"/>
        </w:rPr>
        <w:t>3. 验收标准</w:t>
      </w:r>
    </w:p>
    <w:p w:rsidR="00626828" w:rsidRPr="00626828" w:rsidRDefault="00626828" w:rsidP="00626828">
      <w:pPr>
        <w:spacing w:line="360" w:lineRule="auto"/>
        <w:ind w:firstLineChars="200" w:firstLine="480"/>
        <w:contextualSpacing/>
        <w:rPr>
          <w:rFonts w:ascii="宋体" w:eastAsia="宋体" w:hAnsi="宋体" w:cs="Times New Roman"/>
          <w:i/>
          <w:iCs/>
          <w:sz w:val="24"/>
          <w:szCs w:val="24"/>
        </w:rPr>
      </w:pPr>
      <w:r w:rsidRPr="00626828">
        <w:rPr>
          <w:rFonts w:ascii="宋体" w:eastAsia="宋体" w:hAnsi="宋体" w:cs="Times New Roman" w:hint="eastAsia"/>
          <w:sz w:val="24"/>
          <w:szCs w:val="24"/>
        </w:rPr>
        <w:t>所有设备按照合同约定的数量及规格，完成安装调试合格后，买卖双方进行</w:t>
      </w:r>
      <w:r w:rsidRPr="00626828">
        <w:rPr>
          <w:rFonts w:ascii="宋体" w:eastAsia="宋体" w:hAnsi="宋体" w:cs="Times New Roman" w:hint="eastAsia"/>
          <w:sz w:val="24"/>
          <w:szCs w:val="24"/>
        </w:rPr>
        <w:lastRenderedPageBreak/>
        <w:t>现场验收，签订到货验收合格单。</w:t>
      </w:r>
    </w:p>
    <w:p w:rsidR="00881227" w:rsidRPr="00626828" w:rsidRDefault="00626828"/>
    <w:sectPr w:rsidR="00881227" w:rsidRPr="006268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828" w:rsidRDefault="00626828" w:rsidP="00626828">
      <w:r>
        <w:separator/>
      </w:r>
    </w:p>
  </w:endnote>
  <w:endnote w:type="continuationSeparator" w:id="0">
    <w:p w:rsidR="00626828" w:rsidRDefault="00626828" w:rsidP="00626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828" w:rsidRDefault="00626828" w:rsidP="00626828">
      <w:r>
        <w:separator/>
      </w:r>
    </w:p>
  </w:footnote>
  <w:footnote w:type="continuationSeparator" w:id="0">
    <w:p w:rsidR="00626828" w:rsidRDefault="00626828" w:rsidP="00626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BBE3580"/>
    <w:multiLevelType w:val="singleLevel"/>
    <w:tmpl w:val="FBBE3580"/>
    <w:lvl w:ilvl="0">
      <w:start w:val="2"/>
      <w:numFmt w:val="decimal"/>
      <w:suff w:val="space"/>
      <w:lvlText w:val="%1."/>
      <w:lvlJc w:val="left"/>
    </w:lvl>
  </w:abstractNum>
  <w:abstractNum w:abstractNumId="1">
    <w:nsid w:val="13362195"/>
    <w:multiLevelType w:val="multilevel"/>
    <w:tmpl w:val="13362195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2F71500"/>
    <w:multiLevelType w:val="multilevel"/>
    <w:tmpl w:val="22F71500"/>
    <w:lvl w:ilvl="0">
      <w:start w:val="1"/>
      <w:numFmt w:val="decimal"/>
      <w:lvlText w:val="%1、"/>
      <w:lvlJc w:val="left"/>
      <w:pPr>
        <w:ind w:left="1202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2" w:hanging="420"/>
      </w:pPr>
    </w:lvl>
    <w:lvl w:ilvl="2">
      <w:start w:val="1"/>
      <w:numFmt w:val="lowerRoman"/>
      <w:lvlText w:val="%3."/>
      <w:lvlJc w:val="right"/>
      <w:pPr>
        <w:ind w:left="1742" w:hanging="420"/>
      </w:pPr>
    </w:lvl>
    <w:lvl w:ilvl="3">
      <w:start w:val="1"/>
      <w:numFmt w:val="decimal"/>
      <w:lvlText w:val="%4."/>
      <w:lvlJc w:val="left"/>
      <w:pPr>
        <w:ind w:left="2162" w:hanging="420"/>
      </w:pPr>
    </w:lvl>
    <w:lvl w:ilvl="4">
      <w:start w:val="1"/>
      <w:numFmt w:val="lowerLetter"/>
      <w:lvlText w:val="%5)"/>
      <w:lvlJc w:val="left"/>
      <w:pPr>
        <w:ind w:left="2582" w:hanging="420"/>
      </w:pPr>
    </w:lvl>
    <w:lvl w:ilvl="5">
      <w:start w:val="1"/>
      <w:numFmt w:val="lowerRoman"/>
      <w:lvlText w:val="%6."/>
      <w:lvlJc w:val="right"/>
      <w:pPr>
        <w:ind w:left="3002" w:hanging="420"/>
      </w:pPr>
    </w:lvl>
    <w:lvl w:ilvl="6">
      <w:start w:val="1"/>
      <w:numFmt w:val="decimal"/>
      <w:lvlText w:val="%7."/>
      <w:lvlJc w:val="left"/>
      <w:pPr>
        <w:ind w:left="3422" w:hanging="420"/>
      </w:pPr>
    </w:lvl>
    <w:lvl w:ilvl="7">
      <w:start w:val="1"/>
      <w:numFmt w:val="lowerLetter"/>
      <w:lvlText w:val="%8)"/>
      <w:lvlJc w:val="left"/>
      <w:pPr>
        <w:ind w:left="3842" w:hanging="420"/>
      </w:pPr>
    </w:lvl>
    <w:lvl w:ilvl="8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8BA"/>
    <w:rsid w:val="00626828"/>
    <w:rsid w:val="006E6C66"/>
    <w:rsid w:val="008D03EB"/>
    <w:rsid w:val="008F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68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682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68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6828"/>
    <w:rPr>
      <w:sz w:val="18"/>
      <w:szCs w:val="18"/>
    </w:rPr>
  </w:style>
  <w:style w:type="paragraph" w:styleId="a5">
    <w:name w:val="List Paragraph"/>
    <w:basedOn w:val="a"/>
    <w:uiPriority w:val="34"/>
    <w:qFormat/>
    <w:rsid w:val="00626828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682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682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682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6828"/>
    <w:rPr>
      <w:sz w:val="18"/>
      <w:szCs w:val="18"/>
    </w:rPr>
  </w:style>
  <w:style w:type="paragraph" w:styleId="a5">
    <w:name w:val="List Paragraph"/>
    <w:basedOn w:val="a"/>
    <w:uiPriority w:val="34"/>
    <w:qFormat/>
    <w:rsid w:val="0062682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d.samr.gov.cn/gb/search/gbDetailed?id=71F772D812CCD3A7E05397BE0A0AB82A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1385</Words>
  <Characters>7899</Characters>
  <Application>Microsoft Office Word</Application>
  <DocSecurity>0</DocSecurity>
  <Lines>65</Lines>
  <Paragraphs>18</Paragraphs>
  <ScaleCrop>false</ScaleCrop>
  <Company/>
  <LinksUpToDate>false</LinksUpToDate>
  <CharactersWithSpaces>9266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2024-03-19T07:32:00Z</dcterms:created>
  <dcterms:modified xsi:type="dcterms:W3CDTF">2024-03-19T07:35:00Z</dcterms:modified>
</cp:coreProperties>
</file>