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cs="仿宋"/>
          <w:b/>
          <w:color w:val="auto"/>
          <w:sz w:val="24"/>
          <w:highlight w:val="none"/>
        </w:rPr>
      </w:pPr>
      <w:r>
        <w:rPr>
          <w:rFonts w:hint="eastAsia" w:ascii="仿宋" w:hAnsi="仿宋" w:cs="仿宋"/>
          <w:b/>
          <w:color w:val="auto"/>
          <w:sz w:val="32"/>
          <w:szCs w:val="32"/>
          <w:highlight w:val="none"/>
        </w:rPr>
        <w:t>附件1</w:t>
      </w:r>
    </w:p>
    <w:p>
      <w:pPr>
        <w:jc w:val="left"/>
        <w:rPr>
          <w:rFonts w:hint="default" w:ascii="仿宋" w:hAnsi="仿宋" w:cs="仿宋"/>
          <w:b/>
          <w:color w:val="auto"/>
          <w:sz w:val="24"/>
          <w:highlight w:val="none"/>
          <w:lang w:val="en-US"/>
        </w:rPr>
      </w:pPr>
      <w:r>
        <w:rPr>
          <w:rFonts w:hint="eastAsia" w:ascii="仿宋" w:hAnsi="仿宋" w:cs="仿宋"/>
          <w:b/>
          <w:color w:val="auto"/>
          <w:sz w:val="24"/>
          <w:highlight w:val="none"/>
        </w:rPr>
        <w:t>包组编号：</w:t>
      </w:r>
      <w:r>
        <w:rPr>
          <w:rFonts w:hint="eastAsia" w:ascii="仿宋" w:hAnsi="仿宋" w:cs="仿宋"/>
          <w:b/>
          <w:color w:val="auto"/>
          <w:sz w:val="24"/>
          <w:highlight w:val="none"/>
          <w:lang w:val="en-US" w:eastAsia="zh-CN"/>
        </w:rPr>
        <w:t>001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7"/>
        <w:gridCol w:w="2028"/>
        <w:gridCol w:w="4649"/>
        <w:gridCol w:w="1866"/>
        <w:gridCol w:w="1776"/>
        <w:gridCol w:w="28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341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包号</w:t>
            </w:r>
          </w:p>
        </w:tc>
        <w:tc>
          <w:tcPr>
            <w:tcW w:w="715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产品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货品及主要技术参数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最高单价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restar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001</w:t>
            </w: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狭小空间排烟机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 xml:space="preserve">一、实质性要求（★） 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★1、符合GB27901-2011《移动式消防排烟机》要求，提供所投产品第三方检验机构出具的检验报告，出具报告的检验检测机构应取得国家相关部门的资质认定。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11台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.5000万元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强制送风机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11台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0.3500 万元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躯体固定气囊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★1、根据采购单位要求，安装符合《消防装备物资物联网标识管理》规定的二维码和RFID标签，器材在交付前须完成部局系统赋码工作，确保一物一码。 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9个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.2500万元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肢体固定气囊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9个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28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00万元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婴儿呼吸袋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一、实质性要求（★） 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20件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36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00万元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件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船型担架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5个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000万元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多功能担架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12个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22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00万元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防电服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★1、产品整体要求符合GB/8965.4-2022《防护服装防电弧服》的标准。提供所投产品第三方检验机构出具的检验报告，出具报告的检验检测机构应取得国家相关部门的资质认定。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56件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00万元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件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堵漏工具组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★1、堵漏工具组包括：磁压式堵漏工具、堵漏枪、阀门堵漏套具、金属堵漏套管、捆绑式堵漏袋、木制堵漏楔、气动吸盘式堵漏器、外封式堵漏袋、注入式堵漏工具，共9类。           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★2、提供所投产品需有第三方检验机构出具的检验报告，出具报告的检验检测机构应取得国家相关部门的资质认定。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★3、根据采购单位要求，安装符合《消防装备物资物联网标识管理》规定的二维码和RFID标签，器材在交付前须完成部局系统赋码工作，确保一物一码。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8套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.0000万元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单人洗消帐篷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8件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66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00万元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件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简易洗消喷淋器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8套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000万元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空气呼吸器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一、实质性要求（★） 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★1、符合国家XF124-2013《正压式消防空气呼吸器》标准，提供所投产品国家级检验机构出具的检验报告，出具报告的检验检测机构应取得国家相关部门的资质认定。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★2、根据采购单位要求，安装符合《消防装备物资物联网标识管理》规定的二维码和RFID标签，（车辆或器材）在交付前须完成部局系统赋码工作，确保一物一码。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30套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.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000万元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>
      <w:pPr>
        <w:jc w:val="left"/>
        <w:rPr>
          <w:rFonts w:hint="eastAsia" w:ascii="仿宋" w:hAnsi="仿宋" w:cs="仿宋"/>
          <w:b/>
          <w:color w:val="auto"/>
          <w:sz w:val="24"/>
          <w:highlight w:val="none"/>
        </w:rPr>
      </w:pPr>
    </w:p>
    <w:p>
      <w:pPr>
        <w:rPr>
          <w:rFonts w:hint="eastAsia" w:ascii="仿宋" w:hAnsi="仿宋" w:cs="仿宋"/>
          <w:b/>
          <w:color w:val="auto"/>
          <w:sz w:val="24"/>
          <w:highlight w:val="none"/>
        </w:rPr>
      </w:pPr>
      <w:r>
        <w:rPr>
          <w:rFonts w:hint="eastAsia" w:ascii="仿宋" w:hAnsi="仿宋" w:cs="仿宋"/>
          <w:b/>
          <w:color w:val="auto"/>
          <w:sz w:val="24"/>
          <w:highlight w:val="none"/>
        </w:rPr>
        <w:br w:type="page"/>
      </w:r>
    </w:p>
    <w:p>
      <w:pPr>
        <w:jc w:val="left"/>
        <w:rPr>
          <w:rFonts w:hint="default" w:ascii="仿宋" w:hAnsi="仿宋" w:cs="仿宋"/>
          <w:b/>
          <w:color w:val="auto"/>
          <w:sz w:val="24"/>
          <w:highlight w:val="none"/>
          <w:lang w:val="en-US"/>
        </w:rPr>
      </w:pPr>
      <w:r>
        <w:rPr>
          <w:rFonts w:hint="eastAsia" w:ascii="仿宋" w:hAnsi="仿宋" w:cs="仿宋"/>
          <w:b/>
          <w:color w:val="auto"/>
          <w:sz w:val="24"/>
          <w:highlight w:val="none"/>
        </w:rPr>
        <w:t>包组编号：</w:t>
      </w:r>
      <w:r>
        <w:rPr>
          <w:rFonts w:hint="eastAsia" w:ascii="仿宋" w:hAnsi="仿宋" w:cs="仿宋"/>
          <w:b/>
          <w:color w:val="auto"/>
          <w:sz w:val="24"/>
          <w:highlight w:val="none"/>
          <w:lang w:val="en-US" w:eastAsia="zh-CN"/>
        </w:rPr>
        <w:t>002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7"/>
        <w:gridCol w:w="2028"/>
        <w:gridCol w:w="4649"/>
        <w:gridCol w:w="1866"/>
        <w:gridCol w:w="1776"/>
        <w:gridCol w:w="28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341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包号</w:t>
            </w:r>
          </w:p>
        </w:tc>
        <w:tc>
          <w:tcPr>
            <w:tcW w:w="715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产品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货品及主要技术参数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最高单价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restar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002</w:t>
            </w: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救援三角架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★1、提供所投产品第三方检验机构出具的检验报告，出具报告的检验检测机构应取得国家相关部门的资质认定。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6套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0.9600万元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卷扬机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★1、根据采购单位要求，安装符合《消防装备物资物联网标识管理》规定的二维码和RFID标签，器材在交付前须完成部局系统赋码工作，确保一物一码。 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3台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0.5300万元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自动止坠器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一、实质性要求（★） 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★1、符合XF494-2023《消防用防坠落装备》标准，提供所投产品第三方检验机构出具的检验报告，出具报告的检验检测机构应取得国家相关部门的资质认定。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90个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0.2600万元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自动锁定下降器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一、实质性要求（★） 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★1、符合XF494-2023《消防用防坠落装备》标准，提供所投产品第三方检验机构出具的检验报告，出具报告的检验检测机构应取得国家相关部门的资质认定。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★2、根据采购单位要求，安装符合《消防装备物资物联网标识管理》规定的二维码和RFID标签，（车辆或器材）在交付前须完成部局系统赋码工作，确保一物一码。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★3、器材上应有产品的永久性标识。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90个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0.3000万元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下降器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一、实质性要求（★） 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★1、符合XF494-2023《消防用防坠落装备》标准，提供所投产品第三方检验机构出具的检验报告，出具报告的检验检测机构应取得国家相关部门的资质认定。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★2、根据采购单位要求，安装符合《消防装备物资物联网标识管理》规定的二维码和RFID标签，（车辆或器材）在交付前须完成部局系统赋码工作，确保一物一码。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★3、器材上应有产品的永久性标识。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90个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0.2400万元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通用安全绳（200米）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一、实质性要求（★） 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★1、符合XF494-2023《消防用防坠落装备》要求，提供所投产品第三方检验机构出具的检验报告，出具报告的检验检测机构应取得国家相关部门的资质认定。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38条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0.4000万元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条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多功能省力系统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一、实质性要求（★） 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32套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0.3000万元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全身吊带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★1、符合XF494-2023《消防用防坠落装备》要求，提供所投产品第三方检验机构出具的检验报告，出具报告的检验检测机构应取得国家相关部门的资质认定。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★2、根据采购单位要求，安装符合《消防装备物资物联网标识管理》规定的二维码和RFID标签，（车辆或器材）在交付前须完成部局系统赋码工作，确保一物一码。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★3、消防全身安全吊带由织带、前部拉环、后背拉环、后背衬垫和带扣等零部件组成。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80件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0.1800万元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件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>
      <w:pPr>
        <w:rPr>
          <w:rFonts w:hint="eastAsia" w:ascii="仿宋" w:hAnsi="仿宋" w:cs="仿宋"/>
          <w:b/>
          <w:color w:val="auto"/>
          <w:sz w:val="24"/>
          <w:highlight w:val="none"/>
        </w:rPr>
      </w:pPr>
      <w:r>
        <w:rPr>
          <w:rFonts w:hint="eastAsia" w:ascii="仿宋" w:hAnsi="仿宋" w:cs="仿宋"/>
          <w:b/>
          <w:color w:val="auto"/>
          <w:sz w:val="24"/>
          <w:highlight w:val="none"/>
        </w:rPr>
        <w:br w:type="page"/>
      </w:r>
    </w:p>
    <w:p>
      <w:pPr>
        <w:jc w:val="left"/>
        <w:rPr>
          <w:rFonts w:hint="default" w:ascii="仿宋" w:hAnsi="仿宋" w:cs="仿宋"/>
          <w:b/>
          <w:color w:val="auto"/>
          <w:sz w:val="24"/>
          <w:highlight w:val="none"/>
          <w:lang w:val="en-US"/>
        </w:rPr>
      </w:pPr>
      <w:r>
        <w:rPr>
          <w:rFonts w:hint="eastAsia" w:ascii="仿宋" w:hAnsi="仿宋" w:cs="仿宋"/>
          <w:b/>
          <w:color w:val="auto"/>
          <w:sz w:val="24"/>
          <w:highlight w:val="none"/>
        </w:rPr>
        <w:t>包组编号：</w:t>
      </w:r>
      <w:r>
        <w:rPr>
          <w:rFonts w:hint="eastAsia" w:ascii="仿宋" w:hAnsi="仿宋" w:cs="仿宋"/>
          <w:b/>
          <w:color w:val="auto"/>
          <w:sz w:val="24"/>
          <w:highlight w:val="none"/>
          <w:lang w:val="en-US" w:eastAsia="zh-CN"/>
        </w:rPr>
        <w:t>003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7"/>
        <w:gridCol w:w="2028"/>
        <w:gridCol w:w="4649"/>
        <w:gridCol w:w="1866"/>
        <w:gridCol w:w="1776"/>
        <w:gridCol w:w="28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341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包号</w:t>
            </w:r>
          </w:p>
        </w:tc>
        <w:tc>
          <w:tcPr>
            <w:tcW w:w="715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产品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货品及主要技术参数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最高单价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restar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003</w:t>
            </w: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移动照明灯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★1、提供所投产品第三方检验机构出具的检验报告，出具报告的检验检测机构应取得国家相关部门的资质认定。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 xml:space="preserve">★2、根据采购单位要求，安装符合《消防装备物资物联网标识管理》规定的二维码和RFID标签，器材在交付前须完成部局系统赋码工作，确保一物一码。 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8个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0.3500万元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泛光灯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7个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0.8400万元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月球灯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7个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1.0000万元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气柱灯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★2、根据采购单位要求，安装符合《消防装备物资物联网标识管理》规定的二维码和RFID标签，器材在交付前须完成部局系统赋码工作，确保一物一码。 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5个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1.3000万元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静音发电机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★1、整体要求符合GB/T2820.8-2002标准，提供所投产品第三方检验机构出具的检验报告，出具报告的检验检测机构应取得国家相关部门的资质认定。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10台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0.9600万元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台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公众洗消站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★3、全套面积≥ 30 ㎡。包括：洗消帐篷、电动充排气泵、洗消供水泵、洗消排污泵、洗消水加热器、洗消液均混罐、暖风发生器、控制水柜、洗消喷枪、喷淋系统、洗消废水回收袋、自升式水袋、移动式发电机等，各部件之间采用模块化装配与设计，可以快速的组建整套系统，组建时间不超过 10 分钟；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1套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6.7000万元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航空运输箱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★1、根据采购单位要求，安装符合《消防装备物资物联网标识管理》规定的二维码和RFID标签，器材在交付前须完成部局系统赋码工作，确保一物一码。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★2、采用优质PE材料，滚塑工艺一体成型，边缘无毛刺化处理，设置加强筋、便于与叉车配合使用，多个箱体可无缝叠加存放、运输。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★3、箱体尺寸:长×宽×高1200mm×800mm×600mm（各尺寸允差±3mm）。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340个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0.2000万元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个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排用炊事单元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★1、根据采购单位要求，安装符合《消防装备物资物联网标识管理》规定的二维码和RFID标签，器材在交付前须完成部局系统赋码工作，确保一物一码。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★2、排用野战给养器材单元1小时可加工40人份满足GJB 826B食物定量标准的主、副食；单元箱外形尺寸（长×宽×高）：800MM×650MM×420MM（各尺寸正负允差10mm）；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★3、总质量小于或等于100KG；分为两个单元箱。 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4套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1.0000万元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>
      <w:pPr>
        <w:rPr>
          <w:rFonts w:hint="eastAsia" w:ascii="仿宋" w:hAnsi="仿宋" w:cs="仿宋"/>
          <w:b/>
          <w:color w:val="auto"/>
          <w:sz w:val="24"/>
          <w:highlight w:val="none"/>
        </w:rPr>
      </w:pPr>
      <w:r>
        <w:rPr>
          <w:rFonts w:hint="eastAsia" w:ascii="仿宋" w:hAnsi="仿宋" w:cs="仿宋"/>
          <w:b/>
          <w:color w:val="auto"/>
          <w:sz w:val="24"/>
          <w:highlight w:val="none"/>
        </w:rPr>
        <w:br w:type="page"/>
      </w:r>
    </w:p>
    <w:p>
      <w:pPr>
        <w:jc w:val="left"/>
        <w:rPr>
          <w:rFonts w:hint="default" w:ascii="仿宋" w:hAnsi="仿宋" w:cs="仿宋"/>
          <w:b/>
          <w:color w:val="auto"/>
          <w:sz w:val="24"/>
          <w:highlight w:val="none"/>
          <w:lang w:val="en-US"/>
        </w:rPr>
      </w:pPr>
      <w:r>
        <w:rPr>
          <w:rFonts w:hint="eastAsia" w:ascii="仿宋" w:hAnsi="仿宋" w:cs="仿宋"/>
          <w:b/>
          <w:color w:val="auto"/>
          <w:sz w:val="24"/>
          <w:highlight w:val="none"/>
        </w:rPr>
        <w:t>包组编号：</w:t>
      </w:r>
      <w:r>
        <w:rPr>
          <w:rFonts w:hint="eastAsia" w:ascii="仿宋" w:hAnsi="仿宋" w:cs="仿宋"/>
          <w:b/>
          <w:color w:val="auto"/>
          <w:sz w:val="24"/>
          <w:highlight w:val="none"/>
          <w:lang w:val="en-US" w:eastAsia="zh-CN"/>
        </w:rPr>
        <w:t>004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7"/>
        <w:gridCol w:w="2028"/>
        <w:gridCol w:w="4649"/>
        <w:gridCol w:w="1866"/>
        <w:gridCol w:w="1776"/>
        <w:gridCol w:w="28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341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包号</w:t>
            </w:r>
          </w:p>
        </w:tc>
        <w:tc>
          <w:tcPr>
            <w:tcW w:w="715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产品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货品及主要技术参数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最高单价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004</w:t>
            </w: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破拆机器人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★1、符合消防行业标准：《GA 892.1-2010消防机器人第1部分通用技术条件》，提供所投产品第三方检验机构出具的检验报告，出具报告的检验检测机构应取得国家相关部门的资质认定。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 xml:space="preserve">★2、根据采购单位要求，安装符合《消防装备物资物联网标识管理》规定的二维码和RFID标签，器材在交付前须完成部局系统赋码工作，确保一物一码。 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1台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155</w:t>
            </w: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万元/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>
      <w:pPr>
        <w:rPr>
          <w:rFonts w:hint="eastAsia" w:ascii="仿宋" w:hAnsi="仿宋" w:cs="仿宋"/>
          <w:b/>
          <w:color w:val="auto"/>
          <w:sz w:val="24"/>
          <w:highlight w:val="none"/>
        </w:rPr>
      </w:pPr>
      <w:r>
        <w:rPr>
          <w:rFonts w:hint="eastAsia" w:ascii="仿宋" w:hAnsi="仿宋" w:cs="仿宋"/>
          <w:b/>
          <w:color w:val="auto"/>
          <w:sz w:val="24"/>
          <w:highlight w:val="none"/>
        </w:rPr>
        <w:br w:type="page"/>
      </w:r>
    </w:p>
    <w:p>
      <w:pPr>
        <w:jc w:val="left"/>
        <w:rPr>
          <w:rFonts w:hint="default" w:ascii="仿宋" w:hAnsi="仿宋" w:cs="仿宋"/>
          <w:b/>
          <w:color w:val="auto"/>
          <w:sz w:val="24"/>
          <w:highlight w:val="none"/>
          <w:lang w:val="en-US"/>
        </w:rPr>
      </w:pPr>
      <w:r>
        <w:rPr>
          <w:rFonts w:hint="eastAsia" w:ascii="仿宋" w:hAnsi="仿宋" w:cs="仿宋"/>
          <w:b/>
          <w:color w:val="auto"/>
          <w:sz w:val="24"/>
          <w:highlight w:val="none"/>
        </w:rPr>
        <w:t>包组编号：</w:t>
      </w:r>
      <w:r>
        <w:rPr>
          <w:rFonts w:hint="eastAsia" w:ascii="仿宋" w:hAnsi="仿宋" w:cs="仿宋"/>
          <w:b/>
          <w:color w:val="auto"/>
          <w:sz w:val="24"/>
          <w:highlight w:val="none"/>
          <w:lang w:val="en-US" w:eastAsia="zh-CN"/>
        </w:rPr>
        <w:t>005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7"/>
        <w:gridCol w:w="2028"/>
        <w:gridCol w:w="4649"/>
        <w:gridCol w:w="1866"/>
        <w:gridCol w:w="1776"/>
        <w:gridCol w:w="28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341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包号</w:t>
            </w:r>
          </w:p>
        </w:tc>
        <w:tc>
          <w:tcPr>
            <w:tcW w:w="715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产品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货品及主要技术参数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最高单价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restart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005</w:t>
            </w: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水域救生套装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★1、水域救生套装应包含：包含激流救生衣1套、救生圈1个、救生短绳1条。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★3、套装内器材应提供所投产品第三方检验机构出具的检验报告，出具报告的检验检测机构应取得国家相关部门的资质认定。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30套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0.2000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万元/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滑轮套装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★1、滑轮套装应包含：小滑轮1个、万向单滑轮1个、万向双滑轮1个。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★3、套装内器材应提供所投产品第三方检验机构出具的检验报告，出具报告的检验检测机构应取得国家相关部门的资质认定。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★4、器材上应有产品的永久性标识。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30套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0.2300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万元/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挂钩套装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★1、滑轮套装应包含：O型环1个、D型环1个、梨形锁扣1个、半永久锁扣1个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★3、符合XF 494-2004消防用防坠落装备标准，提供所投产品国家级检验机构出具的检验报告，出具报告的检验检测机构应取得国家相关部门的资质认定。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★4、器材上应有产品的永久性标识。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30套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0.2000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万元/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抢险救援套装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★1、抢险救援套装应包含：抢险救援头盔1顶、救援护目镜1副、抢险救援手套1双、抢险救援靴1双、硬质护肘护膝1套、多功能刀具1把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★2、根据采购单位要求，安装符合《消防装备物资物联网标识管理》规定的二维码和RFID标签，器材在交付前须完成部局系统赋码工作，确保一物一码。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3、抢险救援头盔、抢险救援手套、抢险救援靴符合XF633-2006消防员抢险救援防护服装标准要求，救援护目镜符合国家XF1273-2015《消防员防护辅助装备消防护目镜》标准要求，硬质护肘护膝符合GB24541-2009《手部防护、机械危害防护手套》标准要求，提供所投产品第三方检验机构出具的检验报告，出具报告的检验检测机构应取得国家相关部门的资质认定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500套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0.2130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万元/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64" w:hRule="atLeast"/>
        </w:trPr>
        <w:tc>
          <w:tcPr>
            <w:tcW w:w="341" w:type="pct"/>
            <w:vMerge w:val="continue"/>
            <w:noWrap w:val="0"/>
            <w:vAlign w:val="center"/>
          </w:tcPr>
          <w:p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5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照明呼救套装</w:t>
            </w:r>
          </w:p>
        </w:tc>
        <w:tc>
          <w:tcPr>
            <w:tcW w:w="1639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一、实质性要求（★）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★1、照明呼救套装应包括：消防员呼救器2个、手提式强光防爆照明灯1具。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2、消防员呼救器应符合GB27900-2011消防员呼救器的要求、手提式强光防爆照明灯应符合GB30734-2014消防员照明灯具要求，提供所投产品第三方检验机构出具的检验报告，出具报告的检验检测机构应取得国家相关部门的资质认定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★3、消防员呼救器、手提式强光防爆照明灯的防爆、防水性能均需在检测报告中体现。</w:t>
            </w:r>
          </w:p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★4、根据采购单位要求，安装符合《消防装备物资物联网标识管理》规定的二维码和RFID标签，器材在交付前须完成部局系统赋码工作，确保一物一码。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130套</w:t>
            </w:r>
          </w:p>
        </w:tc>
        <w:tc>
          <w:tcPr>
            <w:tcW w:w="626" w:type="pct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0.2250</w:t>
            </w: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万元/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套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pStyle w:val="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3Njc1OWY2ZWQ1ZDBiYTFlYjdkMjBmMThiN2YxM2QifQ=="/>
  </w:docVars>
  <w:rsids>
    <w:rsidRoot w:val="6F1E7BBB"/>
    <w:rsid w:val="6F1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ind w:firstLine="420"/>
    </w:pPr>
  </w:style>
  <w:style w:type="paragraph" w:styleId="3">
    <w:name w:val="Body Text Indent"/>
    <w:basedOn w:val="1"/>
    <w:next w:val="4"/>
    <w:qFormat/>
    <w:uiPriority w:val="0"/>
    <w:pPr>
      <w:spacing w:line="360" w:lineRule="auto"/>
      <w:ind w:firstLine="480" w:firstLineChars="200"/>
    </w:pPr>
    <w:rPr>
      <w:rFonts w:ascii="宋体" w:hAnsi="Times New Roman" w:eastAsia="宋体" w:cs="Times New Roman"/>
      <w:sz w:val="24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8">
    <w:name w:val="0正文"/>
    <w:autoRedefine/>
    <w:qFormat/>
    <w:uiPriority w:val="0"/>
    <w:pPr>
      <w:widowControl w:val="0"/>
      <w:spacing w:line="360" w:lineRule="auto"/>
      <w:ind w:firstLine="720" w:firstLineChars="200"/>
    </w:pPr>
    <w:rPr>
      <w:rFonts w:ascii="Calibri" w:hAnsi="Calibri" w:eastAsia="宋体" w:cs="Times New Roman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2024-04-29T02:20:00Z</dcterms:created>
  <dc:creator>超</dc:creator>
  <cp:lastModifiedBy>超</cp:lastModifiedBy>
  <dcterms:modified xsi:type="dcterms:W3CDTF">2024-04-29T02:22:05Z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60295AABDBEB41508C185386125B0789_11</vt:lpwstr>
  </property>
</Properties>
</file>