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60" w:lineRule="auto"/>
        <w:jc w:val="center"/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</w:pPr>
      <w:bookmarkStart w:id="34" w:name="_GoBack"/>
      <w:bookmarkEnd w:id="34"/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广西崇善项目咨询有限公司</w:t>
      </w:r>
    </w:p>
    <w:p>
      <w:pPr>
        <w:pStyle w:val="3"/>
        <w:spacing w:line="360" w:lineRule="auto"/>
        <w:jc w:val="center"/>
        <w:rPr>
          <w:rFonts w:hint="eastAsia" w:ascii="宋体" w:hAnsi="宋体" w:cs="宋体"/>
          <w:color w:val="auto"/>
          <w:sz w:val="28"/>
          <w:szCs w:val="20"/>
          <w:highlight w:val="none"/>
        </w:rPr>
      </w:pPr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关于</w:t>
      </w:r>
      <w:bookmarkStart w:id="0" w:name="_Toc24127"/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濑湍镇村屯道路硬化工程（项目编号：CZZC2022-C2-020034-GXCS）</w:t>
      </w:r>
      <w:bookmarkStart w:id="1" w:name="_Toc22582_WPSOffice_Level1"/>
      <w:r>
        <w:rPr>
          <w:rFonts w:hint="eastAsia" w:ascii="宋体" w:hAnsi="宋体" w:cs="宋体"/>
          <w:color w:val="auto"/>
          <w:sz w:val="28"/>
          <w:szCs w:val="20"/>
          <w:highlight w:val="none"/>
          <w:lang w:eastAsia="zh-CN"/>
        </w:rPr>
        <w:t>竞争性磋商公告</w:t>
      </w:r>
      <w:bookmarkEnd w:id="0"/>
      <w:bookmarkEnd w:id="1"/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rPr>
          <w:rFonts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项目概况：</w:t>
      </w:r>
    </w:p>
    <w:p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420" w:firstLineChars="200"/>
        <w:rPr>
          <w:rFonts w:ascii="宋体" w:hAnsi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u w:val="single"/>
          <w:lang w:eastAsia="zh-CN"/>
        </w:rPr>
        <w:t>濑湍镇村屯道路硬化工程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的潜在供应商应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登录</w:t>
      </w:r>
      <w:r>
        <w:rPr>
          <w:rFonts w:hint="default" w:eastAsia="宋体"/>
          <w:color w:val="auto"/>
          <w:sz w:val="21"/>
          <w:szCs w:val="21"/>
          <w:highlight w:val="none"/>
          <w:u w:val="single"/>
          <w:lang w:val="en-US" w:eastAsia="zh-CN"/>
        </w:rPr>
        <w:t>政采云平台（https://www.zcygov.cn/）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获取采购文件，并于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2022年4月28日8时30分</w:t>
      </w:r>
      <w:r>
        <w:rPr>
          <w:rFonts w:hint="eastAsia" w:ascii="宋体" w:hAnsi="宋体" w:cs="宋体"/>
          <w:bCs/>
          <w:color w:val="auto"/>
          <w:sz w:val="21"/>
          <w:szCs w:val="21"/>
          <w:highlight w:val="none"/>
        </w:rPr>
        <w:t>（北京时间）前提交响应文件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bookmarkStart w:id="2" w:name="_Toc35393629"/>
      <w:bookmarkStart w:id="3" w:name="_Toc28359012"/>
      <w:bookmarkStart w:id="4" w:name="_Toc35393798"/>
      <w:bookmarkStart w:id="5" w:name="_Toc28359089"/>
      <w:r>
        <w:rPr>
          <w:rFonts w:hint="eastAsia" w:ascii="宋体" w:hAnsi="宋体" w:cs="宋体"/>
          <w:b/>
          <w:bCs/>
          <w:color w:val="auto"/>
          <w:sz w:val="21"/>
          <w:szCs w:val="21"/>
          <w:highlight w:val="none"/>
        </w:rPr>
        <w:t>一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、项目基本情况</w:t>
      </w:r>
      <w:bookmarkEnd w:id="2"/>
      <w:bookmarkEnd w:id="3"/>
      <w:bookmarkEnd w:id="4"/>
      <w:bookmarkEnd w:id="5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1.项目编号：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CZZC2022-C2-020034-GXCS。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2.项目名称：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濑湍镇村屯道路硬化工程</w:t>
      </w:r>
      <w:r>
        <w:rPr>
          <w:rFonts w:hint="eastAsia" w:ascii="Times New Roman" w:hAnsi="Times New Roman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3.采购方式：竞争性磋商。</w:t>
      </w:r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4.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采购预算金额</w:t>
      </w:r>
      <w:r>
        <w:rPr>
          <w:rFonts w:hint="eastAsia"/>
          <w:color w:val="auto"/>
          <w:sz w:val="21"/>
          <w:szCs w:val="21"/>
          <w:highlight w:val="none"/>
        </w:rPr>
        <w:t>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人民币 玖万零肆佰肆拾玖元贰角伍分（¥904439.25）。</w:t>
      </w:r>
    </w:p>
    <w:p>
      <w:pPr>
        <w:spacing w:line="360" w:lineRule="auto"/>
        <w:ind w:firstLine="420" w:firstLineChars="200"/>
        <w:rPr>
          <w:rFonts w:ascii="Times New Roman" w:hAnsi="Times New Roman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5.最高限价：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人民币 玖万零肆佰肆拾玖元贰角伍分（¥904439.25）</w:t>
      </w:r>
      <w:r>
        <w:rPr>
          <w:rFonts w:hint="eastAsia" w:ascii="Times New Roman" w:hAnsi="Times New Roman"/>
          <w:color w:val="auto"/>
          <w:sz w:val="21"/>
          <w:szCs w:val="21"/>
          <w:highlight w:val="none"/>
        </w:rPr>
        <w:t>。</w:t>
      </w:r>
    </w:p>
    <w:p>
      <w:pPr>
        <w:widowControl/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</w:rPr>
        <w:t>6.采购需求：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濑湍镇濑湍社区兴隆屯道路硬化项目：道路硬化600米，小巷道硬化1000平方米；濑湍镇仁良村美龙屯道路硬化、排水、公共照明项目：屯内道路硬化160米、排水设施300米、路灯10盏；濑湍镇板兰村卜内一、二屯道路硬化项目：道路硬化1000米、宽3.5米，以工程量清单和图纸包含的内容为准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7.合同履行期限：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60日历天</w:t>
      </w:r>
      <w:r>
        <w:rPr>
          <w:rFonts w:hint="eastAsia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8.本项目不接受联合体。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bookmarkStart w:id="6" w:name="_Toc28359090"/>
      <w:bookmarkStart w:id="7" w:name="_Toc35393630"/>
      <w:bookmarkStart w:id="8" w:name="_Toc35393799"/>
      <w:bookmarkStart w:id="9" w:name="_Toc28359013"/>
      <w:r>
        <w:rPr>
          <w:rFonts w:hint="eastAsia"/>
          <w:b/>
          <w:bCs/>
          <w:color w:val="auto"/>
          <w:sz w:val="21"/>
          <w:szCs w:val="21"/>
          <w:highlight w:val="none"/>
        </w:rPr>
        <w:t>二、申请人的资格要求：</w:t>
      </w:r>
      <w:bookmarkEnd w:id="6"/>
      <w:bookmarkEnd w:id="7"/>
      <w:bookmarkEnd w:id="8"/>
      <w:bookmarkEnd w:id="9"/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bookmarkStart w:id="10" w:name="_Toc28359091"/>
      <w:bookmarkStart w:id="11" w:name="_Toc28359014"/>
      <w:r>
        <w:rPr>
          <w:rFonts w:hint="eastAsia"/>
          <w:color w:val="auto"/>
          <w:sz w:val="21"/>
          <w:szCs w:val="21"/>
          <w:highlight w:val="none"/>
        </w:rPr>
        <w:t>1.满足《中华人民共和国政府采购法》第二十二条规定；</w:t>
      </w:r>
    </w:p>
    <w:p>
      <w:pPr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2.落实政府采购政策需满足的资格要求：本项目属于专门面向中小企业采购的项目，根据财库【2020】46号《政府采购促进中小企业发展管理办法》要求，供应商应为中小微企业或监狱企业或残疾人福利性单位。</w:t>
      </w:r>
    </w:p>
    <w:p>
      <w:pPr>
        <w:spacing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/>
          <w:color w:val="auto"/>
          <w:sz w:val="21"/>
          <w:szCs w:val="21"/>
          <w:highlight w:val="none"/>
        </w:rPr>
        <w:t>.本项目的特定资格要求：</w:t>
      </w:r>
      <w:bookmarkStart w:id="12" w:name="_Toc35393800"/>
      <w:bookmarkStart w:id="13" w:name="_Toc3539363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具备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市政公用工程施工总承包叁级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及以上资质，并在人员、设备、资金等方面具有相应的施工能力</w:t>
      </w:r>
      <w:r>
        <w:rPr>
          <w:rFonts w:hint="eastAsia" w:ascii="宋体" w:hAnsi="宋体" w:eastAsia="宋体" w:cs="宋体"/>
          <w:color w:val="auto"/>
          <w:szCs w:val="21"/>
          <w:highlight w:val="none"/>
        </w:rPr>
        <w:t>；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拟派驻的项目经理须具备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市政公用工程专业贰级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以上（含贰级）注册建造师执业资格，具备有效的安全生产考核合格证书（B类），且为本单位在职员工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r>
        <w:rPr>
          <w:rFonts w:hint="eastAsia"/>
          <w:b/>
          <w:bCs/>
          <w:color w:val="auto"/>
          <w:sz w:val="21"/>
          <w:szCs w:val="21"/>
          <w:highlight w:val="none"/>
        </w:rPr>
        <w:t>三、获取采购文件</w:t>
      </w:r>
      <w:bookmarkEnd w:id="10"/>
      <w:bookmarkEnd w:id="11"/>
      <w:bookmarkEnd w:id="12"/>
      <w:bookmarkEnd w:id="13"/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1.时间：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2022年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16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日起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至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2022年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24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20" w:firstLineChars="200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地点：政采云平台（https://www.zcygov.cn/）。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360" w:lineRule="auto"/>
        <w:ind w:firstLine="420" w:firstLineChars="200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3.</w:t>
      </w: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方式：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供应商登录政采云平台https://www.zcygov.cn/在线申请获取采购文件（进入“项目采购”应用，在获取采购文件菜单中选择项目，申请获取采购文件）。</w:t>
      </w:r>
    </w:p>
    <w:p>
      <w:pPr>
        <w:spacing w:line="360" w:lineRule="auto"/>
        <w:rPr>
          <w:rFonts w:hint="eastAsia"/>
          <w:b/>
          <w:bCs/>
          <w:color w:val="auto"/>
          <w:sz w:val="21"/>
          <w:szCs w:val="21"/>
          <w:highlight w:val="none"/>
        </w:rPr>
      </w:pPr>
      <w:bookmarkStart w:id="14" w:name="_Toc28359015"/>
      <w:bookmarkStart w:id="15" w:name="_Toc35393801"/>
      <w:bookmarkStart w:id="16" w:name="_Toc35393632"/>
      <w:bookmarkStart w:id="17" w:name="_Toc28359092"/>
      <w:r>
        <w:rPr>
          <w:rFonts w:hint="eastAsia"/>
          <w:b/>
          <w:bCs/>
          <w:color w:val="auto"/>
          <w:sz w:val="21"/>
          <w:szCs w:val="21"/>
          <w:highlight w:val="none"/>
        </w:rPr>
        <w:t>四、响应文件提交</w:t>
      </w:r>
      <w:bookmarkEnd w:id="14"/>
      <w:bookmarkEnd w:id="15"/>
      <w:bookmarkEnd w:id="16"/>
      <w:bookmarkEnd w:id="17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</w:p>
    <w:p>
      <w:pPr>
        <w:spacing w:line="360" w:lineRule="auto"/>
        <w:rPr>
          <w:rFonts w:hint="eastAsia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</w:rPr>
        <w:t>截止时间：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2022年4月28日8时30分</w:t>
      </w:r>
      <w:r>
        <w:rPr>
          <w:rFonts w:hint="eastAsia"/>
          <w:color w:val="auto"/>
          <w:sz w:val="21"/>
          <w:szCs w:val="21"/>
          <w:highlight w:val="none"/>
        </w:rPr>
        <w:t>（北京时间）</w:t>
      </w:r>
    </w:p>
    <w:p>
      <w:pPr>
        <w:spacing w:line="360" w:lineRule="auto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eastAsia="zh-CN"/>
        </w:rPr>
        <w:t>地址（网址）：通过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政采云平台（https：//www.zcygov.cn/）实行在线投标。</w:t>
      </w:r>
      <w:r>
        <w:rPr>
          <w:rFonts w:hint="eastAsia"/>
          <w:color w:val="auto"/>
          <w:sz w:val="21"/>
          <w:szCs w:val="21"/>
          <w:highlight w:val="none"/>
        </w:rPr>
        <w:t xml:space="preserve"> 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1"/>
          <w:szCs w:val="21"/>
          <w:highlight w:val="none"/>
          <w:lang w:eastAsia="zh-CN"/>
        </w:rPr>
      </w:pPr>
      <w:bookmarkStart w:id="18" w:name="_Toc28359016"/>
      <w:bookmarkStart w:id="19" w:name="_Toc28359093"/>
      <w:bookmarkStart w:id="20" w:name="_Toc35393802"/>
      <w:bookmarkStart w:id="21" w:name="_Toc35393633"/>
      <w:r>
        <w:rPr>
          <w:rFonts w:hint="eastAsia"/>
          <w:b/>
          <w:bCs/>
          <w:color w:val="auto"/>
          <w:sz w:val="21"/>
          <w:szCs w:val="21"/>
          <w:highlight w:val="none"/>
        </w:rPr>
        <w:t>开启</w:t>
      </w:r>
      <w:bookmarkEnd w:id="18"/>
      <w:bookmarkEnd w:id="19"/>
      <w:bookmarkEnd w:id="20"/>
      <w:bookmarkEnd w:id="21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  <w:r>
        <w:rPr>
          <w:rFonts w:hint="eastAsia"/>
          <w:color w:val="auto"/>
          <w:sz w:val="21"/>
          <w:szCs w:val="21"/>
          <w:highlight w:val="none"/>
        </w:rPr>
        <w:t>时间：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2022年4月28日8时30分</w:t>
      </w:r>
      <w:r>
        <w:rPr>
          <w:rFonts w:hint="eastAsia"/>
          <w:color w:val="auto"/>
          <w:sz w:val="21"/>
          <w:szCs w:val="21"/>
          <w:highlight w:val="none"/>
        </w:rPr>
        <w:t>（北京时间）后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ind w:firstLine="210" w:firstLineChars="100"/>
        <w:rPr>
          <w:rFonts w:hint="eastAsia" w:cs="Times New Roman"/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eastAsia="zh-CN"/>
        </w:rPr>
        <w:t>地址</w:t>
      </w:r>
      <w:r>
        <w:rPr>
          <w:rFonts w:hint="eastAsia" w:cs="Times New Roman"/>
          <w:color w:val="auto"/>
          <w:sz w:val="21"/>
          <w:szCs w:val="21"/>
          <w:highlight w:val="none"/>
          <w:lang w:eastAsia="zh-CN"/>
        </w:rPr>
        <w:t>：在广西崇善项目咨询有限公司</w:t>
      </w:r>
      <w:r>
        <w:rPr>
          <w:rFonts w:hint="eastAsia" w:cs="Times New Roman"/>
          <w:color w:val="auto"/>
          <w:sz w:val="21"/>
          <w:szCs w:val="21"/>
          <w:highlight w:val="none"/>
        </w:rPr>
        <w:t>【</w:t>
      </w:r>
      <w:r>
        <w:rPr>
          <w:rFonts w:hint="eastAsia" w:cs="Times New Roman"/>
          <w:color w:val="auto"/>
          <w:sz w:val="21"/>
          <w:szCs w:val="21"/>
          <w:highlight w:val="none"/>
          <w:lang w:eastAsia="zh-CN"/>
        </w:rPr>
        <w:t>崇左市江州区城南区新城路西段南侧（阳光名邸）第C4栋103号</w:t>
      </w:r>
      <w:r>
        <w:rPr>
          <w:rFonts w:hint="eastAsia" w:cs="Times New Roman"/>
          <w:color w:val="auto"/>
          <w:sz w:val="21"/>
          <w:szCs w:val="21"/>
          <w:highlight w:val="none"/>
        </w:rPr>
        <w:t>】</w:t>
      </w:r>
      <w:r>
        <w:rPr>
          <w:rFonts w:hint="eastAsia" w:eastAsia="宋体"/>
          <w:bCs/>
          <w:color w:val="auto"/>
          <w:sz w:val="21"/>
          <w:szCs w:val="21"/>
          <w:highlight w:val="none"/>
          <w:lang w:eastAsia="zh-CN"/>
        </w:rPr>
        <w:t>通过政采云平台实行在线解密开启</w:t>
      </w:r>
      <w:r>
        <w:rPr>
          <w:rFonts w:hint="eastAsia" w:cs="Times New Roman"/>
          <w:color w:val="auto"/>
          <w:sz w:val="21"/>
          <w:szCs w:val="21"/>
          <w:highlight w:val="none"/>
        </w:rPr>
        <w:t>。</w:t>
      </w:r>
    </w:p>
    <w:p>
      <w:pPr>
        <w:spacing w:line="360" w:lineRule="auto"/>
        <w:rPr>
          <w:color w:val="auto"/>
          <w:sz w:val="21"/>
          <w:szCs w:val="21"/>
          <w:highlight w:val="none"/>
        </w:rPr>
      </w:pPr>
      <w:bookmarkStart w:id="22" w:name="_Toc28359094"/>
      <w:bookmarkStart w:id="23" w:name="_Toc35393634"/>
      <w:bookmarkStart w:id="24" w:name="_Toc28359017"/>
      <w:bookmarkStart w:id="25" w:name="_Toc35393803"/>
      <w:r>
        <w:rPr>
          <w:rFonts w:hint="eastAsia"/>
          <w:b/>
          <w:bCs/>
          <w:color w:val="auto"/>
          <w:sz w:val="21"/>
          <w:szCs w:val="21"/>
          <w:highlight w:val="none"/>
        </w:rPr>
        <w:t>六、公告期限</w:t>
      </w:r>
      <w:bookmarkEnd w:id="22"/>
      <w:bookmarkEnd w:id="23"/>
      <w:bookmarkEnd w:id="24"/>
      <w:bookmarkEnd w:id="25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  <w:r>
        <w:rPr>
          <w:rFonts w:hint="eastAsia"/>
          <w:color w:val="auto"/>
          <w:sz w:val="21"/>
          <w:szCs w:val="21"/>
          <w:highlight w:val="none"/>
        </w:rPr>
        <w:t>自本公告发布之日起</w:t>
      </w: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3</w:t>
      </w:r>
      <w:r>
        <w:rPr>
          <w:rFonts w:hint="eastAsia"/>
          <w:color w:val="auto"/>
          <w:sz w:val="21"/>
          <w:szCs w:val="21"/>
          <w:highlight w:val="none"/>
        </w:rPr>
        <w:t>个工作日。</w:t>
      </w:r>
    </w:p>
    <w:p>
      <w:pPr>
        <w:spacing w:line="360" w:lineRule="auto"/>
        <w:rPr>
          <w:rFonts w:hint="eastAsia"/>
          <w:b/>
          <w:bCs/>
          <w:color w:val="auto"/>
          <w:sz w:val="21"/>
          <w:szCs w:val="21"/>
          <w:highlight w:val="none"/>
        </w:rPr>
      </w:pPr>
      <w:bookmarkStart w:id="26" w:name="_Toc35393804"/>
      <w:bookmarkStart w:id="27" w:name="_Toc35393635"/>
      <w:r>
        <w:rPr>
          <w:rFonts w:hint="eastAsia"/>
          <w:b/>
          <w:bCs/>
          <w:color w:val="auto"/>
          <w:sz w:val="21"/>
          <w:szCs w:val="21"/>
          <w:highlight w:val="none"/>
        </w:rPr>
        <w:t>七、其他补充事宜</w:t>
      </w:r>
      <w:bookmarkEnd w:id="26"/>
      <w:bookmarkEnd w:id="27"/>
      <w:r>
        <w:rPr>
          <w:rFonts w:hint="eastAsia"/>
          <w:b/>
          <w:bCs/>
          <w:color w:val="auto"/>
          <w:sz w:val="21"/>
          <w:szCs w:val="21"/>
          <w:highlight w:val="none"/>
        </w:rPr>
        <w:t>：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/>
          <w:color w:val="auto"/>
          <w:sz w:val="21"/>
          <w:szCs w:val="21"/>
          <w:highlight w:val="none"/>
        </w:rPr>
        <w:t>单位负责人为同一人或者存在直接控股、管理关系的不同供应商，不得参加同一合同项下的采购活动。除单一来源采购项目外，为采购项目提供整体设计、规范编制或者项目管理、监理、检测等服务的供应商，不得再参加该采购项目的其他采购活动。</w:t>
      </w:r>
    </w:p>
    <w:p>
      <w:pPr>
        <w:spacing w:line="360" w:lineRule="auto"/>
        <w:ind w:firstLine="420" w:firstLineChars="200"/>
        <w:rPr>
          <w:color w:val="auto"/>
          <w:sz w:val="21"/>
          <w:szCs w:val="21"/>
          <w:highlight w:val="none"/>
        </w:rPr>
      </w:pPr>
      <w:r>
        <w:rPr>
          <w:rFonts w:hint="eastAsia"/>
          <w:color w:val="auto"/>
          <w:sz w:val="21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对在“信用中国”网站</w:t>
      </w:r>
      <w:r>
        <w:rPr>
          <w:rFonts w:ascii="宋体" w:hAnsi="宋体" w:cs="宋体"/>
          <w:color w:val="auto"/>
          <w:sz w:val="21"/>
          <w:szCs w:val="21"/>
          <w:highlight w:val="none"/>
        </w:rPr>
        <w:t>(www.creditchina.gov.cn)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、中国政府采购网</w:t>
      </w:r>
      <w:r>
        <w:rPr>
          <w:rFonts w:ascii="宋体" w:hAnsi="宋体" w:cs="宋体"/>
          <w:color w:val="auto"/>
          <w:sz w:val="21"/>
          <w:szCs w:val="21"/>
          <w:highlight w:val="none"/>
        </w:rPr>
        <w:t>(www.ccgp.gov.cn)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等渠道列入失信被执行人、重大税收违法案件当事人名单、政府采购严重违法失信行为记录名单及其他不符合《中华人民共和国政府采购法》第二十二条规定条件的供应商，不得参与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采购活动</w:t>
      </w:r>
      <w:r>
        <w:rPr>
          <w:rFonts w:hint="eastAsia"/>
          <w:color w:val="auto"/>
          <w:sz w:val="21"/>
          <w:szCs w:val="21"/>
          <w:highlight w:val="none"/>
        </w:rPr>
        <w:t>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3.</w:t>
      </w:r>
      <w:r>
        <w:rPr>
          <w:rFonts w:hint="eastAsia" w:ascii="Times New Roman" w:hAnsi="Times New Roman" w:eastAsia="宋体" w:cs="Times New Roman"/>
          <w:color w:val="auto"/>
          <w:sz w:val="21"/>
          <w:szCs w:val="21"/>
          <w:highlight w:val="none"/>
        </w:rPr>
        <w:t>落实政</w:t>
      </w:r>
      <w:r>
        <w:rPr>
          <w:rFonts w:hint="eastAsia"/>
          <w:color w:val="auto"/>
          <w:sz w:val="21"/>
          <w:szCs w:val="21"/>
          <w:highlight w:val="none"/>
        </w:rPr>
        <w:t>府采购政策：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政府采购促进中小企业发展；政府采购支持采用本国产品的政策；强制采购、优先采购环境标志产品、节能产品；政府采购促进残疾人就业政策；政府采购支持监狱企业发展；扶持不发达地区和少数民族地区政策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4.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本次公告</w:t>
      </w:r>
      <w:r>
        <w:rPr>
          <w:rFonts w:hint="eastAsia"/>
          <w:color w:val="auto"/>
          <w:sz w:val="21"/>
          <w:szCs w:val="21"/>
          <w:highlight w:val="none"/>
        </w:rPr>
        <w:t>同时在</w:t>
      </w:r>
      <w:r>
        <w:rPr>
          <w:rFonts w:hint="eastAsia"/>
          <w:color w:val="auto"/>
          <w:sz w:val="21"/>
          <w:szCs w:val="21"/>
          <w:highlight w:val="none"/>
          <w:lang w:eastAsia="zh-CN"/>
        </w:rPr>
        <w:t>广西壮族自治区政府采购网、中国政府采购网</w:t>
      </w:r>
      <w:r>
        <w:rPr>
          <w:rFonts w:hint="eastAsia" w:ascii="宋体" w:hAnsi="宋体" w:cs="宋体"/>
          <w:color w:val="auto"/>
          <w:sz w:val="21"/>
          <w:szCs w:val="21"/>
          <w:highlight w:val="none"/>
        </w:rPr>
        <w:t>上发布。</w:t>
      </w:r>
      <w:r>
        <w:rPr>
          <w:rFonts w:hint="eastAsia" w:ascii="宋体" w:hAnsi="宋体"/>
          <w:color w:val="auto"/>
          <w:sz w:val="21"/>
          <w:szCs w:val="21"/>
          <w:highlight w:val="none"/>
        </w:rPr>
        <w:t xml:space="preserve">  </w:t>
      </w:r>
    </w:p>
    <w:p>
      <w:pPr>
        <w:wordWrap w:val="0"/>
        <w:spacing w:line="360" w:lineRule="auto"/>
        <w:ind w:firstLine="420" w:firstLineChars="200"/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</w:pPr>
      <w:r>
        <w:rPr>
          <w:rFonts w:hint="eastAsia" w:ascii="宋体" w:hAnsi="宋体"/>
          <w:color w:val="auto"/>
          <w:sz w:val="21"/>
          <w:szCs w:val="21"/>
          <w:highlight w:val="none"/>
          <w:lang w:val="en-US" w:eastAsia="zh-CN"/>
        </w:rPr>
        <w:t>5.本项目实行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在线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标响应（电子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标）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：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本项目通过政采云平台实行在线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标响应（电子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标），供应商未按规定编制并加密的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  <w:lang w:eastAsia="zh-CN"/>
        </w:rPr>
        <w:t>投标</w:t>
      </w:r>
      <w:r>
        <w:rPr>
          <w:rFonts w:hint="eastAsia" w:ascii="宋体" w:hAnsi="宋体" w:cs="宋体"/>
          <w:color w:val="auto"/>
          <w:kern w:val="0"/>
          <w:sz w:val="21"/>
          <w:szCs w:val="21"/>
          <w:highlight w:val="none"/>
        </w:rPr>
        <w:t>文件，政采云平台将予以拒收。</w:t>
      </w:r>
    </w:p>
    <w:p>
      <w:pPr>
        <w:spacing w:line="360" w:lineRule="auto"/>
        <w:rPr>
          <w:b/>
          <w:bCs/>
          <w:color w:val="auto"/>
          <w:sz w:val="21"/>
          <w:szCs w:val="21"/>
          <w:highlight w:val="none"/>
        </w:rPr>
      </w:pPr>
      <w:bookmarkStart w:id="28" w:name="_Toc28359095"/>
      <w:bookmarkStart w:id="29" w:name="_Toc35393636"/>
      <w:bookmarkStart w:id="30" w:name="_Toc28359018"/>
      <w:bookmarkStart w:id="31" w:name="_Toc35393805"/>
      <w:r>
        <w:rPr>
          <w:rFonts w:hint="eastAsia"/>
          <w:b/>
          <w:bCs/>
          <w:color w:val="auto"/>
          <w:sz w:val="21"/>
          <w:szCs w:val="21"/>
          <w:highlight w:val="none"/>
          <w:lang w:eastAsia="zh-CN"/>
        </w:rPr>
        <w:t>八</w:t>
      </w:r>
      <w:r>
        <w:rPr>
          <w:rFonts w:hint="eastAsia"/>
          <w:b/>
          <w:bCs/>
          <w:color w:val="auto"/>
          <w:sz w:val="21"/>
          <w:szCs w:val="21"/>
          <w:highlight w:val="none"/>
        </w:rPr>
        <w:t>、凡对本次采购提出询问，请按以下方式联系。</w:t>
      </w:r>
      <w:bookmarkEnd w:id="28"/>
      <w:bookmarkEnd w:id="29"/>
      <w:bookmarkEnd w:id="30"/>
      <w:bookmarkEnd w:id="3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</w:pPr>
      <w:bookmarkStart w:id="32" w:name="_Toc2920_WPSOffice_Level1"/>
      <w:bookmarkStart w:id="33" w:name="_Toc28812_WPSOffice_Level1"/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采购单位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名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称：</w:t>
      </w:r>
      <w:bookmarkEnd w:id="32"/>
      <w:bookmarkEnd w:id="33"/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崇左市江州区乡村振兴局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地址：崇左市江州区丽江大厦3楼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联系人及电话: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李华明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0771-7826576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textAlignment w:val="auto"/>
        <w:outlineLvl w:val="9"/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Cs w:val="21"/>
          <w:highlight w:val="none"/>
          <w:lang w:val="en-US" w:eastAsia="zh-CN"/>
        </w:rPr>
        <w:t>2.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采购代理机构：广西崇善项目咨询有限公司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地址：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崇左市江州区城南区新城路西段南侧（阳光名邸）第C4栋103号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ind w:firstLine="210" w:firstLineChars="100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联系人及电话：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何洁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0771-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5945100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84" w:lineRule="auto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项目联系人：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何洁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  电话：0771-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5945100</w:t>
      </w:r>
    </w:p>
    <w:p>
      <w:pPr>
        <w:pStyle w:val="6"/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监督部门</w:t>
      </w:r>
      <w:r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：崇左市</w:t>
      </w:r>
      <w:r>
        <w:rPr>
          <w:rFonts w:hint="eastAsia" w:ascii="宋体" w:hAnsi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江州区</w:t>
      </w:r>
      <w:r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财政局采购监督管理</w:t>
      </w:r>
      <w:r>
        <w:rPr>
          <w:rFonts w:hint="eastAsia" w:ascii="宋体" w:hAnsi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股</w:t>
      </w:r>
      <w:r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 xml:space="preserve">  电话：0771-</w:t>
      </w:r>
      <w:r>
        <w:rPr>
          <w:rFonts w:hint="eastAsia" w:ascii="宋体" w:hAnsi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  <w:t>7829899</w:t>
      </w:r>
    </w:p>
    <w:p>
      <w:pPr>
        <w:pStyle w:val="6"/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Cs w:val="0"/>
          <w:color w:val="auto"/>
          <w:spacing w:val="0"/>
          <w:kern w:val="2"/>
          <w:sz w:val="21"/>
          <w:szCs w:val="21"/>
          <w:highlight w:val="none"/>
          <w:lang w:val="en-US" w:eastAsia="zh-CN" w:bidi="ar-SA"/>
        </w:rPr>
      </w:pPr>
    </w:p>
    <w:p>
      <w:pPr>
        <w:spacing w:line="360" w:lineRule="auto"/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</w:pP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　　　　　　　                 采购单位：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崇左市江州区乡村振兴局</w:t>
      </w:r>
    </w:p>
    <w:p>
      <w:pPr>
        <w:spacing w:line="360" w:lineRule="auto"/>
        <w:ind w:firstLine="3150" w:firstLineChars="1500"/>
        <w:jc w:val="both"/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</w:pP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采购代理机构：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广西崇善项目咨询有限公司</w:t>
      </w:r>
    </w:p>
    <w:p>
      <w:pPr>
        <w:spacing w:line="360" w:lineRule="auto"/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</w:pP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 xml:space="preserve">                                          日 期： 2022年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4</w:t>
      </w: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月</w:t>
      </w:r>
      <w:r>
        <w:rPr>
          <w:rFonts w:hint="eastAsia" w:ascii="宋体" w:hAnsi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16</w:t>
      </w:r>
      <w:r>
        <w:rPr>
          <w:rFonts w:hint="eastAsia" w:ascii="宋体" w:hAnsi="宋体" w:eastAsia="宋体" w:cs="宋体"/>
          <w:bCs w:val="0"/>
          <w:color w:val="auto"/>
          <w:spacing w:val="0"/>
          <w:sz w:val="21"/>
          <w:szCs w:val="21"/>
          <w:highlight w:val="none"/>
          <w:lang w:val="en-US" w:eastAsia="zh-CN" w:bidi="hi-I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C4EF8F"/>
    <w:multiLevelType w:val="singleLevel"/>
    <w:tmpl w:val="BEC4EF8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3413310"/>
    <w:multiLevelType w:val="singleLevel"/>
    <w:tmpl w:val="23413310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dit="forms" w:enforcement="1" w:cryptProviderType="rsaFull" w:cryptAlgorithmClass="hash" w:cryptAlgorithmType="typeAny" w:cryptAlgorithmSid="4" w:cryptSpinCount="0" w:hash="oneVZaDhAsj0KuOwSYwk0/zq6pA=" w:salt="I9dLywEsj5jYyT7KqnKocA==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0C44A6"/>
    <w:rsid w:val="53870874"/>
    <w:rsid w:val="7C0C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lang w:val="en-US" w:eastAsia="zh-CN" w:bidi="hi-IN"/>
    </w:rPr>
  </w:style>
  <w:style w:type="paragraph" w:styleId="3">
    <w:name w:val="heading 1"/>
    <w:basedOn w:val="1"/>
    <w:next w:val="1"/>
    <w:qFormat/>
    <w:uiPriority w:val="99"/>
    <w:pPr>
      <w:keepNext/>
      <w:keepLines/>
      <w:spacing w:line="400" w:lineRule="exact"/>
      <w:outlineLvl w:val="0"/>
    </w:pPr>
    <w:rPr>
      <w:b/>
      <w:kern w:val="0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pPr>
      <w:spacing w:after="120"/>
    </w:pPr>
  </w:style>
  <w:style w:type="paragraph" w:customStyle="1" w:styleId="6">
    <w:name w:val="表格文字"/>
    <w:basedOn w:val="1"/>
    <w:qFormat/>
    <w:uiPriority w:val="0"/>
    <w:pPr>
      <w:jc w:val="left"/>
    </w:pPr>
    <w:rPr>
      <w:bCs/>
      <w:spacing w:val="1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2022-04-16T04:12:00Z</dcterms:created>
  <dc:creator>H</dc:creator>
  <cp:lastModifiedBy>H</cp:lastModifiedBy>
  <dcterms:modified xsi:type="dcterms:W3CDTF">2022-04-16T04:21:11Z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3F1E2ED545AD43D7822B33CDEA43A552</vt:lpwstr>
  </property>
</Properties>
</file>