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40AC2B">
      <w:pPr>
        <w:spacing w:line="360" w:lineRule="auto"/>
        <w:jc w:val="center"/>
        <w:outlineLvl w:val="1"/>
        <w:rPr>
          <w:rFonts w:hint="eastAsia" w:ascii="宋体" w:hAnsi="宋体" w:eastAsia="宋体" w:cs="宋体"/>
          <w:b/>
          <w:bCs/>
          <w:color w:val="auto"/>
          <w:sz w:val="28"/>
          <w:szCs w:val="28"/>
          <w:lang w:eastAsia="zh-CN"/>
        </w:rPr>
      </w:pPr>
      <w:bookmarkStart w:id="0" w:name="_Toc299709479"/>
      <w:bookmarkStart w:id="1" w:name="_Toc299699779"/>
      <w:bookmarkStart w:id="2" w:name="_Toc299700503"/>
      <w:bookmarkStart w:id="3" w:name="_Toc20473786"/>
      <w:bookmarkStart w:id="4" w:name="_Toc351466518"/>
      <w:bookmarkStart w:id="5" w:name="_Toc299699047"/>
      <w:bookmarkStart w:id="6" w:name="_Toc299699588"/>
      <w:bookmarkStart w:id="7" w:name="_Toc299709478"/>
      <w:bookmarkStart w:id="8" w:name="_Toc299700502"/>
      <w:bookmarkStart w:id="9" w:name="_Toc299699587"/>
      <w:bookmarkStart w:id="10" w:name="_Toc299699778"/>
      <w:bookmarkStart w:id="11" w:name="_Toc299699046"/>
      <w:bookmarkStart w:id="12" w:name="_Toc351466509"/>
      <w:r>
        <w:rPr>
          <w:rFonts w:hint="eastAsia" w:ascii="宋体" w:hAnsi="宋体" w:cs="宋体"/>
          <w:b/>
          <w:bCs/>
          <w:color w:val="auto"/>
          <w:sz w:val="28"/>
          <w:szCs w:val="28"/>
          <w:lang w:eastAsia="zh-CN"/>
        </w:rPr>
        <w:t>哈尔滨工业大学在线拉曼分析仪设备采购项目</w:t>
      </w:r>
    </w:p>
    <w:p w14:paraId="6619D34C">
      <w:pPr>
        <w:spacing w:line="360" w:lineRule="auto"/>
        <w:jc w:val="center"/>
        <w:rPr>
          <w:rFonts w:hint="eastAsia" w:ascii="宋体" w:hAnsi="宋体" w:cs="宋体"/>
          <w:b/>
          <w:color w:val="auto"/>
          <w:sz w:val="28"/>
          <w:szCs w:val="28"/>
        </w:rPr>
      </w:pPr>
      <w:r>
        <w:rPr>
          <w:rFonts w:hint="eastAsia" w:ascii="宋体" w:hAnsi="宋体" w:cs="宋体"/>
          <w:b/>
          <w:color w:val="auto"/>
          <w:sz w:val="28"/>
          <w:szCs w:val="28"/>
        </w:rPr>
        <w:t>公开招标公告</w:t>
      </w:r>
    </w:p>
    <w:p w14:paraId="07CBF71C">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color w:val="auto"/>
          <w:sz w:val="24"/>
        </w:rPr>
      </w:pPr>
      <w:r>
        <w:rPr>
          <w:rFonts w:hint="eastAsia" w:ascii="宋体" w:hAnsi="宋体" w:cs="宋体"/>
          <w:color w:val="auto"/>
          <w:sz w:val="24"/>
        </w:rPr>
        <w:t>项目概况</w:t>
      </w:r>
    </w:p>
    <w:p w14:paraId="36D3A13F">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rPr>
      </w:pPr>
      <w:r>
        <w:rPr>
          <w:rFonts w:hint="eastAsia" w:ascii="宋体" w:hAnsi="宋体" w:cs="宋体"/>
          <w:color w:val="auto"/>
          <w:sz w:val="24"/>
          <w:u w:val="single"/>
          <w:lang w:eastAsia="zh-CN"/>
        </w:rPr>
        <w:t>哈尔滨工业大学在线拉曼分析仪设备采购项目</w:t>
      </w:r>
      <w:r>
        <w:rPr>
          <w:rFonts w:hint="eastAsia" w:ascii="宋体" w:hAnsi="宋体" w:cs="宋体"/>
          <w:color w:val="auto"/>
          <w:sz w:val="24"/>
        </w:rPr>
        <w:t>已获得主管部门批准，</w:t>
      </w:r>
      <w:r>
        <w:rPr>
          <w:rFonts w:ascii="宋体" w:hAnsi="宋体" w:cs="宋体"/>
          <w:color w:val="auto"/>
          <w:sz w:val="24"/>
        </w:rPr>
        <w:t>项目资金为</w:t>
      </w:r>
      <w:r>
        <w:rPr>
          <w:rFonts w:hint="eastAsia" w:ascii="宋体" w:hAnsi="宋体" w:cs="宋体"/>
          <w:color w:val="auto"/>
          <w:sz w:val="24"/>
          <w:lang w:val="en-US" w:eastAsia="zh-CN"/>
        </w:rPr>
        <w:t>财政性资金</w:t>
      </w:r>
      <w:r>
        <w:rPr>
          <w:rFonts w:ascii="宋体" w:hAnsi="宋体" w:cs="宋体"/>
          <w:color w:val="auto"/>
          <w:sz w:val="24"/>
        </w:rPr>
        <w:t>；采购人为哈尔滨工业大学，项目已具备招标条件，现对该项目进行公开招标</w:t>
      </w:r>
      <w:r>
        <w:rPr>
          <w:rFonts w:ascii="宋体" w:hAnsi="宋体" w:cs="宋体"/>
          <w:sz w:val="24"/>
        </w:rPr>
        <w:t>。</w:t>
      </w:r>
    </w:p>
    <w:p w14:paraId="6FDDD0F0">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rPr>
      </w:pPr>
      <w:r>
        <w:rPr>
          <w:rFonts w:hint="eastAsia" w:ascii="宋体" w:hAnsi="宋体" w:cs="宋体"/>
          <w:sz w:val="24"/>
        </w:rPr>
        <w:t>招标项目的潜在投标人应在</w:t>
      </w:r>
      <w:r>
        <w:rPr>
          <w:rFonts w:hint="eastAsia" w:ascii="宋体" w:hAnsi="宋体" w:cs="宋体"/>
          <w:sz w:val="24"/>
          <w:u w:val="single"/>
        </w:rPr>
        <w:t>中招联合招标采购平台线上</w:t>
      </w:r>
      <w:r>
        <w:rPr>
          <w:rFonts w:hint="eastAsia" w:ascii="宋体" w:hAnsi="宋体" w:cs="宋体"/>
          <w:sz w:val="24"/>
        </w:rPr>
        <w:t>获取招标文件，并于</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2025</w:t>
      </w:r>
      <w:r>
        <w:rPr>
          <w:rFonts w:hint="eastAsia" w:ascii="宋体" w:hAnsi="宋体" w:cs="宋体"/>
          <w:bCs/>
          <w:sz w:val="24"/>
          <w:highlight w:val="none"/>
          <w:u w:val="single"/>
        </w:rPr>
        <w:t>年</w:t>
      </w:r>
      <w:r>
        <w:rPr>
          <w:rFonts w:hint="eastAsia" w:ascii="宋体" w:hAnsi="宋体" w:cs="宋体"/>
          <w:bCs/>
          <w:sz w:val="24"/>
          <w:highlight w:val="none"/>
          <w:u w:val="single"/>
          <w:lang w:val="en-US" w:eastAsia="zh-CN"/>
        </w:rPr>
        <w:t>12</w:t>
      </w:r>
      <w:r>
        <w:rPr>
          <w:rFonts w:hint="eastAsia" w:ascii="宋体" w:hAnsi="宋体" w:cs="宋体"/>
          <w:bCs/>
          <w:sz w:val="24"/>
          <w:highlight w:val="none"/>
          <w:u w:val="single"/>
        </w:rPr>
        <w:t>月01日09点30分（</w:t>
      </w:r>
      <w:r>
        <w:rPr>
          <w:rFonts w:hint="eastAsia" w:ascii="宋体" w:hAnsi="宋体" w:cs="宋体"/>
          <w:bCs/>
          <w:sz w:val="24"/>
        </w:rPr>
        <w:t>北京时间）前递交投标文件</w:t>
      </w:r>
      <w:r>
        <w:rPr>
          <w:rFonts w:hint="eastAsia" w:ascii="宋体" w:hAnsi="宋体" w:cs="宋体"/>
          <w:sz w:val="24"/>
        </w:rPr>
        <w:t>。</w:t>
      </w:r>
    </w:p>
    <w:p w14:paraId="2BA58C56">
      <w:pPr>
        <w:spacing w:line="360" w:lineRule="auto"/>
        <w:rPr>
          <w:rFonts w:hint="eastAsia" w:ascii="宋体" w:hAnsi="宋体" w:cs="宋体"/>
          <w:sz w:val="24"/>
        </w:rPr>
      </w:pPr>
    </w:p>
    <w:p w14:paraId="0905908B">
      <w:pPr>
        <w:spacing w:line="360" w:lineRule="auto"/>
        <w:outlineLvl w:val="1"/>
        <w:rPr>
          <w:rFonts w:hint="eastAsia" w:ascii="宋体" w:hAnsi="宋体" w:cs="宋体"/>
          <w:b/>
          <w:sz w:val="24"/>
        </w:rPr>
      </w:pPr>
      <w:bookmarkStart w:id="13" w:name="_Toc5787"/>
      <w:bookmarkStart w:id="14" w:name="_Toc15649"/>
      <w:bookmarkStart w:id="15" w:name="_Toc2787"/>
      <w:r>
        <w:rPr>
          <w:rFonts w:hint="eastAsia" w:ascii="宋体" w:hAnsi="宋体" w:cs="宋体"/>
          <w:b/>
          <w:sz w:val="24"/>
        </w:rPr>
        <w:t>一、项目基本情况</w:t>
      </w:r>
      <w:bookmarkEnd w:id="13"/>
      <w:bookmarkEnd w:id="14"/>
      <w:bookmarkEnd w:id="15"/>
    </w:p>
    <w:p w14:paraId="3586DB0B">
      <w:pPr>
        <w:spacing w:line="360" w:lineRule="auto"/>
        <w:ind w:firstLine="480" w:firstLineChars="200"/>
        <w:rPr>
          <w:rFonts w:hint="eastAsia" w:ascii="宋体" w:hAnsi="宋体" w:cs="宋体"/>
          <w:color w:val="auto"/>
          <w:sz w:val="24"/>
        </w:rPr>
      </w:pPr>
      <w:r>
        <w:rPr>
          <w:rFonts w:hint="eastAsia" w:ascii="宋体" w:hAnsi="宋体" w:cs="宋体"/>
          <w:color w:val="auto"/>
          <w:sz w:val="24"/>
        </w:rPr>
        <w:t>1.项目编号：</w:t>
      </w:r>
      <w:r>
        <w:rPr>
          <w:rFonts w:hint="eastAsia" w:ascii="宋体" w:hAnsi="宋体" w:cs="宋体"/>
          <w:color w:val="auto"/>
          <w:sz w:val="24"/>
          <w:lang w:eastAsia="zh-CN"/>
        </w:rPr>
        <w:t>HITZB-2025000123</w:t>
      </w:r>
      <w:r>
        <w:rPr>
          <w:rFonts w:hint="eastAsia" w:ascii="宋体" w:hAnsi="宋体" w:cs="宋体"/>
          <w:color w:val="auto"/>
          <w:sz w:val="24"/>
        </w:rPr>
        <w:t>；</w:t>
      </w:r>
    </w:p>
    <w:p w14:paraId="118E17D4">
      <w:pPr>
        <w:spacing w:line="360" w:lineRule="auto"/>
        <w:ind w:firstLine="480" w:firstLineChars="200"/>
        <w:rPr>
          <w:rFonts w:hint="eastAsia" w:ascii="宋体" w:hAnsi="宋体" w:cs="宋体"/>
          <w:color w:val="auto"/>
          <w:sz w:val="24"/>
        </w:rPr>
      </w:pPr>
      <w:r>
        <w:rPr>
          <w:rFonts w:hint="eastAsia" w:ascii="宋体" w:hAnsi="宋体" w:cs="宋体"/>
          <w:color w:val="auto"/>
          <w:sz w:val="24"/>
        </w:rPr>
        <w:t>2.项目名称：</w:t>
      </w:r>
      <w:r>
        <w:rPr>
          <w:rFonts w:hint="eastAsia" w:ascii="宋体" w:hAnsi="宋体" w:cs="宋体"/>
          <w:color w:val="auto"/>
          <w:sz w:val="24"/>
          <w:lang w:eastAsia="zh-CN"/>
        </w:rPr>
        <w:t>哈尔滨工业大学在线拉曼分析仪设备采购项目</w:t>
      </w:r>
      <w:r>
        <w:rPr>
          <w:rFonts w:hint="eastAsia" w:ascii="宋体" w:hAnsi="宋体" w:cs="宋体"/>
          <w:color w:val="auto"/>
          <w:sz w:val="24"/>
        </w:rPr>
        <w:t>；</w:t>
      </w:r>
    </w:p>
    <w:p w14:paraId="1334E9E6">
      <w:pPr>
        <w:spacing w:line="360" w:lineRule="auto"/>
        <w:ind w:firstLine="480" w:firstLineChars="200"/>
        <w:rPr>
          <w:rFonts w:hint="eastAsia" w:ascii="宋体" w:hAnsi="宋体" w:cs="宋体"/>
          <w:color w:val="auto"/>
          <w:sz w:val="24"/>
        </w:rPr>
      </w:pPr>
      <w:r>
        <w:rPr>
          <w:rFonts w:hint="eastAsia" w:ascii="宋体" w:hAnsi="宋体" w:cs="宋体"/>
          <w:color w:val="auto"/>
          <w:sz w:val="24"/>
        </w:rPr>
        <w:t>3.预算金额：</w:t>
      </w:r>
      <w:r>
        <w:rPr>
          <w:rFonts w:hint="eastAsia" w:ascii="宋体" w:hAnsi="宋体" w:cs="宋体"/>
          <w:color w:val="auto"/>
          <w:sz w:val="24"/>
          <w:lang w:val="en-US" w:eastAsia="zh-CN"/>
        </w:rPr>
        <w:t>1500000</w:t>
      </w:r>
      <w:r>
        <w:rPr>
          <w:rFonts w:hint="eastAsia" w:ascii="宋体" w:hAnsi="宋体" w:cs="宋体"/>
          <w:color w:val="auto"/>
          <w:sz w:val="24"/>
        </w:rPr>
        <w:t>.00元（人民币）；</w:t>
      </w:r>
    </w:p>
    <w:p w14:paraId="6FFDD3C6">
      <w:pPr>
        <w:spacing w:line="360" w:lineRule="auto"/>
        <w:ind w:firstLine="480" w:firstLineChars="200"/>
        <w:rPr>
          <w:rFonts w:hint="eastAsia" w:ascii="宋体" w:hAnsi="宋体" w:cs="宋体"/>
          <w:color w:val="auto"/>
          <w:sz w:val="24"/>
        </w:rPr>
      </w:pPr>
      <w:r>
        <w:rPr>
          <w:rFonts w:hint="eastAsia" w:ascii="宋体" w:hAnsi="宋体" w:cs="宋体"/>
          <w:color w:val="auto"/>
          <w:sz w:val="24"/>
        </w:rPr>
        <w:t>4.最高限价：</w:t>
      </w:r>
      <w:r>
        <w:rPr>
          <w:rFonts w:hint="eastAsia" w:ascii="宋体" w:hAnsi="宋体" w:cs="宋体"/>
          <w:color w:val="auto"/>
          <w:sz w:val="24"/>
          <w:lang w:val="en-US" w:eastAsia="zh-CN"/>
        </w:rPr>
        <w:t>1500000</w:t>
      </w:r>
      <w:r>
        <w:rPr>
          <w:rFonts w:hint="eastAsia" w:ascii="宋体" w:hAnsi="宋体" w:cs="宋体"/>
          <w:color w:val="auto"/>
          <w:sz w:val="24"/>
        </w:rPr>
        <w:t>.00元（人民币）；</w:t>
      </w:r>
    </w:p>
    <w:p w14:paraId="77B24E1C">
      <w:pPr>
        <w:spacing w:line="360" w:lineRule="auto"/>
        <w:ind w:firstLine="480" w:firstLineChars="200"/>
        <w:rPr>
          <w:rFonts w:hint="eastAsia" w:ascii="宋体" w:hAnsi="宋体" w:cs="宋体"/>
          <w:color w:val="auto"/>
          <w:sz w:val="24"/>
        </w:rPr>
      </w:pPr>
      <w:r>
        <w:rPr>
          <w:rFonts w:hint="eastAsia" w:ascii="宋体" w:hAnsi="宋体" w:cs="宋体"/>
          <w:color w:val="auto"/>
          <w:sz w:val="24"/>
        </w:rPr>
        <w:t>5.供货期：</w:t>
      </w:r>
      <w:r>
        <w:rPr>
          <w:rFonts w:hint="eastAsia" w:ascii="宋体" w:hAnsi="宋体" w:cs="宋体"/>
          <w:color w:val="auto"/>
          <w:sz w:val="24"/>
          <w:szCs w:val="24"/>
          <w:highlight w:val="none"/>
        </w:rPr>
        <w:t>合同签订后</w:t>
      </w:r>
      <w:r>
        <w:rPr>
          <w:rFonts w:hint="eastAsia" w:ascii="宋体" w:hAnsi="宋体" w:cs="宋体"/>
          <w:color w:val="auto"/>
          <w:sz w:val="24"/>
          <w:szCs w:val="24"/>
          <w:highlight w:val="none"/>
          <w:lang w:val="en-US" w:eastAsia="zh-CN"/>
        </w:rPr>
        <w:t>3个月内交付并完成验收</w:t>
      </w:r>
      <w:r>
        <w:rPr>
          <w:rFonts w:hint="eastAsia" w:ascii="宋体" w:hAnsi="宋体" w:cs="宋体"/>
          <w:color w:val="auto"/>
          <w:sz w:val="24"/>
        </w:rPr>
        <w:t>；</w:t>
      </w:r>
    </w:p>
    <w:p w14:paraId="0E6B79B1">
      <w:pPr>
        <w:spacing w:line="360" w:lineRule="auto"/>
        <w:ind w:firstLine="480" w:firstLineChars="200"/>
        <w:rPr>
          <w:rFonts w:hint="eastAsia" w:ascii="宋体" w:hAnsi="宋体" w:cs="宋体"/>
          <w:color w:val="auto"/>
          <w:sz w:val="24"/>
        </w:rPr>
      </w:pPr>
      <w:r>
        <w:rPr>
          <w:rFonts w:hint="eastAsia" w:ascii="宋体" w:hAnsi="宋体" w:cs="宋体"/>
          <w:color w:val="auto"/>
          <w:sz w:val="24"/>
        </w:rPr>
        <w:t>6.</w:t>
      </w:r>
      <w:r>
        <w:rPr>
          <w:rFonts w:hint="eastAsia" w:ascii="宋体" w:hAnsi="宋体" w:cs="宋体"/>
          <w:color w:val="auto"/>
          <w:sz w:val="24"/>
          <w:lang w:val="en-US" w:eastAsia="zh-CN"/>
        </w:rPr>
        <w:t>交货地点</w:t>
      </w:r>
      <w:r>
        <w:rPr>
          <w:rFonts w:hint="eastAsia" w:ascii="宋体" w:hAnsi="宋体" w:cs="宋体"/>
          <w:color w:val="auto"/>
          <w:sz w:val="24"/>
        </w:rPr>
        <w:t>：</w:t>
      </w:r>
      <w:r>
        <w:rPr>
          <w:rFonts w:hint="eastAsia" w:ascii="宋体" w:hAnsi="宋体" w:cs="宋体"/>
          <w:color w:val="auto"/>
          <w:sz w:val="24"/>
          <w:szCs w:val="24"/>
          <w:highlight w:val="none"/>
          <w:lang w:val="en-US" w:eastAsia="zh-CN"/>
        </w:rPr>
        <w:t>黑龙江省哈尔滨市，哈尔滨工业大学二校区，采购后人指定地点</w:t>
      </w:r>
      <w:r>
        <w:rPr>
          <w:rFonts w:hint="eastAsia" w:ascii="宋体" w:hAnsi="宋体" w:cs="宋体"/>
          <w:color w:val="auto"/>
          <w:sz w:val="24"/>
        </w:rPr>
        <w:t>；</w:t>
      </w:r>
    </w:p>
    <w:p w14:paraId="196D73F8">
      <w:pPr>
        <w:spacing w:line="360" w:lineRule="auto"/>
        <w:ind w:firstLine="480" w:firstLineChars="200"/>
        <w:rPr>
          <w:rFonts w:hint="eastAsia"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.质保期：</w:t>
      </w:r>
      <w:r>
        <w:rPr>
          <w:rFonts w:hint="eastAsia" w:ascii="宋体" w:hAnsi="宋体" w:cs="宋体"/>
          <w:color w:val="auto"/>
          <w:sz w:val="24"/>
          <w:lang w:eastAsia="zh-CN"/>
        </w:rPr>
        <w:t>要求整机系统包括部件和人工的保修期为安装验收合格之日起12个月，5年内免费上门服务</w:t>
      </w:r>
      <w:r>
        <w:rPr>
          <w:rFonts w:hint="eastAsia" w:ascii="宋体" w:hAnsi="宋体" w:cs="宋体"/>
          <w:color w:val="auto"/>
          <w:sz w:val="24"/>
        </w:rPr>
        <w:t>；</w:t>
      </w:r>
    </w:p>
    <w:p w14:paraId="11CEFEEE">
      <w:pPr>
        <w:spacing w:line="360" w:lineRule="auto"/>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8.质量标准：按照国家有关标准、规范、规程和采购文件要求达到合格标准；</w:t>
      </w:r>
    </w:p>
    <w:p w14:paraId="4C2835F8">
      <w:pPr>
        <w:spacing w:line="360" w:lineRule="auto"/>
        <w:ind w:firstLine="480" w:firstLineChars="200"/>
        <w:rPr>
          <w:rFonts w:hint="eastAsia" w:ascii="宋体" w:hAnsi="宋体" w:cs="宋体"/>
          <w:sz w:val="24"/>
        </w:rPr>
      </w:pPr>
      <w:r>
        <w:rPr>
          <w:rFonts w:hint="eastAsia" w:ascii="宋体" w:hAnsi="宋体" w:cs="宋体"/>
          <w:sz w:val="24"/>
          <w:lang w:val="en-US" w:eastAsia="zh-CN"/>
        </w:rPr>
        <w:t>9</w:t>
      </w:r>
      <w:r>
        <w:rPr>
          <w:rFonts w:hint="eastAsia" w:ascii="宋体" w:hAnsi="宋体" w:cs="宋体"/>
          <w:sz w:val="24"/>
        </w:rPr>
        <w:t>.采购需求：见</w:t>
      </w:r>
      <w:r>
        <w:rPr>
          <w:rFonts w:hint="eastAsia" w:ascii="宋体" w:hAnsi="宋体" w:cs="宋体"/>
          <w:sz w:val="24"/>
          <w:lang w:val="en-US" w:eastAsia="zh-CN"/>
        </w:rPr>
        <w:t>招标文件</w:t>
      </w:r>
      <w:r>
        <w:rPr>
          <w:rFonts w:hint="eastAsia" w:ascii="宋体" w:hAnsi="宋体" w:cs="宋体"/>
          <w:sz w:val="24"/>
        </w:rPr>
        <w:t>；</w:t>
      </w:r>
    </w:p>
    <w:p w14:paraId="6FCAE79F">
      <w:pPr>
        <w:spacing w:line="360" w:lineRule="auto"/>
        <w:ind w:firstLine="480" w:firstLineChars="200"/>
        <w:rPr>
          <w:rFonts w:hint="eastAsia" w:ascii="宋体" w:hAnsi="宋体" w:cs="宋体"/>
          <w:color w:val="auto"/>
          <w:sz w:val="24"/>
        </w:rPr>
      </w:pPr>
      <w:r>
        <w:rPr>
          <w:rFonts w:hint="eastAsia" w:ascii="宋体" w:hAnsi="宋体" w:cs="宋体"/>
          <w:color w:val="auto"/>
          <w:sz w:val="24"/>
        </w:rPr>
        <w:t>本项目（是/否）接受联合体投标：否；</w:t>
      </w:r>
    </w:p>
    <w:p w14:paraId="5624B0F4">
      <w:pPr>
        <w:spacing w:line="360" w:lineRule="auto"/>
        <w:ind w:firstLine="480" w:firstLineChars="200"/>
        <w:rPr>
          <w:rFonts w:hint="eastAsia" w:ascii="宋体" w:hAnsi="宋体" w:cs="宋体"/>
          <w:sz w:val="24"/>
        </w:rPr>
      </w:pPr>
      <w:r>
        <w:rPr>
          <w:rFonts w:hint="eastAsia" w:ascii="宋体" w:hAnsi="宋体" w:cs="宋体"/>
          <w:sz w:val="24"/>
        </w:rPr>
        <w:t>本项目（是/否）专门面向中小企业：</w:t>
      </w:r>
      <w:r>
        <w:rPr>
          <w:rFonts w:hint="eastAsia" w:ascii="宋体" w:hAnsi="宋体" w:cs="宋体"/>
          <w:sz w:val="24"/>
          <w:lang w:val="en-US" w:eastAsia="zh-CN"/>
        </w:rPr>
        <w:t>是</w:t>
      </w:r>
      <w:r>
        <w:rPr>
          <w:rFonts w:hint="eastAsia" w:ascii="宋体" w:hAnsi="宋体" w:cs="宋体"/>
          <w:sz w:val="24"/>
        </w:rPr>
        <w:t>。</w:t>
      </w:r>
    </w:p>
    <w:p w14:paraId="58A55396">
      <w:pPr>
        <w:spacing w:line="360" w:lineRule="auto"/>
        <w:outlineLvl w:val="1"/>
        <w:rPr>
          <w:rFonts w:hint="eastAsia" w:ascii="宋体" w:hAnsi="宋体" w:cs="宋体"/>
          <w:b/>
          <w:sz w:val="24"/>
        </w:rPr>
      </w:pPr>
      <w:bookmarkStart w:id="16" w:name="_Toc29726"/>
      <w:bookmarkStart w:id="17" w:name="_Toc4055"/>
      <w:bookmarkStart w:id="18" w:name="_Toc22135"/>
      <w:r>
        <w:rPr>
          <w:rFonts w:hint="eastAsia" w:ascii="宋体" w:hAnsi="宋体" w:cs="宋体"/>
          <w:b/>
          <w:sz w:val="24"/>
        </w:rPr>
        <w:t>二、申请人的</w:t>
      </w:r>
      <w:r>
        <w:rPr>
          <w:rFonts w:ascii="宋体" w:hAnsi="宋体" w:cs="宋体"/>
          <w:b/>
          <w:sz w:val="24"/>
        </w:rPr>
        <w:t>资格要求</w:t>
      </w:r>
      <w:bookmarkEnd w:id="16"/>
      <w:bookmarkEnd w:id="17"/>
      <w:bookmarkEnd w:id="18"/>
    </w:p>
    <w:p w14:paraId="448E6D77">
      <w:pPr>
        <w:spacing w:line="360" w:lineRule="auto"/>
        <w:ind w:firstLine="480" w:firstLineChars="200"/>
        <w:rPr>
          <w:rFonts w:hint="eastAsia" w:ascii="宋体" w:hAnsi="宋体" w:cs="宋体"/>
          <w:sz w:val="24"/>
        </w:rPr>
      </w:pPr>
      <w:r>
        <w:rPr>
          <w:rFonts w:ascii="宋体" w:hAnsi="宋体" w:cs="宋体"/>
          <w:sz w:val="24"/>
        </w:rPr>
        <w:t>1</w:t>
      </w:r>
      <w:r>
        <w:rPr>
          <w:rFonts w:hint="eastAsia" w:ascii="宋体" w:hAnsi="宋体" w:cs="宋体"/>
          <w:sz w:val="24"/>
        </w:rPr>
        <w:t>.</w:t>
      </w:r>
      <w:r>
        <w:rPr>
          <w:rFonts w:hint="eastAsia" w:ascii="宋体" w:hAnsi="宋体"/>
          <w:sz w:val="24"/>
          <w:szCs w:val="24"/>
        </w:rPr>
        <w:t>满足《中华人民共和国政府采购法》第二十二条规定</w:t>
      </w:r>
      <w:r>
        <w:rPr>
          <w:rFonts w:hint="eastAsia" w:ascii="宋体" w:hAnsi="宋体" w:cs="宋体"/>
          <w:sz w:val="24"/>
        </w:rPr>
        <w:t>。</w:t>
      </w:r>
    </w:p>
    <w:p w14:paraId="4AEC5882">
      <w:pPr>
        <w:spacing w:line="360" w:lineRule="auto"/>
        <w:ind w:firstLine="480" w:firstLineChars="200"/>
        <w:rPr>
          <w:rFonts w:hint="eastAsia" w:ascii="宋体" w:hAnsi="宋体" w:cs="宋体"/>
          <w:color w:val="auto"/>
          <w:sz w:val="24"/>
        </w:rPr>
      </w:pPr>
      <w:r>
        <w:rPr>
          <w:rFonts w:hint="eastAsia" w:ascii="宋体" w:hAnsi="宋体"/>
          <w:color w:val="auto"/>
          <w:sz w:val="24"/>
        </w:rPr>
        <w:t>2.落实政府采购政策需满足的资格要求：</w:t>
      </w:r>
      <w:r>
        <w:rPr>
          <w:rFonts w:hint="eastAsia" w:ascii="宋体" w:hAnsi="宋体"/>
          <w:color w:val="auto"/>
          <w:sz w:val="24"/>
          <w:szCs w:val="24"/>
          <w:highlight w:val="none"/>
        </w:rPr>
        <w:t>依据《政府采购促进中小企业发展管理办法》财库〔2020〕46号规定，本项目为专门面向中小企业采购，供应商须为中型、小型、微型企业（但与大企业的负责人为同一人，或者与大企业存在直接控股、管理关系的除外）。中小企业划分标准以工业和信息化部、国家统计局、发展改革委、财政部印发的《关于印发中小企业划型标准规定的通知》（工信部联企业〔2011〕300号）中的划分标准为准。标的名称为“</w:t>
      </w:r>
      <w:r>
        <w:rPr>
          <w:rFonts w:hint="eastAsia" w:ascii="宋体" w:hAnsi="宋体"/>
          <w:color w:val="auto"/>
          <w:sz w:val="24"/>
          <w:szCs w:val="24"/>
          <w:highlight w:val="none"/>
          <w:lang w:eastAsia="zh-CN"/>
        </w:rPr>
        <w:t>哈尔滨工业大学在线拉曼分析仪设备采购项目</w:t>
      </w:r>
      <w:r>
        <w:rPr>
          <w:rFonts w:hint="eastAsia" w:ascii="宋体" w:hAnsi="宋体"/>
          <w:color w:val="auto"/>
          <w:sz w:val="24"/>
          <w:szCs w:val="24"/>
          <w:highlight w:val="none"/>
        </w:rPr>
        <w:t>”，所属行业为“工业”。符合中小企业划分标准的个体工商户，视同中小企业。监狱企业及残疾人福利性单位视同小型、微型企业。</w:t>
      </w:r>
    </w:p>
    <w:p w14:paraId="680C4559">
      <w:pPr>
        <w:spacing w:line="360" w:lineRule="auto"/>
        <w:ind w:firstLine="480" w:firstLineChars="200"/>
        <w:rPr>
          <w:rFonts w:hint="eastAsia" w:ascii="宋体" w:hAnsi="宋体"/>
          <w:sz w:val="24"/>
        </w:rPr>
      </w:pPr>
      <w:r>
        <w:rPr>
          <w:rFonts w:hint="eastAsia" w:ascii="宋体" w:hAnsi="宋体" w:cs="宋体"/>
          <w:sz w:val="24"/>
        </w:rPr>
        <w:t>3.</w:t>
      </w:r>
      <w:r>
        <w:rPr>
          <w:rFonts w:hint="eastAsia" w:ascii="宋体" w:hAnsi="宋体"/>
          <w:sz w:val="24"/>
        </w:rPr>
        <w:t>本项目的特定资格要求：</w:t>
      </w:r>
    </w:p>
    <w:p w14:paraId="39CD442B">
      <w:pPr>
        <w:spacing w:line="360" w:lineRule="auto"/>
        <w:ind w:firstLine="480" w:firstLineChars="200"/>
        <w:rPr>
          <w:rFonts w:hint="eastAsia" w:ascii="宋体" w:hAnsi="宋体"/>
          <w:color w:val="auto"/>
          <w:sz w:val="24"/>
        </w:rPr>
      </w:pPr>
      <w:r>
        <w:rPr>
          <w:rFonts w:hint="eastAsia" w:ascii="宋体" w:hAnsi="宋体"/>
          <w:color w:val="auto"/>
          <w:sz w:val="24"/>
        </w:rPr>
        <w:t>3.1单位负责人为同一人或者存在直接控股、管理关系的不同供应商，不得同时参加项目投标。</w:t>
      </w:r>
    </w:p>
    <w:p w14:paraId="12BD017C">
      <w:pPr>
        <w:spacing w:line="360" w:lineRule="auto"/>
        <w:ind w:firstLine="480" w:firstLineChars="200"/>
        <w:rPr>
          <w:rFonts w:hint="eastAsia" w:ascii="宋体" w:hAnsi="宋体"/>
          <w:color w:val="auto"/>
          <w:sz w:val="24"/>
        </w:rPr>
      </w:pPr>
      <w:r>
        <w:rPr>
          <w:rFonts w:hint="eastAsia" w:ascii="宋体" w:hAnsi="宋体"/>
          <w:color w:val="auto"/>
          <w:sz w:val="24"/>
        </w:rPr>
        <w:t>3.2采购人或采购代理机构将通过“中国政府采购网”、“信用中国”对拟参加本项目的潜在供应商企业信用记录进行查询，以开标当天网站查询结果截图为准，对列入失信记录名单的，按投标无效处理。</w:t>
      </w:r>
    </w:p>
    <w:p w14:paraId="64200EFF">
      <w:pPr>
        <w:spacing w:line="360" w:lineRule="auto"/>
        <w:ind w:firstLine="480" w:firstLineChars="200"/>
        <w:outlineLvl w:val="2"/>
        <w:rPr>
          <w:rFonts w:hint="eastAsia" w:ascii="宋体" w:hAnsi="宋体"/>
          <w:color w:val="auto"/>
          <w:sz w:val="24"/>
        </w:rPr>
      </w:pPr>
      <w:bookmarkStart w:id="19" w:name="_Toc11062"/>
      <w:bookmarkStart w:id="20" w:name="_Toc13001"/>
      <w:r>
        <w:rPr>
          <w:rFonts w:hint="eastAsia" w:ascii="宋体" w:hAnsi="宋体"/>
          <w:color w:val="auto"/>
          <w:sz w:val="24"/>
        </w:rPr>
        <w:t>4本项目不接受联合体</w:t>
      </w:r>
      <w:bookmarkEnd w:id="19"/>
      <w:bookmarkEnd w:id="20"/>
      <w:r>
        <w:rPr>
          <w:rFonts w:hint="eastAsia" w:ascii="宋体" w:hAnsi="宋体"/>
          <w:color w:val="auto"/>
          <w:sz w:val="24"/>
        </w:rPr>
        <w:t>。</w:t>
      </w:r>
    </w:p>
    <w:p w14:paraId="3CEC2BB9">
      <w:pPr>
        <w:spacing w:line="360" w:lineRule="auto"/>
        <w:ind w:firstLine="482" w:firstLineChars="200"/>
        <w:rPr>
          <w:rFonts w:hint="eastAsia" w:ascii="宋体" w:hAnsi="宋体" w:cs="宋体"/>
          <w:b/>
          <w:sz w:val="24"/>
        </w:rPr>
      </w:pPr>
      <w:r>
        <w:rPr>
          <w:rFonts w:hint="eastAsia" w:ascii="宋体" w:hAnsi="宋体" w:cs="宋体"/>
          <w:b/>
          <w:sz w:val="24"/>
        </w:rPr>
        <w:t>注：本项目采用资格后审方式，主要资格审查标准、内容等详见招标文件。</w:t>
      </w:r>
    </w:p>
    <w:p w14:paraId="4B561EF0">
      <w:pPr>
        <w:spacing w:line="360" w:lineRule="auto"/>
        <w:ind w:firstLine="482" w:firstLineChars="200"/>
        <w:rPr>
          <w:rFonts w:hint="eastAsia" w:ascii="宋体" w:hAnsi="宋体" w:cs="宋体"/>
          <w:b/>
          <w:sz w:val="24"/>
        </w:rPr>
      </w:pPr>
      <w:r>
        <w:rPr>
          <w:rFonts w:hint="eastAsia" w:ascii="宋体" w:hAnsi="宋体" w:cs="宋体"/>
          <w:b/>
          <w:sz w:val="24"/>
        </w:rPr>
        <w:t>如供应商对上述供应商资格要求有异议，可以在报名期内携带相关的书面材料向采购代理机构提出异议。</w:t>
      </w:r>
    </w:p>
    <w:p w14:paraId="41EDC902">
      <w:pPr>
        <w:spacing w:line="360" w:lineRule="auto"/>
        <w:outlineLvl w:val="1"/>
        <w:rPr>
          <w:rFonts w:hint="eastAsia" w:ascii="宋体" w:hAnsi="宋体" w:cs="宋体"/>
          <w:b/>
          <w:sz w:val="24"/>
        </w:rPr>
      </w:pPr>
      <w:bookmarkStart w:id="21" w:name="_Toc17221"/>
      <w:bookmarkStart w:id="22" w:name="_Toc11133"/>
      <w:bookmarkStart w:id="23" w:name="_Toc29136"/>
      <w:r>
        <w:rPr>
          <w:rFonts w:hint="eastAsia" w:ascii="宋体" w:hAnsi="宋体" w:cs="宋体"/>
          <w:b/>
          <w:sz w:val="24"/>
        </w:rPr>
        <w:t>三、获取</w:t>
      </w:r>
      <w:r>
        <w:rPr>
          <w:rFonts w:ascii="宋体" w:hAnsi="宋体" w:cs="宋体"/>
          <w:b/>
          <w:sz w:val="24"/>
        </w:rPr>
        <w:t>招标文件</w:t>
      </w:r>
      <w:bookmarkEnd w:id="21"/>
      <w:bookmarkEnd w:id="22"/>
      <w:bookmarkEnd w:id="23"/>
      <w:r>
        <w:rPr>
          <w:rFonts w:ascii="宋体" w:hAnsi="宋体" w:cs="宋体"/>
          <w:b/>
          <w:sz w:val="24"/>
        </w:rPr>
        <w:t xml:space="preserve"> </w:t>
      </w:r>
    </w:p>
    <w:p w14:paraId="5A453A2D">
      <w:pPr>
        <w:spacing w:line="360" w:lineRule="auto"/>
        <w:ind w:firstLine="480" w:firstLineChars="200"/>
        <w:rPr>
          <w:rFonts w:hint="eastAsia" w:ascii="宋体" w:hAnsi="宋体" w:cs="宋体"/>
          <w:sz w:val="24"/>
        </w:rPr>
      </w:pPr>
      <w:r>
        <w:rPr>
          <w:rFonts w:hint="eastAsia" w:ascii="宋体" w:hAnsi="宋体" w:cs="宋体"/>
          <w:sz w:val="24"/>
        </w:rPr>
        <w:t>1.时间：</w:t>
      </w:r>
      <w:r>
        <w:rPr>
          <w:rFonts w:hint="eastAsia" w:ascii="宋体" w:hAnsi="宋体" w:cs="宋体"/>
          <w:sz w:val="24"/>
          <w:highlight w:val="none"/>
          <w:lang w:eastAsia="zh-CN"/>
        </w:rPr>
        <w:t>2025</w:t>
      </w:r>
      <w:r>
        <w:rPr>
          <w:rFonts w:hint="eastAsia" w:ascii="宋体" w:hAnsi="宋体" w:cs="宋体"/>
          <w:sz w:val="24"/>
          <w:highlight w:val="none"/>
        </w:rPr>
        <w:t>年</w:t>
      </w:r>
      <w:r>
        <w:rPr>
          <w:rFonts w:hint="eastAsia" w:ascii="宋体" w:hAnsi="宋体" w:cs="宋体"/>
          <w:sz w:val="24"/>
          <w:highlight w:val="none"/>
          <w:lang w:val="en-US" w:eastAsia="zh-CN"/>
        </w:rPr>
        <w:t>11</w:t>
      </w:r>
      <w:r>
        <w:rPr>
          <w:rFonts w:hint="eastAsia" w:ascii="宋体" w:hAnsi="宋体" w:cs="宋体"/>
          <w:sz w:val="24"/>
          <w:highlight w:val="none"/>
        </w:rPr>
        <w:t>月11日至</w:t>
      </w:r>
      <w:r>
        <w:rPr>
          <w:rFonts w:hint="eastAsia" w:ascii="宋体" w:hAnsi="宋体" w:cs="宋体"/>
          <w:sz w:val="24"/>
          <w:highlight w:val="none"/>
          <w:lang w:eastAsia="zh-CN"/>
        </w:rPr>
        <w:t>2025</w:t>
      </w:r>
      <w:r>
        <w:rPr>
          <w:rFonts w:hint="eastAsia" w:ascii="宋体" w:hAnsi="宋体" w:cs="宋体"/>
          <w:sz w:val="24"/>
          <w:highlight w:val="none"/>
        </w:rPr>
        <w:t>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17</w:t>
      </w:r>
      <w:r>
        <w:rPr>
          <w:rFonts w:hint="eastAsia" w:ascii="宋体" w:hAnsi="宋体" w:cs="宋体"/>
          <w:sz w:val="24"/>
          <w:highlight w:val="none"/>
        </w:rPr>
        <w:t>日，每天上午8时30分至11时30分，下午13时00分至16时30分</w:t>
      </w:r>
      <w:r>
        <w:rPr>
          <w:rFonts w:hint="eastAsia" w:ascii="宋体" w:hAnsi="宋体" w:cs="宋体"/>
          <w:sz w:val="24"/>
        </w:rPr>
        <w:t>（北京时间，法定节假日除外）。</w:t>
      </w:r>
    </w:p>
    <w:p w14:paraId="2CD5B221">
      <w:pPr>
        <w:spacing w:line="360" w:lineRule="auto"/>
        <w:ind w:firstLine="480" w:firstLineChars="200"/>
        <w:rPr>
          <w:rFonts w:hint="eastAsia" w:ascii="宋体" w:hAnsi="宋体" w:cs="宋体"/>
          <w:sz w:val="24"/>
        </w:rPr>
      </w:pPr>
      <w:r>
        <w:rPr>
          <w:rFonts w:hint="eastAsia" w:ascii="宋体" w:hAnsi="宋体" w:cs="宋体"/>
          <w:sz w:val="24"/>
        </w:rPr>
        <w:t>2.地点：登陆中招联合采购平台下载电子采购文件。下载者请务必至少在文件发售截止时间半个工作日前登录平台并完成购买操作，否则将无法保证获取电子采购文件。</w:t>
      </w:r>
    </w:p>
    <w:p w14:paraId="1D1F7767">
      <w:pPr>
        <w:spacing w:line="360" w:lineRule="auto"/>
        <w:ind w:firstLine="480" w:firstLineChars="200"/>
        <w:rPr>
          <w:rFonts w:hint="eastAsia" w:ascii="宋体" w:hAnsi="宋体" w:cs="宋体"/>
          <w:sz w:val="24"/>
        </w:rPr>
      </w:pPr>
      <w:r>
        <w:rPr>
          <w:rFonts w:hint="eastAsia" w:ascii="宋体" w:hAnsi="宋体" w:cs="宋体"/>
          <w:sz w:val="24"/>
        </w:rPr>
        <w:t>3.方式：下载者登陆平台前，须前往中招联合采购平台：www.365trade.com.cn/免费注册（平台仅对供应商注册信息与其提供的附件信息进行一致性检查）；注册为一次性工作，以后若有需要只需变更及完善相关信息；注册成功后，可以及时参与平台上所有发布的采购项目。平台注册成功后，登陆平台真实准确完善用户信息，特别是财务信息，及时办理 CA 数字证书。</w:t>
      </w:r>
    </w:p>
    <w:p w14:paraId="5B3474F8">
      <w:pPr>
        <w:spacing w:line="360" w:lineRule="auto"/>
        <w:ind w:firstLine="480" w:firstLineChars="200"/>
        <w:rPr>
          <w:rFonts w:hint="eastAsia" w:ascii="宋体" w:hAnsi="宋体" w:cs="宋体"/>
          <w:sz w:val="24"/>
        </w:rPr>
      </w:pPr>
      <w:r>
        <w:rPr>
          <w:rFonts w:hint="eastAsia" w:ascii="宋体" w:hAnsi="宋体" w:cs="宋体"/>
          <w:sz w:val="24"/>
        </w:rPr>
        <w:t>4.售价：采购文件每套售价 0 元，平台服务费 200 元，CA 企业证书平台收费标准：首年400 元，售后不退。</w:t>
      </w:r>
    </w:p>
    <w:p w14:paraId="06784409">
      <w:pPr>
        <w:pStyle w:val="29"/>
        <w:shd w:val="clear" w:color="auto" w:fill="FFFFFF"/>
        <w:spacing w:line="360" w:lineRule="auto"/>
        <w:ind w:firstLine="480" w:firstLineChars="200"/>
        <w:textAlignment w:val="baseline"/>
        <w:rPr>
          <w:rFonts w:hint="eastAsia" w:ascii="宋体" w:hAnsi="宋体" w:cs="宋体"/>
        </w:rPr>
      </w:pPr>
      <w:r>
        <w:rPr>
          <w:rFonts w:hint="eastAsia" w:ascii="宋体" w:hAnsi="宋体" w:cs="宋体"/>
        </w:rPr>
        <w:t>5.发票：</w:t>
      </w:r>
      <w:r>
        <w:rPr>
          <w:rFonts w:hint="eastAsia"/>
          <w:shd w:val="clear" w:color="auto" w:fill="FFFFFF"/>
        </w:rPr>
        <w:t>下载者需要发票的，须通过平台填写“开票申请”；平台下载服务费由“中招联合信息股份有限公司”出具增值税电子普通发票，可登录平台自行下载。</w:t>
      </w:r>
    </w:p>
    <w:p w14:paraId="4ED6BD00">
      <w:pPr>
        <w:spacing w:line="360" w:lineRule="auto"/>
        <w:ind w:firstLine="480" w:firstLineChars="200"/>
        <w:rPr>
          <w:rFonts w:hint="eastAsia" w:ascii="宋体" w:hAnsi="宋体" w:cs="宋体"/>
          <w:bCs/>
          <w:sz w:val="24"/>
        </w:rPr>
      </w:pPr>
      <w:r>
        <w:rPr>
          <w:rFonts w:hint="eastAsia" w:ascii="宋体" w:hAnsi="宋体" w:cs="宋体"/>
          <w:bCs/>
          <w:sz w:val="24"/>
        </w:rPr>
        <w:t>6.平台统一服务热线：</w:t>
      </w:r>
      <w:r>
        <w:rPr>
          <w:rFonts w:ascii="宋体" w:hAnsi="宋体" w:cs="宋体"/>
          <w:bCs/>
          <w:sz w:val="24"/>
          <w:lang w:val="zh-CN"/>
        </w:rPr>
        <w:t>010-86397110</w:t>
      </w:r>
      <w:r>
        <w:rPr>
          <w:rFonts w:hint="eastAsia" w:ascii="宋体" w:hAnsi="宋体" w:cs="宋体"/>
          <w:bCs/>
          <w:sz w:val="24"/>
        </w:rPr>
        <w:t>，</w:t>
      </w:r>
      <w:r>
        <w:rPr>
          <w:rFonts w:ascii="宋体" w:hAnsi="宋体" w:cs="宋体"/>
          <w:bCs/>
          <w:sz w:val="24"/>
        </w:rPr>
        <w:t>(工作日9:00-12:00，13:30-17:00)，平台将确保下载者的购买信息在开标前对平台公司有关工作人员保密；如下载者主动与平台公司工作人员联系咨询事宜，则视为下载者主动放弃信息保密的权利，平台公司将不承担任何责任。</w:t>
      </w:r>
    </w:p>
    <w:p w14:paraId="1F1D7787">
      <w:pPr>
        <w:spacing w:line="360" w:lineRule="auto"/>
        <w:outlineLvl w:val="1"/>
        <w:rPr>
          <w:rFonts w:hint="eastAsia" w:ascii="宋体" w:hAnsi="宋体" w:cs="宋体"/>
          <w:b/>
          <w:sz w:val="24"/>
        </w:rPr>
      </w:pPr>
      <w:bookmarkStart w:id="24" w:name="_Toc15859"/>
      <w:bookmarkStart w:id="25" w:name="_Toc3716"/>
      <w:bookmarkStart w:id="26" w:name="_Toc15710"/>
      <w:r>
        <w:rPr>
          <w:rFonts w:hint="eastAsia" w:ascii="宋体" w:hAnsi="宋体" w:cs="宋体"/>
          <w:b/>
          <w:sz w:val="24"/>
        </w:rPr>
        <w:t>四、提交投标文件截止时间、开标时间和地点</w:t>
      </w:r>
      <w:bookmarkEnd w:id="24"/>
      <w:bookmarkEnd w:id="25"/>
      <w:bookmarkEnd w:id="26"/>
    </w:p>
    <w:p w14:paraId="487F374E">
      <w:pPr>
        <w:spacing w:line="360" w:lineRule="auto"/>
        <w:ind w:firstLine="480" w:firstLineChars="200"/>
        <w:contextualSpacing/>
        <w:rPr>
          <w:rFonts w:hint="eastAsia" w:ascii="宋体" w:hAnsi="宋体" w:cs="宋体"/>
          <w:sz w:val="24"/>
        </w:rPr>
      </w:pPr>
      <w:r>
        <w:rPr>
          <w:rFonts w:hint="eastAsia" w:ascii="宋体" w:hAnsi="宋体" w:cs="宋体"/>
          <w:sz w:val="24"/>
        </w:rPr>
        <w:t>提交投标文件截止时间、开标</w:t>
      </w:r>
      <w:r>
        <w:rPr>
          <w:rFonts w:hint="eastAsia" w:ascii="宋体" w:hAnsi="宋体" w:cs="宋体"/>
          <w:sz w:val="24"/>
          <w:highlight w:val="none"/>
        </w:rPr>
        <w:t>时间：</w:t>
      </w:r>
      <w:r>
        <w:rPr>
          <w:rFonts w:hint="eastAsia" w:ascii="宋体" w:hAnsi="宋体" w:cs="宋体"/>
          <w:sz w:val="24"/>
          <w:highlight w:val="none"/>
          <w:lang w:eastAsia="zh-CN"/>
        </w:rPr>
        <w:t>2025</w:t>
      </w:r>
      <w:r>
        <w:rPr>
          <w:rFonts w:hint="eastAsia" w:ascii="宋体" w:hAnsi="宋体" w:cs="宋体"/>
          <w:sz w:val="24"/>
          <w:highlight w:val="none"/>
        </w:rPr>
        <w:t>年</w:t>
      </w:r>
      <w:r>
        <w:rPr>
          <w:rFonts w:hint="eastAsia" w:ascii="宋体" w:hAnsi="宋体" w:cs="宋体"/>
          <w:sz w:val="24"/>
          <w:highlight w:val="none"/>
          <w:lang w:val="en-US" w:eastAsia="zh-CN"/>
        </w:rPr>
        <w:t>12</w:t>
      </w:r>
      <w:r>
        <w:rPr>
          <w:rFonts w:hint="eastAsia" w:ascii="宋体" w:hAnsi="宋体" w:cs="宋体"/>
          <w:sz w:val="24"/>
          <w:highlight w:val="none"/>
        </w:rPr>
        <w:t>月01日09时30分</w:t>
      </w:r>
      <w:r>
        <w:rPr>
          <w:rFonts w:hint="eastAsia" w:ascii="宋体" w:hAnsi="宋体" w:cs="宋体"/>
          <w:sz w:val="24"/>
        </w:rPr>
        <w:t>（北京时间）；</w:t>
      </w:r>
    </w:p>
    <w:p w14:paraId="53798D31">
      <w:pPr>
        <w:spacing w:line="360" w:lineRule="auto"/>
        <w:ind w:firstLine="480" w:firstLineChars="200"/>
        <w:contextualSpacing/>
        <w:rPr>
          <w:rFonts w:hint="eastAsia" w:ascii="宋体" w:hAnsi="宋体" w:cs="宋体"/>
          <w:sz w:val="24"/>
        </w:rPr>
      </w:pPr>
      <w:r>
        <w:rPr>
          <w:rFonts w:hint="eastAsia" w:ascii="宋体" w:hAnsi="宋体" w:cs="宋体"/>
          <w:sz w:val="24"/>
        </w:rPr>
        <w:t>地点：投标文件递交方式为网上递交，投标人应在截止时间前使用投标文件制作工具（中招联合官网免费下载）按格式制作投标文件并加盖电子签章进行加密，通过“中招联合招标采购平台”上的“电子交易平台”递交加密的电子投标文件；</w:t>
      </w:r>
    </w:p>
    <w:p w14:paraId="792A732E">
      <w:pPr>
        <w:spacing w:line="360" w:lineRule="auto"/>
        <w:ind w:firstLine="480" w:firstLineChars="200"/>
        <w:contextualSpacing/>
        <w:rPr>
          <w:rFonts w:hint="eastAsia" w:ascii="宋体" w:hAnsi="宋体" w:cs="宋体"/>
          <w:sz w:val="24"/>
        </w:rPr>
      </w:pPr>
      <w:r>
        <w:rPr>
          <w:rFonts w:hint="eastAsia" w:ascii="宋体" w:hAnsi="宋体" w:cs="宋体"/>
          <w:sz w:val="24"/>
        </w:rPr>
        <w:t>加密的电子投标文件保存上传成功后系统自动生成电子签收凭证，递交时间即为电子签收凭证时间；逾期未完成上传或未按规定加密的投标文件，电子招标投标交易平台予以拒收。为确保投标文件能够按时上传，建议至少提前一天进行电子投标文件的制作；</w:t>
      </w:r>
    </w:p>
    <w:p w14:paraId="6C919881">
      <w:pPr>
        <w:spacing w:line="360" w:lineRule="auto"/>
        <w:ind w:firstLine="480" w:firstLineChars="200"/>
        <w:contextualSpacing/>
        <w:rPr>
          <w:rFonts w:hint="eastAsia" w:ascii="宋体" w:hAnsi="宋体" w:cs="宋体"/>
          <w:sz w:val="24"/>
        </w:rPr>
      </w:pPr>
      <w:r>
        <w:rPr>
          <w:rFonts w:hint="eastAsia" w:ascii="宋体" w:hAnsi="宋体" w:cs="宋体"/>
          <w:sz w:val="24"/>
        </w:rPr>
        <w:t>该项目为线上开标，项目采取服务器解密方式，投标人无需自行解密，届时服务器会自动进行解密。</w:t>
      </w:r>
    </w:p>
    <w:p w14:paraId="2894832D">
      <w:pPr>
        <w:spacing w:line="360" w:lineRule="auto"/>
        <w:outlineLvl w:val="1"/>
        <w:rPr>
          <w:rFonts w:hint="eastAsia" w:ascii="宋体" w:hAnsi="宋体" w:cs="宋体"/>
          <w:b/>
          <w:sz w:val="24"/>
        </w:rPr>
      </w:pPr>
      <w:bookmarkStart w:id="27" w:name="_Toc10416"/>
      <w:bookmarkStart w:id="28" w:name="_Toc23700"/>
      <w:bookmarkStart w:id="29" w:name="_Toc15538"/>
      <w:r>
        <w:rPr>
          <w:rFonts w:hint="eastAsia" w:ascii="宋体" w:hAnsi="宋体" w:cs="宋体"/>
          <w:b/>
          <w:sz w:val="24"/>
        </w:rPr>
        <w:t>五、公告期限</w:t>
      </w:r>
      <w:bookmarkEnd w:id="27"/>
      <w:bookmarkEnd w:id="28"/>
      <w:bookmarkEnd w:id="29"/>
    </w:p>
    <w:p w14:paraId="647927FE">
      <w:pPr>
        <w:spacing w:line="360" w:lineRule="auto"/>
        <w:ind w:firstLine="480" w:firstLineChars="200"/>
        <w:contextualSpacing/>
        <w:rPr>
          <w:rFonts w:hint="eastAsia" w:ascii="宋体" w:hAnsi="宋体" w:cs="宋体"/>
          <w:sz w:val="24"/>
        </w:rPr>
      </w:pPr>
      <w:r>
        <w:rPr>
          <w:rFonts w:ascii="宋体" w:hAnsi="宋体" w:cs="宋体"/>
          <w:sz w:val="24"/>
        </w:rPr>
        <w:t>自本公告发布之日起5个工作日。</w:t>
      </w:r>
    </w:p>
    <w:p w14:paraId="17002287">
      <w:pPr>
        <w:spacing w:line="360" w:lineRule="auto"/>
        <w:outlineLvl w:val="1"/>
        <w:rPr>
          <w:rFonts w:hint="eastAsia" w:ascii="宋体" w:hAnsi="宋体" w:cs="宋体"/>
          <w:b/>
          <w:sz w:val="24"/>
        </w:rPr>
      </w:pPr>
      <w:bookmarkStart w:id="30" w:name="_Toc25562"/>
      <w:bookmarkStart w:id="31" w:name="_Toc26884"/>
      <w:bookmarkStart w:id="32" w:name="_Toc23431"/>
      <w:r>
        <w:rPr>
          <w:rFonts w:hint="eastAsia" w:ascii="宋体" w:hAnsi="宋体" w:cs="宋体"/>
          <w:b/>
          <w:sz w:val="24"/>
        </w:rPr>
        <w:t>六、其他补充事宜</w:t>
      </w:r>
      <w:bookmarkEnd w:id="30"/>
      <w:bookmarkEnd w:id="31"/>
      <w:bookmarkEnd w:id="32"/>
    </w:p>
    <w:p w14:paraId="7B39540E">
      <w:pPr>
        <w:spacing w:line="360" w:lineRule="auto"/>
        <w:ind w:firstLine="480" w:firstLineChars="200"/>
        <w:outlineLvl w:val="2"/>
        <w:rPr>
          <w:rFonts w:hint="eastAsia" w:ascii="宋体" w:hAnsi="宋体" w:cs="宋体"/>
          <w:bCs/>
          <w:sz w:val="24"/>
        </w:rPr>
      </w:pPr>
      <w:bookmarkStart w:id="33" w:name="_Toc29946"/>
      <w:bookmarkStart w:id="34" w:name="_Toc25176"/>
      <w:r>
        <w:rPr>
          <w:rFonts w:hint="eastAsia" w:ascii="宋体" w:hAnsi="宋体" w:cs="宋体"/>
          <w:bCs/>
          <w:sz w:val="24"/>
        </w:rPr>
        <w:t>1.发布公告的媒介</w:t>
      </w:r>
      <w:bookmarkEnd w:id="33"/>
      <w:bookmarkEnd w:id="34"/>
    </w:p>
    <w:p w14:paraId="615A9412">
      <w:pPr>
        <w:spacing w:line="360" w:lineRule="auto"/>
        <w:ind w:firstLine="480" w:firstLineChars="200"/>
        <w:contextualSpacing/>
        <w:rPr>
          <w:rFonts w:hint="eastAsia" w:ascii="宋体" w:hAnsi="宋体" w:cs="宋体"/>
          <w:sz w:val="24"/>
        </w:rPr>
      </w:pPr>
      <w:r>
        <w:rPr>
          <w:rFonts w:hint="eastAsia" w:ascii="宋体" w:hAnsi="宋体" w:cs="宋体"/>
          <w:sz w:val="24"/>
        </w:rPr>
        <w:t>本次招标公告同时在：</w:t>
      </w:r>
    </w:p>
    <w:p w14:paraId="6AEF6176">
      <w:pP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中国政府采购网（http://www.ccgp.gov.cn/）</w:t>
      </w:r>
    </w:p>
    <w:p w14:paraId="7C7ACD6C">
      <w:pPr>
        <w:spacing w:line="360" w:lineRule="auto"/>
        <w:ind w:firstLine="480" w:firstLineChars="200"/>
        <w:contextualSpacing/>
        <w:rPr>
          <w:color w:val="auto"/>
        </w:rPr>
      </w:pPr>
      <w:r>
        <w:rPr>
          <w:rFonts w:hint="eastAsia" w:ascii="宋体" w:hAnsi="宋体" w:cs="宋体"/>
          <w:color w:val="auto"/>
          <w:sz w:val="24"/>
        </w:rPr>
        <w:t>中国招标投标网（http://www.cecbid.org.cn/）</w:t>
      </w:r>
    </w:p>
    <w:p w14:paraId="0E279542">
      <w:pP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哈尔滨工业大学招标与采购管理中心(http://cgzx.hit.edu.cn)</w:t>
      </w:r>
    </w:p>
    <w:p w14:paraId="1F95C38B">
      <w:pPr>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中招联合招标采购平台（http://www.365trade.com.cn/）上发布。</w:t>
      </w:r>
    </w:p>
    <w:p w14:paraId="4F7B78AC">
      <w:pPr>
        <w:spacing w:line="360" w:lineRule="auto"/>
        <w:ind w:firstLine="480" w:firstLineChars="200"/>
        <w:contextualSpacing/>
        <w:rPr>
          <w:rFonts w:hint="eastAsia" w:ascii="宋体" w:hAnsi="宋体" w:cs="宋体"/>
          <w:sz w:val="24"/>
        </w:rPr>
      </w:pPr>
      <w:r>
        <w:rPr>
          <w:rFonts w:hint="eastAsia" w:ascii="宋体" w:hAnsi="宋体" w:cs="宋体"/>
          <w:sz w:val="24"/>
        </w:rPr>
        <w:t>2.本项目招投标过程中如出现有弄虚作假、恶意投诉和无理缠诉行为的投标企业，将严格按相关法律和相关规定处理。</w:t>
      </w:r>
    </w:p>
    <w:p w14:paraId="4ED13BC5">
      <w:pPr>
        <w:widowControl/>
        <w:spacing w:line="360" w:lineRule="auto"/>
        <w:jc w:val="left"/>
        <w:outlineLvl w:val="1"/>
        <w:rPr>
          <w:rFonts w:hint="eastAsia" w:ascii="宋体" w:hAnsi="宋体" w:cs="宋体"/>
          <w:b/>
          <w:bCs/>
          <w:kern w:val="0"/>
          <w:sz w:val="24"/>
        </w:rPr>
      </w:pPr>
      <w:bookmarkStart w:id="35" w:name="_Toc6853"/>
      <w:bookmarkStart w:id="36" w:name="_Toc18009"/>
      <w:bookmarkStart w:id="37" w:name="_Toc12701"/>
      <w:r>
        <w:rPr>
          <w:rFonts w:hint="eastAsia" w:ascii="宋体" w:hAnsi="宋体" w:cs="宋体"/>
          <w:b/>
          <w:bCs/>
          <w:kern w:val="0"/>
          <w:sz w:val="24"/>
        </w:rPr>
        <w:t>七、对本次招标提出询问，请按以下方式联系。</w:t>
      </w:r>
      <w:bookmarkEnd w:id="35"/>
      <w:bookmarkEnd w:id="36"/>
      <w:bookmarkEnd w:id="37"/>
    </w:p>
    <w:p w14:paraId="4BEED3E0">
      <w:pPr>
        <w:widowControl/>
        <w:spacing w:line="360" w:lineRule="auto"/>
        <w:ind w:left="420"/>
        <w:jc w:val="left"/>
        <w:outlineLvl w:val="2"/>
        <w:rPr>
          <w:rFonts w:hint="eastAsia" w:ascii="宋体" w:hAnsi="宋体" w:cs="宋体"/>
          <w:kern w:val="0"/>
          <w:sz w:val="24"/>
        </w:rPr>
      </w:pPr>
      <w:bookmarkStart w:id="38" w:name="_Toc26288"/>
      <w:bookmarkStart w:id="39" w:name="_Toc5902"/>
      <w:r>
        <w:rPr>
          <w:rFonts w:hint="eastAsia" w:ascii="宋体" w:hAnsi="宋体" w:cs="宋体"/>
          <w:kern w:val="0"/>
          <w:sz w:val="24"/>
        </w:rPr>
        <w:t>1.采购人信息：</w:t>
      </w:r>
      <w:bookmarkEnd w:id="38"/>
      <w:bookmarkEnd w:id="39"/>
    </w:p>
    <w:p w14:paraId="24431404">
      <w:pPr>
        <w:widowControl/>
        <w:spacing w:line="360" w:lineRule="auto"/>
        <w:ind w:left="420"/>
        <w:jc w:val="left"/>
        <w:rPr>
          <w:rFonts w:hint="eastAsia" w:ascii="宋体" w:hAnsi="宋体" w:cs="宋体"/>
          <w:kern w:val="0"/>
          <w:szCs w:val="21"/>
        </w:rPr>
      </w:pPr>
      <w:r>
        <w:rPr>
          <w:rFonts w:hint="eastAsia" w:ascii="宋体" w:hAnsi="宋体" w:cs="宋体"/>
          <w:kern w:val="0"/>
          <w:sz w:val="24"/>
        </w:rPr>
        <w:t>名称：</w:t>
      </w:r>
      <w:r>
        <w:rPr>
          <w:rFonts w:hint="eastAsia" w:ascii="宋体" w:hAnsi="宋体" w:cs="宋体"/>
          <w:sz w:val="24"/>
        </w:rPr>
        <w:t>哈尔滨工业大学</w:t>
      </w:r>
    </w:p>
    <w:p w14:paraId="3C63968D">
      <w:pPr>
        <w:widowControl/>
        <w:spacing w:line="360" w:lineRule="auto"/>
        <w:ind w:left="420"/>
        <w:jc w:val="left"/>
        <w:rPr>
          <w:rFonts w:hint="eastAsia" w:ascii="宋体" w:hAnsi="宋体" w:cs="宋体"/>
          <w:color w:val="auto"/>
          <w:kern w:val="0"/>
          <w:sz w:val="24"/>
        </w:rPr>
      </w:pPr>
      <w:r>
        <w:rPr>
          <w:rFonts w:hint="eastAsia" w:ascii="宋体" w:hAnsi="宋体" w:cs="宋体"/>
          <w:color w:val="auto"/>
          <w:kern w:val="0"/>
          <w:sz w:val="24"/>
        </w:rPr>
        <w:t>地址：哈尔滨市南岗区西大直街</w:t>
      </w:r>
      <w:r>
        <w:rPr>
          <w:rFonts w:ascii="宋体" w:hAnsi="宋体" w:cs="宋体"/>
          <w:color w:val="auto"/>
          <w:kern w:val="0"/>
          <w:sz w:val="24"/>
        </w:rPr>
        <w:t>92号哈尔滨工业大学行政办公楼</w:t>
      </w:r>
    </w:p>
    <w:p w14:paraId="5393626F">
      <w:pPr>
        <w:widowControl/>
        <w:spacing w:line="360" w:lineRule="auto"/>
        <w:ind w:left="420"/>
        <w:jc w:val="left"/>
        <w:rPr>
          <w:rFonts w:hint="eastAsia" w:ascii="宋体" w:hAnsi="宋体" w:cs="宋体"/>
          <w:color w:val="auto"/>
          <w:kern w:val="0"/>
          <w:sz w:val="24"/>
        </w:rPr>
      </w:pPr>
      <w:r>
        <w:rPr>
          <w:rFonts w:hint="eastAsia" w:ascii="宋体" w:hAnsi="宋体" w:cs="宋体"/>
          <w:color w:val="auto"/>
          <w:kern w:val="0"/>
          <w:sz w:val="24"/>
        </w:rPr>
        <w:t>联系人：武老师</w:t>
      </w:r>
    </w:p>
    <w:p w14:paraId="5834138A">
      <w:pPr>
        <w:widowControl/>
        <w:spacing w:line="360" w:lineRule="auto"/>
        <w:ind w:left="420"/>
        <w:jc w:val="left"/>
        <w:rPr>
          <w:rFonts w:hint="eastAsia" w:ascii="宋体" w:hAnsi="宋体" w:eastAsia="宋体" w:cs="宋体"/>
          <w:color w:val="auto"/>
          <w:kern w:val="0"/>
          <w:szCs w:val="21"/>
          <w:lang w:eastAsia="zh-CN"/>
        </w:rPr>
      </w:pPr>
      <w:r>
        <w:rPr>
          <w:rFonts w:hint="eastAsia" w:ascii="宋体" w:hAnsi="宋体" w:cs="宋体"/>
          <w:color w:val="auto"/>
          <w:kern w:val="0"/>
          <w:sz w:val="24"/>
        </w:rPr>
        <w:t>联系方式：</w:t>
      </w:r>
      <w:r>
        <w:rPr>
          <w:rFonts w:hint="eastAsia" w:ascii="宋体" w:hAnsi="宋体" w:cs="宋体"/>
          <w:color w:val="auto"/>
          <w:sz w:val="24"/>
          <w:lang w:eastAsia="zh-CN"/>
        </w:rPr>
        <w:t>0451-86417953</w:t>
      </w:r>
    </w:p>
    <w:p w14:paraId="60DE7F74">
      <w:pPr>
        <w:widowControl/>
        <w:spacing w:line="360" w:lineRule="auto"/>
        <w:ind w:left="420"/>
        <w:jc w:val="left"/>
        <w:outlineLvl w:val="2"/>
        <w:rPr>
          <w:rFonts w:hint="eastAsia" w:ascii="宋体" w:hAnsi="宋体" w:cs="宋体"/>
          <w:color w:val="auto"/>
          <w:kern w:val="0"/>
          <w:sz w:val="24"/>
        </w:rPr>
      </w:pPr>
      <w:bookmarkStart w:id="40" w:name="_Toc16264"/>
      <w:bookmarkStart w:id="41" w:name="_Toc11685"/>
      <w:r>
        <w:rPr>
          <w:rFonts w:hint="eastAsia" w:ascii="宋体" w:hAnsi="宋体" w:cs="宋体"/>
          <w:color w:val="auto"/>
          <w:kern w:val="0"/>
          <w:sz w:val="24"/>
        </w:rPr>
        <w:t>2.采购代理机构信息：</w:t>
      </w:r>
      <w:bookmarkEnd w:id="40"/>
      <w:bookmarkEnd w:id="41"/>
    </w:p>
    <w:p w14:paraId="52CC7BAD">
      <w:pPr>
        <w:widowControl/>
        <w:spacing w:line="360" w:lineRule="auto"/>
        <w:ind w:left="420"/>
        <w:jc w:val="left"/>
        <w:rPr>
          <w:rFonts w:hint="eastAsia" w:ascii="宋体" w:hAnsi="宋体" w:cs="宋体"/>
          <w:kern w:val="0"/>
          <w:sz w:val="24"/>
        </w:rPr>
      </w:pPr>
      <w:r>
        <w:rPr>
          <w:rFonts w:hint="eastAsia" w:ascii="宋体" w:hAnsi="宋体" w:cs="宋体"/>
          <w:sz w:val="24"/>
        </w:rPr>
        <w:t>名称：中招国际招标有限公司</w:t>
      </w:r>
    </w:p>
    <w:p w14:paraId="09B18354">
      <w:pPr>
        <w:widowControl/>
        <w:spacing w:line="360" w:lineRule="auto"/>
        <w:ind w:left="420"/>
        <w:jc w:val="left"/>
        <w:rPr>
          <w:rFonts w:hint="eastAsia" w:ascii="宋体" w:hAnsi="宋体" w:eastAsia="宋体" w:cs="宋体"/>
          <w:kern w:val="0"/>
          <w:sz w:val="24"/>
          <w:lang w:eastAsia="zh-CN"/>
        </w:rPr>
      </w:pPr>
      <w:r>
        <w:rPr>
          <w:rFonts w:hint="eastAsia" w:ascii="宋体" w:hAnsi="宋体" w:cs="宋体"/>
          <w:kern w:val="0"/>
          <w:sz w:val="24"/>
          <w:lang w:val="en-US" w:eastAsia="zh-CN"/>
        </w:rPr>
        <w:t>联系</w:t>
      </w:r>
      <w:r>
        <w:rPr>
          <w:rFonts w:hint="eastAsia" w:ascii="宋体" w:hAnsi="宋体" w:cs="宋体"/>
          <w:kern w:val="0"/>
          <w:sz w:val="24"/>
        </w:rPr>
        <w:t>地址：</w:t>
      </w:r>
      <w:r>
        <w:rPr>
          <w:rFonts w:hint="eastAsia" w:ascii="宋体" w:hAnsi="宋体" w:cs="宋体"/>
          <w:sz w:val="24"/>
          <w:lang w:eastAsia="zh-CN"/>
        </w:rPr>
        <w:t>哈尔滨经开区南岗集中区红旗大街227号办公楼7层701室</w:t>
      </w:r>
    </w:p>
    <w:p w14:paraId="1A6C2C2A">
      <w:pPr>
        <w:widowControl/>
        <w:spacing w:line="360" w:lineRule="auto"/>
        <w:ind w:left="420"/>
        <w:jc w:val="left"/>
        <w:outlineLvl w:val="2"/>
        <w:rPr>
          <w:rFonts w:hint="eastAsia" w:ascii="宋体" w:hAnsi="宋体" w:cs="宋体"/>
          <w:kern w:val="0"/>
          <w:sz w:val="24"/>
        </w:rPr>
      </w:pPr>
      <w:bookmarkStart w:id="42" w:name="_Toc27285"/>
      <w:bookmarkStart w:id="43" w:name="_Toc2620"/>
      <w:r>
        <w:rPr>
          <w:rFonts w:hint="eastAsia" w:ascii="宋体" w:hAnsi="宋体" w:cs="宋体"/>
          <w:kern w:val="0"/>
          <w:sz w:val="24"/>
        </w:rPr>
        <w:t>3.项目联系方式：</w:t>
      </w:r>
      <w:bookmarkEnd w:id="42"/>
      <w:bookmarkEnd w:id="43"/>
    </w:p>
    <w:p w14:paraId="42E70D04">
      <w:pPr>
        <w:widowControl/>
        <w:spacing w:line="360" w:lineRule="auto"/>
        <w:ind w:left="420"/>
        <w:jc w:val="left"/>
        <w:rPr>
          <w:rFonts w:hint="eastAsia" w:ascii="宋体" w:hAnsi="宋体" w:cs="宋体"/>
          <w:color w:val="auto"/>
          <w:kern w:val="0"/>
          <w:sz w:val="24"/>
        </w:rPr>
      </w:pPr>
      <w:r>
        <w:rPr>
          <w:rFonts w:hint="eastAsia" w:ascii="宋体" w:hAnsi="宋体" w:cs="宋体"/>
          <w:color w:val="auto"/>
          <w:kern w:val="0"/>
          <w:sz w:val="24"/>
        </w:rPr>
        <w:t>联系人：</w:t>
      </w:r>
      <w:r>
        <w:rPr>
          <w:rFonts w:hint="eastAsia" w:ascii="宋体" w:hAnsi="宋体" w:cs="宋体"/>
          <w:color w:val="auto"/>
          <w:sz w:val="24"/>
        </w:rPr>
        <w:t>卢晓刚、杜卉纹、安文康</w:t>
      </w:r>
    </w:p>
    <w:p w14:paraId="265C1758">
      <w:pPr>
        <w:spacing w:line="360" w:lineRule="auto"/>
        <w:ind w:left="0" w:leftChars="0" w:firstLine="420" w:firstLineChars="0"/>
        <w:rPr>
          <w:rFonts w:ascii="宋体" w:hAnsi="宋体" w:cs="宋体"/>
          <w:color w:val="auto"/>
        </w:rPr>
      </w:pPr>
      <w:r>
        <w:rPr>
          <w:rFonts w:hint="eastAsia" w:ascii="宋体" w:hAnsi="宋体" w:cs="宋体"/>
          <w:color w:val="auto"/>
          <w:kern w:val="0"/>
          <w:sz w:val="24"/>
        </w:rPr>
        <w:t>电话：18345376440、18944503597、</w:t>
      </w:r>
      <w:r>
        <w:rPr>
          <w:rFonts w:hint="eastAsia" w:ascii="宋体" w:hAnsi="宋体" w:cs="宋体"/>
          <w:color w:val="auto"/>
          <w:sz w:val="24"/>
        </w:rPr>
        <w:t>1383600912</w:t>
      </w:r>
      <w:r>
        <w:rPr>
          <w:rFonts w:hint="eastAsia" w:ascii="宋体" w:hAnsi="宋体" w:cs="宋体"/>
          <w:color w:val="auto"/>
          <w:sz w:val="24"/>
          <w:lang w:val="en-US" w:eastAsia="zh-CN"/>
        </w:rPr>
        <w:t>8</w:t>
      </w:r>
      <w:r>
        <w:rPr>
          <w:rFonts w:ascii="宋体" w:hAnsi="宋体" w:cs="宋体"/>
          <w:color w:val="auto"/>
        </w:rPr>
        <w:t xml:space="preserve">      </w:t>
      </w:r>
    </w:p>
    <w:p w14:paraId="6CBB53B9">
      <w:pPr>
        <w:spacing w:line="360" w:lineRule="auto"/>
        <w:ind w:left="0" w:leftChars="0" w:firstLine="420" w:firstLineChars="0"/>
        <w:rPr>
          <w:rFonts w:ascii="宋体" w:hAnsi="宋体" w:cs="宋体"/>
          <w:color w:val="FF0000"/>
          <w:sz w:val="24"/>
          <w:szCs w:val="24"/>
          <w:highlight w:val="none"/>
        </w:rPr>
      </w:pPr>
      <w:r>
        <w:rPr>
          <w:rFonts w:hint="eastAsia" w:ascii="宋体" w:hAnsi="宋体" w:cs="宋体"/>
          <w:color w:val="auto"/>
          <w:sz w:val="24"/>
          <w:szCs w:val="24"/>
          <w:highlight w:val="none"/>
        </w:rPr>
        <w:t>邮  箱：</w:t>
      </w:r>
      <w:r>
        <w:rPr>
          <w:rFonts w:hint="eastAsia" w:ascii="宋体" w:hAnsi="宋体" w:cs="宋体"/>
          <w:color w:val="auto"/>
          <w:sz w:val="24"/>
          <w:szCs w:val="24"/>
          <w:highlight w:val="none"/>
          <w:lang w:val="en-US" w:eastAsia="zh-CN"/>
        </w:rPr>
        <w:t>luxiaogang</w:t>
      </w:r>
      <w:r>
        <w:rPr>
          <w:rFonts w:hint="eastAsia" w:ascii="宋体" w:hAnsi="宋体" w:cs="宋体"/>
          <w:color w:val="auto"/>
          <w:sz w:val="24"/>
          <w:szCs w:val="24"/>
          <w:highlight w:val="none"/>
        </w:rPr>
        <w:t>@cntcitc.com.cn     　</w:t>
      </w:r>
      <w:r>
        <w:rPr>
          <w:rFonts w:hint="eastAsia" w:ascii="宋体" w:hAnsi="宋体" w:cs="宋体"/>
          <w:color w:val="FF0000"/>
          <w:sz w:val="24"/>
          <w:szCs w:val="24"/>
          <w:highlight w:val="none"/>
        </w:rPr>
        <w:t>　　</w:t>
      </w:r>
    </w:p>
    <w:p w14:paraId="78DBEF63">
      <w:pPr>
        <w:widowControl/>
        <w:spacing w:line="360" w:lineRule="auto"/>
        <w:ind w:left="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4采购平台技术支持</w:t>
      </w:r>
    </w:p>
    <w:p w14:paraId="3D554F3E">
      <w:pPr>
        <w:widowControl/>
        <w:spacing w:line="360" w:lineRule="auto"/>
        <w:ind w:left="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中招联合平台客服热线：010-86397110</w:t>
      </w:r>
    </w:p>
    <w:p w14:paraId="34EB306A">
      <w:pPr>
        <w:widowControl/>
        <w:spacing w:line="360" w:lineRule="auto"/>
        <w:ind w:left="420"/>
        <w:jc w:val="left"/>
        <w:rPr>
          <w:rFonts w:hint="eastAsia" w:ascii="宋体" w:hAnsi="宋体" w:cs="宋体"/>
          <w:color w:val="FF0000"/>
        </w:rPr>
      </w:pPr>
      <w:r>
        <w:rPr>
          <w:rFonts w:ascii="宋体" w:hAnsi="宋体" w:cs="宋体"/>
          <w:color w:val="FF0000"/>
        </w:rPr>
        <w:t xml:space="preserve">                   </w:t>
      </w:r>
    </w:p>
    <w:bookmarkEnd w:id="0"/>
    <w:bookmarkEnd w:id="1"/>
    <w:bookmarkEnd w:id="2"/>
    <w:bookmarkEnd w:id="3"/>
    <w:bookmarkEnd w:id="4"/>
    <w:bookmarkEnd w:id="5"/>
    <w:bookmarkEnd w:id="6"/>
    <w:bookmarkEnd w:id="7"/>
    <w:bookmarkEnd w:id="8"/>
    <w:bookmarkEnd w:id="9"/>
    <w:bookmarkEnd w:id="10"/>
    <w:bookmarkEnd w:id="11"/>
    <w:bookmarkEnd w:id="12"/>
    <w:p w14:paraId="5F5FEA85">
      <w:pPr>
        <w:pStyle w:val="47"/>
        <w:rPr>
          <w:rFonts w:hint="eastAsia"/>
          <w:color w:val="auto"/>
        </w:rPr>
      </w:pPr>
      <w:bookmarkStart w:id="44" w:name="_GoBack"/>
      <w:bookmarkEnd w:id="44"/>
    </w:p>
    <w:sectPr>
      <w:headerReference r:id="rId4" w:type="first"/>
      <w:footerReference r:id="rId6" w:type="first"/>
      <w:headerReference r:id="rId3" w:type="default"/>
      <w:footerReference r:id="rId5" w:type="default"/>
      <w:pgSz w:w="11905" w:h="16838"/>
      <w:pgMar w:top="1361" w:right="1247" w:bottom="1361" w:left="1247" w:header="720" w:footer="720" w:gutter="0"/>
      <w:pgNumType w:fmt="numberInDash"/>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细黑">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1DE1C">
    <w:pPr>
      <w:pStyle w:val="20"/>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503DCA">
                          <w:pPr>
                            <w:pStyle w:val="2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38yactAgAAV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38yactAgAAVwQAAA4AAAAAAAAAAQAgAAAAHwEAAGRycy9lMm9Eb2MueG1sUEsFBgAAAAAG&#10;AAYAWQEAAL4FAAAAAA==&#10;">
              <v:fill on="f" focussize="0,0"/>
              <v:stroke on="f" weight="0.5pt"/>
              <v:imagedata o:title=""/>
              <o:lock v:ext="edit" aspectratio="f"/>
              <v:textbox inset="0mm,0mm,0mm,0mm" style="mso-fit-shape-to-text:t;">
                <w:txbxContent>
                  <w:p w14:paraId="13503DCA">
                    <w:pPr>
                      <w:pStyle w:val="2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A32E4">
    <w:pPr>
      <w:pStyle w:val="20"/>
      <w:tabs>
        <w:tab w:val="left" w:pos="5568"/>
        <w:tab w:val="clear" w:pos="4153"/>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94D6AD">
                          <w:pPr>
                            <w:pStyle w:val="20"/>
                          </w:pPr>
                          <w:r>
                            <w:fldChar w:fldCharType="begin"/>
                          </w:r>
                          <w:r>
                            <w:instrText xml:space="preserve"> PAGE  \* MERGEFORMAT </w:instrText>
                          </w:r>
                          <w:r>
                            <w:fldChar w:fldCharType="separate"/>
                          </w:r>
                          <w:r>
                            <w:t>- 83 -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aAL0tAgAAVw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pkQzhYqfvn87&#10;/fh1+vmV4AwCtdbPEPdgERm6t6ZD2wznHoeRd1c5Fb9gROCHvMeLvKILhMdL08l0msPF4Rs2wM8e&#10;r1vnwzthFIlGQR3ql2Rlh40PfegQErNps26kTDWUmrQFvb56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QaAL0tAgAAVwQAAA4AAAAAAAAAAQAgAAAAHwEAAGRycy9lMm9Eb2MueG1sUEsFBgAAAAAG&#10;AAYAWQEAAL4FAAAAAA==&#10;">
              <v:fill on="f" focussize="0,0"/>
              <v:stroke on="f" weight="0.5pt"/>
              <v:imagedata o:title=""/>
              <o:lock v:ext="edit" aspectratio="f"/>
              <v:textbox inset="0mm,0mm,0mm,0mm" style="mso-fit-shape-to-text:t;">
                <w:txbxContent>
                  <w:p w14:paraId="6994D6AD">
                    <w:pPr>
                      <w:pStyle w:val="20"/>
                    </w:pPr>
                    <w:r>
                      <w:fldChar w:fldCharType="begin"/>
                    </w:r>
                    <w:r>
                      <w:instrText xml:space="preserve"> PAGE  \* MERGEFORMAT </w:instrText>
                    </w:r>
                    <w:r>
                      <w:fldChar w:fldCharType="separate"/>
                    </w:r>
                    <w:r>
                      <w:t>- 83 -</w:t>
                    </w:r>
                    <w:r>
                      <w:fldChar w:fldCharType="end"/>
                    </w:r>
                  </w:p>
                </w:txbxContent>
              </v:textbox>
            </v:shape>
          </w:pict>
        </mc:Fallback>
      </mc:AlternateContent>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A435D">
    <w:pPr>
      <w:pStyle w:val="21"/>
      <w:jc w:val="left"/>
    </w:pPr>
    <w:r>
      <w:rPr>
        <w:rFonts w:hint="eastAsia"/>
        <w:lang w:eastAsia="zh-CN"/>
      </w:rPr>
      <w:t>哈尔滨工业大学在线拉曼分析仪设备采购项目</w:t>
    </w:r>
    <w:r>
      <w:rPr>
        <w:rFonts w:hint="eastAsia"/>
      </w:rPr>
      <w:t xml:space="preserve">                                   </w:t>
    </w:r>
  </w:p>
  <w:p w14:paraId="23E728F1">
    <w:pPr>
      <w:pStyle w:val="11"/>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5555615</wp:posOffset>
              </wp:positionH>
              <wp:positionV relativeFrom="page">
                <wp:posOffset>544830</wp:posOffset>
              </wp:positionV>
              <wp:extent cx="482600" cy="1397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482600" cy="139700"/>
                      </a:xfrm>
                      <a:prstGeom prst="rect">
                        <a:avLst/>
                      </a:prstGeom>
                      <a:noFill/>
                      <a:ln>
                        <a:noFill/>
                      </a:ln>
                    </wps:spPr>
                    <wps:txbx>
                      <w:txbxContent>
                        <w:p w14:paraId="6D24A53B">
                          <w:pPr>
                            <w:spacing w:line="220" w:lineRule="exact"/>
                            <w:ind w:left="20"/>
                            <w:jc w:val="left"/>
                            <w:rPr>
                              <w:rFonts w:ascii="仿宋" w:eastAsia="仿宋"/>
                              <w:sz w:val="18"/>
                            </w:rPr>
                          </w:pPr>
                        </w:p>
                      </w:txbxContent>
                    </wps:txbx>
                    <wps:bodyPr lIns="0" tIns="0" rIns="0" bIns="0" upright="1"/>
                  </wps:wsp>
                </a:graphicData>
              </a:graphic>
            </wp:anchor>
          </w:drawing>
        </mc:Choice>
        <mc:Fallback>
          <w:pict>
            <v:shape id="_x0000_s1026" o:spid="_x0000_s1026" o:spt="202" type="#_x0000_t202" style="position:absolute;left:0pt;margin-left:437.45pt;margin-top:42.9pt;height:11pt;width:38pt;mso-position-horizontal-relative:page;mso-position-vertical-relative:page;z-index:-251657216;mso-width-relative:page;mso-height-relative:page;" filled="f" stroked="f" coordsize="21600,21600" o:gfxdata="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JQ1tunYAAAACgEAAA8AAAAAAAAAAQAgAAAAIgAAAGRycy9kb3ducmV2LnhtbFBLAQIU&#10;ABQAAAAIAIdO4kA8HQUSugEAAHMDAAAOAAAAAAAAAAEAIAAAACcBAABkcnMvZTJvRG9jLnhtbFBL&#10;BQYAAAAABgAGAFkBAABTBQAAAAA=&#10;">
              <v:fill on="f" focussize="0,0"/>
              <v:stroke on="f"/>
              <v:imagedata o:title=""/>
              <o:lock v:ext="edit" aspectratio="f"/>
              <v:textbox inset="0mm,0mm,0mm,0mm">
                <w:txbxContent>
                  <w:p w14:paraId="6D24A53B">
                    <w:pPr>
                      <w:spacing w:line="220" w:lineRule="exact"/>
                      <w:ind w:left="20"/>
                      <w:jc w:val="left"/>
                      <w:rPr>
                        <w:rFonts w:ascii="仿宋" w:eastAsia="仿宋"/>
                        <w:sz w:val="18"/>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5BA4B">
    <w:pPr>
      <w:pStyle w:val="21"/>
      <w:jc w:val="left"/>
    </w:pPr>
    <w:r>
      <w:rPr>
        <w:rFonts w:hint="eastAsia"/>
        <w:lang w:eastAsia="zh-CN"/>
      </w:rPr>
      <w:t>哈尔滨工业大学在线拉曼分析仪设备采购项目</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FE3D42"/>
    <w:multiLevelType w:val="multilevel"/>
    <w:tmpl w:val="00FE3D42"/>
    <w:lvl w:ilvl="0" w:tentative="0">
      <w:start w:val="1"/>
      <w:numFmt w:val="decimal"/>
      <w:lvlText w:val="%1"/>
      <w:lvlJc w:val="left"/>
      <w:pPr>
        <w:ind w:left="432" w:hanging="432"/>
      </w:pPr>
    </w:lvl>
    <w:lvl w:ilvl="1" w:tentative="0">
      <w:start w:val="1"/>
      <w:numFmt w:val="decimal"/>
      <w:lvlText w:val="%1.%2"/>
      <w:lvlJc w:val="left"/>
      <w:pPr>
        <w:ind w:left="576" w:hanging="576"/>
      </w:pPr>
      <w:rPr>
        <w:rFonts w:hint="default" w:ascii="Times New Roman" w:hAnsi="Times New Roman" w:cs="Times New Roman"/>
      </w:rPr>
    </w:lvl>
    <w:lvl w:ilvl="2" w:tentative="0">
      <w:start w:val="1"/>
      <w:numFmt w:val="decimal"/>
      <w:lvlText w:val="%1.%2.%3"/>
      <w:lvlJc w:val="left"/>
      <w:pPr>
        <w:ind w:left="720" w:hanging="720"/>
      </w:pPr>
      <w:rPr>
        <w:rFonts w:hint="default" w:ascii="黑体" w:hAnsi="黑体" w:eastAsia="黑体" w:cs="Times New Roman"/>
      </w:rPr>
    </w:lvl>
    <w:lvl w:ilvl="3" w:tentative="0">
      <w:start w:val="1"/>
      <w:numFmt w:val="decimal"/>
      <w:pStyle w:val="5"/>
      <w:lvlText w:val="%1.%2.%3.%4"/>
      <w:lvlJc w:val="left"/>
      <w:pPr>
        <w:ind w:left="4266" w:hanging="864"/>
      </w:pPr>
      <w:rPr>
        <w:rFonts w:hint="default" w:ascii="黑体" w:hAnsi="黑体" w:eastAsia="黑体" w:cs="Times New Roman"/>
        <w:color w:val="auto"/>
      </w:rPr>
    </w:lvl>
    <w:lvl w:ilvl="4" w:tentative="0">
      <w:start w:val="1"/>
      <w:numFmt w:val="decimal"/>
      <w:lvlText w:val="%1.%2.%3.%4.%5"/>
      <w:lvlJc w:val="left"/>
      <w:pPr>
        <w:ind w:left="2285" w:hanging="1008"/>
      </w:pPr>
      <w:rPr>
        <w:rFonts w:hint="default" w:ascii="黑体" w:hAnsi="黑体" w:eastAsia="黑体" w:cs="Times New Roman"/>
        <w:color w:val="auto"/>
      </w:rPr>
    </w:lvl>
    <w:lvl w:ilvl="5" w:tentative="0">
      <w:start w:val="1"/>
      <w:numFmt w:val="decimal"/>
      <w:lvlText w:val="%1.%2.%3.%4.%5.%6"/>
      <w:lvlJc w:val="left"/>
      <w:pPr>
        <w:ind w:left="1152" w:hanging="1152"/>
      </w:pPr>
      <w:rPr>
        <w:rFonts w:hint="default" w:ascii="黑体" w:hAnsi="黑体" w:eastAsia="黑体" w:cs="Times New Roman"/>
        <w:color w:val="auto"/>
      </w:r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1">
    <w:nsid w:val="1EFB4265"/>
    <w:multiLevelType w:val="multilevel"/>
    <w:tmpl w:val="1EFB4265"/>
    <w:lvl w:ilvl="0" w:tentative="0">
      <w:start w:val="1"/>
      <w:numFmt w:val="chineseCountingThousand"/>
      <w:pStyle w:val="30"/>
      <w:suff w:val="space"/>
      <w:lvlText w:val="%1、"/>
      <w:lvlJc w:val="left"/>
      <w:pPr>
        <w:ind w:left="0" w:firstLine="0"/>
      </w:pPr>
      <w:rPr>
        <w:rFonts w:hint="eastAsia" w:ascii="宋体" w:hAnsi="宋体" w:eastAsia="宋体" w:cs="黑体"/>
      </w:rPr>
    </w:lvl>
    <w:lvl w:ilvl="1" w:tentative="0">
      <w:start w:val="1"/>
      <w:numFmt w:val="decimal"/>
      <w:suff w:val="space"/>
      <w:lvlText w:val="%2."/>
      <w:lvlJc w:val="left"/>
      <w:pPr>
        <w:ind w:left="0" w:firstLine="0"/>
      </w:pPr>
    </w:lvl>
    <w:lvl w:ilvl="2" w:tentative="0">
      <w:start w:val="1"/>
      <w:numFmt w:val="decimal"/>
      <w:suff w:val="space"/>
      <w:lvlText w:val="%2.%3."/>
      <w:lvlJc w:val="left"/>
      <w:pPr>
        <w:ind w:left="0" w:firstLine="0"/>
      </w:pPr>
      <w:rPr>
        <w:rFonts w:hint="default" w:ascii="Times New Roman" w:hAnsi="Times New Roman" w:eastAsia="宋体" w:cs="Times New Roman"/>
        <w:sz w:val="24"/>
        <w:szCs w:val="24"/>
      </w:rPr>
    </w:lvl>
    <w:lvl w:ilvl="3" w:tentative="0">
      <w:start w:val="1"/>
      <w:numFmt w:val="decimal"/>
      <w:lvlText w:val="%1.%2.%3.%4"/>
      <w:lvlJc w:val="left"/>
      <w:pPr>
        <w:ind w:left="850" w:hanging="850"/>
      </w:pPr>
      <w:rPr>
        <w:rFonts w:hint="eastAsia" w:ascii="宋体" w:hAnsi="宋体" w:eastAsia="宋体" w:cs="宋体"/>
        <w:color w:val="auto"/>
        <w:sz w:val="24"/>
        <w:szCs w:val="24"/>
      </w:rPr>
    </w:lvl>
    <w:lvl w:ilvl="4" w:tentative="0">
      <w:start w:val="1"/>
      <w:numFmt w:val="decimal"/>
      <w:lvlText w:val="%1.%2.%3.%4.%5."/>
      <w:lvlJc w:val="left"/>
      <w:pPr>
        <w:ind w:left="991" w:hanging="991"/>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5" w:hanging="1275"/>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8" w:hanging="1558"/>
      </w:pPr>
      <w:rPr>
        <w:rFonts w:hint="eastAsia"/>
      </w:rPr>
    </w:lvl>
  </w:abstractNum>
  <w:abstractNum w:abstractNumId="2">
    <w:nsid w:val="41383F2D"/>
    <w:multiLevelType w:val="multilevel"/>
    <w:tmpl w:val="41383F2D"/>
    <w:lvl w:ilvl="0" w:tentative="0">
      <w:start w:val="1"/>
      <w:numFmt w:val="bullet"/>
      <w:pStyle w:val="60"/>
      <w:suff w:val="space"/>
      <w:lvlText w:val=""/>
      <w:lvlJc w:val="left"/>
      <w:pPr>
        <w:ind w:left="420" w:firstLine="62"/>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43857A13"/>
    <w:multiLevelType w:val="multilevel"/>
    <w:tmpl w:val="43857A13"/>
    <w:lvl w:ilvl="0" w:tentative="0">
      <w:start w:val="1"/>
      <w:numFmt w:val="decimal"/>
      <w:pStyle w:val="61"/>
      <w:suff w:val="space"/>
      <w:lvlText w:val="%1）"/>
      <w:lvlJc w:val="left"/>
      <w:pPr>
        <w:ind w:left="0" w:firstLine="476"/>
      </w:p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4">
    <w:nsid w:val="742F0192"/>
    <w:multiLevelType w:val="multilevel"/>
    <w:tmpl w:val="742F0192"/>
    <w:lvl w:ilvl="0" w:tentative="0">
      <w:start w:val="1"/>
      <w:numFmt w:val="decimal"/>
      <w:pStyle w:val="58"/>
      <w:lvlText w:val="(%1)"/>
      <w:lvlJc w:val="left"/>
      <w:pPr>
        <w:ind w:left="1353" w:hanging="360"/>
      </w:pPr>
      <w:rPr>
        <w:rFonts w:hint="default" w:ascii="Times New Roman" w:hAnsi="Times New Roman" w:cs="Times New Roman"/>
        <w:lang w:val="en-US"/>
      </w:rPr>
    </w:lvl>
    <w:lvl w:ilvl="1" w:tentative="0">
      <w:start w:val="1"/>
      <w:numFmt w:val="lowerLetter"/>
      <w:lvlText w:val="%2)"/>
      <w:lvlJc w:val="left"/>
      <w:pPr>
        <w:ind w:left="1692" w:hanging="420"/>
      </w:pPr>
      <w:rPr>
        <w:rFonts w:hint="eastAsia"/>
      </w:rPr>
    </w:lvl>
    <w:lvl w:ilvl="2" w:tentative="0">
      <w:start w:val="1"/>
      <w:numFmt w:val="lowerRoman"/>
      <w:lvlText w:val="%3."/>
      <w:lvlJc w:val="right"/>
      <w:pPr>
        <w:ind w:left="2112" w:hanging="420"/>
      </w:pPr>
      <w:rPr>
        <w:rFonts w:hint="eastAsia"/>
      </w:rPr>
    </w:lvl>
    <w:lvl w:ilvl="3" w:tentative="0">
      <w:start w:val="1"/>
      <w:numFmt w:val="decimal"/>
      <w:lvlText w:val="%4."/>
      <w:lvlJc w:val="left"/>
      <w:pPr>
        <w:ind w:left="2532" w:hanging="420"/>
      </w:pPr>
      <w:rPr>
        <w:rFonts w:hint="eastAsia"/>
      </w:rPr>
    </w:lvl>
    <w:lvl w:ilvl="4" w:tentative="0">
      <w:start w:val="1"/>
      <w:numFmt w:val="lowerLetter"/>
      <w:lvlText w:val="%5)"/>
      <w:lvlJc w:val="left"/>
      <w:pPr>
        <w:ind w:left="2952" w:hanging="420"/>
      </w:pPr>
      <w:rPr>
        <w:rFonts w:hint="eastAsia"/>
      </w:rPr>
    </w:lvl>
    <w:lvl w:ilvl="5" w:tentative="0">
      <w:start w:val="1"/>
      <w:numFmt w:val="lowerRoman"/>
      <w:lvlText w:val="%6."/>
      <w:lvlJc w:val="right"/>
      <w:pPr>
        <w:ind w:left="3372" w:hanging="420"/>
      </w:pPr>
      <w:rPr>
        <w:rFonts w:hint="eastAsia"/>
      </w:rPr>
    </w:lvl>
    <w:lvl w:ilvl="6" w:tentative="0">
      <w:start w:val="1"/>
      <w:numFmt w:val="decimal"/>
      <w:lvlText w:val="%7."/>
      <w:lvlJc w:val="left"/>
      <w:pPr>
        <w:ind w:left="3792" w:hanging="420"/>
      </w:pPr>
      <w:rPr>
        <w:rFonts w:hint="eastAsia"/>
      </w:rPr>
    </w:lvl>
    <w:lvl w:ilvl="7" w:tentative="0">
      <w:start w:val="1"/>
      <w:numFmt w:val="lowerLetter"/>
      <w:lvlText w:val="%8)"/>
      <w:lvlJc w:val="left"/>
      <w:pPr>
        <w:ind w:left="4212" w:hanging="420"/>
      </w:pPr>
      <w:rPr>
        <w:rFonts w:hint="eastAsia"/>
      </w:rPr>
    </w:lvl>
    <w:lvl w:ilvl="8" w:tentative="0">
      <w:start w:val="1"/>
      <w:numFmt w:val="lowerRoman"/>
      <w:lvlText w:val="%9."/>
      <w:lvlJc w:val="right"/>
      <w:pPr>
        <w:ind w:left="4632" w:hanging="420"/>
      </w:pPr>
      <w:rPr>
        <w:rFonts w:hint="eastAsia"/>
      </w:rPr>
    </w:lvl>
  </w:abstractNum>
  <w:abstractNum w:abstractNumId="5">
    <w:nsid w:val="7D794E61"/>
    <w:multiLevelType w:val="multilevel"/>
    <w:tmpl w:val="7D794E61"/>
    <w:lvl w:ilvl="0" w:tentative="0">
      <w:start w:val="1"/>
      <w:numFmt w:val="decimalEnclosedCircle"/>
      <w:pStyle w:val="52"/>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FlZDhmMGQxNmJjODQ4MTMxOTJjYWJhZGUyOGU0MmYifQ=="/>
  </w:docVars>
  <w:rsids>
    <w:rsidRoot w:val="00A77B3E"/>
    <w:rsid w:val="00012647"/>
    <w:rsid w:val="00013C68"/>
    <w:rsid w:val="000209E4"/>
    <w:rsid w:val="0002429E"/>
    <w:rsid w:val="000251B3"/>
    <w:rsid w:val="00025D93"/>
    <w:rsid w:val="0004061C"/>
    <w:rsid w:val="00044DFE"/>
    <w:rsid w:val="0006069F"/>
    <w:rsid w:val="00082E08"/>
    <w:rsid w:val="000C5F53"/>
    <w:rsid w:val="000D4CDA"/>
    <w:rsid w:val="000E6F15"/>
    <w:rsid w:val="00112B84"/>
    <w:rsid w:val="00113988"/>
    <w:rsid w:val="00150A22"/>
    <w:rsid w:val="001631A8"/>
    <w:rsid w:val="001706D1"/>
    <w:rsid w:val="00172046"/>
    <w:rsid w:val="00177BC5"/>
    <w:rsid w:val="001A390F"/>
    <w:rsid w:val="001B2DDE"/>
    <w:rsid w:val="001B7881"/>
    <w:rsid w:val="001C508B"/>
    <w:rsid w:val="001D10F9"/>
    <w:rsid w:val="001D73C5"/>
    <w:rsid w:val="001E0FC5"/>
    <w:rsid w:val="001E56DA"/>
    <w:rsid w:val="001F3BF2"/>
    <w:rsid w:val="001F7B65"/>
    <w:rsid w:val="0020095B"/>
    <w:rsid w:val="00220004"/>
    <w:rsid w:val="002406C4"/>
    <w:rsid w:val="002542A9"/>
    <w:rsid w:val="002678F5"/>
    <w:rsid w:val="00272508"/>
    <w:rsid w:val="00275589"/>
    <w:rsid w:val="00292E69"/>
    <w:rsid w:val="002A312E"/>
    <w:rsid w:val="002A4969"/>
    <w:rsid w:val="002F6048"/>
    <w:rsid w:val="002F726C"/>
    <w:rsid w:val="003147B3"/>
    <w:rsid w:val="003466F6"/>
    <w:rsid w:val="003656FC"/>
    <w:rsid w:val="00374E18"/>
    <w:rsid w:val="0038374D"/>
    <w:rsid w:val="003A37BE"/>
    <w:rsid w:val="003A66B6"/>
    <w:rsid w:val="003B6783"/>
    <w:rsid w:val="003E13BC"/>
    <w:rsid w:val="003F022E"/>
    <w:rsid w:val="004009FF"/>
    <w:rsid w:val="00403C1D"/>
    <w:rsid w:val="004165BD"/>
    <w:rsid w:val="004326BC"/>
    <w:rsid w:val="0044100D"/>
    <w:rsid w:val="0045129A"/>
    <w:rsid w:val="00454D77"/>
    <w:rsid w:val="004557BC"/>
    <w:rsid w:val="00460A23"/>
    <w:rsid w:val="00481D7A"/>
    <w:rsid w:val="0049077E"/>
    <w:rsid w:val="0049088A"/>
    <w:rsid w:val="00493393"/>
    <w:rsid w:val="004A7C94"/>
    <w:rsid w:val="004B20B2"/>
    <w:rsid w:val="004B3304"/>
    <w:rsid w:val="004B4205"/>
    <w:rsid w:val="004B728B"/>
    <w:rsid w:val="004C31FC"/>
    <w:rsid w:val="004C713F"/>
    <w:rsid w:val="004D36E3"/>
    <w:rsid w:val="004D6A7D"/>
    <w:rsid w:val="004E5353"/>
    <w:rsid w:val="004F22D0"/>
    <w:rsid w:val="004F4875"/>
    <w:rsid w:val="005056E1"/>
    <w:rsid w:val="00506348"/>
    <w:rsid w:val="00522102"/>
    <w:rsid w:val="005252C5"/>
    <w:rsid w:val="0052691E"/>
    <w:rsid w:val="00557381"/>
    <w:rsid w:val="00562516"/>
    <w:rsid w:val="005661D3"/>
    <w:rsid w:val="00570E8D"/>
    <w:rsid w:val="00574C7D"/>
    <w:rsid w:val="00595B7D"/>
    <w:rsid w:val="00597BA8"/>
    <w:rsid w:val="005A15F1"/>
    <w:rsid w:val="005A5303"/>
    <w:rsid w:val="005B3BBF"/>
    <w:rsid w:val="005B6132"/>
    <w:rsid w:val="005D5A0E"/>
    <w:rsid w:val="005E7173"/>
    <w:rsid w:val="00603136"/>
    <w:rsid w:val="00603870"/>
    <w:rsid w:val="0060747B"/>
    <w:rsid w:val="00613D25"/>
    <w:rsid w:val="006144C7"/>
    <w:rsid w:val="00634CB3"/>
    <w:rsid w:val="00642AE6"/>
    <w:rsid w:val="00644A59"/>
    <w:rsid w:val="00683F91"/>
    <w:rsid w:val="006858E5"/>
    <w:rsid w:val="006941AD"/>
    <w:rsid w:val="006971B0"/>
    <w:rsid w:val="00697819"/>
    <w:rsid w:val="006A4E61"/>
    <w:rsid w:val="006B1D6A"/>
    <w:rsid w:val="006B3F49"/>
    <w:rsid w:val="006D1006"/>
    <w:rsid w:val="0070175B"/>
    <w:rsid w:val="00724AE5"/>
    <w:rsid w:val="00733204"/>
    <w:rsid w:val="00761E82"/>
    <w:rsid w:val="007635A3"/>
    <w:rsid w:val="00763EE7"/>
    <w:rsid w:val="00767FE3"/>
    <w:rsid w:val="00780B69"/>
    <w:rsid w:val="007907BA"/>
    <w:rsid w:val="00796B51"/>
    <w:rsid w:val="007B1712"/>
    <w:rsid w:val="007C2A75"/>
    <w:rsid w:val="007E3857"/>
    <w:rsid w:val="00816101"/>
    <w:rsid w:val="0082476F"/>
    <w:rsid w:val="00833AA9"/>
    <w:rsid w:val="00833E5B"/>
    <w:rsid w:val="00840BE9"/>
    <w:rsid w:val="00865108"/>
    <w:rsid w:val="00867963"/>
    <w:rsid w:val="00887185"/>
    <w:rsid w:val="00890F2F"/>
    <w:rsid w:val="00895C99"/>
    <w:rsid w:val="008B1EFA"/>
    <w:rsid w:val="00905933"/>
    <w:rsid w:val="00911170"/>
    <w:rsid w:val="009465D2"/>
    <w:rsid w:val="00952D2D"/>
    <w:rsid w:val="00954702"/>
    <w:rsid w:val="00954EA6"/>
    <w:rsid w:val="009607D9"/>
    <w:rsid w:val="00994AF6"/>
    <w:rsid w:val="009A74F0"/>
    <w:rsid w:val="009B7E80"/>
    <w:rsid w:val="00A0171E"/>
    <w:rsid w:val="00A21379"/>
    <w:rsid w:val="00A3471C"/>
    <w:rsid w:val="00A3692E"/>
    <w:rsid w:val="00A504E8"/>
    <w:rsid w:val="00A71AA2"/>
    <w:rsid w:val="00A723C8"/>
    <w:rsid w:val="00A7651D"/>
    <w:rsid w:val="00A77B3E"/>
    <w:rsid w:val="00A87B0A"/>
    <w:rsid w:val="00A92CFE"/>
    <w:rsid w:val="00AB7AA5"/>
    <w:rsid w:val="00AF27AA"/>
    <w:rsid w:val="00AF2DA3"/>
    <w:rsid w:val="00B10877"/>
    <w:rsid w:val="00B2510F"/>
    <w:rsid w:val="00B3343F"/>
    <w:rsid w:val="00B517A0"/>
    <w:rsid w:val="00B56043"/>
    <w:rsid w:val="00B73735"/>
    <w:rsid w:val="00B74D2A"/>
    <w:rsid w:val="00B960D4"/>
    <w:rsid w:val="00BA4211"/>
    <w:rsid w:val="00BD011C"/>
    <w:rsid w:val="00BD7D74"/>
    <w:rsid w:val="00BE6BF6"/>
    <w:rsid w:val="00C0024B"/>
    <w:rsid w:val="00C017CB"/>
    <w:rsid w:val="00C02D73"/>
    <w:rsid w:val="00C059A6"/>
    <w:rsid w:val="00C07462"/>
    <w:rsid w:val="00C07D03"/>
    <w:rsid w:val="00C11A39"/>
    <w:rsid w:val="00C20CD5"/>
    <w:rsid w:val="00C26A08"/>
    <w:rsid w:val="00C33DF7"/>
    <w:rsid w:val="00C565B7"/>
    <w:rsid w:val="00C6515E"/>
    <w:rsid w:val="00C672C2"/>
    <w:rsid w:val="00C83F09"/>
    <w:rsid w:val="00C85A26"/>
    <w:rsid w:val="00CA2A55"/>
    <w:rsid w:val="00CA6265"/>
    <w:rsid w:val="00CC1141"/>
    <w:rsid w:val="00CF0BFA"/>
    <w:rsid w:val="00D07A48"/>
    <w:rsid w:val="00D1001C"/>
    <w:rsid w:val="00D11157"/>
    <w:rsid w:val="00D11A0B"/>
    <w:rsid w:val="00D15B25"/>
    <w:rsid w:val="00D25C1C"/>
    <w:rsid w:val="00D26637"/>
    <w:rsid w:val="00D27F08"/>
    <w:rsid w:val="00D302F0"/>
    <w:rsid w:val="00D34BC6"/>
    <w:rsid w:val="00D355FF"/>
    <w:rsid w:val="00D35FBD"/>
    <w:rsid w:val="00D565DE"/>
    <w:rsid w:val="00D65BDB"/>
    <w:rsid w:val="00D65C2A"/>
    <w:rsid w:val="00D677AA"/>
    <w:rsid w:val="00DB3502"/>
    <w:rsid w:val="00DD5E1F"/>
    <w:rsid w:val="00DD617D"/>
    <w:rsid w:val="00DE1C07"/>
    <w:rsid w:val="00DF0399"/>
    <w:rsid w:val="00DF08E6"/>
    <w:rsid w:val="00DF589E"/>
    <w:rsid w:val="00E453F8"/>
    <w:rsid w:val="00E71266"/>
    <w:rsid w:val="00E84253"/>
    <w:rsid w:val="00EA29E1"/>
    <w:rsid w:val="00EA4BCD"/>
    <w:rsid w:val="00EB2443"/>
    <w:rsid w:val="00EC383C"/>
    <w:rsid w:val="00ED7AA1"/>
    <w:rsid w:val="00EE2DE0"/>
    <w:rsid w:val="00EF49C1"/>
    <w:rsid w:val="00F075DE"/>
    <w:rsid w:val="00F3031C"/>
    <w:rsid w:val="00F32F98"/>
    <w:rsid w:val="00F33BA9"/>
    <w:rsid w:val="00F47987"/>
    <w:rsid w:val="00F95163"/>
    <w:rsid w:val="00FB03DC"/>
    <w:rsid w:val="00FB17F7"/>
    <w:rsid w:val="00FD4A56"/>
    <w:rsid w:val="00FD61A8"/>
    <w:rsid w:val="00FD7635"/>
    <w:rsid w:val="0124293A"/>
    <w:rsid w:val="013367A7"/>
    <w:rsid w:val="014063FE"/>
    <w:rsid w:val="02217FDE"/>
    <w:rsid w:val="02BF3353"/>
    <w:rsid w:val="02C274CD"/>
    <w:rsid w:val="03F162AF"/>
    <w:rsid w:val="0402731A"/>
    <w:rsid w:val="043D09D3"/>
    <w:rsid w:val="04CB4231"/>
    <w:rsid w:val="055F0FF3"/>
    <w:rsid w:val="05730BDF"/>
    <w:rsid w:val="058C7E64"/>
    <w:rsid w:val="062956B3"/>
    <w:rsid w:val="068C5ACD"/>
    <w:rsid w:val="078D51C2"/>
    <w:rsid w:val="07A70F85"/>
    <w:rsid w:val="083C7222"/>
    <w:rsid w:val="084A5E75"/>
    <w:rsid w:val="08DF02AB"/>
    <w:rsid w:val="09BF7262"/>
    <w:rsid w:val="09DD73F6"/>
    <w:rsid w:val="0A021E77"/>
    <w:rsid w:val="0A14667A"/>
    <w:rsid w:val="0A805ABD"/>
    <w:rsid w:val="0BBC0D77"/>
    <w:rsid w:val="0C5B233E"/>
    <w:rsid w:val="0CC27014"/>
    <w:rsid w:val="0CC46135"/>
    <w:rsid w:val="0CC72F4B"/>
    <w:rsid w:val="0E250E55"/>
    <w:rsid w:val="0E4334CC"/>
    <w:rsid w:val="0EF30E45"/>
    <w:rsid w:val="0F1113DA"/>
    <w:rsid w:val="0FC71A98"/>
    <w:rsid w:val="11D84431"/>
    <w:rsid w:val="12956EEE"/>
    <w:rsid w:val="13E55ED9"/>
    <w:rsid w:val="14237571"/>
    <w:rsid w:val="14513E61"/>
    <w:rsid w:val="14B11EB6"/>
    <w:rsid w:val="14BC76F2"/>
    <w:rsid w:val="17D66D1D"/>
    <w:rsid w:val="17DF2075"/>
    <w:rsid w:val="181810E3"/>
    <w:rsid w:val="183323C1"/>
    <w:rsid w:val="18822A00"/>
    <w:rsid w:val="18C249F0"/>
    <w:rsid w:val="18F910EA"/>
    <w:rsid w:val="19503FD8"/>
    <w:rsid w:val="196E0390"/>
    <w:rsid w:val="1A1F46A8"/>
    <w:rsid w:val="1A3445CD"/>
    <w:rsid w:val="1A4B296F"/>
    <w:rsid w:val="1AA70EDA"/>
    <w:rsid w:val="1AF37BE5"/>
    <w:rsid w:val="1B1624C1"/>
    <w:rsid w:val="1B970EB9"/>
    <w:rsid w:val="1C7D1F98"/>
    <w:rsid w:val="1CBF2405"/>
    <w:rsid w:val="1CE7377A"/>
    <w:rsid w:val="1CEF7619"/>
    <w:rsid w:val="1DB00010"/>
    <w:rsid w:val="1DBC07A2"/>
    <w:rsid w:val="1DF93765"/>
    <w:rsid w:val="1E0056C2"/>
    <w:rsid w:val="1E403EBF"/>
    <w:rsid w:val="1E9D0594"/>
    <w:rsid w:val="1EE47F71"/>
    <w:rsid w:val="1F201CC7"/>
    <w:rsid w:val="1F8E64CA"/>
    <w:rsid w:val="1F974FE3"/>
    <w:rsid w:val="202A2F47"/>
    <w:rsid w:val="2072477F"/>
    <w:rsid w:val="20A52531"/>
    <w:rsid w:val="2144025A"/>
    <w:rsid w:val="2182768D"/>
    <w:rsid w:val="23100BD2"/>
    <w:rsid w:val="239B5AB9"/>
    <w:rsid w:val="23BA3996"/>
    <w:rsid w:val="248B20F8"/>
    <w:rsid w:val="24967F5F"/>
    <w:rsid w:val="255A64BE"/>
    <w:rsid w:val="258B7F50"/>
    <w:rsid w:val="271F0740"/>
    <w:rsid w:val="277651B0"/>
    <w:rsid w:val="27B84691"/>
    <w:rsid w:val="28702113"/>
    <w:rsid w:val="28B5759B"/>
    <w:rsid w:val="2908361F"/>
    <w:rsid w:val="29E259F5"/>
    <w:rsid w:val="29F3375E"/>
    <w:rsid w:val="2A43647E"/>
    <w:rsid w:val="2A61691A"/>
    <w:rsid w:val="2AA4010D"/>
    <w:rsid w:val="2B0337CB"/>
    <w:rsid w:val="2BF343F3"/>
    <w:rsid w:val="2BF91718"/>
    <w:rsid w:val="2CBF036C"/>
    <w:rsid w:val="2D2A0A02"/>
    <w:rsid w:val="2EE144CD"/>
    <w:rsid w:val="2EFC30B5"/>
    <w:rsid w:val="2F68699C"/>
    <w:rsid w:val="2F9A6D52"/>
    <w:rsid w:val="308A1F19"/>
    <w:rsid w:val="31124E12"/>
    <w:rsid w:val="31880C30"/>
    <w:rsid w:val="31FC7845"/>
    <w:rsid w:val="3267377F"/>
    <w:rsid w:val="32C87BF1"/>
    <w:rsid w:val="32F318D1"/>
    <w:rsid w:val="333C43C8"/>
    <w:rsid w:val="3344502A"/>
    <w:rsid w:val="33C7475B"/>
    <w:rsid w:val="33CF6FEA"/>
    <w:rsid w:val="34F771B3"/>
    <w:rsid w:val="35E70D5A"/>
    <w:rsid w:val="366B5933"/>
    <w:rsid w:val="369269F0"/>
    <w:rsid w:val="36D41BE0"/>
    <w:rsid w:val="371265CE"/>
    <w:rsid w:val="37417E78"/>
    <w:rsid w:val="37BF087C"/>
    <w:rsid w:val="37C130EE"/>
    <w:rsid w:val="37F012DD"/>
    <w:rsid w:val="382316B2"/>
    <w:rsid w:val="3A0904C4"/>
    <w:rsid w:val="3AB42A96"/>
    <w:rsid w:val="3AF40C8B"/>
    <w:rsid w:val="3CAE79C1"/>
    <w:rsid w:val="3CBF2E2D"/>
    <w:rsid w:val="3D022061"/>
    <w:rsid w:val="3D5E3860"/>
    <w:rsid w:val="3E1C72D0"/>
    <w:rsid w:val="3E893A8F"/>
    <w:rsid w:val="3F025137"/>
    <w:rsid w:val="3FA255B3"/>
    <w:rsid w:val="3FB77F27"/>
    <w:rsid w:val="40480794"/>
    <w:rsid w:val="409F7F05"/>
    <w:rsid w:val="419D0727"/>
    <w:rsid w:val="42027154"/>
    <w:rsid w:val="427917E3"/>
    <w:rsid w:val="42E83B0F"/>
    <w:rsid w:val="42F45A61"/>
    <w:rsid w:val="43340C18"/>
    <w:rsid w:val="44CB77A7"/>
    <w:rsid w:val="452947FF"/>
    <w:rsid w:val="461F33E4"/>
    <w:rsid w:val="46F96400"/>
    <w:rsid w:val="482827D0"/>
    <w:rsid w:val="48312561"/>
    <w:rsid w:val="4832772D"/>
    <w:rsid w:val="48FA5E7D"/>
    <w:rsid w:val="492E435B"/>
    <w:rsid w:val="493916B5"/>
    <w:rsid w:val="49BB7400"/>
    <w:rsid w:val="4A5714DF"/>
    <w:rsid w:val="4B86222C"/>
    <w:rsid w:val="4C4C7849"/>
    <w:rsid w:val="4C4F33F1"/>
    <w:rsid w:val="4D665E71"/>
    <w:rsid w:val="4E6A1991"/>
    <w:rsid w:val="4E775E5C"/>
    <w:rsid w:val="4ED80FF1"/>
    <w:rsid w:val="4F6208BA"/>
    <w:rsid w:val="4F6B7EA9"/>
    <w:rsid w:val="4F820F5D"/>
    <w:rsid w:val="505E5526"/>
    <w:rsid w:val="50966A6E"/>
    <w:rsid w:val="51850004"/>
    <w:rsid w:val="51E1640E"/>
    <w:rsid w:val="532A1CE3"/>
    <w:rsid w:val="54716EAD"/>
    <w:rsid w:val="549B3E8F"/>
    <w:rsid w:val="55DC50F0"/>
    <w:rsid w:val="56252250"/>
    <w:rsid w:val="56705FB3"/>
    <w:rsid w:val="569C0B56"/>
    <w:rsid w:val="5717642E"/>
    <w:rsid w:val="58281F4A"/>
    <w:rsid w:val="58711357"/>
    <w:rsid w:val="5A0F2795"/>
    <w:rsid w:val="5A3612C1"/>
    <w:rsid w:val="5AEB6BB9"/>
    <w:rsid w:val="5BA858A7"/>
    <w:rsid w:val="5BF44F90"/>
    <w:rsid w:val="5C391AFD"/>
    <w:rsid w:val="5CE648D9"/>
    <w:rsid w:val="5CE9261B"/>
    <w:rsid w:val="5D005D18"/>
    <w:rsid w:val="5D0B6CFD"/>
    <w:rsid w:val="5E190108"/>
    <w:rsid w:val="5E9B601D"/>
    <w:rsid w:val="5EB229F8"/>
    <w:rsid w:val="5EF02538"/>
    <w:rsid w:val="5F052F4C"/>
    <w:rsid w:val="5F904FD0"/>
    <w:rsid w:val="5FB22F9C"/>
    <w:rsid w:val="5FFE1AC2"/>
    <w:rsid w:val="60C6151D"/>
    <w:rsid w:val="61500EBB"/>
    <w:rsid w:val="62115573"/>
    <w:rsid w:val="621D44D9"/>
    <w:rsid w:val="62C12838"/>
    <w:rsid w:val="63763530"/>
    <w:rsid w:val="640A0D82"/>
    <w:rsid w:val="65102DA7"/>
    <w:rsid w:val="65C7053B"/>
    <w:rsid w:val="66784B82"/>
    <w:rsid w:val="668D5118"/>
    <w:rsid w:val="67615EB2"/>
    <w:rsid w:val="677A27ED"/>
    <w:rsid w:val="68CA71B8"/>
    <w:rsid w:val="68D1536C"/>
    <w:rsid w:val="69C725FB"/>
    <w:rsid w:val="6A005D45"/>
    <w:rsid w:val="6B2009D5"/>
    <w:rsid w:val="6B8872D1"/>
    <w:rsid w:val="6CE40931"/>
    <w:rsid w:val="6DC823FB"/>
    <w:rsid w:val="6E172BE7"/>
    <w:rsid w:val="6F2B261F"/>
    <w:rsid w:val="70285AC0"/>
    <w:rsid w:val="71A04359"/>
    <w:rsid w:val="71C327E9"/>
    <w:rsid w:val="7205184D"/>
    <w:rsid w:val="728E1DCF"/>
    <w:rsid w:val="73AA26AC"/>
    <w:rsid w:val="745E1854"/>
    <w:rsid w:val="748E7CEE"/>
    <w:rsid w:val="74A175B5"/>
    <w:rsid w:val="75AF5D58"/>
    <w:rsid w:val="791303D8"/>
    <w:rsid w:val="791A0BF8"/>
    <w:rsid w:val="79273628"/>
    <w:rsid w:val="798A3E65"/>
    <w:rsid w:val="7B197943"/>
    <w:rsid w:val="7B9854E0"/>
    <w:rsid w:val="7BC752DF"/>
    <w:rsid w:val="7BFB113D"/>
    <w:rsid w:val="7C0266F5"/>
    <w:rsid w:val="7CCA3477"/>
    <w:rsid w:val="7D1721D7"/>
    <w:rsid w:val="7EB4618D"/>
    <w:rsid w:val="7F3E1EFB"/>
    <w:rsid w:val="7F7F2C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iPriority="99"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8"/>
    <w:autoRedefine/>
    <w:qFormat/>
    <w:uiPriority w:val="0"/>
    <w:pPr>
      <w:keepNext/>
      <w:keepLines/>
      <w:spacing w:before="240" w:after="240"/>
      <w:ind w:left="100" w:leftChars="100" w:right="100" w:rightChars="100"/>
      <w:jc w:val="center"/>
      <w:outlineLvl w:val="0"/>
    </w:pPr>
    <w:rPr>
      <w:rFonts w:eastAsia="黑体"/>
      <w:bCs/>
      <w:kern w:val="44"/>
      <w:sz w:val="44"/>
      <w:szCs w:val="44"/>
    </w:rPr>
  </w:style>
  <w:style w:type="paragraph" w:styleId="3">
    <w:name w:val="heading 2"/>
    <w:basedOn w:val="1"/>
    <w:next w:val="1"/>
    <w:link w:val="69"/>
    <w:autoRedefine/>
    <w:unhideWhenUsed/>
    <w:qFormat/>
    <w:uiPriority w:val="0"/>
    <w:pPr>
      <w:keepNext/>
      <w:keepLines/>
      <w:outlineLvl w:val="1"/>
    </w:pPr>
    <w:rPr>
      <w:rFonts w:ascii="Arial" w:hAnsi="Arial" w:eastAsia="黑体"/>
      <w:bCs/>
      <w:sz w:val="28"/>
      <w:szCs w:val="32"/>
    </w:rPr>
  </w:style>
  <w:style w:type="paragraph" w:styleId="4">
    <w:name w:val="heading 3"/>
    <w:basedOn w:val="1"/>
    <w:next w:val="1"/>
    <w:link w:val="70"/>
    <w:autoRedefine/>
    <w:unhideWhenUsed/>
    <w:qFormat/>
    <w:uiPriority w:val="0"/>
    <w:pPr>
      <w:tabs>
        <w:tab w:val="left" w:pos="851"/>
      </w:tabs>
      <w:autoSpaceDE w:val="0"/>
      <w:autoSpaceDN w:val="0"/>
      <w:adjustRightInd w:val="0"/>
      <w:snapToGrid w:val="0"/>
      <w:spacing w:line="360" w:lineRule="auto"/>
      <w:outlineLvl w:val="2"/>
    </w:pPr>
    <w:rPr>
      <w:rFonts w:ascii="宋体"/>
      <w:kern w:val="0"/>
      <w:szCs w:val="20"/>
    </w:rPr>
  </w:style>
  <w:style w:type="paragraph" w:styleId="5">
    <w:name w:val="heading 4"/>
    <w:next w:val="1"/>
    <w:link w:val="71"/>
    <w:autoRedefine/>
    <w:qFormat/>
    <w:uiPriority w:val="0"/>
    <w:pPr>
      <w:keepNext/>
      <w:keepLines/>
      <w:numPr>
        <w:ilvl w:val="3"/>
        <w:numId w:val="1"/>
      </w:numPr>
      <w:spacing w:line="360" w:lineRule="auto"/>
      <w:ind w:left="864"/>
      <w:outlineLvl w:val="3"/>
    </w:pPr>
    <w:rPr>
      <w:rFonts w:ascii="Cambria" w:hAnsi="Cambria" w:eastAsia="Times New Roman" w:cs="Times New Roman"/>
      <w:bCs/>
      <w:sz w:val="24"/>
      <w:szCs w:val="28"/>
      <w:lang w:val="en-US" w:eastAsia="zh-CN" w:bidi="ar-SA"/>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unhideWhenUsed/>
    <w:qFormat/>
    <w:uiPriority w:val="39"/>
    <w:pPr>
      <w:adjustRightInd w:val="0"/>
      <w:snapToGrid w:val="0"/>
      <w:ind w:left="2520" w:leftChars="1200"/>
    </w:pPr>
    <w:rPr>
      <w:rFonts w:ascii="等线" w:hAnsi="等线" w:eastAsia="等线"/>
      <w:szCs w:val="22"/>
    </w:rPr>
  </w:style>
  <w:style w:type="paragraph" w:styleId="7">
    <w:name w:val="index 8"/>
    <w:basedOn w:val="1"/>
    <w:next w:val="1"/>
    <w:autoRedefine/>
    <w:qFormat/>
    <w:uiPriority w:val="0"/>
    <w:pPr>
      <w:ind w:left="2940"/>
    </w:pPr>
  </w:style>
  <w:style w:type="paragraph" w:styleId="8">
    <w:name w:val="Normal Indent"/>
    <w:basedOn w:val="1"/>
    <w:autoRedefine/>
    <w:unhideWhenUsed/>
    <w:qFormat/>
    <w:uiPriority w:val="99"/>
    <w:pPr>
      <w:spacing w:line="360" w:lineRule="auto"/>
    </w:pPr>
  </w:style>
  <w:style w:type="paragraph" w:styleId="9">
    <w:name w:val="caption"/>
    <w:basedOn w:val="1"/>
    <w:next w:val="1"/>
    <w:autoRedefine/>
    <w:qFormat/>
    <w:uiPriority w:val="0"/>
    <w:rPr>
      <w:rFonts w:ascii="等线 Light" w:hAnsi="等线 Light" w:eastAsia="黑体"/>
      <w:sz w:val="20"/>
      <w:szCs w:val="20"/>
    </w:rPr>
  </w:style>
  <w:style w:type="paragraph" w:styleId="10">
    <w:name w:val="annotation text"/>
    <w:basedOn w:val="1"/>
    <w:link w:val="45"/>
    <w:autoRedefine/>
    <w:qFormat/>
    <w:uiPriority w:val="99"/>
    <w:pPr>
      <w:jc w:val="left"/>
    </w:pPr>
  </w:style>
  <w:style w:type="paragraph" w:styleId="11">
    <w:name w:val="Body Text"/>
    <w:basedOn w:val="1"/>
    <w:link w:val="72"/>
    <w:autoRedefine/>
    <w:qFormat/>
    <w:uiPriority w:val="0"/>
    <w:pPr>
      <w:adjustRightInd w:val="0"/>
      <w:spacing w:line="360" w:lineRule="atLeast"/>
      <w:jc w:val="center"/>
      <w:textAlignment w:val="baseline"/>
    </w:pPr>
    <w:rPr>
      <w:kern w:val="0"/>
      <w:sz w:val="24"/>
      <w:szCs w:val="20"/>
    </w:rPr>
  </w:style>
  <w:style w:type="paragraph" w:styleId="12">
    <w:name w:val="Body Text Indent"/>
    <w:basedOn w:val="1"/>
    <w:link w:val="73"/>
    <w:autoRedefine/>
    <w:qFormat/>
    <w:uiPriority w:val="0"/>
    <w:pPr>
      <w:adjustRightInd w:val="0"/>
      <w:spacing w:line="312" w:lineRule="atLeast"/>
      <w:ind w:left="719" w:leftChars="115" w:hanging="478" w:hangingChars="199"/>
      <w:textAlignment w:val="baseline"/>
    </w:pPr>
    <w:rPr>
      <w:rFonts w:ascii="黑体" w:eastAsia="黑体"/>
      <w:kern w:val="0"/>
      <w:sz w:val="24"/>
      <w:szCs w:val="20"/>
    </w:rPr>
  </w:style>
  <w:style w:type="paragraph" w:styleId="13">
    <w:name w:val="toc 5"/>
    <w:basedOn w:val="1"/>
    <w:next w:val="1"/>
    <w:autoRedefine/>
    <w:unhideWhenUsed/>
    <w:qFormat/>
    <w:uiPriority w:val="39"/>
    <w:pPr>
      <w:adjustRightInd w:val="0"/>
      <w:snapToGrid w:val="0"/>
      <w:ind w:left="1680" w:leftChars="800"/>
    </w:pPr>
    <w:rPr>
      <w:rFonts w:ascii="等线" w:hAnsi="等线" w:eastAsia="等线"/>
      <w:szCs w:val="22"/>
    </w:rPr>
  </w:style>
  <w:style w:type="paragraph" w:styleId="14">
    <w:name w:val="toc 3"/>
    <w:basedOn w:val="1"/>
    <w:next w:val="1"/>
    <w:autoRedefine/>
    <w:unhideWhenUsed/>
    <w:qFormat/>
    <w:uiPriority w:val="39"/>
    <w:pPr>
      <w:ind w:left="840" w:leftChars="400"/>
    </w:pPr>
  </w:style>
  <w:style w:type="paragraph" w:styleId="15">
    <w:name w:val="Plain Text"/>
    <w:basedOn w:val="1"/>
    <w:link w:val="74"/>
    <w:autoRedefine/>
    <w:qFormat/>
    <w:uiPriority w:val="0"/>
    <w:rPr>
      <w:rFonts w:ascii="宋体" w:hAnsi="Courier New"/>
      <w:szCs w:val="20"/>
    </w:rPr>
  </w:style>
  <w:style w:type="paragraph" w:styleId="16">
    <w:name w:val="toc 8"/>
    <w:basedOn w:val="1"/>
    <w:next w:val="1"/>
    <w:autoRedefine/>
    <w:unhideWhenUsed/>
    <w:qFormat/>
    <w:uiPriority w:val="39"/>
    <w:pPr>
      <w:adjustRightInd w:val="0"/>
      <w:snapToGrid w:val="0"/>
      <w:ind w:left="2940" w:leftChars="1400"/>
    </w:pPr>
    <w:rPr>
      <w:rFonts w:ascii="等线" w:hAnsi="等线" w:eastAsia="等线"/>
      <w:szCs w:val="22"/>
    </w:rPr>
  </w:style>
  <w:style w:type="paragraph" w:styleId="17">
    <w:name w:val="Date"/>
    <w:basedOn w:val="1"/>
    <w:next w:val="1"/>
    <w:link w:val="75"/>
    <w:autoRedefine/>
    <w:qFormat/>
    <w:uiPriority w:val="0"/>
    <w:pPr>
      <w:ind w:left="100" w:leftChars="2500"/>
    </w:pPr>
  </w:style>
  <w:style w:type="paragraph" w:styleId="18">
    <w:name w:val="Body Text Indent 2"/>
    <w:basedOn w:val="1"/>
    <w:link w:val="76"/>
    <w:autoRedefine/>
    <w:qFormat/>
    <w:uiPriority w:val="0"/>
    <w:pPr>
      <w:spacing w:after="120" w:line="480" w:lineRule="auto"/>
      <w:ind w:left="420" w:leftChars="200"/>
    </w:pPr>
  </w:style>
  <w:style w:type="paragraph" w:styleId="19">
    <w:name w:val="Balloon Text"/>
    <w:basedOn w:val="1"/>
    <w:link w:val="65"/>
    <w:autoRedefine/>
    <w:qFormat/>
    <w:uiPriority w:val="99"/>
    <w:rPr>
      <w:sz w:val="18"/>
      <w:szCs w:val="18"/>
    </w:rPr>
  </w:style>
  <w:style w:type="paragraph" w:styleId="20">
    <w:name w:val="footer"/>
    <w:basedOn w:val="1"/>
    <w:link w:val="67"/>
    <w:autoRedefine/>
    <w:qFormat/>
    <w:uiPriority w:val="0"/>
    <w:pPr>
      <w:tabs>
        <w:tab w:val="center" w:pos="4153"/>
        <w:tab w:val="right" w:pos="8306"/>
      </w:tabs>
      <w:snapToGrid w:val="0"/>
      <w:jc w:val="left"/>
    </w:pPr>
    <w:rPr>
      <w:sz w:val="18"/>
      <w:szCs w:val="18"/>
    </w:rPr>
  </w:style>
  <w:style w:type="paragraph" w:styleId="21">
    <w:name w:val="header"/>
    <w:basedOn w:val="1"/>
    <w:link w:val="66"/>
    <w:autoRedefine/>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autoRedefine/>
    <w:qFormat/>
    <w:uiPriority w:val="39"/>
  </w:style>
  <w:style w:type="paragraph" w:styleId="23">
    <w:name w:val="toc 4"/>
    <w:basedOn w:val="1"/>
    <w:next w:val="1"/>
    <w:autoRedefine/>
    <w:unhideWhenUsed/>
    <w:qFormat/>
    <w:uiPriority w:val="39"/>
    <w:pPr>
      <w:adjustRightInd w:val="0"/>
      <w:snapToGrid w:val="0"/>
      <w:ind w:left="1260" w:leftChars="600"/>
    </w:pPr>
    <w:rPr>
      <w:rFonts w:ascii="等线" w:hAnsi="等线" w:eastAsia="等线"/>
      <w:szCs w:val="22"/>
    </w:rPr>
  </w:style>
  <w:style w:type="paragraph" w:styleId="24">
    <w:name w:val="Subtitle"/>
    <w:basedOn w:val="1"/>
    <w:next w:val="1"/>
    <w:link w:val="82"/>
    <w:autoRedefine/>
    <w:qFormat/>
    <w:uiPriority w:val="11"/>
    <w:pPr>
      <w:adjustRightInd w:val="0"/>
      <w:snapToGrid w:val="0"/>
      <w:spacing w:before="50" w:beforeLines="50" w:line="288" w:lineRule="auto"/>
      <w:ind w:firstLine="200" w:firstLineChars="200"/>
    </w:pPr>
    <w:rPr>
      <w:bCs/>
      <w:kern w:val="28"/>
      <w:sz w:val="24"/>
      <w:szCs w:val="32"/>
    </w:rPr>
  </w:style>
  <w:style w:type="paragraph" w:styleId="25">
    <w:name w:val="toc 6"/>
    <w:basedOn w:val="1"/>
    <w:next w:val="1"/>
    <w:autoRedefine/>
    <w:unhideWhenUsed/>
    <w:qFormat/>
    <w:uiPriority w:val="39"/>
    <w:pPr>
      <w:adjustRightInd w:val="0"/>
      <w:snapToGrid w:val="0"/>
      <w:ind w:left="2100" w:leftChars="1000"/>
    </w:pPr>
    <w:rPr>
      <w:rFonts w:ascii="等线" w:hAnsi="等线" w:eastAsia="等线"/>
      <w:szCs w:val="22"/>
    </w:rPr>
  </w:style>
  <w:style w:type="paragraph" w:styleId="26">
    <w:name w:val="toc 2"/>
    <w:basedOn w:val="1"/>
    <w:next w:val="1"/>
    <w:autoRedefine/>
    <w:qFormat/>
    <w:uiPriority w:val="39"/>
    <w:pPr>
      <w:ind w:left="420" w:leftChars="200"/>
    </w:pPr>
  </w:style>
  <w:style w:type="paragraph" w:styleId="27">
    <w:name w:val="toc 9"/>
    <w:basedOn w:val="1"/>
    <w:next w:val="1"/>
    <w:autoRedefine/>
    <w:unhideWhenUsed/>
    <w:qFormat/>
    <w:uiPriority w:val="39"/>
    <w:pPr>
      <w:adjustRightInd w:val="0"/>
      <w:snapToGrid w:val="0"/>
      <w:ind w:left="3360" w:leftChars="1600"/>
    </w:pPr>
    <w:rPr>
      <w:rFonts w:ascii="等线" w:hAnsi="等线" w:eastAsia="等线"/>
      <w:szCs w:val="22"/>
    </w:rPr>
  </w:style>
  <w:style w:type="paragraph" w:styleId="28">
    <w:name w:val="Body Text 2"/>
    <w:basedOn w:val="1"/>
    <w:link w:val="81"/>
    <w:autoRedefine/>
    <w:qFormat/>
    <w:uiPriority w:val="0"/>
    <w:pPr>
      <w:adjustRightInd w:val="0"/>
      <w:snapToGrid w:val="0"/>
      <w:spacing w:line="288" w:lineRule="auto"/>
      <w:ind w:right="291" w:firstLine="200" w:firstLineChars="200"/>
    </w:pPr>
    <w:rPr>
      <w:sz w:val="28"/>
    </w:rPr>
  </w:style>
  <w:style w:type="paragraph" w:styleId="29">
    <w:name w:val="Normal (Web)"/>
    <w:basedOn w:val="1"/>
    <w:autoRedefine/>
    <w:qFormat/>
    <w:uiPriority w:val="99"/>
    <w:rPr>
      <w:sz w:val="24"/>
    </w:rPr>
  </w:style>
  <w:style w:type="paragraph" w:styleId="30">
    <w:name w:val="Title"/>
    <w:basedOn w:val="2"/>
    <w:link w:val="77"/>
    <w:autoRedefine/>
    <w:qFormat/>
    <w:uiPriority w:val="0"/>
    <w:pPr>
      <w:pageBreakBefore/>
      <w:numPr>
        <w:ilvl w:val="0"/>
        <w:numId w:val="2"/>
      </w:numPr>
      <w:spacing w:line="360" w:lineRule="auto"/>
    </w:pPr>
    <w:rPr>
      <w:sz w:val="32"/>
    </w:rPr>
  </w:style>
  <w:style w:type="paragraph" w:styleId="31">
    <w:name w:val="annotation subject"/>
    <w:basedOn w:val="10"/>
    <w:next w:val="10"/>
    <w:link w:val="46"/>
    <w:autoRedefine/>
    <w:qFormat/>
    <w:uiPriority w:val="99"/>
    <w:rPr>
      <w:b/>
      <w:bCs/>
    </w:rPr>
  </w:style>
  <w:style w:type="paragraph" w:styleId="32">
    <w:name w:val="Body Text First Indent"/>
    <w:basedOn w:val="11"/>
    <w:link w:val="78"/>
    <w:autoRedefine/>
    <w:qFormat/>
    <w:uiPriority w:val="0"/>
    <w:pPr>
      <w:snapToGrid w:val="0"/>
      <w:spacing w:line="440" w:lineRule="exact"/>
      <w:ind w:firstLine="420" w:firstLineChars="100"/>
      <w:jc w:val="left"/>
    </w:pPr>
    <w:rPr>
      <w:rFonts w:ascii="宋体" w:hAnsi="宋体" w:cs="宋体"/>
      <w:szCs w:val="22"/>
      <w:lang w:eastAsia="en-US"/>
    </w:rPr>
  </w:style>
  <w:style w:type="paragraph" w:styleId="33">
    <w:name w:val="Body Text First Indent 2"/>
    <w:basedOn w:val="12"/>
    <w:next w:val="11"/>
    <w:link w:val="79"/>
    <w:autoRedefine/>
    <w:qFormat/>
    <w:uiPriority w:val="0"/>
    <w:pPr>
      <w:ind w:firstLine="420"/>
    </w:pPr>
    <w:rPr>
      <w:rFonts w:ascii="Times New Roman" w:eastAsia="宋体"/>
    </w:rPr>
  </w:style>
  <w:style w:type="table" w:styleId="35">
    <w:name w:val="Table Grid"/>
    <w:basedOn w:val="3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autoRedefine/>
    <w:qFormat/>
    <w:uiPriority w:val="22"/>
    <w:rPr>
      <w:rFonts w:ascii="Times New Roman" w:hAnsi="Times New Roman" w:eastAsia="宋体" w:cs="Times New Roman"/>
      <w:b/>
      <w:bCs/>
    </w:rPr>
  </w:style>
  <w:style w:type="character" w:styleId="38">
    <w:name w:val="page number"/>
    <w:basedOn w:val="36"/>
    <w:autoRedefine/>
    <w:qFormat/>
    <w:uiPriority w:val="0"/>
    <w:rPr>
      <w:rFonts w:ascii="Times New Roman" w:hAnsi="Times New Roman" w:eastAsia="宋体" w:cs="Times New Roman"/>
    </w:rPr>
  </w:style>
  <w:style w:type="character" w:styleId="39">
    <w:name w:val="Emphasis"/>
    <w:basedOn w:val="36"/>
    <w:autoRedefine/>
    <w:qFormat/>
    <w:uiPriority w:val="20"/>
    <w:rPr>
      <w:i/>
      <w:iCs/>
    </w:rPr>
  </w:style>
  <w:style w:type="character" w:styleId="40">
    <w:name w:val="Hyperlink"/>
    <w:basedOn w:val="36"/>
    <w:autoRedefine/>
    <w:unhideWhenUsed/>
    <w:qFormat/>
    <w:uiPriority w:val="99"/>
    <w:rPr>
      <w:color w:val="0563C1"/>
      <w:u w:val="single"/>
    </w:rPr>
  </w:style>
  <w:style w:type="character" w:styleId="41">
    <w:name w:val="HTML Code"/>
    <w:basedOn w:val="36"/>
    <w:autoRedefine/>
    <w:unhideWhenUsed/>
    <w:qFormat/>
    <w:uiPriority w:val="99"/>
    <w:rPr>
      <w:rFonts w:ascii="宋体" w:hAnsi="宋体" w:eastAsia="宋体" w:cs="宋体"/>
      <w:sz w:val="24"/>
      <w:szCs w:val="24"/>
    </w:rPr>
  </w:style>
  <w:style w:type="character" w:styleId="42">
    <w:name w:val="annotation reference"/>
    <w:basedOn w:val="36"/>
    <w:autoRedefine/>
    <w:qFormat/>
    <w:uiPriority w:val="99"/>
    <w:rPr>
      <w:sz w:val="21"/>
      <w:szCs w:val="21"/>
    </w:rPr>
  </w:style>
  <w:style w:type="paragraph" w:customStyle="1" w:styleId="43">
    <w:name w:val="列出段落1"/>
    <w:autoRedefine/>
    <w:qFormat/>
    <w:uiPriority w:val="0"/>
    <w:pPr>
      <w:ind w:firstLine="420" w:firstLineChars="200"/>
      <w:jc w:val="center"/>
    </w:pPr>
    <w:rPr>
      <w:rFonts w:ascii="Times New Roman" w:hAnsi="Times New Roman" w:eastAsia="宋体" w:cs="Times New Roman"/>
      <w:szCs w:val="22"/>
      <w:lang w:val="en-US" w:eastAsia="zh-CN" w:bidi="ar-SA"/>
    </w:rPr>
  </w:style>
  <w:style w:type="paragraph" w:customStyle="1" w:styleId="44">
    <w:name w:val="样式 10 磅31114"/>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5">
    <w:name w:val="批注文字 字符"/>
    <w:basedOn w:val="36"/>
    <w:link w:val="10"/>
    <w:autoRedefine/>
    <w:qFormat/>
    <w:uiPriority w:val="99"/>
    <w:rPr>
      <w:kern w:val="2"/>
      <w:sz w:val="21"/>
      <w:szCs w:val="24"/>
    </w:rPr>
  </w:style>
  <w:style w:type="character" w:customStyle="1" w:styleId="46">
    <w:name w:val="批注主题 字符"/>
    <w:basedOn w:val="45"/>
    <w:link w:val="31"/>
    <w:autoRedefine/>
    <w:qFormat/>
    <w:uiPriority w:val="99"/>
    <w:rPr>
      <w:b/>
      <w:bCs/>
      <w:kern w:val="2"/>
      <w:sz w:val="21"/>
      <w:szCs w:val="24"/>
    </w:rPr>
  </w:style>
  <w:style w:type="paragraph" w:customStyle="1" w:styleId="47">
    <w:name w:val="Default"/>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48">
    <w:name w:val="列出段落2"/>
    <w:basedOn w:val="1"/>
    <w:autoRedefine/>
    <w:qFormat/>
    <w:uiPriority w:val="0"/>
    <w:pPr>
      <w:ind w:firstLine="420" w:firstLineChars="200"/>
    </w:pPr>
  </w:style>
  <w:style w:type="paragraph" w:customStyle="1" w:styleId="49">
    <w:name w:val="标准正文-lp"/>
    <w:basedOn w:val="1"/>
    <w:next w:val="1"/>
    <w:autoRedefine/>
    <w:qFormat/>
    <w:uiPriority w:val="0"/>
    <w:pPr>
      <w:spacing w:line="360" w:lineRule="auto"/>
      <w:ind w:firstLine="480" w:firstLineChars="200"/>
    </w:pPr>
    <w:rPr>
      <w:rFonts w:ascii="Calibri" w:hAnsi="Calibri" w:eastAsia="仿宋_GB2312" w:cs="宋体"/>
      <w:sz w:val="28"/>
    </w:rPr>
  </w:style>
  <w:style w:type="paragraph" w:customStyle="1" w:styleId="50">
    <w:name w:val="p0"/>
    <w:basedOn w:val="1"/>
    <w:autoRedefine/>
    <w:qFormat/>
    <w:uiPriority w:val="0"/>
    <w:pPr>
      <w:widowControl/>
    </w:pPr>
    <w:rPr>
      <w:kern w:val="0"/>
      <w:szCs w:val="21"/>
    </w:rPr>
  </w:style>
  <w:style w:type="character" w:customStyle="1" w:styleId="51">
    <w:name w:val="p141"/>
    <w:autoRedefine/>
    <w:qFormat/>
    <w:uiPriority w:val="0"/>
    <w:rPr>
      <w:rFonts w:ascii="Times New Roman" w:hAnsi="Times New Roman" w:eastAsia="宋体" w:cs="Times New Roman"/>
      <w:sz w:val="21"/>
      <w:szCs w:val="21"/>
    </w:rPr>
  </w:style>
  <w:style w:type="paragraph" w:styleId="52">
    <w:name w:val="List Paragraph"/>
    <w:basedOn w:val="1"/>
    <w:autoRedefine/>
    <w:qFormat/>
    <w:uiPriority w:val="0"/>
    <w:pPr>
      <w:numPr>
        <w:ilvl w:val="0"/>
        <w:numId w:val="3"/>
      </w:numPr>
      <w:adjustRightInd w:val="0"/>
      <w:snapToGrid w:val="0"/>
      <w:spacing w:line="288" w:lineRule="auto"/>
    </w:pPr>
  </w:style>
  <w:style w:type="paragraph" w:customStyle="1" w:styleId="53">
    <w:name w:val="Char"/>
    <w:basedOn w:val="1"/>
    <w:autoRedefine/>
    <w:qFormat/>
    <w:uiPriority w:val="0"/>
    <w:rPr>
      <w:rFonts w:ascii="Tahoma" w:hAnsi="Tahoma"/>
      <w:sz w:val="24"/>
      <w:szCs w:val="20"/>
    </w:rPr>
  </w:style>
  <w:style w:type="paragraph" w:customStyle="1" w:styleId="54">
    <w:name w:val="修订1"/>
    <w:autoRedefine/>
    <w:semiHidden/>
    <w:qFormat/>
    <w:uiPriority w:val="99"/>
    <w:rPr>
      <w:rFonts w:ascii="Times New Roman" w:hAnsi="Times New Roman" w:eastAsia="宋体" w:cs="Times New Roman"/>
      <w:kern w:val="2"/>
      <w:sz w:val="21"/>
      <w:szCs w:val="24"/>
      <w:lang w:val="en-US" w:eastAsia="zh-CN" w:bidi="ar-SA"/>
    </w:rPr>
  </w:style>
  <w:style w:type="paragraph" w:customStyle="1" w:styleId="55">
    <w:name w:val="修订2"/>
    <w:autoRedefine/>
    <w:semiHidden/>
    <w:qFormat/>
    <w:uiPriority w:val="99"/>
    <w:rPr>
      <w:rFonts w:ascii="Times New Roman" w:hAnsi="Times New Roman" w:eastAsia="宋体" w:cs="Times New Roman"/>
      <w:kern w:val="2"/>
      <w:sz w:val="21"/>
      <w:szCs w:val="24"/>
      <w:lang w:val="en-US" w:eastAsia="zh-CN" w:bidi="ar-SA"/>
    </w:rPr>
  </w:style>
  <w:style w:type="table" w:customStyle="1" w:styleId="56">
    <w:name w:val="Table Normal"/>
    <w:autoRedefine/>
    <w:unhideWhenUsed/>
    <w:qFormat/>
    <w:uiPriority w:val="0"/>
    <w:rPr>
      <w:rFonts w:ascii="Arial" w:hAnsi="Arial" w:cs="Arial"/>
      <w:snapToGrid w:val="0"/>
      <w:color w:val="000000"/>
      <w:szCs w:val="21"/>
    </w:rPr>
    <w:tblPr>
      <w:tblCellMar>
        <w:top w:w="0" w:type="dxa"/>
        <w:left w:w="0" w:type="dxa"/>
        <w:bottom w:w="0" w:type="dxa"/>
        <w:right w:w="0" w:type="dxa"/>
      </w:tblCellMar>
    </w:tblPr>
  </w:style>
  <w:style w:type="paragraph" w:customStyle="1" w:styleId="57">
    <w:name w:val="sfzk-段落正文"/>
    <w:autoRedefine/>
    <w:qFormat/>
    <w:uiPriority w:val="0"/>
    <w:pPr>
      <w:spacing w:line="360" w:lineRule="auto"/>
      <w:ind w:firstLine="200" w:firstLineChars="200"/>
      <w:jc w:val="both"/>
    </w:pPr>
    <w:rPr>
      <w:rFonts w:ascii="Times New Roman" w:hAnsi="Times New Roman" w:eastAsia="宋体" w:cs="宋体"/>
      <w:sz w:val="24"/>
      <w:szCs w:val="24"/>
      <w:lang w:val="en-US" w:eastAsia="zh-CN" w:bidi="ar-SA"/>
    </w:rPr>
  </w:style>
  <w:style w:type="paragraph" w:customStyle="1" w:styleId="58">
    <w:name w:val="sfzk-段落列表"/>
    <w:autoRedefine/>
    <w:qFormat/>
    <w:uiPriority w:val="0"/>
    <w:pPr>
      <w:numPr>
        <w:ilvl w:val="0"/>
        <w:numId w:val="4"/>
      </w:numPr>
      <w:tabs>
        <w:tab w:val="left" w:pos="960"/>
      </w:tabs>
      <w:spacing w:line="360" w:lineRule="auto"/>
      <w:jc w:val="both"/>
    </w:pPr>
    <w:rPr>
      <w:rFonts w:ascii="Times New Roman" w:hAnsi="Times New Roman" w:eastAsia="宋体" w:cs="Times New Roman"/>
      <w:sz w:val="24"/>
      <w:szCs w:val="24"/>
      <w:lang w:val="en-US" w:eastAsia="zh-CN" w:bidi="ar-SA"/>
    </w:rPr>
  </w:style>
  <w:style w:type="paragraph" w:customStyle="1" w:styleId="59">
    <w:name w:val="sfzk-表格内容"/>
    <w:autoRedefine/>
    <w:qFormat/>
    <w:uiPriority w:val="0"/>
    <w:pPr>
      <w:spacing w:line="360" w:lineRule="auto"/>
      <w:jc w:val="center"/>
    </w:pPr>
    <w:rPr>
      <w:rFonts w:ascii="Calibri" w:hAnsi="Calibri" w:eastAsia="Times New Roman" w:cs="Times New Roman"/>
      <w:color w:val="000000"/>
      <w:sz w:val="21"/>
      <w:szCs w:val="21"/>
      <w:lang w:val="en-US" w:eastAsia="zh-CN" w:bidi="ar-SA"/>
    </w:rPr>
  </w:style>
  <w:style w:type="paragraph" w:customStyle="1" w:styleId="60">
    <w:name w:val="箭头编号"/>
    <w:autoRedefine/>
    <w:qFormat/>
    <w:uiPriority w:val="0"/>
    <w:pPr>
      <w:numPr>
        <w:ilvl w:val="0"/>
        <w:numId w:val="5"/>
      </w:numPr>
      <w:spacing w:line="360" w:lineRule="auto"/>
      <w:jc w:val="both"/>
    </w:pPr>
    <w:rPr>
      <w:rFonts w:ascii="Times New Roman" w:hAnsi="Times New Roman" w:eastAsia="宋体" w:cs="Times New Roman"/>
      <w:kern w:val="2"/>
      <w:sz w:val="24"/>
      <w:szCs w:val="24"/>
      <w:lang w:val="en-US" w:eastAsia="zh-CN" w:bidi="ar-SA"/>
    </w:rPr>
  </w:style>
  <w:style w:type="paragraph" w:customStyle="1" w:styleId="61">
    <w:name w:val="1）编号"/>
    <w:basedOn w:val="52"/>
    <w:autoRedefine/>
    <w:qFormat/>
    <w:uiPriority w:val="0"/>
    <w:pPr>
      <w:numPr>
        <w:ilvl w:val="0"/>
        <w:numId w:val="6"/>
      </w:numPr>
      <w:ind w:firstLine="0"/>
    </w:pPr>
  </w:style>
  <w:style w:type="paragraph" w:customStyle="1" w:styleId="62">
    <w:name w:val="表格"/>
    <w:autoRedefine/>
    <w:qFormat/>
    <w:uiPriority w:val="0"/>
    <w:pPr>
      <w:adjustRightInd w:val="0"/>
      <w:jc w:val="center"/>
    </w:pPr>
    <w:rPr>
      <w:rFonts w:ascii="Times New Roman" w:hAnsi="Times New Roman" w:eastAsia="宋体" w:cs="Times New Roman"/>
      <w:kern w:val="2"/>
      <w:sz w:val="21"/>
      <w:szCs w:val="24"/>
      <w:lang w:val="en-US" w:eastAsia="zh-CN" w:bidi="ar-SA"/>
    </w:rPr>
  </w:style>
  <w:style w:type="paragraph" w:customStyle="1" w:styleId="63">
    <w:name w:val="Table Paragraph"/>
    <w:basedOn w:val="1"/>
    <w:autoRedefine/>
    <w:qFormat/>
    <w:uiPriority w:val="1"/>
    <w:pPr>
      <w:autoSpaceDE w:val="0"/>
      <w:autoSpaceDN w:val="0"/>
      <w:jc w:val="center"/>
    </w:pPr>
    <w:rPr>
      <w:rFonts w:ascii="宋体" w:hAnsi="宋体" w:cs="宋体"/>
      <w:kern w:val="0"/>
      <w:szCs w:val="22"/>
      <w:lang w:val="zh-CN" w:bidi="zh-CN"/>
    </w:rPr>
  </w:style>
  <w:style w:type="paragraph" w:customStyle="1" w:styleId="64">
    <w:name w:val="首行缩进"/>
    <w:basedOn w:val="1"/>
    <w:autoRedefine/>
    <w:qFormat/>
    <w:uiPriority w:val="0"/>
    <w:pPr>
      <w:widowControl/>
      <w:tabs>
        <w:tab w:val="left" w:pos="822"/>
      </w:tabs>
      <w:snapToGrid w:val="0"/>
      <w:spacing w:before="40" w:after="40" w:line="300" w:lineRule="atLeast"/>
      <w:ind w:left="2940" w:hanging="420"/>
    </w:pPr>
    <w:rPr>
      <w:rFonts w:ascii="Arial" w:hAnsi="Arial"/>
      <w:kern w:val="0"/>
      <w:szCs w:val="20"/>
    </w:rPr>
  </w:style>
  <w:style w:type="character" w:customStyle="1" w:styleId="65">
    <w:name w:val="批注框文本 字符"/>
    <w:basedOn w:val="36"/>
    <w:link w:val="19"/>
    <w:autoRedefine/>
    <w:qFormat/>
    <w:uiPriority w:val="99"/>
    <w:rPr>
      <w:kern w:val="2"/>
      <w:sz w:val="18"/>
      <w:szCs w:val="18"/>
    </w:rPr>
  </w:style>
  <w:style w:type="character" w:customStyle="1" w:styleId="66">
    <w:name w:val="页眉 字符"/>
    <w:basedOn w:val="36"/>
    <w:link w:val="21"/>
    <w:autoRedefine/>
    <w:qFormat/>
    <w:uiPriority w:val="0"/>
    <w:rPr>
      <w:kern w:val="2"/>
      <w:sz w:val="18"/>
      <w:szCs w:val="18"/>
    </w:rPr>
  </w:style>
  <w:style w:type="character" w:customStyle="1" w:styleId="67">
    <w:name w:val="页脚 字符"/>
    <w:basedOn w:val="36"/>
    <w:link w:val="20"/>
    <w:autoRedefine/>
    <w:qFormat/>
    <w:uiPriority w:val="0"/>
    <w:rPr>
      <w:kern w:val="2"/>
      <w:sz w:val="18"/>
      <w:szCs w:val="18"/>
    </w:rPr>
  </w:style>
  <w:style w:type="character" w:customStyle="1" w:styleId="68">
    <w:name w:val="标题 1 字符"/>
    <w:basedOn w:val="36"/>
    <w:link w:val="2"/>
    <w:autoRedefine/>
    <w:qFormat/>
    <w:uiPriority w:val="0"/>
    <w:rPr>
      <w:rFonts w:eastAsia="黑体"/>
      <w:bCs/>
      <w:kern w:val="44"/>
      <w:sz w:val="44"/>
      <w:szCs w:val="44"/>
    </w:rPr>
  </w:style>
  <w:style w:type="character" w:customStyle="1" w:styleId="69">
    <w:name w:val="标题 2 字符"/>
    <w:basedOn w:val="36"/>
    <w:link w:val="3"/>
    <w:autoRedefine/>
    <w:qFormat/>
    <w:uiPriority w:val="0"/>
    <w:rPr>
      <w:rFonts w:ascii="Arial" w:hAnsi="Arial" w:eastAsia="黑体"/>
      <w:bCs/>
      <w:kern w:val="2"/>
      <w:sz w:val="28"/>
      <w:szCs w:val="32"/>
    </w:rPr>
  </w:style>
  <w:style w:type="character" w:customStyle="1" w:styleId="70">
    <w:name w:val="标题 3 字符"/>
    <w:basedOn w:val="36"/>
    <w:link w:val="4"/>
    <w:autoRedefine/>
    <w:qFormat/>
    <w:uiPriority w:val="0"/>
    <w:rPr>
      <w:rFonts w:ascii="宋体"/>
      <w:sz w:val="21"/>
    </w:rPr>
  </w:style>
  <w:style w:type="character" w:customStyle="1" w:styleId="71">
    <w:name w:val="标题 4 字符"/>
    <w:basedOn w:val="36"/>
    <w:link w:val="5"/>
    <w:autoRedefine/>
    <w:qFormat/>
    <w:uiPriority w:val="0"/>
    <w:rPr>
      <w:rFonts w:ascii="Cambria" w:hAnsi="Cambria" w:eastAsia="Times New Roman"/>
      <w:bCs/>
      <w:sz w:val="24"/>
      <w:szCs w:val="28"/>
    </w:rPr>
  </w:style>
  <w:style w:type="character" w:customStyle="1" w:styleId="72">
    <w:name w:val="正文文本 字符"/>
    <w:basedOn w:val="36"/>
    <w:link w:val="11"/>
    <w:autoRedefine/>
    <w:qFormat/>
    <w:uiPriority w:val="0"/>
    <w:rPr>
      <w:sz w:val="24"/>
    </w:rPr>
  </w:style>
  <w:style w:type="character" w:customStyle="1" w:styleId="73">
    <w:name w:val="正文文本缩进 字符"/>
    <w:basedOn w:val="36"/>
    <w:link w:val="12"/>
    <w:autoRedefine/>
    <w:qFormat/>
    <w:uiPriority w:val="0"/>
    <w:rPr>
      <w:rFonts w:ascii="黑体" w:eastAsia="黑体"/>
      <w:sz w:val="24"/>
    </w:rPr>
  </w:style>
  <w:style w:type="character" w:customStyle="1" w:styleId="74">
    <w:name w:val="纯文本 字符"/>
    <w:basedOn w:val="36"/>
    <w:link w:val="15"/>
    <w:autoRedefine/>
    <w:qFormat/>
    <w:uiPriority w:val="0"/>
    <w:rPr>
      <w:rFonts w:ascii="宋体" w:hAnsi="Courier New"/>
      <w:kern w:val="2"/>
      <w:sz w:val="21"/>
    </w:rPr>
  </w:style>
  <w:style w:type="character" w:customStyle="1" w:styleId="75">
    <w:name w:val="日期 字符"/>
    <w:basedOn w:val="36"/>
    <w:link w:val="17"/>
    <w:autoRedefine/>
    <w:qFormat/>
    <w:uiPriority w:val="0"/>
    <w:rPr>
      <w:kern w:val="2"/>
      <w:sz w:val="21"/>
      <w:szCs w:val="24"/>
    </w:rPr>
  </w:style>
  <w:style w:type="character" w:customStyle="1" w:styleId="76">
    <w:name w:val="正文文本缩进 2 字符"/>
    <w:basedOn w:val="36"/>
    <w:link w:val="18"/>
    <w:autoRedefine/>
    <w:qFormat/>
    <w:uiPriority w:val="0"/>
    <w:rPr>
      <w:kern w:val="2"/>
      <w:sz w:val="21"/>
      <w:szCs w:val="24"/>
    </w:rPr>
  </w:style>
  <w:style w:type="character" w:customStyle="1" w:styleId="77">
    <w:name w:val="标题 字符"/>
    <w:basedOn w:val="36"/>
    <w:link w:val="30"/>
    <w:autoRedefine/>
    <w:qFormat/>
    <w:uiPriority w:val="10"/>
    <w:rPr>
      <w:rFonts w:eastAsia="黑体"/>
      <w:bCs/>
      <w:kern w:val="44"/>
      <w:sz w:val="32"/>
      <w:szCs w:val="44"/>
    </w:rPr>
  </w:style>
  <w:style w:type="character" w:customStyle="1" w:styleId="78">
    <w:name w:val="正文文本首行缩进 字符"/>
    <w:basedOn w:val="72"/>
    <w:link w:val="32"/>
    <w:autoRedefine/>
    <w:qFormat/>
    <w:uiPriority w:val="0"/>
    <w:rPr>
      <w:rFonts w:ascii="宋体" w:hAnsi="宋体" w:cs="宋体"/>
      <w:sz w:val="24"/>
      <w:szCs w:val="22"/>
      <w:lang w:eastAsia="en-US"/>
    </w:rPr>
  </w:style>
  <w:style w:type="character" w:customStyle="1" w:styleId="79">
    <w:name w:val="正文文本首行缩进 2 字符"/>
    <w:basedOn w:val="73"/>
    <w:link w:val="33"/>
    <w:autoRedefine/>
    <w:qFormat/>
    <w:uiPriority w:val="0"/>
    <w:rPr>
      <w:rFonts w:ascii="黑体" w:eastAsia="黑体"/>
      <w:sz w:val="24"/>
    </w:rPr>
  </w:style>
  <w:style w:type="paragraph" w:customStyle="1" w:styleId="80">
    <w:name w:val="修订3"/>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81">
    <w:name w:val="正文文本 2 字符"/>
    <w:basedOn w:val="36"/>
    <w:link w:val="28"/>
    <w:autoRedefine/>
    <w:qFormat/>
    <w:uiPriority w:val="0"/>
    <w:rPr>
      <w:kern w:val="2"/>
      <w:sz w:val="28"/>
      <w:szCs w:val="24"/>
    </w:rPr>
  </w:style>
  <w:style w:type="character" w:customStyle="1" w:styleId="82">
    <w:name w:val="副标题 字符"/>
    <w:basedOn w:val="36"/>
    <w:link w:val="24"/>
    <w:qFormat/>
    <w:uiPriority w:val="11"/>
    <w:rPr>
      <w:bCs/>
      <w:kern w:val="28"/>
      <w:sz w:val="24"/>
      <w:szCs w:val="32"/>
    </w:rPr>
  </w:style>
  <w:style w:type="table" w:customStyle="1" w:styleId="83">
    <w:name w:val="网格型1"/>
    <w:basedOn w:val="34"/>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4">
    <w:name w:val="11111"/>
    <w:basedOn w:val="1"/>
    <w:link w:val="85"/>
    <w:qFormat/>
    <w:uiPriority w:val="0"/>
    <w:pPr>
      <w:adjustRightInd w:val="0"/>
      <w:snapToGrid w:val="0"/>
      <w:spacing w:line="288" w:lineRule="auto"/>
      <w:ind w:firstLine="200" w:firstLineChars="200"/>
    </w:pPr>
    <w:rPr>
      <w:sz w:val="24"/>
    </w:rPr>
  </w:style>
  <w:style w:type="character" w:customStyle="1" w:styleId="85">
    <w:name w:val="11111 字符"/>
    <w:basedOn w:val="36"/>
    <w:link w:val="84"/>
    <w:autoRedefine/>
    <w:qFormat/>
    <w:uiPriority w:val="0"/>
    <w:rPr>
      <w:kern w:val="2"/>
      <w:sz w:val="24"/>
      <w:szCs w:val="24"/>
    </w:rPr>
  </w:style>
  <w:style w:type="character" w:customStyle="1" w:styleId="86">
    <w:name w:val="未处理的提及1"/>
    <w:basedOn w:val="36"/>
    <w:autoRedefine/>
    <w:unhideWhenUsed/>
    <w:qFormat/>
    <w:uiPriority w:val="99"/>
    <w:rPr>
      <w:color w:val="605E5C"/>
      <w:shd w:val="clear" w:color="auto" w:fill="E1DFDD"/>
    </w:rPr>
  </w:style>
  <w:style w:type="paragraph" w:styleId="87">
    <w:name w:val="No Spacing"/>
    <w:basedOn w:val="1"/>
    <w:next w:val="15"/>
    <w:autoRedefine/>
    <w:qFormat/>
    <w:uiPriority w:val="1"/>
    <w:pPr>
      <w:adjustRightInd w:val="0"/>
      <w:snapToGrid w:val="0"/>
      <w:spacing w:line="288" w:lineRule="auto"/>
      <w:jc w:val="center"/>
    </w:pPr>
    <w:rPr>
      <w:szCs w:val="22"/>
    </w:rPr>
  </w:style>
  <w:style w:type="character" w:customStyle="1" w:styleId="88">
    <w:name w:val="tgt"/>
    <w:basedOn w:val="36"/>
    <w:autoRedefine/>
    <w:qFormat/>
    <w:uiPriority w:val="0"/>
  </w:style>
  <w:style w:type="paragraph" w:customStyle="1" w:styleId="89">
    <w:name w:val="教学设计"/>
    <w:basedOn w:val="1"/>
    <w:link w:val="90"/>
    <w:autoRedefine/>
    <w:qFormat/>
    <w:uiPriority w:val="0"/>
    <w:pPr>
      <w:adjustRightInd w:val="0"/>
      <w:snapToGrid w:val="0"/>
      <w:spacing w:line="288" w:lineRule="auto"/>
      <w:ind w:left="500" w:hanging="500" w:hangingChars="500"/>
    </w:pPr>
    <w:rPr>
      <w:sz w:val="28"/>
      <w:szCs w:val="22"/>
    </w:rPr>
  </w:style>
  <w:style w:type="character" w:customStyle="1" w:styleId="90">
    <w:name w:val="教学设计 字符"/>
    <w:basedOn w:val="36"/>
    <w:link w:val="89"/>
    <w:autoRedefine/>
    <w:qFormat/>
    <w:uiPriority w:val="0"/>
    <w:rPr>
      <w:kern w:val="2"/>
      <w:sz w:val="28"/>
      <w:szCs w:val="22"/>
    </w:rPr>
  </w:style>
  <w:style w:type="table" w:customStyle="1" w:styleId="91">
    <w:name w:val="网格型2"/>
    <w:basedOn w:val="34"/>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2">
    <w:name w:val="正文文本1"/>
    <w:basedOn w:val="1"/>
    <w:autoRedefine/>
    <w:qFormat/>
    <w:uiPriority w:val="0"/>
    <w:pPr>
      <w:shd w:val="clear" w:color="auto" w:fill="FFFFFF"/>
      <w:adjustRightInd w:val="0"/>
      <w:snapToGrid w:val="0"/>
      <w:spacing w:line="348" w:lineRule="auto"/>
      <w:ind w:firstLine="400"/>
    </w:pPr>
    <w:rPr>
      <w:rFonts w:ascii="MingLiU" w:hAnsi="MingLiU" w:eastAsia="MingLiU" w:cs="MingLiU"/>
      <w:sz w:val="26"/>
      <w:szCs w:val="26"/>
    </w:rPr>
  </w:style>
  <w:style w:type="paragraph" w:customStyle="1" w:styleId="93">
    <w:name w:val="图片标题"/>
    <w:basedOn w:val="1"/>
    <w:autoRedefine/>
    <w:qFormat/>
    <w:uiPriority w:val="0"/>
    <w:pPr>
      <w:shd w:val="clear" w:color="auto" w:fill="FFFFFF"/>
      <w:adjustRightInd w:val="0"/>
      <w:snapToGrid w:val="0"/>
      <w:spacing w:line="408" w:lineRule="exact"/>
      <w:jc w:val="center"/>
    </w:pPr>
    <w:rPr>
      <w:rFonts w:ascii="MingLiU" w:hAnsi="MingLiU" w:eastAsia="MingLiU" w:cs="MingLiU"/>
      <w:szCs w:val="22"/>
    </w:rPr>
  </w:style>
  <w:style w:type="paragraph" w:customStyle="1" w:styleId="94">
    <w:name w:val="表头图题"/>
    <w:basedOn w:val="1"/>
    <w:autoRedefine/>
    <w:qFormat/>
    <w:uiPriority w:val="0"/>
    <w:pPr>
      <w:shd w:val="clear" w:color="auto" w:fill="FFFFFF"/>
      <w:adjustRightInd w:val="0"/>
      <w:snapToGrid w:val="0"/>
      <w:spacing w:before="50" w:beforeLines="50" w:after="50" w:afterLines="50" w:line="288" w:lineRule="auto"/>
      <w:jc w:val="center"/>
    </w:pPr>
    <w:rPr>
      <w:rFonts w:cs="MingLiU"/>
      <w:szCs w:val="22"/>
    </w:rPr>
  </w:style>
  <w:style w:type="paragraph" w:customStyle="1" w:styleId="95">
    <w:name w:val="其他"/>
    <w:basedOn w:val="1"/>
    <w:autoRedefine/>
    <w:qFormat/>
    <w:uiPriority w:val="0"/>
    <w:pPr>
      <w:shd w:val="clear" w:color="auto" w:fill="FFFFFF"/>
      <w:adjustRightInd w:val="0"/>
      <w:snapToGrid w:val="0"/>
      <w:spacing w:line="322" w:lineRule="auto"/>
      <w:jc w:val="distribute"/>
    </w:pPr>
    <w:rPr>
      <w:rFonts w:ascii="MingLiU" w:hAnsi="MingLiU" w:eastAsia="MingLiU" w:cs="MingLiU"/>
      <w:sz w:val="28"/>
      <w:szCs w:val="28"/>
    </w:rPr>
  </w:style>
  <w:style w:type="paragraph" w:customStyle="1" w:styleId="96">
    <w:name w:val="正文文本 (3)"/>
    <w:basedOn w:val="1"/>
    <w:autoRedefine/>
    <w:qFormat/>
    <w:uiPriority w:val="0"/>
    <w:pPr>
      <w:shd w:val="clear" w:color="auto" w:fill="FFFFFF"/>
      <w:adjustRightInd w:val="0"/>
      <w:snapToGrid w:val="0"/>
      <w:spacing w:before="120"/>
      <w:ind w:left="3760"/>
    </w:pPr>
    <w:rPr>
      <w:rFonts w:eastAsia="Times New Roman"/>
      <w:b/>
      <w:bCs/>
      <w:sz w:val="22"/>
      <w:szCs w:val="22"/>
      <w:lang w:eastAsia="en-US" w:bidi="en-US"/>
    </w:rPr>
  </w:style>
  <w:style w:type="paragraph" w:customStyle="1" w:styleId="97">
    <w:name w:val="正文文本 (2)"/>
    <w:basedOn w:val="1"/>
    <w:autoRedefine/>
    <w:qFormat/>
    <w:uiPriority w:val="0"/>
    <w:pPr>
      <w:shd w:val="clear" w:color="auto" w:fill="FFFFFF"/>
      <w:adjustRightInd w:val="0"/>
      <w:snapToGrid w:val="0"/>
    </w:pPr>
    <w:rPr>
      <w:rFonts w:ascii="MingLiU" w:hAnsi="MingLiU" w:eastAsia="MingLiU" w:cs="MingLiU"/>
      <w:sz w:val="20"/>
      <w:szCs w:val="20"/>
    </w:rPr>
  </w:style>
  <w:style w:type="paragraph" w:customStyle="1" w:styleId="98">
    <w:name w:val="图片标题 (2)"/>
    <w:basedOn w:val="1"/>
    <w:autoRedefine/>
    <w:qFormat/>
    <w:uiPriority w:val="0"/>
    <w:pPr>
      <w:shd w:val="clear" w:color="auto" w:fill="FFFFFF"/>
      <w:adjustRightInd w:val="0"/>
      <w:snapToGrid w:val="0"/>
    </w:pPr>
    <w:rPr>
      <w:rFonts w:ascii="MingLiU" w:hAnsi="MingLiU" w:eastAsia="MingLiU" w:cs="MingLiU"/>
      <w:sz w:val="20"/>
      <w:szCs w:val="20"/>
    </w:rPr>
  </w:style>
  <w:style w:type="character" w:customStyle="1" w:styleId="99">
    <w:name w:val="MTEquationSection"/>
    <w:basedOn w:val="36"/>
    <w:autoRedefine/>
    <w:qFormat/>
    <w:uiPriority w:val="0"/>
    <w:rPr>
      <w:rFonts w:ascii="华文细黑" w:hAnsi="华文细黑" w:eastAsia="华文细黑" w:cs="华文细黑"/>
      <w:vanish/>
      <w:color w:val="FF0000"/>
    </w:rPr>
  </w:style>
  <w:style w:type="paragraph" w:customStyle="1" w:styleId="100">
    <w:name w:val="MTDisplayEquation"/>
    <w:basedOn w:val="84"/>
    <w:next w:val="1"/>
    <w:link w:val="101"/>
    <w:autoRedefine/>
    <w:qFormat/>
    <w:uiPriority w:val="0"/>
    <w:pPr>
      <w:tabs>
        <w:tab w:val="center" w:pos="4160"/>
        <w:tab w:val="right" w:pos="8300"/>
      </w:tabs>
      <w:ind w:firstLine="420"/>
    </w:pPr>
  </w:style>
  <w:style w:type="character" w:customStyle="1" w:styleId="101">
    <w:name w:val="MTDisplayEquation 字符"/>
    <w:basedOn w:val="85"/>
    <w:link w:val="100"/>
    <w:autoRedefine/>
    <w:qFormat/>
    <w:uiPriority w:val="0"/>
    <w:rPr>
      <w:kern w:val="2"/>
      <w:sz w:val="24"/>
      <w:szCs w:val="24"/>
    </w:rPr>
  </w:style>
  <w:style w:type="character" w:customStyle="1" w:styleId="102">
    <w:name w:val="明显强调1"/>
    <w:basedOn w:val="36"/>
    <w:autoRedefine/>
    <w:qFormat/>
    <w:uiPriority w:val="21"/>
    <w:rPr>
      <w:i/>
      <w:iCs/>
      <w:color w:val="4472C4"/>
    </w:rPr>
  </w:style>
  <w:style w:type="character" w:styleId="103">
    <w:name w:val="Placeholder Text"/>
    <w:basedOn w:val="36"/>
    <w:semiHidden/>
    <w:qFormat/>
    <w:uiPriority w:val="99"/>
    <w:rPr>
      <w:color w:val="808080"/>
    </w:rPr>
  </w:style>
  <w:style w:type="paragraph" w:customStyle="1" w:styleId="104">
    <w:name w:val="TOC 标题1"/>
    <w:basedOn w:val="2"/>
    <w:next w:val="1"/>
    <w:autoRedefine/>
    <w:unhideWhenUsed/>
    <w:qFormat/>
    <w:uiPriority w:val="39"/>
    <w:pPr>
      <w:widowControl/>
      <w:adjustRightInd w:val="0"/>
      <w:snapToGrid w:val="0"/>
      <w:spacing w:beforeLines="100" w:after="0" w:afterLines="100" w:line="259" w:lineRule="auto"/>
      <w:ind w:left="0" w:leftChars="0" w:right="0" w:rightChars="0"/>
      <w:jc w:val="left"/>
      <w:outlineLvl w:val="9"/>
    </w:pPr>
    <w:rPr>
      <w:rFonts w:ascii="等线 Light" w:hAnsi="等线 Light" w:eastAsia="等线 Light"/>
      <w:bCs w:val="0"/>
      <w:color w:val="2F5496"/>
      <w:kern w:val="0"/>
      <w:sz w:val="32"/>
      <w:szCs w:val="32"/>
    </w:rPr>
  </w:style>
  <w:style w:type="character" w:customStyle="1" w:styleId="105">
    <w:name w:val="content-right_8zs40"/>
    <w:basedOn w:val="36"/>
    <w:autoRedefine/>
    <w:qFormat/>
    <w:uiPriority w:val="0"/>
  </w:style>
  <w:style w:type="character" w:customStyle="1" w:styleId="106">
    <w:name w:val="书籍标题1"/>
    <w:basedOn w:val="36"/>
    <w:autoRedefine/>
    <w:qFormat/>
    <w:uiPriority w:val="33"/>
    <w:rPr>
      <w:b/>
      <w:bCs/>
      <w:i/>
      <w:iCs/>
      <w:spacing w:val="5"/>
    </w:rPr>
  </w:style>
  <w:style w:type="character" w:customStyle="1" w:styleId="107">
    <w:name w:val="不明显参考1"/>
    <w:basedOn w:val="36"/>
    <w:autoRedefine/>
    <w:qFormat/>
    <w:uiPriority w:val="31"/>
    <w:rPr>
      <w:smallCaps/>
      <w:color w:val="595959"/>
    </w:rPr>
  </w:style>
  <w:style w:type="paragraph" w:customStyle="1" w:styleId="108">
    <w:name w:val="图表段落"/>
    <w:basedOn w:val="1"/>
    <w:link w:val="109"/>
    <w:autoRedefine/>
    <w:qFormat/>
    <w:uiPriority w:val="0"/>
    <w:pPr>
      <w:widowControl/>
      <w:adjustRightInd w:val="0"/>
      <w:snapToGrid w:val="0"/>
      <w:spacing w:line="288" w:lineRule="auto"/>
      <w:jc w:val="center"/>
    </w:pPr>
    <w:rPr>
      <w:szCs w:val="21"/>
    </w:rPr>
  </w:style>
  <w:style w:type="character" w:customStyle="1" w:styleId="109">
    <w:name w:val="图表段落 字符"/>
    <w:basedOn w:val="36"/>
    <w:link w:val="108"/>
    <w:autoRedefine/>
    <w:qFormat/>
    <w:uiPriority w:val="0"/>
    <w:rPr>
      <w:kern w:val="2"/>
      <w:sz w:val="21"/>
      <w:szCs w:val="21"/>
    </w:rPr>
  </w:style>
  <w:style w:type="paragraph" w:customStyle="1" w:styleId="110">
    <w:name w:val="WPSOffice手动目录 1"/>
    <w:qFormat/>
    <w:uiPriority w:val="0"/>
    <w:rPr>
      <w:rFonts w:ascii="Times New Roman" w:hAnsi="Times New Roman" w:eastAsia="宋体" w:cs="Times New Roman"/>
      <w:lang w:val="en-US" w:eastAsia="zh-CN" w:bidi="ar-SA"/>
    </w:rPr>
  </w:style>
  <w:style w:type="paragraph" w:customStyle="1" w:styleId="111">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112">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113">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114">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115">
    <w:name w:val="修订6"/>
    <w:hidden/>
    <w:unhideWhenUsed/>
    <w:qFormat/>
    <w:uiPriority w:val="99"/>
    <w:rPr>
      <w:rFonts w:ascii="Times New Roman" w:hAnsi="Times New Roman" w:eastAsia="宋体" w:cs="Times New Roman"/>
      <w:kern w:val="2"/>
      <w:sz w:val="21"/>
      <w:szCs w:val="24"/>
      <w:lang w:val="en-US" w:eastAsia="zh-CN" w:bidi="ar-SA"/>
    </w:rPr>
  </w:style>
  <w:style w:type="character" w:customStyle="1" w:styleId="116">
    <w:name w:val="未处理的提及2"/>
    <w:basedOn w:val="36"/>
    <w:semiHidden/>
    <w:unhideWhenUsed/>
    <w:qFormat/>
    <w:uiPriority w:val="99"/>
    <w:rPr>
      <w:color w:val="605E5C"/>
      <w:shd w:val="clear" w:color="auto" w:fill="E1DFDD"/>
    </w:rPr>
  </w:style>
  <w:style w:type="paragraph" w:customStyle="1" w:styleId="117">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118">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customStyle="1" w:styleId="119">
    <w:name w:val="样式 标题 3 + (中文) 黑体 小四 非加粗 段前: 7.8 磅 段后: 0 磅 行距: 固定值 20 磅"/>
    <w:basedOn w:val="4"/>
    <w:qFormat/>
    <w:uiPriority w:val="0"/>
    <w:pPr>
      <w:spacing w:before="0" w:after="0" w:line="400" w:lineRule="exact"/>
    </w:pPr>
    <w:rPr>
      <w:rFonts w:eastAsia="黑体" w:cs="宋体"/>
      <w:sz w:val="24"/>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8206</Words>
  <Characters>9087</Characters>
  <Lines>468</Lines>
  <Paragraphs>131</Paragraphs>
  <TotalTime>32</TotalTime>
  <ScaleCrop>false</ScaleCrop>
  <LinksUpToDate>false</LinksUpToDate>
  <CharactersWithSpaces>9233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2024-07-30T05:27:00Z</dcterms:created>
  <dc:creator>张三</dc:creator>
  <cp:lastModifiedBy>Miss.D</cp:lastModifiedBy>
  <dcterms:modified xsi:type="dcterms:W3CDTF">2025-11-10T08:35:20Z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D1B05FFB2F524C80914DD470CA3072F8_13</vt:lpwstr>
  </property>
  <property fmtid="{D5CDD505-2E9C-101B-9397-08002B2CF9AE}" pid="4" name="KSOTemplateDocerSaveRecord">
    <vt:lpwstr>eyJoZGlkIjoiYWQ3MTUwMjVkODQ4YzU3NDBkYTI5MmZiZGMzYTY5NWUiLCJ1c2VySWQiOiIzNzI4MTQ4MDAifQ==</vt:lpwstr>
  </property>
</Properties>
</file>